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875" w:rsidRDefault="00A87875">
      <w:pPr>
        <w:rPr>
          <w:sz w:val="84"/>
        </w:rPr>
      </w:pPr>
      <w:bookmarkStart w:id="0" w:name="OLE_LINK60"/>
      <w:bookmarkStart w:id="1" w:name="OLE_LINK61"/>
    </w:p>
    <w:p w:rsidR="00A87875" w:rsidRDefault="00A75F6D">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1428750</wp:posOffset>
                </wp:positionV>
                <wp:extent cx="3126740" cy="0"/>
                <wp:effectExtent l="0" t="95250" r="698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112.5pt;height:0pt;width:246.2pt;z-index:251660288;mso-width-relative:page;mso-height-relative:page;" filled="f" stroked="t" coordsize="21600,21600" o:gfxdata="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MhyJNgAAAALAQAADwAAAAAAAAABACAAAAAiAAAAZHJzL2Rvd25yZXYueG1sUEsBAhQAFAAA&#10;AAgAh07iQEZJ61LvAQAAugMAAA4AAAAAAAAAAQAgAAAAJwEAAGRycy9lMm9Eb2MueG1sUEsFBgAA&#10;AAAGAAYAWQEAAIgFAAAAAA==&#10;">
                <v:fill on="f" focussize="0,0"/>
                <v:stroke weight="15pt" color="#4B69B5" joinstyle="round"/>
                <v:imagedata o:title=""/>
                <o:lock v:ext="edit" aspectratio="f"/>
              </v:line>
            </w:pict>
          </mc:Fallback>
        </mc:AlternateContent>
      </w:r>
      <w:r>
        <w:rPr>
          <w:rFonts w:ascii="黑体" w:eastAsia="黑体" w:hAnsi="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317500</wp:posOffset>
                </wp:positionV>
                <wp:extent cx="215900"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pt;height:0pt;width:17pt;z-index:251659264;mso-width-relative:page;mso-height-relative:page;" filled="f" stroked="t" coordsize="21600,21600" o:gfxdata="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pjyZt25X&#10;e097K+Acm83M77WhiebudtuXVuZPOyv4+8eNH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wn2DO&#10;1QAAAAgBAAAPAAAAAAAAAAEAIAAAACIAAABkcnMvZG93bnJldi54bWxQSwECFAAUAAAACACHTuJA&#10;SG85jOsBAAC5AwAADgAAAAAAAAABACAAAAAkAQAAZHJzL2Uyb0RvYy54bWxQSwUGAAAAAAYABgBZ&#10;AQAAgQUAAAAA&#10;">
                <v:fill on="f" focussize="0,0"/>
                <v:stroke weight="15pt" color="#4B69B5" joinstyle="round"/>
                <v:imagedata o:title=""/>
                <o:lock v:ext="edit" aspectratio="f"/>
              </v:line>
            </w:pict>
          </mc:Fallback>
        </mc:AlternateContent>
      </w:r>
      <w:r>
        <w:rPr>
          <w:rFonts w:ascii="黑体" w:eastAsia="黑体" w:hAnsi="黑体" w:hint="eastAsia"/>
          <w:b/>
          <w:spacing w:val="40"/>
          <w:w w:val="66"/>
          <w:sz w:val="60"/>
          <w:szCs w:val="60"/>
        </w:rPr>
        <w:t>天津市公安局滨海分局采购视频监控网图像分析检索平台及共享服务平台运</w:t>
      </w:r>
      <w:proofErr w:type="gramStart"/>
      <w:r>
        <w:rPr>
          <w:rFonts w:ascii="黑体" w:eastAsia="黑体" w:hAnsi="黑体" w:hint="eastAsia"/>
          <w:b/>
          <w:spacing w:val="40"/>
          <w:w w:val="66"/>
          <w:sz w:val="60"/>
          <w:szCs w:val="60"/>
        </w:rPr>
        <w:t>维项目</w:t>
      </w:r>
      <w:proofErr w:type="gramEnd"/>
      <w:r>
        <w:rPr>
          <w:rFonts w:ascii="黑体" w:eastAsia="黑体" w:hAnsi="黑体"/>
          <w:b/>
          <w:spacing w:val="40"/>
          <w:w w:val="66"/>
          <w:sz w:val="60"/>
          <w:szCs w:val="60"/>
        </w:rPr>
        <w:t>招标文件</w:t>
      </w:r>
    </w:p>
    <w:p w:rsidR="00A87875" w:rsidRDefault="00A87875">
      <w:pPr>
        <w:ind w:right="1025"/>
        <w:jc w:val="center"/>
        <w:rPr>
          <w:rFonts w:ascii="黑体" w:eastAsia="黑体" w:hAnsi="黑体"/>
          <w:b/>
          <w:spacing w:val="40"/>
          <w:w w:val="66"/>
          <w:sz w:val="60"/>
          <w:szCs w:val="60"/>
        </w:rPr>
      </w:pPr>
    </w:p>
    <w:p w:rsidR="00A87875" w:rsidRDefault="00A87875">
      <w:pPr>
        <w:jc w:val="center"/>
        <w:rPr>
          <w:rFonts w:ascii="黑体" w:eastAsia="黑体" w:hAnsi="黑体"/>
          <w:b/>
          <w:spacing w:val="40"/>
          <w:w w:val="66"/>
          <w:sz w:val="15"/>
          <w:szCs w:val="15"/>
        </w:rPr>
      </w:pPr>
    </w:p>
    <w:p w:rsidR="00A87875" w:rsidRDefault="00A75F6D">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TJBH-2026-D-0061</w:t>
      </w:r>
      <w:r>
        <w:rPr>
          <w:rFonts w:ascii="黑体" w:eastAsia="黑体" w:hAnsi="黑体"/>
          <w:b/>
          <w:spacing w:val="40"/>
          <w:w w:val="66"/>
          <w:sz w:val="32"/>
          <w:szCs w:val="32"/>
        </w:rPr>
        <w:t>）</w:t>
      </w:r>
    </w:p>
    <w:p w:rsidR="00A87875" w:rsidRDefault="00A87875">
      <w:pPr>
        <w:rPr>
          <w:rFonts w:ascii="黑体" w:eastAsia="黑体" w:hAnsi="黑体"/>
          <w:b/>
          <w:sz w:val="40"/>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87875">
      <w:pPr>
        <w:rPr>
          <w:rFonts w:ascii="黑体" w:eastAsia="黑体" w:hAnsi="黑体"/>
          <w:b/>
          <w:sz w:val="36"/>
        </w:rPr>
      </w:pPr>
    </w:p>
    <w:p w:rsidR="00A87875" w:rsidRDefault="00A75F6D">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A87875" w:rsidRDefault="00A75F6D">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934A92">
        <w:rPr>
          <w:rFonts w:ascii="黑体" w:eastAsia="黑体" w:hAnsi="黑体" w:hint="eastAsia"/>
          <w:b/>
          <w:bCs/>
          <w:kern w:val="0"/>
          <w:sz w:val="44"/>
          <w:szCs w:val="44"/>
        </w:rPr>
        <w:t>5</w:t>
      </w:r>
    </w:p>
    <w:p w:rsidR="00A87875" w:rsidRDefault="00A87875">
      <w:pPr>
        <w:widowControl/>
        <w:jc w:val="left"/>
        <w:rPr>
          <w:rFonts w:ascii="黑体" w:eastAsia="黑体" w:hAnsi="黑体"/>
          <w:b/>
          <w:bCs/>
          <w:kern w:val="0"/>
          <w:sz w:val="44"/>
          <w:szCs w:val="44"/>
        </w:rPr>
      </w:pPr>
    </w:p>
    <w:p w:rsidR="00A87875" w:rsidRDefault="00A87875" w:rsidP="005718B3">
      <w:pPr>
        <w:ind w:firstLineChars="100" w:firstLine="411"/>
        <w:jc w:val="center"/>
        <w:rPr>
          <w:b/>
          <w:spacing w:val="20"/>
          <w:w w:val="80"/>
          <w:sz w:val="48"/>
          <w:szCs w:val="48"/>
        </w:rPr>
        <w:sectPr w:rsidR="00A87875">
          <w:pgSz w:w="11906" w:h="16838"/>
          <w:pgMar w:top="1440" w:right="1797" w:bottom="1440" w:left="1797" w:header="851" w:footer="992" w:gutter="0"/>
          <w:pgNumType w:start="1"/>
          <w:cols w:space="425"/>
          <w:docGrid w:type="linesAndChars" w:linePitch="285" w:charSpace="-3449"/>
        </w:sectPr>
      </w:pPr>
    </w:p>
    <w:p w:rsidR="00A87875" w:rsidRDefault="00A75F6D" w:rsidP="005718B3">
      <w:pPr>
        <w:ind w:firstLineChars="100" w:firstLine="411"/>
        <w:jc w:val="center"/>
        <w:rPr>
          <w:b/>
          <w:spacing w:val="20"/>
          <w:w w:val="80"/>
          <w:sz w:val="48"/>
          <w:szCs w:val="48"/>
        </w:rPr>
      </w:pPr>
      <w:r>
        <w:rPr>
          <w:rFonts w:hAnsiTheme="minorEastAsia"/>
          <w:b/>
          <w:spacing w:val="20"/>
          <w:w w:val="80"/>
          <w:sz w:val="48"/>
          <w:szCs w:val="48"/>
        </w:rPr>
        <w:lastRenderedPageBreak/>
        <w:t>目录</w:t>
      </w:r>
    </w:p>
    <w:p w:rsidR="00A87875" w:rsidRDefault="00A75F6D">
      <w:pPr>
        <w:spacing w:line="560" w:lineRule="exact"/>
        <w:ind w:rightChars="-73" w:right="-141"/>
        <w:rPr>
          <w:b/>
          <w:sz w:val="24"/>
        </w:rPr>
      </w:pPr>
      <w:r>
        <w:rPr>
          <w:rFonts w:hAnsiTheme="minorEastAsia"/>
          <w:b/>
          <w:sz w:val="24"/>
        </w:rPr>
        <w:t>第一部分投标邀请函</w:t>
      </w:r>
    </w:p>
    <w:p w:rsidR="00A87875" w:rsidRDefault="00A87875">
      <w:pPr>
        <w:spacing w:line="560" w:lineRule="exact"/>
        <w:ind w:rightChars="-73" w:right="-141"/>
        <w:rPr>
          <w:b/>
          <w:sz w:val="24"/>
        </w:rPr>
      </w:pPr>
    </w:p>
    <w:p w:rsidR="00A87875" w:rsidRDefault="00A75F6D">
      <w:pPr>
        <w:spacing w:line="560" w:lineRule="exact"/>
        <w:ind w:rightChars="-73" w:right="-141"/>
        <w:rPr>
          <w:b/>
          <w:sz w:val="24"/>
        </w:rPr>
      </w:pPr>
      <w:r>
        <w:rPr>
          <w:rFonts w:hAnsiTheme="minorEastAsia"/>
          <w:b/>
          <w:sz w:val="24"/>
        </w:rPr>
        <w:t>第二部分招标项目要求</w:t>
      </w:r>
    </w:p>
    <w:p w:rsidR="00A87875" w:rsidRDefault="00A87875">
      <w:pPr>
        <w:spacing w:line="560" w:lineRule="exact"/>
        <w:ind w:rightChars="-73" w:right="-141"/>
        <w:rPr>
          <w:b/>
          <w:sz w:val="24"/>
        </w:rPr>
      </w:pPr>
    </w:p>
    <w:p w:rsidR="00A87875" w:rsidRDefault="00A75F6D">
      <w:pPr>
        <w:spacing w:line="560" w:lineRule="exact"/>
        <w:ind w:rightChars="-73" w:right="-141"/>
        <w:rPr>
          <w:b/>
          <w:sz w:val="24"/>
        </w:rPr>
      </w:pPr>
      <w:r>
        <w:rPr>
          <w:rFonts w:hAnsiTheme="minorEastAsia"/>
          <w:b/>
          <w:sz w:val="24"/>
        </w:rPr>
        <w:t>第三部分投标须知</w:t>
      </w:r>
    </w:p>
    <w:p w:rsidR="00A87875" w:rsidRDefault="00A87875">
      <w:pPr>
        <w:spacing w:line="560" w:lineRule="exact"/>
        <w:ind w:rightChars="-73" w:right="-141"/>
        <w:rPr>
          <w:sz w:val="24"/>
        </w:rPr>
      </w:pPr>
    </w:p>
    <w:p w:rsidR="00A87875" w:rsidRDefault="00A75F6D">
      <w:pPr>
        <w:spacing w:line="560" w:lineRule="exact"/>
        <w:rPr>
          <w:b/>
          <w:sz w:val="24"/>
        </w:rPr>
      </w:pPr>
      <w:r>
        <w:rPr>
          <w:rFonts w:hAnsiTheme="minorEastAsia"/>
          <w:b/>
          <w:sz w:val="24"/>
        </w:rPr>
        <w:t>第四部分合同条款</w:t>
      </w:r>
    </w:p>
    <w:p w:rsidR="00A87875" w:rsidRDefault="00A87875">
      <w:pPr>
        <w:spacing w:line="560" w:lineRule="exact"/>
        <w:rPr>
          <w:sz w:val="24"/>
        </w:rPr>
      </w:pPr>
    </w:p>
    <w:p w:rsidR="00A87875" w:rsidRDefault="00A75F6D">
      <w:pPr>
        <w:spacing w:line="560" w:lineRule="exact"/>
        <w:rPr>
          <w:sz w:val="24"/>
        </w:rPr>
      </w:pPr>
      <w:r>
        <w:rPr>
          <w:rFonts w:hAnsiTheme="minorEastAsia"/>
          <w:b/>
          <w:sz w:val="24"/>
        </w:rPr>
        <w:t>第五部分投标文件格式</w:t>
      </w:r>
    </w:p>
    <w:p w:rsidR="00A87875" w:rsidRDefault="00A87875">
      <w:pPr>
        <w:rPr>
          <w:sz w:val="24"/>
        </w:rPr>
      </w:pPr>
    </w:p>
    <w:p w:rsidR="00A87875" w:rsidRDefault="00A87875">
      <w:pPr>
        <w:rPr>
          <w:sz w:val="24"/>
        </w:rPr>
      </w:pPr>
    </w:p>
    <w:p w:rsidR="00A87875" w:rsidRDefault="00A87875">
      <w:pPr>
        <w:rPr>
          <w:sz w:val="24"/>
        </w:rPr>
      </w:pPr>
    </w:p>
    <w:p w:rsidR="00A87875" w:rsidRDefault="00A87875">
      <w:pPr>
        <w:rPr>
          <w:sz w:val="24"/>
        </w:rPr>
      </w:pPr>
    </w:p>
    <w:p w:rsidR="00A87875" w:rsidRDefault="00A87875">
      <w:pPr>
        <w:rPr>
          <w:sz w:val="24"/>
        </w:rPr>
      </w:pPr>
    </w:p>
    <w:p w:rsidR="00A87875" w:rsidRDefault="00A87875">
      <w:pPr>
        <w:rPr>
          <w:sz w:val="24"/>
        </w:rPr>
      </w:pPr>
    </w:p>
    <w:p w:rsidR="00A87875" w:rsidRDefault="00A87875">
      <w:pPr>
        <w:rPr>
          <w:b/>
        </w:rPr>
      </w:pPr>
    </w:p>
    <w:p w:rsidR="00A87875" w:rsidRDefault="00A87875">
      <w:pPr>
        <w:pStyle w:val="af6"/>
        <w:rPr>
          <w:rFonts w:ascii="Times New Roman" w:hAnsi="Times New Roman"/>
        </w:rPr>
        <w:sectPr w:rsidR="00A87875">
          <w:pgSz w:w="11906" w:h="16838"/>
          <w:pgMar w:top="1440" w:right="1797" w:bottom="1440" w:left="1797" w:header="851" w:footer="992" w:gutter="0"/>
          <w:pgNumType w:start="1"/>
          <w:cols w:space="425"/>
          <w:docGrid w:type="linesAndChars" w:linePitch="285" w:charSpace="-3449"/>
        </w:sectPr>
      </w:pPr>
      <w:bookmarkStart w:id="2" w:name="_Toc412903614"/>
    </w:p>
    <w:p w:rsidR="00A87875" w:rsidRDefault="00A75F6D">
      <w:pPr>
        <w:pStyle w:val="af6"/>
        <w:rPr>
          <w:rFonts w:ascii="Times New Roman" w:hAnsi="Times New Roman"/>
        </w:rPr>
      </w:pPr>
      <w:r>
        <w:rPr>
          <w:rFonts w:ascii="Times New Roman" w:hAnsiTheme="minorEastAsia"/>
        </w:rPr>
        <w:lastRenderedPageBreak/>
        <w:t>第一部分投标邀请函</w:t>
      </w:r>
      <w:bookmarkEnd w:id="2"/>
    </w:p>
    <w:p w:rsidR="00A87875" w:rsidRDefault="00A75F6D" w:rsidP="005718B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受天津市公安局滨海分局委托，天津市滨海新区政府采购中心将以公开招标方式，对</w:t>
      </w:r>
      <w:r>
        <w:rPr>
          <w:rFonts w:ascii="Times New Roman" w:eastAsia="宋体" w:hAnsiTheme="minorEastAsia" w:cs="Times New Roman" w:hint="eastAsia"/>
          <w:color w:val="auto"/>
          <w:szCs w:val="32"/>
        </w:rPr>
        <w:t>天津市公安局滨海分局采购视频监控网图像分析检索平台及共享服务平台运</w:t>
      </w:r>
      <w:proofErr w:type="gramStart"/>
      <w:r>
        <w:rPr>
          <w:rFonts w:ascii="Times New Roman" w:eastAsia="宋体" w:hAnsiTheme="minorEastAsia" w:cs="Times New Roman" w:hint="eastAsia"/>
          <w:color w:val="auto"/>
          <w:szCs w:val="32"/>
        </w:rPr>
        <w:t>维项目</w:t>
      </w:r>
      <w:proofErr w:type="gramEnd"/>
      <w:r>
        <w:rPr>
          <w:rFonts w:ascii="Times New Roman" w:eastAsia="宋体" w:hAnsiTheme="minorEastAsia" w:cs="Times New Roman"/>
          <w:color w:val="auto"/>
          <w:szCs w:val="32"/>
        </w:rPr>
        <w:t>实施政府采购。现欢迎合格的供应商参加投标。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3" w:name="OLE_LINK64"/>
      <w:bookmarkStart w:id="4" w:name="OLE_LINK65"/>
      <w:r>
        <w:rPr>
          <w:rFonts w:ascii="Times New Roman" w:eastAsia="宋体" w:hAnsi="Times New Roman" w:cs="Times New Roman" w:hint="eastAsia"/>
          <w:color w:val="auto"/>
        </w:rPr>
        <w:t>天津市公安局滨海分局采购视频监控网图像分析检索平台及共享服务平台运维项目</w:t>
      </w:r>
      <w:bookmarkEnd w:id="3"/>
      <w:bookmarkEnd w:id="4"/>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5" w:name="OLE_LINK66"/>
      <w:bookmarkStart w:id="6" w:name="OLE_LINK67"/>
      <w:r>
        <w:rPr>
          <w:rFonts w:ascii="Times New Roman" w:eastAsia="宋体" w:hAnsiTheme="minorEastAsia" w:cs="Times New Roman" w:hint="eastAsia"/>
          <w:color w:val="auto"/>
        </w:rPr>
        <w:t>TJBH-2026-D-0061</w:t>
      </w:r>
      <w:bookmarkEnd w:id="5"/>
      <w:bookmarkEnd w:id="6"/>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A87875" w:rsidRDefault="00A75F6D" w:rsidP="005718B3">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r>
        <w:rPr>
          <w:rFonts w:ascii="Times New Roman" w:eastAsia="宋体" w:hAnsi="Times New Roman" w:cs="Times New Roman" w:hint="eastAsia"/>
          <w:color w:val="auto"/>
        </w:rPr>
        <w:t>运维服务</w:t>
      </w:r>
      <w:r>
        <w:rPr>
          <w:rFonts w:ascii="Times New Roman" w:eastAsia="宋体" w:hAnsiTheme="minorEastAsia" w:hint="eastAsia"/>
          <w:color w:val="auto"/>
        </w:rPr>
        <w:t>，合同履行期限</w:t>
      </w:r>
      <w:r>
        <w:rPr>
          <w:rFonts w:ascii="Times New Roman" w:eastAsia="宋体" w:hAnsi="Times New Roman" w:hint="eastAsia"/>
          <w:color w:val="auto"/>
        </w:rPr>
        <w:t>12</w:t>
      </w:r>
      <w:r>
        <w:rPr>
          <w:rFonts w:ascii="Times New Roman" w:eastAsia="宋体" w:hAnsi="Times New Roman" w:hint="eastAsia"/>
          <w:color w:val="auto"/>
        </w:rPr>
        <w:t>个月</w:t>
      </w:r>
      <w:r>
        <w:rPr>
          <w:rFonts w:ascii="Times New Roman" w:eastAsia="宋体" w:hAnsiTheme="minorEastAsia" w:hint="eastAsia"/>
          <w:color w:val="auto"/>
        </w:rPr>
        <w:t>。</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bookmarkStart w:id="7" w:name="OLE_LINK1"/>
      <w:bookmarkStart w:id="8" w:name="OLE_LINK2"/>
      <w:r>
        <w:rPr>
          <w:rFonts w:ascii="Times New Roman" w:eastAsia="宋体" w:hAnsiTheme="minorEastAsia" w:cs="Times New Roman"/>
          <w:color w:val="auto"/>
        </w:rPr>
        <w:t>9978998</w:t>
      </w:r>
      <w:bookmarkEnd w:id="7"/>
      <w:bookmarkEnd w:id="8"/>
      <w:r>
        <w:rPr>
          <w:rFonts w:ascii="Times New Roman" w:eastAsia="宋体" w:hAnsiTheme="minorEastAsia" w:cs="Times New Roman" w:hint="eastAsia"/>
          <w:color w:val="auto"/>
        </w:rPr>
        <w:t>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A87875" w:rsidRDefault="00A75F6D" w:rsidP="005718B3">
      <w:pPr>
        <w:pStyle w:val="Default"/>
        <w:spacing w:line="360" w:lineRule="auto"/>
        <w:ind w:firstLineChars="200" w:firstLine="446"/>
        <w:rPr>
          <w:rFonts w:ascii="Times New Roman" w:hAnsi="Times New Roman"/>
        </w:rPr>
      </w:pPr>
      <w:r>
        <w:rPr>
          <w:rFonts w:ascii="Times New Roman" w:eastAsia="宋体" w:hAnsiTheme="minorEastAsia" w:cs="Times New Roman"/>
          <w:color w:val="auto"/>
        </w:rPr>
        <w:t>（一）</w:t>
      </w:r>
      <w:bookmarkStart w:id="9" w:name="OLE_LINK23"/>
      <w:bookmarkStart w:id="10" w:name="OLE_LINK28"/>
      <w:bookmarkStart w:id="11" w:name="OLE_LINK27"/>
      <w:bookmarkStart w:id="12" w:name="OLE_LINK24"/>
      <w:bookmarkStart w:id="13" w:name="OLE_LINK32"/>
      <w:bookmarkStart w:id="14" w:name="OLE_LINK26"/>
      <w:r>
        <w:rPr>
          <w:rFonts w:ascii="Times New Roman" w:hAnsi="Times New Roman" w:hint="eastAsia"/>
        </w:rPr>
        <w:t>供应商应具备《中华人民共和国政府采购法》第二十二条第一款和《政府采购法实施条例》第十八条规定的条件，提供以下材料：</w:t>
      </w:r>
    </w:p>
    <w:p w:rsidR="00A87875" w:rsidRDefault="00A75F6D" w:rsidP="005718B3">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87875" w:rsidRDefault="00A75F6D" w:rsidP="005718B3">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9"/>
    <w:bookmarkEnd w:id="10"/>
    <w:bookmarkEnd w:id="11"/>
    <w:bookmarkEnd w:id="12"/>
    <w:bookmarkEnd w:id="13"/>
    <w:bookmarkEnd w:id="14"/>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A87875" w:rsidRDefault="00A75F6D" w:rsidP="005718B3">
      <w:pPr>
        <w:pStyle w:val="Default"/>
        <w:spacing w:line="360" w:lineRule="auto"/>
        <w:ind w:firstLineChars="200" w:firstLine="446"/>
        <w:rPr>
          <w:rFonts w:ascii="Times New Roman" w:eastAsia="宋体" w:hAnsi="Times New Roman" w:cs="Times New Roman"/>
          <w:color w:val="auto"/>
        </w:rPr>
      </w:pPr>
      <w:bookmarkStart w:id="15" w:name="OLE_LINK3"/>
      <w:bookmarkStart w:id="16" w:name="OLE_LINK4"/>
      <w:r>
        <w:rPr>
          <w:rFonts w:ascii="Times New Roman" w:eastAsia="宋体" w:hAnsiTheme="minorEastAsia" w:cs="Times New Roman"/>
          <w:color w:val="auto"/>
        </w:rPr>
        <w:t>（一）本项目对</w:t>
      </w:r>
      <w:r>
        <w:rPr>
          <w:rFonts w:ascii="Times New Roman" w:eastAsia="宋体" w:hAnsiTheme="minorEastAsia" w:cs="Times New Roman" w:hint="eastAsia"/>
          <w:color w:val="auto"/>
        </w:rPr>
        <w:t>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报价</w:t>
      </w:r>
      <w:r>
        <w:rPr>
          <w:rFonts w:ascii="Times New Roman" w:eastAsia="宋体" w:hAnsiTheme="minorEastAsia" w:cs="Times New Roman"/>
          <w:color w:val="auto"/>
        </w:rPr>
        <w:t>给予</w:t>
      </w:r>
      <w:r>
        <w:rPr>
          <w:rFonts w:ascii="Times New Roman" w:eastAsia="宋体" w:hAnsiTheme="minorEastAsia" w:cs="Times New Roman"/>
          <w:color w:val="auto"/>
        </w:rPr>
        <w:t>20%</w:t>
      </w:r>
      <w:r>
        <w:rPr>
          <w:rFonts w:ascii="Times New Roman" w:eastAsia="宋体" w:hAnsiTheme="minorEastAsia" w:cs="Times New Roman"/>
          <w:color w:val="auto"/>
        </w:rPr>
        <w:t>的扣除。</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5"/>
    <w:bookmarkEnd w:id="16"/>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A87875" w:rsidRDefault="00A75F6D" w:rsidP="005718B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87875" w:rsidRDefault="00A75F6D" w:rsidP="005718B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9" w:history="1">
        <w:r>
          <w:rPr>
            <w:rStyle w:val="aff3"/>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0" w:history="1">
        <w:r>
          <w:rPr>
            <w:rStyle w:val="aff3"/>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A87875" w:rsidRDefault="00A75F6D" w:rsidP="005718B3">
      <w:pPr>
        <w:pStyle w:val="Default"/>
        <w:spacing w:line="360" w:lineRule="auto"/>
        <w:ind w:firstLineChars="200" w:firstLine="446"/>
        <w:rPr>
          <w:rFonts w:ascii="Times New Roman" w:eastAsia="宋体" w:hAnsi="Times New Roman" w:cs="Times New Roman"/>
          <w:color w:val="auto"/>
        </w:rPr>
      </w:pPr>
      <w:bookmarkStart w:id="17"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sidR="00F73F01">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F73F01">
        <w:rPr>
          <w:rFonts w:ascii="Times New Roman" w:eastAsia="宋体" w:hAnsi="Times New Roman" w:cs="Times New Roman" w:hint="eastAsia"/>
          <w:color w:val="auto"/>
        </w:rPr>
        <w:t>8</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sidR="00F73F01">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F73F01">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5</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6</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6</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6</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6</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f3"/>
            <w:rFonts w:ascii="Times New Roman" w:eastAsia="宋体" w:hAnsi="Times New Roman" w:cs="Times New Roman"/>
          </w:rPr>
          <w:t>http://tjgpc.zwfwb.tj.gov.cn/</w:t>
        </w:r>
      </w:hyperlink>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（一）采购人名称：天津市公安局滨海分局</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天津市滨海新区营口道</w:t>
      </w:r>
      <w:r>
        <w:rPr>
          <w:rFonts w:ascii="Times New Roman" w:eastAsia="宋体" w:hAnsi="Times New Roman" w:cs="Times New Roman"/>
          <w:color w:val="auto"/>
        </w:rPr>
        <w:t>734</w:t>
      </w:r>
      <w:r>
        <w:rPr>
          <w:rFonts w:ascii="Times New Roman" w:eastAsia="宋体" w:hAnsi="Times New Roman" w:cs="Times New Roman"/>
          <w:color w:val="auto"/>
        </w:rPr>
        <w:t>号</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r>
        <w:rPr>
          <w:rFonts w:ascii="Times New Roman" w:eastAsia="宋体" w:hAnsiTheme="minorEastAsia" w:cs="Times New Roman"/>
          <w:color w:val="auto"/>
        </w:rPr>
        <w:t>李凯</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022-66977165</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 xml:space="preserve"> </w:t>
      </w:r>
      <w:r>
        <w:rPr>
          <w:rFonts w:ascii="Times New Roman" w:eastAsia="宋体" w:hAnsi="Times New Roman" w:cs="Times New Roman"/>
          <w:color w:val="auto"/>
        </w:rPr>
        <w:t>天津市公安局滨海分局</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李凯</w:t>
      </w:r>
      <w:bookmarkStart w:id="18" w:name="_GoBack"/>
      <w:bookmarkEnd w:id="18"/>
    </w:p>
    <w:p w:rsidR="00A87875" w:rsidRDefault="00A75F6D" w:rsidP="005718B3">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13516165190</w:t>
      </w:r>
      <w:r>
        <w:rPr>
          <w:rFonts w:hint="eastAsia"/>
          <w:color w:val="auto"/>
        </w:rPr>
        <w:t xml:space="preserve"> </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天津市滨海新区营口道</w:t>
      </w:r>
      <w:r>
        <w:rPr>
          <w:rFonts w:ascii="Times New Roman" w:eastAsia="宋体" w:hAnsi="Times New Roman" w:cs="Times New Roman"/>
          <w:color w:val="auto"/>
        </w:rPr>
        <w:t>734</w:t>
      </w:r>
      <w:r>
        <w:rPr>
          <w:rFonts w:ascii="Times New Roman" w:eastAsia="宋体" w:hAnsi="Times New Roman" w:cs="Times New Roman"/>
          <w:color w:val="auto"/>
        </w:rPr>
        <w:t>号</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87875" w:rsidRDefault="00A75F6D" w:rsidP="005718B3">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sidR="00F73F01">
        <w:rPr>
          <w:rFonts w:ascii="Times New Roman" w:eastAsia="宋体" w:hAnsi="Times New Roman" w:cs="Times New Roman" w:hint="eastAsia"/>
          <w:color w:val="auto"/>
        </w:rPr>
        <w:t>5</w:t>
      </w:r>
      <w:r>
        <w:rPr>
          <w:rFonts w:ascii="Times New Roman" w:eastAsia="宋体" w:hAnsi="Times New Roman" w:cs="Times New Roman"/>
          <w:color w:val="auto"/>
        </w:rPr>
        <w:t>月</w:t>
      </w:r>
      <w:r w:rsidR="00F73F01">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olor w:val="auto"/>
        </w:rPr>
        <w:br w:type="page"/>
      </w:r>
    </w:p>
    <w:p w:rsidR="00A87875" w:rsidRDefault="00A75F6D">
      <w:pPr>
        <w:pStyle w:val="af6"/>
        <w:rPr>
          <w:rFonts w:ascii="Times New Roman" w:hAnsi="Times New Roman"/>
        </w:rPr>
      </w:pPr>
      <w:r>
        <w:rPr>
          <w:rFonts w:ascii="Times New Roman" w:hAnsiTheme="minorEastAsia"/>
        </w:rPr>
        <w:lastRenderedPageBreak/>
        <w:t>第二部分招标项目要求</w:t>
      </w:r>
      <w:bookmarkEnd w:id="17"/>
    </w:p>
    <w:p w:rsidR="00A87875" w:rsidRDefault="00A75F6D" w:rsidP="005718B3">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A87875" w:rsidRDefault="00A75F6D" w:rsidP="005718B3">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A87875" w:rsidRDefault="00A75F6D" w:rsidP="005718B3">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A87875" w:rsidRDefault="00A75F6D" w:rsidP="005718B3">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A87875" w:rsidRDefault="00A75F6D" w:rsidP="005718B3">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A87875" w:rsidRDefault="00A75F6D" w:rsidP="005718B3">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A87875" w:rsidRDefault="00A75F6D" w:rsidP="005718B3">
      <w:pPr>
        <w:autoSpaceDE w:val="0"/>
        <w:autoSpaceDN w:val="0"/>
        <w:adjustRightInd w:val="0"/>
        <w:spacing w:line="360" w:lineRule="auto"/>
        <w:ind w:firstLineChars="200" w:firstLine="446"/>
        <w:rPr>
          <w:sz w:val="24"/>
        </w:rPr>
      </w:pPr>
      <w:r>
        <w:rPr>
          <w:sz w:val="24"/>
        </w:rPr>
        <w:t>（二）服务要求</w:t>
      </w:r>
    </w:p>
    <w:p w:rsidR="00A87875" w:rsidRDefault="00A75F6D" w:rsidP="005718B3">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A87875" w:rsidRDefault="00A75F6D" w:rsidP="005718B3">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A87875" w:rsidRDefault="00A75F6D" w:rsidP="005718B3">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A87875" w:rsidRDefault="00A75F6D" w:rsidP="005718B3">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int="eastAsia"/>
          <w:color w:val="000000" w:themeColor="text1"/>
          <w:sz w:val="24"/>
          <w:szCs w:val="22"/>
        </w:rPr>
        <w:t>完成平台升级工作且确保系统能够正常运行，经过采购人确认后，项目正式进入运维期，持续时间为</w:t>
      </w:r>
      <w:r>
        <w:rPr>
          <w:rFonts w:hint="eastAsia"/>
          <w:color w:val="000000" w:themeColor="text1"/>
          <w:sz w:val="24"/>
          <w:szCs w:val="22"/>
        </w:rPr>
        <w:t>12</w:t>
      </w:r>
      <w:r>
        <w:rPr>
          <w:rFonts w:hint="eastAsia"/>
          <w:color w:val="000000" w:themeColor="text1"/>
          <w:sz w:val="24"/>
          <w:szCs w:val="22"/>
        </w:rPr>
        <w:t>个月</w:t>
      </w:r>
      <w:r>
        <w:rPr>
          <w:rFonts w:hAnsiTheme="minorEastAsia"/>
          <w:color w:val="000000" w:themeColor="text1"/>
          <w:sz w:val="24"/>
        </w:rPr>
        <w:t>（特殊情况以合同为准）</w:t>
      </w:r>
    </w:p>
    <w:p w:rsidR="00A87875" w:rsidRDefault="00A75F6D" w:rsidP="005718B3">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采购人指定地点</w:t>
      </w:r>
      <w:r>
        <w:rPr>
          <w:rFonts w:hAnsiTheme="minorEastAsia"/>
          <w:sz w:val="24"/>
        </w:rPr>
        <w:t>（特殊情况以合同为准）。</w:t>
      </w:r>
    </w:p>
    <w:p w:rsidR="00A87875" w:rsidRPr="00E17924" w:rsidRDefault="00A75F6D" w:rsidP="005718B3">
      <w:pPr>
        <w:autoSpaceDE w:val="0"/>
        <w:autoSpaceDN w:val="0"/>
        <w:adjustRightInd w:val="0"/>
        <w:spacing w:line="360" w:lineRule="auto"/>
        <w:ind w:firstLineChars="200" w:firstLine="446"/>
        <w:rPr>
          <w:sz w:val="24"/>
        </w:rPr>
      </w:pPr>
      <w:r w:rsidRPr="00BB6EE7">
        <w:rPr>
          <w:rFonts w:hAnsiTheme="minorEastAsia"/>
          <w:sz w:val="24"/>
        </w:rPr>
        <w:t>（</w:t>
      </w:r>
      <w:r w:rsidRPr="00BB6EE7">
        <w:rPr>
          <w:rFonts w:hAnsiTheme="minorEastAsia" w:hint="eastAsia"/>
          <w:sz w:val="24"/>
        </w:rPr>
        <w:t>三</w:t>
      </w:r>
      <w:r w:rsidRPr="00BB6EE7">
        <w:rPr>
          <w:rFonts w:hAnsiTheme="minorEastAsia"/>
          <w:sz w:val="24"/>
        </w:rPr>
        <w:t>）付款方式</w:t>
      </w:r>
    </w:p>
    <w:p w:rsidR="00A87875" w:rsidRPr="00E17924" w:rsidRDefault="00A75F6D" w:rsidP="005718B3">
      <w:pPr>
        <w:autoSpaceDE w:val="0"/>
        <w:autoSpaceDN w:val="0"/>
        <w:adjustRightInd w:val="0"/>
        <w:spacing w:line="360" w:lineRule="auto"/>
        <w:ind w:firstLineChars="200" w:firstLine="446"/>
        <w:rPr>
          <w:sz w:val="24"/>
        </w:rPr>
      </w:pPr>
      <w:r w:rsidRPr="00E17924">
        <w:rPr>
          <w:rFonts w:hint="eastAsia"/>
          <w:sz w:val="24"/>
        </w:rPr>
        <w:t>合同分三个周期进行支付：</w:t>
      </w:r>
      <w:r w:rsidRPr="00E17924">
        <w:rPr>
          <w:sz w:val="24"/>
        </w:rPr>
        <w:t>运维服务第</w:t>
      </w:r>
      <w:r w:rsidRPr="00E17924">
        <w:rPr>
          <w:sz w:val="24"/>
        </w:rPr>
        <w:t>3</w:t>
      </w:r>
      <w:r w:rsidRPr="00E17924">
        <w:rPr>
          <w:sz w:val="24"/>
        </w:rPr>
        <w:t>个月结束后</w:t>
      </w:r>
      <w:r w:rsidRPr="00E17924">
        <w:rPr>
          <w:sz w:val="24"/>
        </w:rPr>
        <w:t>30</w:t>
      </w:r>
      <w:r w:rsidRPr="00E17924">
        <w:rPr>
          <w:sz w:val="24"/>
        </w:rPr>
        <w:t>天内，</w:t>
      </w:r>
      <w:r w:rsidRPr="00E17924">
        <w:rPr>
          <w:rFonts w:hint="eastAsia"/>
          <w:sz w:val="24"/>
        </w:rPr>
        <w:t>在合同金额</w:t>
      </w:r>
      <w:r w:rsidRPr="00E17924">
        <w:rPr>
          <w:rFonts w:hint="eastAsia"/>
          <w:sz w:val="24"/>
        </w:rPr>
        <w:t>25%</w:t>
      </w:r>
      <w:r w:rsidRPr="00E17924">
        <w:rPr>
          <w:rFonts w:hint="eastAsia"/>
          <w:sz w:val="24"/>
        </w:rPr>
        <w:t>的基础上扣除交接</w:t>
      </w:r>
      <w:proofErr w:type="gramStart"/>
      <w:r w:rsidRPr="00E17924">
        <w:rPr>
          <w:rFonts w:hint="eastAsia"/>
          <w:sz w:val="24"/>
        </w:rPr>
        <w:t>期考核扣</w:t>
      </w:r>
      <w:proofErr w:type="gramEnd"/>
      <w:r w:rsidRPr="00E17924">
        <w:rPr>
          <w:rFonts w:hint="eastAsia"/>
          <w:sz w:val="24"/>
        </w:rPr>
        <w:t>罚金额、第</w:t>
      </w:r>
      <w:r w:rsidRPr="00E17924">
        <w:rPr>
          <w:rFonts w:hint="eastAsia"/>
          <w:sz w:val="24"/>
        </w:rPr>
        <w:t>1</w:t>
      </w:r>
      <w:r w:rsidRPr="00E17924">
        <w:rPr>
          <w:rFonts w:hint="eastAsia"/>
          <w:sz w:val="24"/>
        </w:rPr>
        <w:t>至</w:t>
      </w:r>
      <w:r w:rsidRPr="00E17924">
        <w:rPr>
          <w:rFonts w:hint="eastAsia"/>
          <w:sz w:val="24"/>
        </w:rPr>
        <w:t>3</w:t>
      </w:r>
      <w:r w:rsidRPr="00E17924">
        <w:rPr>
          <w:rFonts w:hint="eastAsia"/>
          <w:sz w:val="24"/>
        </w:rPr>
        <w:t>个月运</w:t>
      </w:r>
      <w:proofErr w:type="gramStart"/>
      <w:r w:rsidRPr="00E17924">
        <w:rPr>
          <w:rFonts w:hint="eastAsia"/>
          <w:sz w:val="24"/>
        </w:rPr>
        <w:t>维考核扣</w:t>
      </w:r>
      <w:proofErr w:type="gramEnd"/>
      <w:r w:rsidRPr="00E17924">
        <w:rPr>
          <w:rFonts w:hint="eastAsia"/>
          <w:sz w:val="24"/>
        </w:rPr>
        <w:t>罚金额，作为第一阶段付款金额进行支付</w:t>
      </w:r>
      <w:r w:rsidRPr="00E17924">
        <w:rPr>
          <w:sz w:val="24"/>
        </w:rPr>
        <w:t>；运维服务第</w:t>
      </w:r>
      <w:r w:rsidRPr="00E17924">
        <w:rPr>
          <w:sz w:val="24"/>
        </w:rPr>
        <w:t>9</w:t>
      </w:r>
      <w:r w:rsidRPr="00E17924">
        <w:rPr>
          <w:sz w:val="24"/>
        </w:rPr>
        <w:t>个月结束后</w:t>
      </w:r>
      <w:r w:rsidRPr="00E17924">
        <w:rPr>
          <w:sz w:val="24"/>
        </w:rPr>
        <w:t>30</w:t>
      </w:r>
      <w:r w:rsidRPr="00E17924">
        <w:rPr>
          <w:sz w:val="24"/>
        </w:rPr>
        <w:t>天内，在合同金额</w:t>
      </w:r>
      <w:r w:rsidRPr="00E17924">
        <w:rPr>
          <w:rFonts w:hint="eastAsia"/>
          <w:sz w:val="24"/>
        </w:rPr>
        <w:t>50</w:t>
      </w:r>
      <w:r w:rsidRPr="00E17924">
        <w:rPr>
          <w:sz w:val="24"/>
        </w:rPr>
        <w:t>%</w:t>
      </w:r>
      <w:r w:rsidRPr="00E17924">
        <w:rPr>
          <w:sz w:val="24"/>
        </w:rPr>
        <w:t>的基础上扣除第</w:t>
      </w:r>
      <w:r w:rsidRPr="00E17924">
        <w:rPr>
          <w:rFonts w:hint="eastAsia"/>
          <w:sz w:val="24"/>
        </w:rPr>
        <w:t>4</w:t>
      </w:r>
      <w:r w:rsidRPr="00E17924">
        <w:rPr>
          <w:sz w:val="24"/>
        </w:rPr>
        <w:t>至</w:t>
      </w:r>
      <w:r w:rsidRPr="00E17924">
        <w:rPr>
          <w:sz w:val="24"/>
        </w:rPr>
        <w:t>9</w:t>
      </w:r>
      <w:r w:rsidRPr="00E17924">
        <w:rPr>
          <w:sz w:val="24"/>
        </w:rPr>
        <w:t>个月运</w:t>
      </w:r>
      <w:proofErr w:type="gramStart"/>
      <w:r w:rsidRPr="00E17924">
        <w:rPr>
          <w:sz w:val="24"/>
        </w:rPr>
        <w:t>维考核扣</w:t>
      </w:r>
      <w:proofErr w:type="gramEnd"/>
      <w:r w:rsidRPr="00E17924">
        <w:rPr>
          <w:sz w:val="24"/>
        </w:rPr>
        <w:t>罚金额，作为第</w:t>
      </w:r>
      <w:r w:rsidRPr="00E17924">
        <w:rPr>
          <w:rFonts w:hint="eastAsia"/>
          <w:sz w:val="24"/>
        </w:rPr>
        <w:t>二</w:t>
      </w:r>
      <w:r w:rsidRPr="00E17924">
        <w:rPr>
          <w:sz w:val="24"/>
        </w:rPr>
        <w:t>阶段付款金额进行支付；运维服务期结束后，在合同金额</w:t>
      </w:r>
      <w:r w:rsidRPr="00E17924">
        <w:rPr>
          <w:sz w:val="24"/>
        </w:rPr>
        <w:t>25%</w:t>
      </w:r>
      <w:r w:rsidRPr="00E17924">
        <w:rPr>
          <w:sz w:val="24"/>
        </w:rPr>
        <w:t>的基础上扣除第</w:t>
      </w:r>
      <w:r w:rsidRPr="00E17924">
        <w:rPr>
          <w:sz w:val="24"/>
        </w:rPr>
        <w:t>10</w:t>
      </w:r>
      <w:r w:rsidRPr="00E17924">
        <w:rPr>
          <w:sz w:val="24"/>
        </w:rPr>
        <w:t>至</w:t>
      </w:r>
      <w:r w:rsidRPr="00E17924">
        <w:rPr>
          <w:sz w:val="24"/>
        </w:rPr>
        <w:t>12</w:t>
      </w:r>
      <w:r w:rsidRPr="00E17924">
        <w:rPr>
          <w:sz w:val="24"/>
        </w:rPr>
        <w:t>个月运</w:t>
      </w:r>
      <w:proofErr w:type="gramStart"/>
      <w:r w:rsidRPr="00E17924">
        <w:rPr>
          <w:sz w:val="24"/>
        </w:rPr>
        <w:t>维考核扣</w:t>
      </w:r>
      <w:proofErr w:type="gramEnd"/>
      <w:r w:rsidRPr="00E17924">
        <w:rPr>
          <w:sz w:val="24"/>
        </w:rPr>
        <w:t>罚金额</w:t>
      </w:r>
      <w:r w:rsidRPr="00E17924">
        <w:rPr>
          <w:rFonts w:hint="eastAsia"/>
          <w:sz w:val="24"/>
        </w:rPr>
        <w:t>、年度考核扣罚金额</w:t>
      </w:r>
      <w:r w:rsidRPr="00E17924">
        <w:rPr>
          <w:sz w:val="24"/>
        </w:rPr>
        <w:t>，作为第</w:t>
      </w:r>
      <w:r w:rsidRPr="00E17924">
        <w:rPr>
          <w:rFonts w:hint="eastAsia"/>
          <w:sz w:val="24"/>
        </w:rPr>
        <w:lastRenderedPageBreak/>
        <w:t>三</w:t>
      </w:r>
      <w:r w:rsidRPr="00E17924">
        <w:rPr>
          <w:sz w:val="24"/>
        </w:rPr>
        <w:t>阶段付款金额进行支付（特殊情况以合同为准）。</w:t>
      </w:r>
    </w:p>
    <w:p w:rsidR="00A87875" w:rsidRDefault="00A75F6D" w:rsidP="005718B3">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A87875" w:rsidRDefault="00A75F6D" w:rsidP="005718B3">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A87875" w:rsidRDefault="00A75F6D" w:rsidP="005718B3">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A87875" w:rsidRDefault="00A75F6D" w:rsidP="005718B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A87875" w:rsidRDefault="00A75F6D" w:rsidP="005718B3">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A87875" w:rsidRDefault="00A75F6D" w:rsidP="005718B3">
      <w:pPr>
        <w:spacing w:line="360" w:lineRule="auto"/>
        <w:ind w:firstLineChars="200" w:firstLine="446"/>
        <w:outlineLvl w:val="0"/>
        <w:rPr>
          <w:sz w:val="24"/>
        </w:rPr>
      </w:pPr>
      <w:r>
        <w:rPr>
          <w:sz w:val="24"/>
        </w:rPr>
        <w:t>（一）投标人须承诺所提供的服务、人员及设备符合相关国家强制性规定。</w:t>
      </w:r>
    </w:p>
    <w:p w:rsidR="00A87875" w:rsidRDefault="00A75F6D" w:rsidP="005718B3">
      <w:pPr>
        <w:spacing w:line="360" w:lineRule="auto"/>
        <w:ind w:firstLineChars="200" w:firstLine="446"/>
        <w:outlineLvl w:val="0"/>
        <w:rPr>
          <w:sz w:val="24"/>
        </w:rPr>
      </w:pPr>
      <w:r>
        <w:rPr>
          <w:sz w:val="24"/>
        </w:rPr>
        <w:t>（二）具体需求详见本部分项目需求书。</w:t>
      </w:r>
    </w:p>
    <w:p w:rsidR="00A87875" w:rsidRDefault="00A75F6D" w:rsidP="005718B3">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A87875">
        <w:trPr>
          <w:trHeight w:val="285"/>
          <w:jc w:val="center"/>
        </w:trPr>
        <w:tc>
          <w:tcPr>
            <w:tcW w:w="9393" w:type="dxa"/>
            <w:gridSpan w:val="3"/>
            <w:vAlign w:val="center"/>
          </w:tcPr>
          <w:p w:rsidR="00A87875" w:rsidRDefault="00A75F6D">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vAlign w:val="center"/>
          </w:tcPr>
          <w:p w:rsidR="00A87875" w:rsidRDefault="00A75F6D">
            <w:pPr>
              <w:widowControl/>
              <w:jc w:val="center"/>
              <w:rPr>
                <w:color w:val="000000"/>
                <w:kern w:val="0"/>
                <w:sz w:val="24"/>
                <w:szCs w:val="24"/>
              </w:rPr>
            </w:pPr>
            <w:r>
              <w:rPr>
                <w:color w:val="000000"/>
                <w:kern w:val="0"/>
                <w:sz w:val="24"/>
                <w:szCs w:val="24"/>
              </w:rPr>
              <w:t>分值</w:t>
            </w:r>
          </w:p>
        </w:tc>
      </w:tr>
      <w:tr w:rsidR="00A87875">
        <w:trPr>
          <w:trHeight w:val="780"/>
          <w:jc w:val="center"/>
        </w:trPr>
        <w:tc>
          <w:tcPr>
            <w:tcW w:w="663" w:type="dxa"/>
            <w:noWrap/>
            <w:vAlign w:val="center"/>
          </w:tcPr>
          <w:p w:rsidR="00A87875" w:rsidRDefault="00A75F6D">
            <w:pPr>
              <w:widowControl/>
              <w:jc w:val="center"/>
              <w:rPr>
                <w:color w:val="000000"/>
                <w:kern w:val="0"/>
                <w:sz w:val="24"/>
                <w:szCs w:val="24"/>
              </w:rPr>
            </w:pPr>
            <w:r>
              <w:rPr>
                <w:color w:val="000000"/>
                <w:kern w:val="0"/>
                <w:sz w:val="24"/>
                <w:szCs w:val="24"/>
              </w:rPr>
              <w:t>1</w:t>
            </w:r>
          </w:p>
        </w:tc>
        <w:tc>
          <w:tcPr>
            <w:tcW w:w="1419" w:type="dxa"/>
            <w:vAlign w:val="center"/>
          </w:tcPr>
          <w:p w:rsidR="00A87875" w:rsidRDefault="00A75F6D">
            <w:pPr>
              <w:widowControl/>
              <w:spacing w:line="400" w:lineRule="exact"/>
              <w:jc w:val="center"/>
              <w:rPr>
                <w:kern w:val="0"/>
                <w:sz w:val="24"/>
                <w:szCs w:val="24"/>
              </w:rPr>
            </w:pPr>
            <w:r>
              <w:rPr>
                <w:kern w:val="0"/>
                <w:sz w:val="24"/>
                <w:szCs w:val="24"/>
              </w:rPr>
              <w:t>价格</w:t>
            </w:r>
          </w:p>
        </w:tc>
        <w:tc>
          <w:tcPr>
            <w:tcW w:w="7311" w:type="dxa"/>
            <w:vAlign w:val="center"/>
          </w:tcPr>
          <w:p w:rsidR="00A87875" w:rsidRDefault="00A75F6D">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87875" w:rsidRDefault="00A75F6D">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A87875" w:rsidRDefault="00A75F6D">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vAlign w:val="center"/>
          </w:tcPr>
          <w:p w:rsidR="00A87875" w:rsidRDefault="00A75F6D">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A87875">
        <w:trPr>
          <w:trHeight w:val="620"/>
          <w:jc w:val="center"/>
        </w:trPr>
        <w:tc>
          <w:tcPr>
            <w:tcW w:w="9393" w:type="dxa"/>
            <w:gridSpan w:val="3"/>
            <w:noWrap/>
            <w:vAlign w:val="center"/>
          </w:tcPr>
          <w:p w:rsidR="00A87875" w:rsidRDefault="00A75F6D">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38</w:t>
            </w:r>
            <w:r>
              <w:rPr>
                <w:kern w:val="0"/>
                <w:sz w:val="24"/>
                <w:szCs w:val="24"/>
              </w:rPr>
              <w:t>分）</w:t>
            </w:r>
          </w:p>
        </w:tc>
        <w:tc>
          <w:tcPr>
            <w:tcW w:w="932" w:type="dxa"/>
            <w:vAlign w:val="center"/>
          </w:tcPr>
          <w:p w:rsidR="00A87875" w:rsidRDefault="00A75F6D">
            <w:pPr>
              <w:widowControl/>
              <w:jc w:val="center"/>
              <w:rPr>
                <w:color w:val="000000"/>
                <w:kern w:val="0"/>
                <w:sz w:val="24"/>
                <w:szCs w:val="24"/>
              </w:rPr>
            </w:pPr>
            <w:r>
              <w:rPr>
                <w:color w:val="000000"/>
                <w:kern w:val="0"/>
                <w:sz w:val="24"/>
                <w:szCs w:val="24"/>
              </w:rPr>
              <w:t>分值</w:t>
            </w:r>
          </w:p>
        </w:tc>
      </w:tr>
      <w:tr w:rsidR="00A87875">
        <w:trPr>
          <w:trHeight w:val="1050"/>
          <w:jc w:val="center"/>
        </w:trPr>
        <w:tc>
          <w:tcPr>
            <w:tcW w:w="663" w:type="dxa"/>
            <w:noWrap/>
            <w:vAlign w:val="center"/>
          </w:tcPr>
          <w:p w:rsidR="00A87875" w:rsidRDefault="00A75F6D">
            <w:pPr>
              <w:widowControl/>
              <w:jc w:val="center"/>
              <w:rPr>
                <w:color w:val="000000"/>
                <w:kern w:val="0"/>
                <w:sz w:val="24"/>
                <w:szCs w:val="24"/>
              </w:rPr>
            </w:pPr>
            <w:r>
              <w:rPr>
                <w:color w:val="000000"/>
                <w:kern w:val="0"/>
                <w:sz w:val="24"/>
                <w:szCs w:val="24"/>
              </w:rPr>
              <w:t>1</w:t>
            </w:r>
          </w:p>
        </w:tc>
        <w:tc>
          <w:tcPr>
            <w:tcW w:w="1419" w:type="dxa"/>
            <w:vAlign w:val="center"/>
          </w:tcPr>
          <w:p w:rsidR="00A87875" w:rsidRDefault="00A75F6D">
            <w:pPr>
              <w:widowControl/>
              <w:spacing w:line="400" w:lineRule="exact"/>
              <w:jc w:val="center"/>
              <w:rPr>
                <w:kern w:val="0"/>
                <w:sz w:val="24"/>
                <w:szCs w:val="24"/>
              </w:rPr>
            </w:pPr>
            <w:r>
              <w:rPr>
                <w:kern w:val="0"/>
                <w:sz w:val="24"/>
                <w:szCs w:val="24"/>
              </w:rPr>
              <w:t>投标人业绩</w:t>
            </w:r>
          </w:p>
        </w:tc>
        <w:tc>
          <w:tcPr>
            <w:tcW w:w="7311" w:type="dxa"/>
            <w:vAlign w:val="center"/>
          </w:tcPr>
          <w:p w:rsidR="00A87875" w:rsidRDefault="00A75F6D">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曾实施的本项目内容相关</w:t>
            </w:r>
            <w:r>
              <w:rPr>
                <w:rFonts w:hint="eastAsia"/>
                <w:kern w:val="0"/>
                <w:sz w:val="24"/>
                <w:szCs w:val="24"/>
              </w:rPr>
              <w:t>的</w:t>
            </w:r>
            <w:r>
              <w:rPr>
                <w:kern w:val="0"/>
                <w:sz w:val="24"/>
                <w:szCs w:val="24"/>
              </w:rPr>
              <w:t>业绩，提供的证明材料均不得遮挡涂黑，否则不予认定加分。</w:t>
            </w:r>
          </w:p>
          <w:p w:rsidR="00A87875" w:rsidRDefault="00A75F6D">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。包括合同金额、服务双方名称及盖章、服务期限（合同服务起始日期为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A87875" w:rsidRDefault="00A75F6D">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A87875" w:rsidRDefault="00A75F6D">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vAlign w:val="center"/>
          </w:tcPr>
          <w:p w:rsidR="00A87875" w:rsidRDefault="00A75F6D">
            <w:pPr>
              <w:widowControl/>
              <w:jc w:val="center"/>
              <w:rPr>
                <w:color w:val="000000"/>
                <w:kern w:val="0"/>
                <w:sz w:val="24"/>
                <w:szCs w:val="24"/>
              </w:rPr>
            </w:pPr>
            <w:r>
              <w:rPr>
                <w:rFonts w:hint="eastAsia"/>
                <w:color w:val="000000"/>
                <w:kern w:val="0"/>
                <w:sz w:val="24"/>
                <w:szCs w:val="24"/>
              </w:rPr>
              <w:t>10</w:t>
            </w:r>
          </w:p>
        </w:tc>
      </w:tr>
      <w:tr w:rsidR="00A87875">
        <w:trPr>
          <w:trHeight w:val="416"/>
          <w:jc w:val="center"/>
        </w:trPr>
        <w:tc>
          <w:tcPr>
            <w:tcW w:w="663" w:type="dxa"/>
            <w:noWrap/>
            <w:vAlign w:val="center"/>
          </w:tcPr>
          <w:p w:rsidR="00A87875" w:rsidRDefault="00A75F6D">
            <w:pPr>
              <w:widowControl/>
              <w:jc w:val="center"/>
              <w:rPr>
                <w:color w:val="000000"/>
                <w:kern w:val="0"/>
                <w:sz w:val="24"/>
                <w:szCs w:val="24"/>
              </w:rPr>
            </w:pPr>
            <w:bookmarkStart w:id="19" w:name="_Hlk228177545"/>
            <w:r>
              <w:rPr>
                <w:rFonts w:hint="eastAsia"/>
                <w:color w:val="000000"/>
                <w:kern w:val="0"/>
                <w:sz w:val="24"/>
                <w:szCs w:val="24"/>
              </w:rPr>
              <w:t>2</w:t>
            </w:r>
          </w:p>
        </w:tc>
        <w:tc>
          <w:tcPr>
            <w:tcW w:w="1419" w:type="dxa"/>
            <w:vAlign w:val="center"/>
          </w:tcPr>
          <w:p w:rsidR="00A87875" w:rsidRDefault="00A75F6D">
            <w:pPr>
              <w:widowControl/>
              <w:spacing w:line="400" w:lineRule="exact"/>
              <w:jc w:val="center"/>
              <w:rPr>
                <w:kern w:val="0"/>
                <w:sz w:val="24"/>
                <w:szCs w:val="24"/>
              </w:rPr>
            </w:pPr>
            <w:r>
              <w:rPr>
                <w:rFonts w:hint="eastAsia"/>
                <w:kern w:val="0"/>
                <w:sz w:val="24"/>
                <w:szCs w:val="24"/>
              </w:rPr>
              <w:t>投标人</w:t>
            </w:r>
            <w:r>
              <w:rPr>
                <w:kern w:val="0"/>
                <w:sz w:val="24"/>
                <w:szCs w:val="24"/>
              </w:rPr>
              <w:t>相关证书</w:t>
            </w:r>
          </w:p>
        </w:tc>
        <w:tc>
          <w:tcPr>
            <w:tcW w:w="7311" w:type="dxa"/>
            <w:vAlign w:val="center"/>
          </w:tcPr>
          <w:p w:rsidR="00A87875" w:rsidRPr="00BB6EE7" w:rsidRDefault="00A75F6D" w:rsidP="00BB6EE7">
            <w:pPr>
              <w:widowControl/>
              <w:spacing w:line="360" w:lineRule="exact"/>
              <w:rPr>
                <w:kern w:val="0"/>
                <w:sz w:val="24"/>
                <w:szCs w:val="24"/>
              </w:rPr>
            </w:pPr>
            <w:r w:rsidRPr="00BB6EE7">
              <w:rPr>
                <w:rFonts w:hint="eastAsia"/>
                <w:kern w:val="0"/>
                <w:sz w:val="24"/>
                <w:szCs w:val="24"/>
              </w:rPr>
              <w:t>（</w:t>
            </w:r>
            <w:r w:rsidRPr="00BB6EE7">
              <w:rPr>
                <w:kern w:val="0"/>
                <w:sz w:val="24"/>
                <w:szCs w:val="24"/>
              </w:rPr>
              <w:t>1</w:t>
            </w:r>
            <w:r w:rsidRPr="00BB6EE7">
              <w:rPr>
                <w:rFonts w:hint="eastAsia"/>
                <w:kern w:val="0"/>
                <w:sz w:val="24"/>
                <w:szCs w:val="24"/>
              </w:rPr>
              <w:t>）</w:t>
            </w:r>
            <w:bookmarkStart w:id="20" w:name="OLE_LINK85"/>
            <w:bookmarkStart w:id="21" w:name="OLE_LINK50"/>
            <w:bookmarkStart w:id="22" w:name="OLE_LINK70"/>
            <w:bookmarkStart w:id="23" w:name="OLE_LINK84"/>
            <w:bookmarkStart w:id="24" w:name="OLE_LINK51"/>
            <w:r>
              <w:rPr>
                <w:rFonts w:hint="eastAsia"/>
                <w:kern w:val="0"/>
                <w:sz w:val="24"/>
                <w:szCs w:val="24"/>
              </w:rPr>
              <w:t>投标人具备有效期内的</w:t>
            </w:r>
            <w:r w:rsidRPr="00BB6EE7">
              <w:rPr>
                <w:rFonts w:hint="eastAsia"/>
                <w:kern w:val="0"/>
                <w:sz w:val="24"/>
                <w:szCs w:val="24"/>
              </w:rPr>
              <w:t>质量管理体系认证、环境管理体系认证、职业健康管理体系认证、信息安全管理体系认证证书，</w:t>
            </w:r>
            <w:bookmarkStart w:id="25" w:name="OLE_LINK62"/>
            <w:bookmarkStart w:id="26" w:name="OLE_LINK63"/>
            <w:r w:rsidRPr="00BB6EE7">
              <w:rPr>
                <w:rFonts w:hint="eastAsia"/>
                <w:kern w:val="0"/>
                <w:sz w:val="24"/>
                <w:szCs w:val="24"/>
              </w:rPr>
              <w:t>每个合格的证书扫描</w:t>
            </w:r>
            <w:r w:rsidRPr="00BB6EE7">
              <w:rPr>
                <w:rFonts w:hint="eastAsia"/>
                <w:kern w:val="0"/>
                <w:sz w:val="24"/>
                <w:szCs w:val="24"/>
              </w:rPr>
              <w:lastRenderedPageBreak/>
              <w:t>件得</w:t>
            </w:r>
            <w:r w:rsidRPr="00BB6EE7">
              <w:rPr>
                <w:kern w:val="0"/>
                <w:sz w:val="24"/>
                <w:szCs w:val="24"/>
              </w:rPr>
              <w:t>1</w:t>
            </w:r>
            <w:r w:rsidRPr="00BB6EE7">
              <w:rPr>
                <w:rFonts w:hint="eastAsia"/>
                <w:kern w:val="0"/>
                <w:sz w:val="24"/>
                <w:szCs w:val="24"/>
              </w:rPr>
              <w:t>分，最多</w:t>
            </w:r>
            <w:r w:rsidRPr="00BB6EE7">
              <w:rPr>
                <w:kern w:val="0"/>
                <w:sz w:val="24"/>
                <w:szCs w:val="24"/>
              </w:rPr>
              <w:t>4</w:t>
            </w:r>
            <w:r w:rsidRPr="00BB6EE7">
              <w:rPr>
                <w:rFonts w:hint="eastAsia"/>
                <w:kern w:val="0"/>
                <w:sz w:val="24"/>
                <w:szCs w:val="24"/>
              </w:rPr>
              <w:t>分</w:t>
            </w:r>
            <w:bookmarkEnd w:id="20"/>
            <w:bookmarkEnd w:id="21"/>
            <w:bookmarkEnd w:id="22"/>
            <w:bookmarkEnd w:id="23"/>
            <w:bookmarkEnd w:id="24"/>
            <w:bookmarkEnd w:id="25"/>
            <w:bookmarkEnd w:id="26"/>
            <w:r w:rsidRPr="00BB6EE7">
              <w:rPr>
                <w:rFonts w:hint="eastAsia"/>
                <w:kern w:val="0"/>
                <w:sz w:val="24"/>
                <w:szCs w:val="24"/>
              </w:rPr>
              <w:t>。</w:t>
            </w:r>
          </w:p>
          <w:p w:rsidR="00A87875" w:rsidRPr="00BB6EE7" w:rsidRDefault="00A75F6D" w:rsidP="00BB6EE7">
            <w:pPr>
              <w:widowControl/>
              <w:spacing w:line="360" w:lineRule="exact"/>
              <w:rPr>
                <w:kern w:val="0"/>
                <w:sz w:val="24"/>
                <w:szCs w:val="24"/>
              </w:rPr>
            </w:pPr>
            <w:bookmarkStart w:id="27" w:name="OLE_LINK7"/>
            <w:bookmarkStart w:id="28" w:name="OLE_LINK9"/>
            <w:r w:rsidRPr="00BB6EE7">
              <w:rPr>
                <w:rFonts w:hint="eastAsia"/>
                <w:kern w:val="0"/>
                <w:sz w:val="24"/>
                <w:szCs w:val="24"/>
              </w:rPr>
              <w:t>（</w:t>
            </w:r>
            <w:r w:rsidRPr="00BB6EE7">
              <w:rPr>
                <w:kern w:val="0"/>
                <w:sz w:val="24"/>
                <w:szCs w:val="24"/>
              </w:rPr>
              <w:t>2</w:t>
            </w:r>
            <w:r w:rsidRPr="00BB6EE7">
              <w:rPr>
                <w:rFonts w:hint="eastAsia"/>
                <w:kern w:val="0"/>
                <w:sz w:val="24"/>
                <w:szCs w:val="24"/>
              </w:rPr>
              <w:t>）</w:t>
            </w:r>
            <w:r w:rsidR="003A030F" w:rsidRPr="003A030F">
              <w:rPr>
                <w:rFonts w:hint="eastAsia"/>
                <w:kern w:val="0"/>
                <w:sz w:val="24"/>
                <w:szCs w:val="24"/>
              </w:rPr>
              <w:t>投标人</w:t>
            </w:r>
            <w:r w:rsidRPr="00BB6EE7">
              <w:rPr>
                <w:rFonts w:hint="eastAsia"/>
                <w:kern w:val="0"/>
                <w:sz w:val="24"/>
                <w:szCs w:val="24"/>
              </w:rPr>
              <w:t>具备有效期内的信息安全服务资质认证证书（信息系统</w:t>
            </w:r>
            <w:proofErr w:type="gramStart"/>
            <w:r w:rsidRPr="00BB6EE7">
              <w:rPr>
                <w:rFonts w:hint="eastAsia"/>
                <w:kern w:val="0"/>
                <w:sz w:val="24"/>
                <w:szCs w:val="24"/>
              </w:rPr>
              <w:t>安全运</w:t>
            </w:r>
            <w:proofErr w:type="gramEnd"/>
            <w:r w:rsidRPr="00BB6EE7">
              <w:rPr>
                <w:rFonts w:hint="eastAsia"/>
                <w:kern w:val="0"/>
                <w:sz w:val="24"/>
                <w:szCs w:val="24"/>
              </w:rPr>
              <w:t>维服务），</w:t>
            </w:r>
            <w:r w:rsidR="009D1A99">
              <w:rPr>
                <w:rFonts w:hint="eastAsia"/>
                <w:kern w:val="0"/>
                <w:sz w:val="24"/>
                <w:szCs w:val="24"/>
              </w:rPr>
              <w:t>提供证书扫描件，</w:t>
            </w:r>
            <w:r w:rsidRPr="00BB6EE7">
              <w:rPr>
                <w:rFonts w:hint="eastAsia"/>
                <w:kern w:val="0"/>
                <w:sz w:val="24"/>
                <w:szCs w:val="24"/>
              </w:rPr>
              <w:t>一级得</w:t>
            </w:r>
            <w:r w:rsidRPr="00BB6EE7">
              <w:rPr>
                <w:kern w:val="0"/>
                <w:sz w:val="24"/>
                <w:szCs w:val="24"/>
              </w:rPr>
              <w:t>3</w:t>
            </w:r>
            <w:r w:rsidRPr="00BB6EE7">
              <w:rPr>
                <w:rFonts w:hint="eastAsia"/>
                <w:kern w:val="0"/>
                <w:sz w:val="24"/>
                <w:szCs w:val="24"/>
              </w:rPr>
              <w:t>分，二级得</w:t>
            </w:r>
            <w:r w:rsidRPr="00BB6EE7">
              <w:rPr>
                <w:kern w:val="0"/>
                <w:sz w:val="24"/>
                <w:szCs w:val="24"/>
              </w:rPr>
              <w:t>2</w:t>
            </w:r>
            <w:r w:rsidRPr="00BB6EE7">
              <w:rPr>
                <w:rFonts w:hint="eastAsia"/>
                <w:kern w:val="0"/>
                <w:sz w:val="24"/>
                <w:szCs w:val="24"/>
              </w:rPr>
              <w:t>分，三级及以下得</w:t>
            </w:r>
            <w:r w:rsidRPr="00BB6EE7">
              <w:rPr>
                <w:kern w:val="0"/>
                <w:sz w:val="24"/>
                <w:szCs w:val="24"/>
              </w:rPr>
              <w:t>1</w:t>
            </w:r>
            <w:r w:rsidRPr="00BB6EE7">
              <w:rPr>
                <w:rFonts w:hint="eastAsia"/>
                <w:kern w:val="0"/>
                <w:sz w:val="24"/>
                <w:szCs w:val="24"/>
              </w:rPr>
              <w:t>分，不提供的不得分。</w:t>
            </w:r>
          </w:p>
          <w:bookmarkEnd w:id="27"/>
          <w:bookmarkEnd w:id="28"/>
          <w:p w:rsidR="00A87875" w:rsidRDefault="00A75F6D" w:rsidP="00BB6EE7">
            <w:pPr>
              <w:widowControl/>
              <w:spacing w:line="360" w:lineRule="exact"/>
              <w:rPr>
                <w:kern w:val="0"/>
                <w:sz w:val="24"/>
                <w:szCs w:val="24"/>
              </w:rPr>
            </w:pPr>
            <w:r w:rsidRPr="00BB6EE7">
              <w:rPr>
                <w:rFonts w:hint="eastAsia"/>
                <w:kern w:val="0"/>
                <w:sz w:val="24"/>
                <w:szCs w:val="24"/>
              </w:rPr>
              <w:t>（</w:t>
            </w:r>
            <w:r w:rsidRPr="00BB6EE7">
              <w:rPr>
                <w:kern w:val="0"/>
                <w:sz w:val="24"/>
                <w:szCs w:val="24"/>
              </w:rPr>
              <w:t>3</w:t>
            </w:r>
            <w:r w:rsidRPr="00BB6EE7">
              <w:rPr>
                <w:rFonts w:hint="eastAsia"/>
                <w:kern w:val="0"/>
                <w:sz w:val="24"/>
                <w:szCs w:val="24"/>
              </w:rPr>
              <w:t>）</w:t>
            </w:r>
            <w:r w:rsidR="003A030F" w:rsidRPr="003A030F">
              <w:rPr>
                <w:rFonts w:hint="eastAsia"/>
                <w:kern w:val="0"/>
                <w:sz w:val="24"/>
                <w:szCs w:val="24"/>
              </w:rPr>
              <w:t>投标人</w:t>
            </w:r>
            <w:r w:rsidRPr="00BB6EE7">
              <w:rPr>
                <w:rFonts w:hint="eastAsia"/>
                <w:kern w:val="0"/>
                <w:sz w:val="24"/>
                <w:szCs w:val="24"/>
              </w:rPr>
              <w:t>具备有效期内的</w:t>
            </w:r>
            <w:r w:rsidRPr="00BB6EE7">
              <w:rPr>
                <w:kern w:val="0"/>
                <w:sz w:val="24"/>
                <w:szCs w:val="24"/>
              </w:rPr>
              <w:t>ITSS</w:t>
            </w:r>
            <w:r w:rsidRPr="00BB6EE7">
              <w:rPr>
                <w:rFonts w:hint="eastAsia"/>
                <w:kern w:val="0"/>
                <w:sz w:val="24"/>
                <w:szCs w:val="24"/>
              </w:rPr>
              <w:t>信息技术服务标准符合性证书，</w:t>
            </w:r>
            <w:r w:rsidR="00764F2F">
              <w:rPr>
                <w:rFonts w:hint="eastAsia"/>
                <w:kern w:val="0"/>
                <w:sz w:val="24"/>
                <w:szCs w:val="24"/>
              </w:rPr>
              <w:t>提供证书扫描件，</w:t>
            </w:r>
            <w:r w:rsidRPr="00BB6EE7">
              <w:rPr>
                <w:rFonts w:hint="eastAsia"/>
                <w:kern w:val="0"/>
                <w:sz w:val="24"/>
                <w:szCs w:val="24"/>
              </w:rPr>
              <w:t>一级得</w:t>
            </w:r>
            <w:r w:rsidRPr="00BB6EE7">
              <w:rPr>
                <w:kern w:val="0"/>
                <w:sz w:val="24"/>
                <w:szCs w:val="24"/>
              </w:rPr>
              <w:t>3</w:t>
            </w:r>
            <w:r w:rsidRPr="00BB6EE7">
              <w:rPr>
                <w:rFonts w:hint="eastAsia"/>
                <w:kern w:val="0"/>
                <w:sz w:val="24"/>
                <w:szCs w:val="24"/>
              </w:rPr>
              <w:t>分，二级得</w:t>
            </w:r>
            <w:r w:rsidRPr="00BB6EE7">
              <w:rPr>
                <w:kern w:val="0"/>
                <w:sz w:val="24"/>
                <w:szCs w:val="24"/>
              </w:rPr>
              <w:t>2</w:t>
            </w:r>
            <w:r w:rsidRPr="00BB6EE7">
              <w:rPr>
                <w:rFonts w:hint="eastAsia"/>
                <w:kern w:val="0"/>
                <w:sz w:val="24"/>
                <w:szCs w:val="24"/>
              </w:rPr>
              <w:t>分，三级及以下得</w:t>
            </w:r>
            <w:r w:rsidRPr="00BB6EE7">
              <w:rPr>
                <w:kern w:val="0"/>
                <w:sz w:val="24"/>
                <w:szCs w:val="24"/>
              </w:rPr>
              <w:t>1</w:t>
            </w:r>
            <w:r w:rsidRPr="00BB6EE7">
              <w:rPr>
                <w:rFonts w:hint="eastAsia"/>
                <w:kern w:val="0"/>
                <w:sz w:val="24"/>
                <w:szCs w:val="24"/>
              </w:rPr>
              <w:t>分，未提供的不得分。</w:t>
            </w:r>
          </w:p>
        </w:tc>
        <w:tc>
          <w:tcPr>
            <w:tcW w:w="932" w:type="dxa"/>
            <w:vAlign w:val="center"/>
          </w:tcPr>
          <w:p w:rsidR="00A87875" w:rsidRDefault="00A75F6D">
            <w:pPr>
              <w:widowControl/>
              <w:adjustRightInd w:val="0"/>
              <w:snapToGrid w:val="0"/>
              <w:jc w:val="center"/>
              <w:rPr>
                <w:kern w:val="0"/>
                <w:sz w:val="24"/>
                <w:szCs w:val="24"/>
              </w:rPr>
            </w:pPr>
            <w:r>
              <w:rPr>
                <w:rFonts w:hint="eastAsia"/>
                <w:kern w:val="0"/>
                <w:sz w:val="24"/>
                <w:szCs w:val="24"/>
              </w:rPr>
              <w:lastRenderedPageBreak/>
              <w:t>10</w:t>
            </w:r>
          </w:p>
        </w:tc>
      </w:tr>
      <w:bookmarkEnd w:id="19"/>
      <w:tr w:rsidR="00A87875">
        <w:trPr>
          <w:trHeight w:val="416"/>
          <w:jc w:val="center"/>
        </w:trPr>
        <w:tc>
          <w:tcPr>
            <w:tcW w:w="663" w:type="dxa"/>
            <w:noWrap/>
            <w:vAlign w:val="center"/>
          </w:tcPr>
          <w:p w:rsidR="00A87875" w:rsidRDefault="00A75F6D">
            <w:pPr>
              <w:widowControl/>
              <w:jc w:val="center"/>
              <w:rPr>
                <w:color w:val="000000"/>
                <w:kern w:val="0"/>
                <w:sz w:val="24"/>
                <w:szCs w:val="24"/>
              </w:rPr>
            </w:pPr>
            <w:r>
              <w:rPr>
                <w:rFonts w:hint="eastAsia"/>
                <w:color w:val="000000"/>
                <w:kern w:val="0"/>
                <w:sz w:val="24"/>
                <w:szCs w:val="24"/>
              </w:rPr>
              <w:lastRenderedPageBreak/>
              <w:t>3</w:t>
            </w:r>
          </w:p>
        </w:tc>
        <w:tc>
          <w:tcPr>
            <w:tcW w:w="1419" w:type="dxa"/>
            <w:vAlign w:val="center"/>
          </w:tcPr>
          <w:p w:rsidR="00A87875" w:rsidRDefault="00A75F6D">
            <w:pPr>
              <w:widowControl/>
              <w:spacing w:line="400" w:lineRule="exact"/>
              <w:jc w:val="center"/>
              <w:rPr>
                <w:kern w:val="0"/>
                <w:sz w:val="24"/>
                <w:szCs w:val="24"/>
              </w:rPr>
            </w:pPr>
            <w:r>
              <w:rPr>
                <w:rFonts w:hint="eastAsia"/>
                <w:kern w:val="0"/>
                <w:sz w:val="24"/>
                <w:szCs w:val="24"/>
              </w:rPr>
              <w:t>派驻人员评价</w:t>
            </w:r>
          </w:p>
        </w:tc>
        <w:tc>
          <w:tcPr>
            <w:tcW w:w="7311" w:type="dxa"/>
            <w:vAlign w:val="center"/>
          </w:tcPr>
          <w:p w:rsidR="00A87875" w:rsidRDefault="00BC519D">
            <w:pPr>
              <w:widowControl/>
              <w:spacing w:line="400" w:lineRule="exact"/>
              <w:rPr>
                <w:kern w:val="0"/>
                <w:sz w:val="24"/>
                <w:szCs w:val="24"/>
              </w:rPr>
            </w:pPr>
            <w:bookmarkStart w:id="29" w:name="OLE_LINK76"/>
            <w:r w:rsidRPr="00BC519D">
              <w:rPr>
                <w:rFonts w:hint="eastAsia"/>
                <w:kern w:val="0"/>
                <w:sz w:val="24"/>
                <w:szCs w:val="24"/>
              </w:rPr>
              <w:t>投入的派驻人员为投标单位正式员工，提供派驻人员姓名、派驻人员开标日当月或上一月的由投标单位或其分公司缴纳社会保险证明扫描件，否则不予认定加分。</w:t>
            </w:r>
          </w:p>
          <w:p w:rsidR="00A87875" w:rsidRDefault="00A75F6D">
            <w:pPr>
              <w:widowControl/>
              <w:numPr>
                <w:ilvl w:val="0"/>
                <w:numId w:val="10"/>
              </w:numPr>
              <w:spacing w:line="400" w:lineRule="exact"/>
              <w:rPr>
                <w:b/>
                <w:bCs/>
                <w:kern w:val="0"/>
                <w:sz w:val="24"/>
                <w:szCs w:val="24"/>
              </w:rPr>
            </w:pPr>
            <w:r>
              <w:rPr>
                <w:rFonts w:hint="eastAsia"/>
                <w:b/>
                <w:bCs/>
                <w:kern w:val="0"/>
                <w:sz w:val="24"/>
                <w:szCs w:val="24"/>
              </w:rPr>
              <w:t>项目经理，</w:t>
            </w:r>
          </w:p>
          <w:p w:rsidR="00A87875" w:rsidRPr="00B77DBC" w:rsidRDefault="00A75F6D">
            <w:pPr>
              <w:widowControl/>
              <w:spacing w:line="400" w:lineRule="exact"/>
              <w:rPr>
                <w:kern w:val="0"/>
                <w:sz w:val="24"/>
                <w:szCs w:val="24"/>
              </w:rPr>
            </w:pPr>
            <w:r>
              <w:rPr>
                <w:rFonts w:hint="eastAsia"/>
                <w:kern w:val="0"/>
                <w:sz w:val="24"/>
                <w:szCs w:val="24"/>
              </w:rPr>
              <w:t>A.</w:t>
            </w:r>
            <w:r w:rsidRPr="00B77DBC">
              <w:rPr>
                <w:kern w:val="0"/>
                <w:sz w:val="24"/>
                <w:szCs w:val="24"/>
              </w:rPr>
              <w:t>具备大</w:t>
            </w:r>
            <w:r>
              <w:rPr>
                <w:rFonts w:hint="eastAsia"/>
                <w:kern w:val="0"/>
                <w:sz w:val="24"/>
                <w:szCs w:val="24"/>
              </w:rPr>
              <w:t>学本科</w:t>
            </w:r>
            <w:r w:rsidRPr="00B77DBC">
              <w:rPr>
                <w:rFonts w:hint="eastAsia"/>
                <w:kern w:val="0"/>
                <w:sz w:val="24"/>
                <w:szCs w:val="24"/>
              </w:rPr>
              <w:t>（或以上）学历毕业证书</w:t>
            </w:r>
          </w:p>
          <w:p w:rsidR="00A87875" w:rsidRDefault="00A75F6D">
            <w:pPr>
              <w:adjustRightInd w:val="0"/>
              <w:snapToGrid w:val="0"/>
              <w:rPr>
                <w:kern w:val="0"/>
                <w:sz w:val="24"/>
                <w:szCs w:val="24"/>
              </w:rPr>
            </w:pPr>
            <w:r>
              <w:rPr>
                <w:rFonts w:hint="eastAsia"/>
                <w:kern w:val="0"/>
                <w:sz w:val="24"/>
                <w:szCs w:val="24"/>
              </w:rPr>
              <w:t>B.</w:t>
            </w:r>
            <w:r>
              <w:rPr>
                <w:rFonts w:hint="eastAsia"/>
                <w:kern w:val="0"/>
                <w:sz w:val="24"/>
                <w:szCs w:val="24"/>
              </w:rPr>
              <w:t>具备</w:t>
            </w:r>
            <w:r w:rsidRPr="00B77DBC">
              <w:rPr>
                <w:kern w:val="0"/>
                <w:sz w:val="24"/>
                <w:szCs w:val="24"/>
              </w:rPr>
              <w:t>人力资源部门或工业信息化部门颁发的信息系统项目管理师</w:t>
            </w:r>
            <w:r>
              <w:rPr>
                <w:rFonts w:hint="eastAsia"/>
                <w:kern w:val="0"/>
                <w:sz w:val="24"/>
                <w:szCs w:val="24"/>
              </w:rPr>
              <w:t>（高级）</w:t>
            </w:r>
            <w:r w:rsidRPr="00B77DBC">
              <w:rPr>
                <w:kern w:val="0"/>
                <w:sz w:val="24"/>
                <w:szCs w:val="24"/>
              </w:rPr>
              <w:t>证书</w:t>
            </w:r>
            <w:r>
              <w:rPr>
                <w:rFonts w:hint="eastAsia"/>
                <w:kern w:val="0"/>
                <w:sz w:val="24"/>
                <w:szCs w:val="24"/>
              </w:rPr>
              <w:t>或</w:t>
            </w:r>
            <w:r>
              <w:rPr>
                <w:rFonts w:hint="eastAsia"/>
                <w:kern w:val="0"/>
                <w:sz w:val="24"/>
                <w:szCs w:val="24"/>
              </w:rPr>
              <w:t>PMP</w:t>
            </w:r>
            <w:r>
              <w:rPr>
                <w:rFonts w:hint="eastAsia"/>
                <w:kern w:val="0"/>
                <w:sz w:val="24"/>
                <w:szCs w:val="24"/>
              </w:rPr>
              <w:t>证书</w:t>
            </w:r>
          </w:p>
          <w:p w:rsidR="00A87875" w:rsidRDefault="00A75F6D">
            <w:pPr>
              <w:adjustRightInd w:val="0"/>
              <w:snapToGrid w:val="0"/>
              <w:rPr>
                <w:kern w:val="0"/>
                <w:sz w:val="24"/>
                <w:szCs w:val="24"/>
              </w:rPr>
            </w:pPr>
            <w:r>
              <w:rPr>
                <w:rFonts w:hint="eastAsia"/>
                <w:kern w:val="0"/>
                <w:sz w:val="24"/>
                <w:szCs w:val="24"/>
              </w:rPr>
              <w:t>C.</w:t>
            </w:r>
            <w:r w:rsidR="00FD37B1">
              <w:rPr>
                <w:rFonts w:hint="eastAsia"/>
                <w:kern w:val="0"/>
                <w:sz w:val="24"/>
                <w:szCs w:val="24"/>
              </w:rPr>
              <w:t xml:space="preserve"> </w:t>
            </w:r>
            <w:r w:rsidR="00FD37B1">
              <w:rPr>
                <w:rFonts w:hint="eastAsia"/>
                <w:kern w:val="0"/>
                <w:sz w:val="24"/>
                <w:szCs w:val="24"/>
              </w:rPr>
              <w:t>具备</w:t>
            </w:r>
            <w:r w:rsidRPr="00B77DBC">
              <w:rPr>
                <w:rFonts w:hint="eastAsia"/>
                <w:kern w:val="0"/>
                <w:sz w:val="24"/>
                <w:szCs w:val="24"/>
              </w:rPr>
              <w:t>注册信息安全管理人员证书（</w:t>
            </w:r>
            <w:r w:rsidRPr="00B77DBC">
              <w:rPr>
                <w:rFonts w:hint="eastAsia"/>
                <w:kern w:val="0"/>
                <w:sz w:val="24"/>
                <w:szCs w:val="24"/>
              </w:rPr>
              <w:t>CISO</w:t>
            </w:r>
            <w:r w:rsidRPr="00B77DBC">
              <w:rPr>
                <w:rFonts w:hint="eastAsia"/>
                <w:kern w:val="0"/>
                <w:sz w:val="24"/>
                <w:szCs w:val="24"/>
              </w:rPr>
              <w:t>）</w:t>
            </w:r>
            <w:r w:rsidRPr="00B77DBC">
              <w:rPr>
                <w:kern w:val="0"/>
                <w:sz w:val="24"/>
                <w:szCs w:val="24"/>
              </w:rPr>
              <w:t>证书</w:t>
            </w:r>
          </w:p>
          <w:p w:rsidR="00A87875" w:rsidRPr="00B77DBC" w:rsidRDefault="00A75F6D">
            <w:pPr>
              <w:widowControl/>
              <w:spacing w:line="400" w:lineRule="exact"/>
              <w:rPr>
                <w:kern w:val="0"/>
                <w:sz w:val="24"/>
                <w:szCs w:val="24"/>
              </w:rPr>
            </w:pPr>
            <w:r w:rsidRPr="00B77DBC">
              <w:rPr>
                <w:kern w:val="0"/>
                <w:sz w:val="24"/>
                <w:szCs w:val="24"/>
              </w:rPr>
              <w:t>提供以上证书扫描件，每个合格的证书扫描件得</w:t>
            </w:r>
            <w:r w:rsidRPr="00B77DBC">
              <w:rPr>
                <w:rFonts w:hint="eastAsia"/>
                <w:kern w:val="0"/>
                <w:sz w:val="24"/>
                <w:szCs w:val="24"/>
              </w:rPr>
              <w:t>1</w:t>
            </w:r>
            <w:r w:rsidRPr="00B77DBC">
              <w:rPr>
                <w:kern w:val="0"/>
                <w:sz w:val="24"/>
                <w:szCs w:val="24"/>
              </w:rPr>
              <w:t>分，最多</w:t>
            </w:r>
            <w:r>
              <w:rPr>
                <w:rFonts w:hint="eastAsia"/>
                <w:kern w:val="0"/>
                <w:sz w:val="24"/>
                <w:szCs w:val="24"/>
              </w:rPr>
              <w:t>3</w:t>
            </w:r>
            <w:r w:rsidRPr="00B77DBC">
              <w:rPr>
                <w:kern w:val="0"/>
                <w:sz w:val="24"/>
                <w:szCs w:val="24"/>
              </w:rPr>
              <w:t>分；</w:t>
            </w:r>
          </w:p>
          <w:p w:rsidR="00A87875" w:rsidRDefault="00A75F6D">
            <w:pPr>
              <w:widowControl/>
              <w:numPr>
                <w:ilvl w:val="0"/>
                <w:numId w:val="10"/>
              </w:numPr>
              <w:spacing w:line="400" w:lineRule="exact"/>
              <w:rPr>
                <w:b/>
                <w:bCs/>
                <w:kern w:val="0"/>
                <w:sz w:val="24"/>
                <w:szCs w:val="24"/>
              </w:rPr>
            </w:pPr>
            <w:r>
              <w:rPr>
                <w:rFonts w:ascii="宋体" w:hAnsi="宋体" w:cs="宋体" w:hint="eastAsia"/>
                <w:b/>
                <w:bCs/>
                <w:sz w:val="24"/>
                <w:szCs w:val="24"/>
              </w:rPr>
              <w:t>派驻人员</w:t>
            </w:r>
          </w:p>
          <w:p w:rsidR="00A87875" w:rsidRDefault="00A75F6D">
            <w:pPr>
              <w:numPr>
                <w:ilvl w:val="0"/>
                <w:numId w:val="11"/>
              </w:numPr>
              <w:adjustRightInd w:val="0"/>
              <w:snapToGrid w:val="0"/>
              <w:rPr>
                <w:rFonts w:eastAsia="......."/>
                <w:kern w:val="0"/>
                <w:sz w:val="24"/>
                <w:szCs w:val="24"/>
              </w:rPr>
            </w:pPr>
            <w:r>
              <w:rPr>
                <w:rFonts w:eastAsia="......." w:hint="eastAsia"/>
                <w:kern w:val="0"/>
                <w:sz w:val="24"/>
                <w:szCs w:val="24"/>
              </w:rPr>
              <w:t>具备计算机或通信</w:t>
            </w:r>
            <w:r>
              <w:rPr>
                <w:rFonts w:hint="eastAsia"/>
                <w:kern w:val="0"/>
                <w:sz w:val="24"/>
                <w:szCs w:val="24"/>
              </w:rPr>
              <w:t>等</w:t>
            </w:r>
            <w:r>
              <w:rPr>
                <w:rFonts w:eastAsia="......." w:hint="eastAsia"/>
                <w:kern w:val="0"/>
                <w:sz w:val="24"/>
                <w:szCs w:val="24"/>
              </w:rPr>
              <w:t>相关专业</w:t>
            </w:r>
            <w:r>
              <w:rPr>
                <w:rFonts w:hint="eastAsia"/>
                <w:kern w:val="0"/>
                <w:sz w:val="24"/>
                <w:szCs w:val="24"/>
              </w:rPr>
              <w:t>高级</w:t>
            </w:r>
            <w:r>
              <w:rPr>
                <w:rFonts w:eastAsia="......." w:hint="eastAsia"/>
                <w:kern w:val="0"/>
                <w:sz w:val="24"/>
                <w:szCs w:val="24"/>
              </w:rPr>
              <w:t>工程师证书，提供</w:t>
            </w:r>
            <w:r>
              <w:rPr>
                <w:rFonts w:eastAsia="......." w:hint="eastAsia"/>
                <w:kern w:val="0"/>
                <w:sz w:val="24"/>
                <w:szCs w:val="24"/>
              </w:rPr>
              <w:t>1</w:t>
            </w:r>
            <w:r>
              <w:rPr>
                <w:rFonts w:eastAsia="......." w:hint="eastAsia"/>
                <w:kern w:val="0"/>
                <w:sz w:val="24"/>
                <w:szCs w:val="24"/>
              </w:rPr>
              <w:t>人的证书扫描件得</w:t>
            </w:r>
            <w:r>
              <w:rPr>
                <w:rFonts w:hint="eastAsia"/>
                <w:kern w:val="0"/>
                <w:sz w:val="24"/>
                <w:szCs w:val="24"/>
              </w:rPr>
              <w:t>1</w:t>
            </w:r>
            <w:r>
              <w:rPr>
                <w:rFonts w:eastAsia="......." w:hint="eastAsia"/>
                <w:kern w:val="0"/>
                <w:sz w:val="24"/>
                <w:szCs w:val="24"/>
              </w:rPr>
              <w:t>分，最多</w:t>
            </w:r>
            <w:r>
              <w:rPr>
                <w:rFonts w:hint="eastAsia"/>
                <w:kern w:val="0"/>
                <w:sz w:val="24"/>
                <w:szCs w:val="24"/>
              </w:rPr>
              <w:t>2</w:t>
            </w:r>
            <w:r>
              <w:rPr>
                <w:rFonts w:eastAsia="......." w:hint="eastAsia"/>
                <w:kern w:val="0"/>
                <w:sz w:val="24"/>
                <w:szCs w:val="24"/>
              </w:rPr>
              <w:t>分；</w:t>
            </w:r>
          </w:p>
          <w:p w:rsidR="00A87875" w:rsidRDefault="00A75F6D">
            <w:pPr>
              <w:numPr>
                <w:ilvl w:val="0"/>
                <w:numId w:val="11"/>
              </w:numPr>
              <w:adjustRightInd w:val="0"/>
              <w:snapToGrid w:val="0"/>
              <w:rPr>
                <w:rFonts w:eastAsia="......."/>
                <w:kern w:val="0"/>
                <w:sz w:val="24"/>
                <w:szCs w:val="24"/>
              </w:rPr>
            </w:pPr>
            <w:r>
              <w:rPr>
                <w:rFonts w:eastAsia="......." w:hint="eastAsia"/>
                <w:kern w:val="0"/>
                <w:sz w:val="24"/>
                <w:szCs w:val="24"/>
              </w:rPr>
              <w:t>具备计算机或通信</w:t>
            </w:r>
            <w:r>
              <w:rPr>
                <w:rFonts w:hint="eastAsia"/>
                <w:kern w:val="0"/>
                <w:sz w:val="24"/>
                <w:szCs w:val="24"/>
              </w:rPr>
              <w:t>等</w:t>
            </w:r>
            <w:r>
              <w:rPr>
                <w:rFonts w:eastAsia="......." w:hint="eastAsia"/>
                <w:kern w:val="0"/>
                <w:sz w:val="24"/>
                <w:szCs w:val="24"/>
              </w:rPr>
              <w:t>相关专业工程师</w:t>
            </w:r>
            <w:r w:rsidRPr="006F77CE">
              <w:rPr>
                <w:rFonts w:eastAsia="......." w:hint="eastAsia"/>
                <w:kern w:val="0"/>
                <w:sz w:val="24"/>
                <w:szCs w:val="24"/>
              </w:rPr>
              <w:t>（</w:t>
            </w:r>
            <w:r w:rsidR="00BD029F" w:rsidRPr="006F77CE">
              <w:rPr>
                <w:rFonts w:eastAsia="......." w:hint="eastAsia"/>
                <w:kern w:val="0"/>
                <w:sz w:val="24"/>
                <w:szCs w:val="24"/>
              </w:rPr>
              <w:t>中级</w:t>
            </w:r>
            <w:r w:rsidRPr="006F77CE">
              <w:rPr>
                <w:rFonts w:eastAsia="......." w:hint="eastAsia"/>
                <w:kern w:val="0"/>
                <w:sz w:val="24"/>
                <w:szCs w:val="24"/>
              </w:rPr>
              <w:t>或以上）</w:t>
            </w:r>
            <w:r>
              <w:rPr>
                <w:rFonts w:eastAsia="......." w:hint="eastAsia"/>
                <w:kern w:val="0"/>
                <w:sz w:val="24"/>
                <w:szCs w:val="24"/>
              </w:rPr>
              <w:t>证书，提供</w:t>
            </w:r>
            <w:r>
              <w:rPr>
                <w:rFonts w:eastAsia="......." w:hint="eastAsia"/>
                <w:kern w:val="0"/>
                <w:sz w:val="24"/>
                <w:szCs w:val="24"/>
              </w:rPr>
              <w:t>1</w:t>
            </w:r>
            <w:r>
              <w:rPr>
                <w:rFonts w:eastAsia="......." w:hint="eastAsia"/>
                <w:kern w:val="0"/>
                <w:sz w:val="24"/>
                <w:szCs w:val="24"/>
              </w:rPr>
              <w:t>人的证书扫描件得</w:t>
            </w:r>
            <w:r>
              <w:rPr>
                <w:rFonts w:hint="eastAsia"/>
                <w:kern w:val="0"/>
                <w:sz w:val="24"/>
                <w:szCs w:val="24"/>
              </w:rPr>
              <w:t>1</w:t>
            </w:r>
            <w:r>
              <w:rPr>
                <w:rFonts w:eastAsia="......." w:hint="eastAsia"/>
                <w:kern w:val="0"/>
                <w:sz w:val="24"/>
                <w:szCs w:val="24"/>
              </w:rPr>
              <w:t>分，最多</w:t>
            </w:r>
            <w:r>
              <w:rPr>
                <w:rFonts w:hint="eastAsia"/>
                <w:kern w:val="0"/>
                <w:sz w:val="24"/>
                <w:szCs w:val="24"/>
              </w:rPr>
              <w:t>2</w:t>
            </w:r>
            <w:r>
              <w:rPr>
                <w:rFonts w:eastAsia="......." w:hint="eastAsia"/>
                <w:kern w:val="0"/>
                <w:sz w:val="24"/>
                <w:szCs w:val="24"/>
              </w:rPr>
              <w:t>分；</w:t>
            </w:r>
          </w:p>
          <w:p w:rsidR="00A87875" w:rsidRDefault="00A75F6D">
            <w:pPr>
              <w:numPr>
                <w:ilvl w:val="0"/>
                <w:numId w:val="11"/>
              </w:numPr>
              <w:adjustRightInd w:val="0"/>
              <w:snapToGrid w:val="0"/>
              <w:rPr>
                <w:rFonts w:eastAsia="......."/>
                <w:kern w:val="0"/>
                <w:sz w:val="24"/>
                <w:szCs w:val="24"/>
              </w:rPr>
            </w:pPr>
            <w:r>
              <w:rPr>
                <w:rFonts w:eastAsia="......." w:hint="eastAsia"/>
                <w:kern w:val="0"/>
                <w:sz w:val="24"/>
                <w:szCs w:val="24"/>
              </w:rPr>
              <w:t>具备注册信息安全专业人员（</w:t>
            </w:r>
            <w:r>
              <w:rPr>
                <w:rFonts w:eastAsia="......." w:hint="eastAsia"/>
                <w:kern w:val="0"/>
                <w:sz w:val="24"/>
                <w:szCs w:val="24"/>
              </w:rPr>
              <w:t>CISP</w:t>
            </w:r>
            <w:r>
              <w:rPr>
                <w:rFonts w:eastAsia="......." w:hint="eastAsia"/>
                <w:kern w:val="0"/>
                <w:sz w:val="24"/>
                <w:szCs w:val="24"/>
              </w:rPr>
              <w:t>）认证，提供</w:t>
            </w:r>
            <w:r>
              <w:rPr>
                <w:rFonts w:eastAsia="......." w:hint="eastAsia"/>
                <w:kern w:val="0"/>
                <w:sz w:val="24"/>
                <w:szCs w:val="24"/>
              </w:rPr>
              <w:t>1</w:t>
            </w:r>
            <w:r>
              <w:rPr>
                <w:rFonts w:eastAsia="......." w:hint="eastAsia"/>
                <w:kern w:val="0"/>
                <w:sz w:val="24"/>
                <w:szCs w:val="24"/>
              </w:rPr>
              <w:t>人的证书扫描件得</w:t>
            </w:r>
            <w:r>
              <w:rPr>
                <w:rFonts w:hint="eastAsia"/>
                <w:kern w:val="0"/>
                <w:sz w:val="24"/>
                <w:szCs w:val="24"/>
              </w:rPr>
              <w:t>1</w:t>
            </w:r>
            <w:r>
              <w:rPr>
                <w:rFonts w:eastAsia="......." w:hint="eastAsia"/>
                <w:kern w:val="0"/>
                <w:sz w:val="24"/>
                <w:szCs w:val="24"/>
              </w:rPr>
              <w:t>分，最多</w:t>
            </w:r>
            <w:r>
              <w:rPr>
                <w:rFonts w:hint="eastAsia"/>
                <w:kern w:val="0"/>
                <w:sz w:val="24"/>
                <w:szCs w:val="24"/>
              </w:rPr>
              <w:t>2</w:t>
            </w:r>
            <w:r>
              <w:rPr>
                <w:rFonts w:eastAsia="......." w:hint="eastAsia"/>
                <w:kern w:val="0"/>
                <w:sz w:val="24"/>
                <w:szCs w:val="24"/>
              </w:rPr>
              <w:t>分；</w:t>
            </w:r>
          </w:p>
          <w:p w:rsidR="00A87875" w:rsidRDefault="00A75F6D">
            <w:pPr>
              <w:widowControl/>
              <w:spacing w:line="400" w:lineRule="exact"/>
              <w:rPr>
                <w:kern w:val="0"/>
                <w:sz w:val="24"/>
                <w:szCs w:val="24"/>
              </w:rPr>
            </w:pPr>
            <w:r>
              <w:rPr>
                <w:rFonts w:ascii="宋体" w:eastAsia="......." w:hAnsi="宋体" w:cs="......." w:hint="eastAsia"/>
                <w:kern w:val="0"/>
                <w:sz w:val="24"/>
                <w:szCs w:val="24"/>
              </w:rPr>
              <w:t>注：人员一人持多证不重复记分。</w:t>
            </w:r>
            <w:bookmarkEnd w:id="29"/>
          </w:p>
        </w:tc>
        <w:tc>
          <w:tcPr>
            <w:tcW w:w="932" w:type="dxa"/>
            <w:vAlign w:val="center"/>
          </w:tcPr>
          <w:p w:rsidR="00A87875" w:rsidRDefault="00A75F6D">
            <w:pPr>
              <w:widowControl/>
              <w:adjustRightInd w:val="0"/>
              <w:snapToGrid w:val="0"/>
              <w:jc w:val="center"/>
              <w:rPr>
                <w:kern w:val="0"/>
                <w:sz w:val="24"/>
                <w:szCs w:val="24"/>
              </w:rPr>
            </w:pPr>
            <w:r>
              <w:rPr>
                <w:rFonts w:hint="eastAsia"/>
                <w:kern w:val="0"/>
                <w:sz w:val="24"/>
                <w:szCs w:val="24"/>
              </w:rPr>
              <w:t>9</w:t>
            </w:r>
          </w:p>
        </w:tc>
      </w:tr>
      <w:tr w:rsidR="00A87875">
        <w:trPr>
          <w:trHeight w:val="416"/>
          <w:jc w:val="center"/>
        </w:trPr>
        <w:tc>
          <w:tcPr>
            <w:tcW w:w="663" w:type="dxa"/>
            <w:noWrap/>
            <w:vAlign w:val="center"/>
          </w:tcPr>
          <w:p w:rsidR="00A87875" w:rsidRDefault="00A75F6D">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419" w:type="dxa"/>
            <w:vAlign w:val="center"/>
          </w:tcPr>
          <w:p w:rsidR="00A87875" w:rsidRDefault="00A75F6D">
            <w:pPr>
              <w:spacing w:line="360" w:lineRule="auto"/>
              <w:jc w:val="center"/>
              <w:rPr>
                <w:rFonts w:ascii="宋体" w:hAnsi="宋体" w:cs="宋体"/>
                <w:sz w:val="24"/>
                <w:szCs w:val="24"/>
              </w:rPr>
            </w:pPr>
            <w:r>
              <w:rPr>
                <w:rFonts w:ascii="宋体" w:hAnsi="宋体" w:cs="宋体" w:hint="eastAsia"/>
                <w:sz w:val="24"/>
                <w:szCs w:val="24"/>
              </w:rPr>
              <w:t>投标人承诺评价</w:t>
            </w:r>
          </w:p>
        </w:tc>
        <w:tc>
          <w:tcPr>
            <w:tcW w:w="7311" w:type="dxa"/>
            <w:vAlign w:val="center"/>
          </w:tcPr>
          <w:p w:rsidR="00A87875" w:rsidRDefault="00A75F6D">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承诺完全满足招标文件“报价要求”、“时间地点要求”、“付款方式要求”和“技术要求”的：9分，其他0分。</w:t>
            </w:r>
          </w:p>
        </w:tc>
        <w:tc>
          <w:tcPr>
            <w:tcW w:w="932" w:type="dxa"/>
            <w:vAlign w:val="center"/>
          </w:tcPr>
          <w:p w:rsidR="00A87875" w:rsidRDefault="00A75F6D">
            <w:pPr>
              <w:spacing w:line="360" w:lineRule="auto"/>
              <w:jc w:val="center"/>
              <w:rPr>
                <w:rFonts w:ascii="宋体" w:hAnsi="宋体" w:cs="宋体"/>
                <w:kern w:val="0"/>
                <w:sz w:val="24"/>
                <w:szCs w:val="24"/>
              </w:rPr>
            </w:pPr>
            <w:r>
              <w:rPr>
                <w:rFonts w:ascii="宋体" w:hAnsi="宋体" w:cs="宋体" w:hint="eastAsia"/>
                <w:kern w:val="0"/>
                <w:sz w:val="24"/>
                <w:szCs w:val="24"/>
              </w:rPr>
              <w:t>9</w:t>
            </w:r>
          </w:p>
        </w:tc>
      </w:tr>
      <w:tr w:rsidR="00A87875">
        <w:trPr>
          <w:trHeight w:val="694"/>
          <w:jc w:val="center"/>
        </w:trPr>
        <w:tc>
          <w:tcPr>
            <w:tcW w:w="9393" w:type="dxa"/>
            <w:gridSpan w:val="3"/>
            <w:noWrap/>
            <w:vAlign w:val="center"/>
          </w:tcPr>
          <w:p w:rsidR="00A87875" w:rsidRDefault="00A75F6D">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42</w:t>
            </w:r>
            <w:r>
              <w:rPr>
                <w:kern w:val="0"/>
                <w:sz w:val="24"/>
                <w:szCs w:val="24"/>
              </w:rPr>
              <w:t>分）</w:t>
            </w:r>
          </w:p>
        </w:tc>
        <w:tc>
          <w:tcPr>
            <w:tcW w:w="932" w:type="dxa"/>
            <w:vAlign w:val="center"/>
          </w:tcPr>
          <w:p w:rsidR="00A87875" w:rsidRDefault="00A75F6D">
            <w:pPr>
              <w:widowControl/>
              <w:jc w:val="center"/>
              <w:rPr>
                <w:kern w:val="0"/>
                <w:sz w:val="24"/>
                <w:szCs w:val="24"/>
              </w:rPr>
            </w:pPr>
            <w:r>
              <w:rPr>
                <w:kern w:val="0"/>
                <w:sz w:val="24"/>
                <w:szCs w:val="24"/>
              </w:rPr>
              <w:t>分值</w:t>
            </w:r>
          </w:p>
        </w:tc>
      </w:tr>
      <w:tr w:rsidR="00A87875">
        <w:trPr>
          <w:trHeight w:val="1050"/>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vAlign w:val="center"/>
          </w:tcPr>
          <w:p w:rsidR="00A87875" w:rsidRDefault="00A75F6D">
            <w:pPr>
              <w:jc w:val="center"/>
              <w:rPr>
                <w:kern w:val="0"/>
                <w:sz w:val="24"/>
                <w:szCs w:val="24"/>
              </w:rPr>
            </w:pPr>
            <w:r>
              <w:rPr>
                <w:rFonts w:hint="eastAsia"/>
                <w:kern w:val="0"/>
                <w:sz w:val="24"/>
                <w:szCs w:val="24"/>
              </w:rPr>
              <w:t>项目整体服务方案评价</w:t>
            </w:r>
          </w:p>
        </w:tc>
        <w:tc>
          <w:tcPr>
            <w:tcW w:w="7311" w:type="dxa"/>
          </w:tcPr>
          <w:p w:rsidR="00A87875" w:rsidRDefault="00A75F6D">
            <w:pPr>
              <w:spacing w:line="360" w:lineRule="exact"/>
              <w:rPr>
                <w:rFonts w:cs="宋体"/>
                <w:sz w:val="24"/>
                <w:szCs w:val="24"/>
              </w:rPr>
            </w:pPr>
            <w:r>
              <w:rPr>
                <w:rFonts w:cs="宋体" w:hint="eastAsia"/>
                <w:sz w:val="24"/>
                <w:szCs w:val="24"/>
              </w:rPr>
              <w:t>至少包含需求分析（网络系统、安全系统、主机存储系统、备份系统、系统软件、应用</w:t>
            </w:r>
            <w:proofErr w:type="gramStart"/>
            <w:r>
              <w:rPr>
                <w:rFonts w:cs="宋体" w:hint="eastAsia"/>
                <w:sz w:val="24"/>
                <w:szCs w:val="24"/>
              </w:rPr>
              <w:t>系统求等方面</w:t>
            </w:r>
            <w:proofErr w:type="gramEnd"/>
            <w:r>
              <w:rPr>
                <w:rFonts w:cs="宋体" w:hint="eastAsia"/>
                <w:sz w:val="24"/>
                <w:szCs w:val="24"/>
              </w:rPr>
              <w:t>的需求分析）、系统升级服务</w:t>
            </w:r>
            <w:r>
              <w:rPr>
                <w:rFonts w:hint="eastAsia"/>
                <w:kern w:val="0"/>
                <w:sz w:val="24"/>
                <w:szCs w:val="24"/>
              </w:rPr>
              <w:t>方案</w:t>
            </w:r>
            <w:r>
              <w:rPr>
                <w:rFonts w:cs="宋体" w:hint="eastAsia"/>
                <w:sz w:val="24"/>
                <w:szCs w:val="24"/>
              </w:rPr>
              <w:t>（</w:t>
            </w:r>
            <w:r>
              <w:rPr>
                <w:rFonts w:hint="eastAsia"/>
                <w:kern w:val="0"/>
                <w:sz w:val="24"/>
                <w:szCs w:val="24"/>
              </w:rPr>
              <w:t>系统架构、数据流向、系统扩容</w:t>
            </w:r>
            <w:r>
              <w:rPr>
                <w:rFonts w:cs="宋体" w:hint="eastAsia"/>
                <w:sz w:val="24"/>
                <w:szCs w:val="24"/>
              </w:rPr>
              <w:t>）</w:t>
            </w:r>
            <w:r>
              <w:rPr>
                <w:rFonts w:ascii="宋体" w:hAnsi="宋体" w:cs="宋体" w:hint="eastAsia"/>
                <w:sz w:val="24"/>
                <w:szCs w:val="24"/>
              </w:rPr>
              <w:t>等</w:t>
            </w:r>
            <w:r>
              <w:rPr>
                <w:rFonts w:cs="宋体" w:hint="eastAsia"/>
                <w:sz w:val="24"/>
                <w:szCs w:val="24"/>
              </w:rPr>
              <w:t>方面内容：</w:t>
            </w:r>
          </w:p>
          <w:p w:rsidR="00A87875" w:rsidRDefault="00A75F6D">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6</w:t>
            </w:r>
            <w:r>
              <w:rPr>
                <w:rFonts w:cs="宋体" w:hint="eastAsia"/>
                <w:sz w:val="24"/>
                <w:szCs w:val="24"/>
                <w:lang w:val="zh-CN"/>
              </w:rPr>
              <w:t>分；</w:t>
            </w:r>
          </w:p>
          <w:p w:rsidR="00A87875" w:rsidRDefault="00A75F6D">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A87875" w:rsidRDefault="00A75F6D">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A87875" w:rsidRDefault="00A75F6D">
            <w:pPr>
              <w:jc w:val="lef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vAlign w:val="center"/>
          </w:tcPr>
          <w:p w:rsidR="00A87875" w:rsidRDefault="00A75F6D">
            <w:pPr>
              <w:widowControl/>
              <w:jc w:val="center"/>
              <w:rPr>
                <w:kern w:val="0"/>
                <w:sz w:val="24"/>
                <w:szCs w:val="24"/>
              </w:rPr>
            </w:pPr>
            <w:r>
              <w:rPr>
                <w:kern w:val="0"/>
                <w:sz w:val="24"/>
                <w:szCs w:val="24"/>
              </w:rPr>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A87875" w:rsidRDefault="00A75F6D">
            <w:pPr>
              <w:jc w:val="center"/>
              <w:rPr>
                <w:rFonts w:cs="宋体"/>
                <w:sz w:val="24"/>
                <w:szCs w:val="24"/>
                <w:lang w:val="zh-CN"/>
              </w:rPr>
            </w:pPr>
            <w:r>
              <w:rPr>
                <w:rFonts w:cs="宋体" w:hint="eastAsia"/>
                <w:sz w:val="24"/>
                <w:szCs w:val="24"/>
                <w:lang w:val="zh-CN"/>
              </w:rPr>
              <w:t>项目服务人</w:t>
            </w:r>
            <w:r>
              <w:rPr>
                <w:rFonts w:cs="宋体" w:hint="eastAsia"/>
                <w:sz w:val="24"/>
                <w:szCs w:val="24"/>
                <w:lang w:val="zh-CN"/>
              </w:rPr>
              <w:lastRenderedPageBreak/>
              <w:t>员评价</w:t>
            </w:r>
          </w:p>
        </w:tc>
        <w:tc>
          <w:tcPr>
            <w:tcW w:w="7311" w:type="dxa"/>
            <w:vAlign w:val="center"/>
          </w:tcPr>
          <w:p w:rsidR="00A87875" w:rsidRDefault="00A75F6D">
            <w:pPr>
              <w:widowControl/>
              <w:spacing w:line="400" w:lineRule="exact"/>
              <w:rPr>
                <w:kern w:val="0"/>
                <w:sz w:val="24"/>
                <w:szCs w:val="24"/>
              </w:rPr>
            </w:pPr>
            <w:r>
              <w:rPr>
                <w:rFonts w:hint="eastAsia"/>
                <w:kern w:val="0"/>
                <w:sz w:val="24"/>
                <w:szCs w:val="24"/>
              </w:rPr>
              <w:lastRenderedPageBreak/>
              <w:t>至少包含人员组织架构、岗位职责、人员工作经验及技术实力、人员稳定性保障措施等方面内容：</w:t>
            </w:r>
          </w:p>
          <w:p w:rsidR="00A87875" w:rsidRDefault="00A75F6D">
            <w:pPr>
              <w:widowControl/>
              <w:spacing w:line="400" w:lineRule="exact"/>
              <w:rPr>
                <w:kern w:val="0"/>
                <w:sz w:val="24"/>
                <w:szCs w:val="24"/>
              </w:rPr>
            </w:pPr>
            <w:r>
              <w:rPr>
                <w:rFonts w:hint="eastAsia"/>
                <w:sz w:val="24"/>
              </w:rPr>
              <w:lastRenderedPageBreak/>
              <w:t>方案满足招标文件要求，内容无瑕疵：</w:t>
            </w:r>
            <w:r>
              <w:rPr>
                <w:rFonts w:hint="eastAsia"/>
                <w:kern w:val="0"/>
                <w:sz w:val="24"/>
                <w:szCs w:val="24"/>
              </w:rPr>
              <w:t>6</w:t>
            </w:r>
            <w:r>
              <w:rPr>
                <w:rFonts w:hint="eastAsia"/>
                <w:kern w:val="0"/>
                <w:sz w:val="24"/>
                <w:szCs w:val="24"/>
              </w:rPr>
              <w:t>分</w:t>
            </w:r>
          </w:p>
          <w:p w:rsidR="00A87875" w:rsidRDefault="00A75F6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A87875" w:rsidRDefault="00A75F6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A87875" w:rsidRDefault="00A75F6D">
            <w:pPr>
              <w:jc w:val="lef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vAlign w:val="center"/>
          </w:tcPr>
          <w:p w:rsidR="00A87875" w:rsidRDefault="00A75F6D">
            <w:pPr>
              <w:widowControl/>
              <w:spacing w:line="400" w:lineRule="exact"/>
              <w:jc w:val="center"/>
              <w:rPr>
                <w:kern w:val="0"/>
                <w:sz w:val="24"/>
                <w:szCs w:val="24"/>
              </w:rPr>
            </w:pPr>
            <w:r>
              <w:rPr>
                <w:kern w:val="0"/>
                <w:sz w:val="24"/>
                <w:szCs w:val="24"/>
              </w:rPr>
              <w:lastRenderedPageBreak/>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vAlign w:val="center"/>
          </w:tcPr>
          <w:p w:rsidR="00A87875" w:rsidRDefault="00A75F6D">
            <w:pPr>
              <w:jc w:val="center"/>
              <w:rPr>
                <w:rFonts w:cs="宋体"/>
                <w:sz w:val="24"/>
                <w:szCs w:val="24"/>
                <w:lang w:val="zh-CN"/>
              </w:rPr>
            </w:pPr>
            <w:r>
              <w:rPr>
                <w:rFonts w:cs="宋体" w:hint="eastAsia"/>
                <w:sz w:val="24"/>
                <w:szCs w:val="24"/>
                <w:lang w:val="zh-CN"/>
              </w:rPr>
              <w:t>整体运行维护方案评价</w:t>
            </w:r>
          </w:p>
        </w:tc>
        <w:tc>
          <w:tcPr>
            <w:tcW w:w="7311" w:type="dxa"/>
            <w:vAlign w:val="center"/>
          </w:tcPr>
          <w:p w:rsidR="00A87875" w:rsidRDefault="00A75F6D">
            <w:pPr>
              <w:widowControl/>
              <w:spacing w:line="400" w:lineRule="exact"/>
              <w:jc w:val="left"/>
              <w:rPr>
                <w:sz w:val="24"/>
              </w:rPr>
            </w:pPr>
            <w:r>
              <w:rPr>
                <w:rFonts w:hint="eastAsia"/>
                <w:sz w:val="24"/>
              </w:rPr>
              <w:t>至少包含项目实施计划、质量保障措施、项目文档管理、项目风险控制、安全保密管理等内容</w:t>
            </w:r>
          </w:p>
          <w:p w:rsidR="00A87875" w:rsidRDefault="00A75F6D">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A87875" w:rsidRDefault="00A75F6D">
            <w:pPr>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A87875" w:rsidRDefault="00A75F6D">
            <w:pPr>
              <w:widowControl/>
              <w:spacing w:line="400" w:lineRule="exact"/>
              <w:jc w:val="center"/>
              <w:rPr>
                <w:sz w:val="24"/>
              </w:rPr>
            </w:pPr>
            <w:r>
              <w:rPr>
                <w:rFonts w:hint="eastAsia"/>
                <w:sz w:val="24"/>
              </w:rPr>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A87875" w:rsidRDefault="00A75F6D">
            <w:pPr>
              <w:jc w:val="center"/>
              <w:rPr>
                <w:kern w:val="0"/>
                <w:sz w:val="24"/>
                <w:szCs w:val="24"/>
              </w:rPr>
            </w:pPr>
            <w:r>
              <w:rPr>
                <w:rFonts w:cs="宋体" w:hint="eastAsia"/>
                <w:sz w:val="24"/>
                <w:szCs w:val="24"/>
                <w:lang w:val="zh-CN"/>
              </w:rPr>
              <w:t>定期预防性检查方案</w:t>
            </w:r>
          </w:p>
        </w:tc>
        <w:tc>
          <w:tcPr>
            <w:tcW w:w="7311" w:type="dxa"/>
          </w:tcPr>
          <w:p w:rsidR="00A87875" w:rsidRDefault="00A75F6D">
            <w:pPr>
              <w:widowControl/>
              <w:spacing w:line="400" w:lineRule="exact"/>
              <w:jc w:val="left"/>
              <w:rPr>
                <w:sz w:val="24"/>
              </w:rPr>
            </w:pPr>
            <w:r>
              <w:rPr>
                <w:rFonts w:hint="eastAsia"/>
                <w:sz w:val="24"/>
              </w:rPr>
              <w:t>至少包含预防性检查频率、检查内容、检查方案、发现问题后的解决方案等方面内容</w:t>
            </w:r>
          </w:p>
          <w:p w:rsidR="00A87875" w:rsidRDefault="00A75F6D">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A87875" w:rsidRDefault="00A75F6D">
            <w:pPr>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A87875" w:rsidRDefault="00A75F6D">
            <w:pPr>
              <w:widowControl/>
              <w:spacing w:line="400" w:lineRule="exact"/>
              <w:jc w:val="center"/>
              <w:rPr>
                <w:sz w:val="24"/>
              </w:rPr>
            </w:pPr>
            <w:r>
              <w:rPr>
                <w:rFonts w:hint="eastAsia"/>
                <w:sz w:val="24"/>
              </w:rPr>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A87875" w:rsidRDefault="00A75F6D">
            <w:pPr>
              <w:jc w:val="center"/>
              <w:rPr>
                <w:kern w:val="0"/>
                <w:sz w:val="24"/>
                <w:szCs w:val="24"/>
              </w:rPr>
            </w:pPr>
            <w:r>
              <w:rPr>
                <w:rFonts w:cs="宋体" w:hint="eastAsia"/>
                <w:sz w:val="24"/>
                <w:szCs w:val="24"/>
                <w:lang w:val="zh-CN"/>
              </w:rPr>
              <w:t>故障管理处理方案</w:t>
            </w:r>
          </w:p>
        </w:tc>
        <w:tc>
          <w:tcPr>
            <w:tcW w:w="7311" w:type="dxa"/>
            <w:vAlign w:val="center"/>
          </w:tcPr>
          <w:p w:rsidR="00A87875" w:rsidRDefault="00A75F6D">
            <w:pPr>
              <w:widowControl/>
              <w:spacing w:line="400" w:lineRule="exact"/>
              <w:jc w:val="left"/>
              <w:rPr>
                <w:sz w:val="24"/>
              </w:rPr>
            </w:pPr>
            <w:r>
              <w:rPr>
                <w:rFonts w:hint="eastAsia"/>
                <w:sz w:val="24"/>
              </w:rPr>
              <w:t>至少包含响应时间、故障处理方案、故障管理流程、防止再发方案等方面内容</w:t>
            </w:r>
          </w:p>
          <w:p w:rsidR="00A87875" w:rsidRDefault="00A75F6D">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A87875" w:rsidRDefault="00A75F6D">
            <w:pPr>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A87875" w:rsidRDefault="00A75F6D">
            <w:pPr>
              <w:widowControl/>
              <w:spacing w:line="400" w:lineRule="exact"/>
              <w:jc w:val="center"/>
              <w:rPr>
                <w:sz w:val="24"/>
              </w:rPr>
            </w:pPr>
            <w:r>
              <w:rPr>
                <w:rFonts w:hint="eastAsia"/>
                <w:sz w:val="24"/>
              </w:rPr>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A87875" w:rsidRDefault="00A75F6D">
            <w:pPr>
              <w:jc w:val="center"/>
              <w:rPr>
                <w:kern w:val="0"/>
                <w:sz w:val="24"/>
                <w:szCs w:val="24"/>
              </w:rPr>
            </w:pPr>
            <w:r>
              <w:rPr>
                <w:rFonts w:cs="宋体" w:hint="eastAsia"/>
                <w:sz w:val="24"/>
                <w:szCs w:val="24"/>
                <w:lang w:val="zh-CN"/>
              </w:rPr>
              <w:t>突发事件管理方案</w:t>
            </w:r>
          </w:p>
        </w:tc>
        <w:tc>
          <w:tcPr>
            <w:tcW w:w="7311" w:type="dxa"/>
            <w:vAlign w:val="center"/>
          </w:tcPr>
          <w:p w:rsidR="00A87875" w:rsidRDefault="00A75F6D">
            <w:pPr>
              <w:widowControl/>
              <w:spacing w:line="400" w:lineRule="exact"/>
              <w:jc w:val="left"/>
              <w:rPr>
                <w:sz w:val="24"/>
              </w:rPr>
            </w:pPr>
            <w:r>
              <w:rPr>
                <w:rFonts w:hint="eastAsia"/>
                <w:sz w:val="24"/>
              </w:rPr>
              <w:t>至少包含突发事件管理流程、突发事件响应方案、突发事件响应时间等方面内容</w:t>
            </w:r>
          </w:p>
          <w:p w:rsidR="00A87875" w:rsidRDefault="00A75F6D">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A87875" w:rsidRDefault="00A75F6D">
            <w:pPr>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A87875" w:rsidRDefault="00A75F6D">
            <w:pPr>
              <w:widowControl/>
              <w:spacing w:line="400" w:lineRule="exact"/>
              <w:jc w:val="center"/>
              <w:rPr>
                <w:sz w:val="24"/>
              </w:rPr>
            </w:pPr>
            <w:r>
              <w:rPr>
                <w:rFonts w:hint="eastAsia"/>
                <w:sz w:val="24"/>
              </w:rPr>
              <w:t>6</w:t>
            </w:r>
          </w:p>
        </w:tc>
      </w:tr>
      <w:tr w:rsidR="00A87875">
        <w:trPr>
          <w:trHeight w:val="558"/>
          <w:jc w:val="center"/>
        </w:trPr>
        <w:tc>
          <w:tcPr>
            <w:tcW w:w="663" w:type="dxa"/>
            <w:noWrap/>
            <w:vAlign w:val="center"/>
          </w:tcPr>
          <w:p w:rsidR="00A87875" w:rsidRDefault="00A75F6D">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A87875" w:rsidRDefault="00A75F6D">
            <w:pPr>
              <w:jc w:val="center"/>
              <w:rPr>
                <w:rFonts w:cs="宋体"/>
                <w:sz w:val="24"/>
                <w:szCs w:val="24"/>
                <w:lang w:val="zh-CN"/>
              </w:rPr>
            </w:pPr>
            <w:r>
              <w:rPr>
                <w:rFonts w:cs="宋体" w:hint="eastAsia"/>
                <w:sz w:val="24"/>
                <w:szCs w:val="24"/>
                <w:lang w:val="zh-CN"/>
              </w:rPr>
              <w:t>备品备件、备机解决方案</w:t>
            </w:r>
          </w:p>
        </w:tc>
        <w:tc>
          <w:tcPr>
            <w:tcW w:w="7311" w:type="dxa"/>
            <w:vAlign w:val="center"/>
          </w:tcPr>
          <w:p w:rsidR="00A87875" w:rsidRDefault="00A75F6D">
            <w:pPr>
              <w:widowControl/>
              <w:spacing w:line="400" w:lineRule="exact"/>
              <w:jc w:val="left"/>
              <w:rPr>
                <w:sz w:val="24"/>
              </w:rPr>
            </w:pPr>
            <w:r>
              <w:rPr>
                <w:sz w:val="24"/>
              </w:rPr>
              <w:t>至少包含备品备件响应时间</w:t>
            </w:r>
            <w:r>
              <w:rPr>
                <w:rFonts w:hint="eastAsia"/>
                <w:sz w:val="24"/>
              </w:rPr>
              <w:t>、备品备件</w:t>
            </w:r>
            <w:r>
              <w:rPr>
                <w:sz w:val="24"/>
              </w:rPr>
              <w:t>更换方案</w:t>
            </w:r>
            <w:r>
              <w:rPr>
                <w:rFonts w:hint="eastAsia"/>
                <w:sz w:val="24"/>
              </w:rPr>
              <w:t>、备品备件管理方案</w:t>
            </w:r>
            <w:r>
              <w:rPr>
                <w:sz w:val="24"/>
              </w:rPr>
              <w:t>等方面内容</w:t>
            </w:r>
          </w:p>
          <w:p w:rsidR="00A87875" w:rsidRDefault="00A75F6D">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A87875" w:rsidRDefault="00A75F6D">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A87875" w:rsidRDefault="00A75F6D">
            <w:pPr>
              <w:widowControl/>
              <w:spacing w:line="400" w:lineRule="exact"/>
              <w:jc w:val="left"/>
              <w:rPr>
                <w:sz w:val="24"/>
              </w:rPr>
            </w:pPr>
            <w:r>
              <w:rPr>
                <w:rFonts w:hint="eastAsia"/>
                <w:sz w:val="24"/>
              </w:rPr>
              <w:lastRenderedPageBreak/>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A87875" w:rsidRDefault="00A75F6D">
            <w:pPr>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A87875" w:rsidRDefault="00A75F6D">
            <w:pPr>
              <w:widowControl/>
              <w:spacing w:line="400" w:lineRule="exact"/>
              <w:jc w:val="center"/>
              <w:rPr>
                <w:sz w:val="24"/>
              </w:rPr>
            </w:pPr>
            <w:r>
              <w:rPr>
                <w:rFonts w:hint="eastAsia"/>
                <w:sz w:val="24"/>
              </w:rPr>
              <w:lastRenderedPageBreak/>
              <w:t>6</w:t>
            </w:r>
          </w:p>
        </w:tc>
      </w:tr>
      <w:tr w:rsidR="00A87875">
        <w:trPr>
          <w:trHeight w:val="515"/>
          <w:jc w:val="center"/>
        </w:trPr>
        <w:tc>
          <w:tcPr>
            <w:tcW w:w="2082" w:type="dxa"/>
            <w:gridSpan w:val="2"/>
            <w:noWrap/>
            <w:vAlign w:val="center"/>
          </w:tcPr>
          <w:p w:rsidR="00A87875" w:rsidRDefault="00A75F6D">
            <w:pPr>
              <w:widowControl/>
              <w:spacing w:line="400" w:lineRule="exact"/>
              <w:jc w:val="center"/>
              <w:rPr>
                <w:color w:val="000000" w:themeColor="text1"/>
                <w:sz w:val="24"/>
              </w:rPr>
            </w:pPr>
            <w:r>
              <w:rPr>
                <w:color w:val="000000" w:themeColor="text1"/>
                <w:sz w:val="24"/>
              </w:rPr>
              <w:lastRenderedPageBreak/>
              <w:t>合计</w:t>
            </w:r>
          </w:p>
        </w:tc>
        <w:tc>
          <w:tcPr>
            <w:tcW w:w="7311" w:type="dxa"/>
            <w:vAlign w:val="center"/>
          </w:tcPr>
          <w:p w:rsidR="00A87875" w:rsidRDefault="00A75F6D">
            <w:pPr>
              <w:widowControl/>
              <w:spacing w:line="400" w:lineRule="exact"/>
              <w:jc w:val="center"/>
              <w:rPr>
                <w:rFonts w:cs="宋体"/>
                <w:sz w:val="24"/>
                <w:szCs w:val="24"/>
                <w:lang w:val="zh-CN"/>
              </w:rPr>
            </w:pPr>
            <w:r>
              <w:rPr>
                <w:color w:val="000000" w:themeColor="text1"/>
                <w:sz w:val="24"/>
              </w:rPr>
              <w:t>合计</w:t>
            </w:r>
          </w:p>
        </w:tc>
        <w:tc>
          <w:tcPr>
            <w:tcW w:w="932" w:type="dxa"/>
            <w:vAlign w:val="center"/>
          </w:tcPr>
          <w:p w:rsidR="00A87875" w:rsidRDefault="00A75F6D">
            <w:pPr>
              <w:widowControl/>
              <w:jc w:val="center"/>
              <w:rPr>
                <w:color w:val="000000"/>
                <w:kern w:val="0"/>
                <w:sz w:val="24"/>
                <w:szCs w:val="24"/>
              </w:rPr>
            </w:pPr>
            <w:r>
              <w:rPr>
                <w:color w:val="000000"/>
                <w:kern w:val="0"/>
                <w:sz w:val="24"/>
                <w:szCs w:val="24"/>
              </w:rPr>
              <w:t>100</w:t>
            </w:r>
          </w:p>
        </w:tc>
      </w:tr>
      <w:tr w:rsidR="00A87875">
        <w:trPr>
          <w:trHeight w:val="515"/>
          <w:jc w:val="center"/>
        </w:trPr>
        <w:tc>
          <w:tcPr>
            <w:tcW w:w="10325" w:type="dxa"/>
            <w:gridSpan w:val="4"/>
            <w:noWrap/>
            <w:vAlign w:val="center"/>
          </w:tcPr>
          <w:p w:rsidR="00A87875" w:rsidRDefault="00A75F6D">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87875" w:rsidRDefault="00A87875" w:rsidP="005718B3">
      <w:pPr>
        <w:spacing w:line="360" w:lineRule="auto"/>
        <w:ind w:firstLineChars="200" w:firstLine="446"/>
        <w:outlineLvl w:val="0"/>
        <w:rPr>
          <w:rFonts w:hAnsiTheme="minorEastAsia"/>
          <w:sz w:val="24"/>
        </w:rPr>
      </w:pPr>
    </w:p>
    <w:p w:rsidR="00A87875" w:rsidRDefault="00A75F6D" w:rsidP="005718B3">
      <w:pPr>
        <w:spacing w:line="360" w:lineRule="auto"/>
        <w:ind w:firstLineChars="200" w:firstLine="446"/>
        <w:outlineLvl w:val="0"/>
        <w:rPr>
          <w:sz w:val="24"/>
        </w:rPr>
      </w:pPr>
      <w:r>
        <w:rPr>
          <w:rFonts w:hAnsiTheme="minorEastAsia"/>
          <w:sz w:val="24"/>
        </w:rPr>
        <w:t>四、投标文件内容要求</w:t>
      </w:r>
    </w:p>
    <w:p w:rsidR="00A87875" w:rsidRDefault="00A75F6D" w:rsidP="005718B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A87875" w:rsidRDefault="00A75F6D" w:rsidP="005718B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A87875" w:rsidRDefault="00A87875" w:rsidP="005718B3">
      <w:pPr>
        <w:spacing w:line="360" w:lineRule="auto"/>
        <w:ind w:firstLineChars="200" w:firstLine="446"/>
        <w:outlineLvl w:val="0"/>
        <w:rPr>
          <w:sz w:val="24"/>
        </w:rPr>
      </w:pPr>
    </w:p>
    <w:p w:rsidR="00A87875" w:rsidRDefault="00A75F6D">
      <w:pPr>
        <w:spacing w:line="360" w:lineRule="auto"/>
        <w:jc w:val="center"/>
        <w:rPr>
          <w:b/>
          <w:sz w:val="24"/>
        </w:rPr>
      </w:pPr>
      <w:r>
        <w:rPr>
          <w:sz w:val="24"/>
          <w:u w:val="single"/>
        </w:rPr>
        <w:br w:type="page"/>
      </w:r>
      <w:r>
        <w:rPr>
          <w:rFonts w:hAnsiTheme="minorEastAsia"/>
          <w:b/>
          <w:sz w:val="24"/>
        </w:rPr>
        <w:lastRenderedPageBreak/>
        <w:t>项目需求书</w:t>
      </w:r>
    </w:p>
    <w:p w:rsidR="00A87875" w:rsidRDefault="00A75F6D">
      <w:pPr>
        <w:keepNext/>
        <w:keepLines/>
        <w:spacing w:before="120" w:after="120" w:line="360" w:lineRule="auto"/>
        <w:ind w:left="575" w:hanging="575"/>
        <w:jc w:val="left"/>
        <w:outlineLvl w:val="1"/>
        <w:rPr>
          <w:b/>
          <w:bCs/>
          <w:sz w:val="32"/>
          <w:szCs w:val="32"/>
        </w:rPr>
      </w:pPr>
      <w:bookmarkStart w:id="30" w:name="_Toc224654270"/>
      <w:r>
        <w:rPr>
          <w:rFonts w:hint="eastAsia"/>
          <w:b/>
          <w:bCs/>
          <w:sz w:val="32"/>
          <w:szCs w:val="32"/>
        </w:rPr>
        <w:t>项目背景</w:t>
      </w:r>
      <w:bookmarkEnd w:id="30"/>
    </w:p>
    <w:p w:rsidR="00A87875" w:rsidRDefault="00A75F6D">
      <w:pPr>
        <w:spacing w:line="360" w:lineRule="auto"/>
        <w:ind w:firstLine="480"/>
        <w:rPr>
          <w:sz w:val="24"/>
          <w:szCs w:val="22"/>
        </w:rPr>
      </w:pPr>
      <w:r>
        <w:rPr>
          <w:rFonts w:hint="eastAsia"/>
          <w:sz w:val="24"/>
          <w:szCs w:val="22"/>
        </w:rPr>
        <w:t>天津市公安局滨海分局建设了视频监控网图像检索分析平台及共享服务平台（以下简称“检索分析及信息共享服务平台”），包括图像检索分析平台（以下简称“检索分析平台”）和信息共享服务平台，用于加强对天津市滨海新区社会治安防控体系防控的能力，该项目的建设适应了当前社会治安新的形势和新的挑战，实现了精确的指挥、打击、管理、防控和保障的主动警务工作模式，提高了警务工作效率。随着滨海新区视频监控系统投入使用的时间不断增长，系统的硬件、软件不间断运行，硬件设备的功能性逐渐减弱，故障率升高，现亟需对该系统开展维护保养、故障排查和安全管理等运维工作。</w:t>
      </w:r>
    </w:p>
    <w:p w:rsidR="00A87875" w:rsidRDefault="00A75F6D">
      <w:pPr>
        <w:spacing w:line="360" w:lineRule="auto"/>
        <w:ind w:firstLine="480"/>
        <w:rPr>
          <w:sz w:val="24"/>
          <w:szCs w:val="22"/>
        </w:rPr>
      </w:pPr>
      <w:r>
        <w:rPr>
          <w:rFonts w:hint="eastAsia"/>
          <w:sz w:val="24"/>
          <w:szCs w:val="22"/>
        </w:rPr>
        <w:t>检索分析及信息共享服务平台通过国标级联方式整合接入大量公安一类点、二类点与社会资源，涉及公安视频专网、各功能区自建专网、电子政务外网（政法委视频专网）、互联网等多种网络环境，并将汇聚的视频资源与数据资源推送到</w:t>
      </w:r>
      <w:proofErr w:type="gramStart"/>
      <w:r>
        <w:rPr>
          <w:rFonts w:hint="eastAsia"/>
          <w:sz w:val="24"/>
          <w:szCs w:val="22"/>
        </w:rPr>
        <w:t>天津市公安局视综平台</w:t>
      </w:r>
      <w:proofErr w:type="gramEnd"/>
      <w:r>
        <w:rPr>
          <w:rFonts w:hint="eastAsia"/>
          <w:sz w:val="24"/>
          <w:szCs w:val="22"/>
        </w:rPr>
        <w:t>，同时部分资源与政法委雪亮平台及其它委办局进行共享推送。</w:t>
      </w:r>
    </w:p>
    <w:p w:rsidR="00A87875" w:rsidRDefault="00A75F6D">
      <w:pPr>
        <w:spacing w:line="360" w:lineRule="auto"/>
        <w:ind w:firstLine="480"/>
        <w:rPr>
          <w:sz w:val="24"/>
          <w:szCs w:val="22"/>
        </w:rPr>
      </w:pPr>
      <w:bookmarkStart w:id="31" w:name="_Hlk182905459"/>
      <w:bookmarkStart w:id="32" w:name="_Hlk139621802"/>
      <w:r>
        <w:rPr>
          <w:rFonts w:hint="eastAsia"/>
          <w:sz w:val="24"/>
          <w:szCs w:val="22"/>
        </w:rPr>
        <w:t>天津市公安局滨海分局</w:t>
      </w:r>
      <w:bookmarkEnd w:id="31"/>
      <w:bookmarkEnd w:id="32"/>
      <w:r>
        <w:rPr>
          <w:rFonts w:hint="eastAsia"/>
          <w:sz w:val="24"/>
          <w:szCs w:val="22"/>
        </w:rPr>
        <w:t>的信息共享服务平台包括硬件、软件、安全设备、配套网络、机柜租赁等，检索分析平台包括硬件、软件及巡特警支队地下一层机房。平台技术门类繁杂，需要专业公司、专业人员对系统进行有计划的维护保养，并能及时应对和解决突发状况。维护工作一方面保证了系统的正常高效稳定运行，另一方面延长了设备使用寿命。</w:t>
      </w:r>
    </w:p>
    <w:p w:rsidR="00A87875" w:rsidRDefault="00A75F6D" w:rsidP="005718B3">
      <w:pPr>
        <w:widowControl/>
        <w:ind w:firstLineChars="196" w:firstLine="437"/>
        <w:jc w:val="left"/>
        <w:rPr>
          <w:sz w:val="24"/>
          <w:szCs w:val="22"/>
        </w:rPr>
      </w:pPr>
      <w:r>
        <w:rPr>
          <w:rFonts w:hint="eastAsia"/>
          <w:sz w:val="24"/>
          <w:szCs w:val="22"/>
        </w:rPr>
        <w:t>目前</w:t>
      </w:r>
      <w:r>
        <w:rPr>
          <w:rFonts w:hint="eastAsia"/>
          <w:sz w:val="24"/>
          <w:szCs w:val="22"/>
        </w:rPr>
        <w:t>2</w:t>
      </w:r>
      <w:r>
        <w:rPr>
          <w:rFonts w:hint="eastAsia"/>
          <w:sz w:val="24"/>
          <w:szCs w:val="22"/>
        </w:rPr>
        <w:t>个项目均已结束</w:t>
      </w:r>
      <w:r>
        <w:rPr>
          <w:rFonts w:hint="eastAsia"/>
          <w:sz w:val="24"/>
          <w:szCs w:val="22"/>
        </w:rPr>
        <w:t>5</w:t>
      </w:r>
      <w:r>
        <w:rPr>
          <w:rFonts w:hint="eastAsia"/>
          <w:sz w:val="24"/>
          <w:szCs w:val="22"/>
        </w:rPr>
        <w:t>年服务期，天津市公安局滨海分局启动天津市公安局滨海分局检索分析及信息共享服务平台运维项目，对以上两个项目所建设的内容进行软硬件设备运维及平台升级服务。</w:t>
      </w:r>
    </w:p>
    <w:p w:rsidR="00A87875" w:rsidRDefault="00A75F6D" w:rsidP="005718B3">
      <w:pPr>
        <w:widowControl/>
        <w:ind w:firstLineChars="196" w:firstLine="437"/>
        <w:jc w:val="left"/>
        <w:rPr>
          <w:sz w:val="24"/>
        </w:rPr>
      </w:pPr>
      <w:r>
        <w:rPr>
          <w:rFonts w:hint="eastAsia"/>
          <w:sz w:val="24"/>
        </w:rPr>
        <w:t>本项目所属行业：软件和信息技术服务业</w:t>
      </w:r>
    </w:p>
    <w:p w:rsidR="00A87875" w:rsidRDefault="00A75F6D">
      <w:pPr>
        <w:keepNext/>
        <w:keepLines/>
        <w:spacing w:before="120" w:after="120" w:line="360" w:lineRule="auto"/>
        <w:ind w:left="575" w:hanging="575"/>
        <w:jc w:val="left"/>
        <w:outlineLvl w:val="1"/>
        <w:rPr>
          <w:b/>
          <w:bCs/>
          <w:sz w:val="32"/>
          <w:szCs w:val="32"/>
        </w:rPr>
      </w:pPr>
      <w:bookmarkStart w:id="33" w:name="_Toc224654271"/>
      <w:r>
        <w:rPr>
          <w:rFonts w:hint="eastAsia"/>
          <w:b/>
          <w:bCs/>
          <w:sz w:val="32"/>
          <w:szCs w:val="32"/>
        </w:rPr>
        <w:lastRenderedPageBreak/>
        <w:t>服务目标</w:t>
      </w:r>
      <w:bookmarkEnd w:id="33"/>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1</w:t>
      </w:r>
      <w:r>
        <w:rPr>
          <w:rFonts w:hint="eastAsia"/>
          <w:sz w:val="24"/>
          <w:szCs w:val="22"/>
        </w:rPr>
        <w:t>）升级服务目标</w:t>
      </w:r>
    </w:p>
    <w:p w:rsidR="00A87875" w:rsidRDefault="00A75F6D" w:rsidP="005718B3">
      <w:pPr>
        <w:spacing w:line="360" w:lineRule="auto"/>
        <w:ind w:firstLineChars="200" w:firstLine="446"/>
        <w:rPr>
          <w:sz w:val="24"/>
          <w:szCs w:val="22"/>
        </w:rPr>
      </w:pPr>
      <w:r>
        <w:rPr>
          <w:rFonts w:hint="eastAsia"/>
          <w:sz w:val="24"/>
          <w:szCs w:val="22"/>
        </w:rPr>
        <w:t>通过购买服务方式对检索分析及信息共享服务平台进行升级，中标供应商须在服务期内持续提供覆盖升级范围的系统质保、运行维护、技术支持等全部服务。</w:t>
      </w:r>
    </w:p>
    <w:p w:rsidR="00A87875" w:rsidRDefault="00A75F6D" w:rsidP="005718B3">
      <w:pPr>
        <w:spacing w:line="360" w:lineRule="auto"/>
        <w:ind w:firstLineChars="200" w:firstLine="446"/>
        <w:rPr>
          <w:sz w:val="24"/>
          <w:szCs w:val="22"/>
        </w:rPr>
      </w:pPr>
      <w:r>
        <w:rPr>
          <w:rFonts w:hint="eastAsia"/>
          <w:sz w:val="24"/>
          <w:szCs w:val="22"/>
        </w:rPr>
        <w:t>检索分析平台方面，显著提升平台人脸、人体、特征、以</w:t>
      </w:r>
      <w:proofErr w:type="gramStart"/>
      <w:r>
        <w:rPr>
          <w:rFonts w:hint="eastAsia"/>
          <w:sz w:val="24"/>
          <w:szCs w:val="22"/>
        </w:rPr>
        <w:t>文搜图</w:t>
      </w:r>
      <w:proofErr w:type="gramEnd"/>
      <w:r>
        <w:rPr>
          <w:rFonts w:hint="eastAsia"/>
          <w:sz w:val="24"/>
          <w:szCs w:val="22"/>
        </w:rPr>
        <w:t>等核心智能算法的分析速度与精度，各项关键性能指标满足要求，以支撑智慧警务实战技战法应用。优化并增强结构化数据的存储、计算与关联分析能力，确保平台能够高效、稳定处理数据存储、检索与聚类任务，为上层应用提供坚实的数据基础。</w:t>
      </w:r>
    </w:p>
    <w:p w:rsidR="00A87875" w:rsidRDefault="00A75F6D" w:rsidP="005718B3">
      <w:pPr>
        <w:spacing w:line="360" w:lineRule="auto"/>
        <w:ind w:firstLineChars="200" w:firstLine="446"/>
        <w:rPr>
          <w:sz w:val="24"/>
          <w:szCs w:val="22"/>
        </w:rPr>
      </w:pPr>
      <w:r>
        <w:rPr>
          <w:rFonts w:hint="eastAsia"/>
          <w:sz w:val="24"/>
          <w:szCs w:val="22"/>
        </w:rPr>
        <w:t>信息共享服务平台方面，新增平台授权接入能力</w:t>
      </w:r>
      <w:r>
        <w:rPr>
          <w:rFonts w:hint="eastAsia"/>
          <w:sz w:val="24"/>
          <w:szCs w:val="22"/>
        </w:rPr>
        <w:t>5</w:t>
      </w:r>
      <w:r>
        <w:rPr>
          <w:rFonts w:hint="eastAsia"/>
          <w:sz w:val="24"/>
          <w:szCs w:val="22"/>
        </w:rPr>
        <w:t>万路，视频推送与流媒体转发核心服务的并发处理能力与带宽得到显著增强，满足大规模、高并发的实战业务需求。完成平台标准化总线架构改造，提升系统内部数据流转效率与对外标准接口的兼容性、稳定性，确保与上级平台的数据级联更高效规范。</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2</w:t>
      </w:r>
      <w:r>
        <w:rPr>
          <w:rFonts w:hint="eastAsia"/>
          <w:sz w:val="24"/>
          <w:szCs w:val="22"/>
        </w:rPr>
        <w:t>）运维服务目标</w:t>
      </w:r>
    </w:p>
    <w:p w:rsidR="00A87875" w:rsidRDefault="00A75F6D" w:rsidP="005718B3">
      <w:pPr>
        <w:spacing w:line="360" w:lineRule="auto"/>
        <w:ind w:firstLineChars="200" w:firstLine="446"/>
        <w:rPr>
          <w:sz w:val="24"/>
          <w:szCs w:val="22"/>
        </w:rPr>
      </w:pPr>
      <w:r>
        <w:rPr>
          <w:rFonts w:hint="eastAsia"/>
          <w:sz w:val="24"/>
          <w:szCs w:val="22"/>
        </w:rPr>
        <w:t>升级服务完成后需达到</w:t>
      </w:r>
      <w:proofErr w:type="gramStart"/>
      <w:r>
        <w:rPr>
          <w:rFonts w:hint="eastAsia"/>
          <w:sz w:val="24"/>
          <w:szCs w:val="22"/>
        </w:rPr>
        <w:t>以下运</w:t>
      </w:r>
      <w:proofErr w:type="gramEnd"/>
      <w:r>
        <w:rPr>
          <w:rFonts w:hint="eastAsia"/>
          <w:sz w:val="24"/>
          <w:szCs w:val="22"/>
        </w:rPr>
        <w:t>维目标：</w:t>
      </w:r>
    </w:p>
    <w:p w:rsidR="00A87875" w:rsidRDefault="00A75F6D">
      <w:pPr>
        <w:numPr>
          <w:ilvl w:val="0"/>
          <w:numId w:val="12"/>
        </w:numPr>
        <w:spacing w:line="360" w:lineRule="auto"/>
        <w:ind w:left="0" w:firstLine="442"/>
        <w:rPr>
          <w:sz w:val="24"/>
          <w:szCs w:val="22"/>
        </w:rPr>
      </w:pPr>
      <w:r>
        <w:rPr>
          <w:rFonts w:hint="eastAsia"/>
          <w:sz w:val="24"/>
          <w:szCs w:val="22"/>
        </w:rPr>
        <w:t>检索分析及信息共享服务平台</w:t>
      </w:r>
      <w:r>
        <w:rPr>
          <w:rFonts w:hint="eastAsia"/>
          <w:sz w:val="24"/>
          <w:szCs w:val="22"/>
        </w:rPr>
        <w:t>7*24</w:t>
      </w:r>
      <w:r>
        <w:rPr>
          <w:rFonts w:hint="eastAsia"/>
          <w:sz w:val="24"/>
          <w:szCs w:val="22"/>
        </w:rPr>
        <w:t>小时正常运行；</w:t>
      </w:r>
    </w:p>
    <w:p w:rsidR="00A87875" w:rsidRDefault="00A75F6D">
      <w:pPr>
        <w:numPr>
          <w:ilvl w:val="0"/>
          <w:numId w:val="12"/>
        </w:numPr>
        <w:spacing w:line="360" w:lineRule="auto"/>
        <w:ind w:left="0" w:firstLine="442"/>
        <w:rPr>
          <w:sz w:val="24"/>
          <w:szCs w:val="22"/>
        </w:rPr>
      </w:pPr>
      <w:r>
        <w:rPr>
          <w:rFonts w:hint="eastAsia"/>
          <w:sz w:val="24"/>
          <w:szCs w:val="22"/>
        </w:rPr>
        <w:t>与检索分析及信息共享服务平台对接的天津市公安局滨海分局现有系统正常运行；</w:t>
      </w:r>
    </w:p>
    <w:p w:rsidR="00A87875" w:rsidRDefault="00A75F6D">
      <w:pPr>
        <w:numPr>
          <w:ilvl w:val="0"/>
          <w:numId w:val="12"/>
        </w:numPr>
        <w:spacing w:line="360" w:lineRule="auto"/>
        <w:ind w:left="0" w:firstLine="442"/>
        <w:rPr>
          <w:sz w:val="24"/>
          <w:szCs w:val="22"/>
        </w:rPr>
      </w:pPr>
      <w:r>
        <w:rPr>
          <w:rFonts w:hint="eastAsia"/>
          <w:sz w:val="24"/>
          <w:szCs w:val="22"/>
        </w:rPr>
        <w:t>检索分析及信息共享服务平台对滨海新区、天津市相关部门提供的现有服务正常运行。</w:t>
      </w:r>
    </w:p>
    <w:p w:rsidR="00A87875" w:rsidRDefault="00A75F6D">
      <w:pPr>
        <w:keepNext/>
        <w:keepLines/>
        <w:spacing w:before="120" w:after="120" w:line="360" w:lineRule="auto"/>
        <w:ind w:left="575" w:hanging="575"/>
        <w:jc w:val="left"/>
        <w:outlineLvl w:val="1"/>
        <w:rPr>
          <w:b/>
          <w:bCs/>
          <w:sz w:val="32"/>
          <w:szCs w:val="32"/>
        </w:rPr>
      </w:pPr>
      <w:bookmarkStart w:id="34" w:name="_Toc217901464"/>
      <w:bookmarkStart w:id="35" w:name="_Toc224654272"/>
      <w:bookmarkEnd w:id="34"/>
      <w:r>
        <w:rPr>
          <w:rFonts w:hint="eastAsia"/>
          <w:b/>
          <w:bCs/>
          <w:sz w:val="32"/>
          <w:szCs w:val="32"/>
        </w:rPr>
        <w:t>运维范围</w:t>
      </w:r>
      <w:bookmarkEnd w:id="35"/>
    </w:p>
    <w:p w:rsidR="00A87875" w:rsidRDefault="00A75F6D">
      <w:pPr>
        <w:spacing w:line="360" w:lineRule="auto"/>
        <w:ind w:firstLine="480"/>
        <w:rPr>
          <w:sz w:val="24"/>
          <w:szCs w:val="22"/>
        </w:rPr>
      </w:pPr>
      <w:r>
        <w:rPr>
          <w:rFonts w:hint="eastAsia"/>
          <w:sz w:val="24"/>
          <w:szCs w:val="22"/>
        </w:rPr>
        <w:t>检索分析及信息共享服务平台运</w:t>
      </w:r>
      <w:proofErr w:type="gramStart"/>
      <w:r>
        <w:rPr>
          <w:rFonts w:hint="eastAsia"/>
          <w:sz w:val="24"/>
          <w:szCs w:val="22"/>
        </w:rPr>
        <w:t>维范围</w:t>
      </w:r>
      <w:proofErr w:type="gramEnd"/>
      <w:r>
        <w:rPr>
          <w:rFonts w:hint="eastAsia"/>
          <w:sz w:val="24"/>
          <w:szCs w:val="22"/>
        </w:rPr>
        <w:t>包括但不限于项目服务清单，最终以采购人确认的运</w:t>
      </w:r>
      <w:proofErr w:type="gramStart"/>
      <w:r>
        <w:rPr>
          <w:rFonts w:hint="eastAsia"/>
          <w:sz w:val="24"/>
          <w:szCs w:val="22"/>
        </w:rPr>
        <w:t>维资产</w:t>
      </w:r>
      <w:proofErr w:type="gramEnd"/>
      <w:r>
        <w:rPr>
          <w:rFonts w:hint="eastAsia"/>
          <w:sz w:val="24"/>
          <w:szCs w:val="22"/>
        </w:rPr>
        <w:t>底册为准。</w:t>
      </w:r>
    </w:p>
    <w:p w:rsidR="00A87875" w:rsidRDefault="00A75F6D">
      <w:pPr>
        <w:keepNext/>
        <w:keepLines/>
        <w:spacing w:before="120" w:after="120" w:line="360" w:lineRule="auto"/>
        <w:ind w:left="575" w:hanging="575"/>
        <w:jc w:val="left"/>
        <w:outlineLvl w:val="1"/>
        <w:rPr>
          <w:b/>
          <w:bCs/>
          <w:sz w:val="32"/>
          <w:szCs w:val="32"/>
        </w:rPr>
      </w:pPr>
      <w:bookmarkStart w:id="36" w:name="_Toc224654273"/>
      <w:r>
        <w:rPr>
          <w:rFonts w:hint="eastAsia"/>
          <w:b/>
          <w:bCs/>
          <w:sz w:val="32"/>
          <w:szCs w:val="32"/>
        </w:rPr>
        <w:lastRenderedPageBreak/>
        <w:t>运维期限</w:t>
      </w:r>
      <w:bookmarkEnd w:id="36"/>
    </w:p>
    <w:p w:rsidR="00A87875" w:rsidRDefault="00A75F6D">
      <w:pPr>
        <w:spacing w:line="360" w:lineRule="auto"/>
        <w:ind w:firstLine="480"/>
        <w:rPr>
          <w:sz w:val="24"/>
          <w:szCs w:val="22"/>
        </w:rPr>
      </w:pPr>
      <w:r>
        <w:rPr>
          <w:rFonts w:hint="eastAsia"/>
          <w:sz w:val="24"/>
          <w:szCs w:val="22"/>
        </w:rPr>
        <w:t>本次项目签订合同后，中标供应商应在</w:t>
      </w:r>
      <w:r>
        <w:rPr>
          <w:rFonts w:hint="eastAsia"/>
          <w:sz w:val="24"/>
          <w:szCs w:val="22"/>
        </w:rPr>
        <w:t>60</w:t>
      </w:r>
      <w:r>
        <w:rPr>
          <w:rFonts w:hint="eastAsia"/>
          <w:sz w:val="24"/>
          <w:szCs w:val="22"/>
        </w:rPr>
        <w:t>天内完成运维交接与资产核查工作，与采购人确认运</w:t>
      </w:r>
      <w:proofErr w:type="gramStart"/>
      <w:r>
        <w:rPr>
          <w:rFonts w:hint="eastAsia"/>
          <w:sz w:val="24"/>
          <w:szCs w:val="22"/>
        </w:rPr>
        <w:t>维资产</w:t>
      </w:r>
      <w:proofErr w:type="gramEnd"/>
      <w:r>
        <w:rPr>
          <w:rFonts w:hint="eastAsia"/>
          <w:sz w:val="24"/>
          <w:szCs w:val="22"/>
        </w:rPr>
        <w:t>底册（最终的运</w:t>
      </w:r>
      <w:proofErr w:type="gramStart"/>
      <w:r>
        <w:rPr>
          <w:rFonts w:hint="eastAsia"/>
          <w:sz w:val="24"/>
          <w:szCs w:val="22"/>
        </w:rPr>
        <w:t>维资产</w:t>
      </w:r>
      <w:proofErr w:type="gramEnd"/>
      <w:r>
        <w:rPr>
          <w:rFonts w:hint="eastAsia"/>
          <w:sz w:val="24"/>
          <w:szCs w:val="22"/>
        </w:rPr>
        <w:t>底册作为补充合同的附件），完成机房设备搬迁（如需）、平台升级工作且确保系统能够正常运行，经过采购人确认后，项目正式进入运维期，持续时间为</w:t>
      </w:r>
      <w:r>
        <w:rPr>
          <w:rFonts w:hint="eastAsia"/>
          <w:sz w:val="24"/>
          <w:szCs w:val="22"/>
        </w:rPr>
        <w:t>12</w:t>
      </w:r>
      <w:r>
        <w:rPr>
          <w:rFonts w:hint="eastAsia"/>
          <w:sz w:val="24"/>
          <w:szCs w:val="22"/>
        </w:rPr>
        <w:t>个月，包含运维服务和升级服务。</w:t>
      </w:r>
    </w:p>
    <w:p w:rsidR="00A87875" w:rsidRDefault="00A75F6D">
      <w:pPr>
        <w:keepNext/>
        <w:keepLines/>
        <w:spacing w:before="120" w:after="240" w:line="360" w:lineRule="auto"/>
        <w:ind w:left="431" w:hanging="431"/>
        <w:jc w:val="left"/>
        <w:outlineLvl w:val="0"/>
        <w:rPr>
          <w:b/>
          <w:bCs/>
          <w:kern w:val="0"/>
          <w:sz w:val="44"/>
          <w:szCs w:val="44"/>
        </w:rPr>
      </w:pPr>
      <w:bookmarkStart w:id="37" w:name="_Toc224654274"/>
      <w:r>
        <w:rPr>
          <w:rFonts w:hint="eastAsia"/>
          <w:b/>
          <w:bCs/>
          <w:kern w:val="0"/>
          <w:sz w:val="44"/>
          <w:szCs w:val="44"/>
        </w:rPr>
        <w:t>项目服务清单</w:t>
      </w:r>
      <w:bookmarkEnd w:id="37"/>
    </w:p>
    <w:p w:rsidR="00A87875" w:rsidRDefault="00A75F6D">
      <w:pPr>
        <w:keepNext/>
        <w:keepLines/>
        <w:spacing w:before="120" w:after="120" w:line="360" w:lineRule="auto"/>
        <w:ind w:left="575" w:hanging="575"/>
        <w:jc w:val="left"/>
        <w:outlineLvl w:val="1"/>
        <w:rPr>
          <w:b/>
          <w:bCs/>
          <w:sz w:val="32"/>
          <w:szCs w:val="32"/>
        </w:rPr>
      </w:pPr>
      <w:bookmarkStart w:id="38" w:name="_Toc217901468"/>
      <w:bookmarkStart w:id="39" w:name="_Toc217372376"/>
      <w:bookmarkStart w:id="40" w:name="_Toc217372166"/>
      <w:bookmarkStart w:id="41" w:name="_Toc217156857"/>
      <w:bookmarkStart w:id="42" w:name="_Toc217545073"/>
      <w:bookmarkStart w:id="43" w:name="_Toc216791465"/>
      <w:bookmarkStart w:id="44" w:name="_Toc224654275"/>
      <w:bookmarkEnd w:id="38"/>
      <w:bookmarkEnd w:id="39"/>
      <w:bookmarkEnd w:id="40"/>
      <w:bookmarkEnd w:id="41"/>
      <w:bookmarkEnd w:id="42"/>
      <w:bookmarkEnd w:id="43"/>
      <w:r>
        <w:rPr>
          <w:rFonts w:hint="eastAsia"/>
          <w:b/>
          <w:bCs/>
          <w:sz w:val="32"/>
          <w:szCs w:val="32"/>
        </w:rPr>
        <w:t>运维服务清单</w:t>
      </w:r>
      <w:bookmarkEnd w:id="44"/>
    </w:p>
    <w:p w:rsidR="00A87875" w:rsidRDefault="00A75F6D" w:rsidP="005718B3">
      <w:pPr>
        <w:spacing w:line="360" w:lineRule="auto"/>
        <w:ind w:firstLineChars="200" w:firstLine="446"/>
        <w:rPr>
          <w:sz w:val="24"/>
          <w:szCs w:val="22"/>
        </w:rPr>
      </w:pPr>
      <w:r>
        <w:rPr>
          <w:rFonts w:hint="eastAsia"/>
          <w:sz w:val="24"/>
          <w:szCs w:val="22"/>
        </w:rPr>
        <w:t>检索分析及信息共享服务平台维护对象包括但不限于检索分析平台和信息共享服务平台中的服务器、存储设备、软件系统、网络设备、边界及安全设备、机房基础环境设备，以及配套网络链路和机柜租赁等。</w:t>
      </w:r>
    </w:p>
    <w:p w:rsidR="00A87875" w:rsidRDefault="00A75F6D" w:rsidP="005718B3">
      <w:pPr>
        <w:spacing w:line="360" w:lineRule="auto"/>
        <w:ind w:firstLineChars="200" w:firstLine="446"/>
        <w:rPr>
          <w:sz w:val="24"/>
        </w:rPr>
      </w:pPr>
      <w:r>
        <w:rPr>
          <w:rFonts w:hint="eastAsia"/>
          <w:sz w:val="24"/>
        </w:rPr>
        <w:t>本次项目签订合同后，中标供应商与采购人进行运</w:t>
      </w:r>
      <w:proofErr w:type="gramStart"/>
      <w:r>
        <w:rPr>
          <w:rFonts w:hint="eastAsia"/>
          <w:sz w:val="24"/>
        </w:rPr>
        <w:t>维材料</w:t>
      </w:r>
      <w:proofErr w:type="gramEnd"/>
      <w:r>
        <w:rPr>
          <w:rFonts w:hint="eastAsia"/>
          <w:sz w:val="24"/>
        </w:rPr>
        <w:t>交接，对资料进行整理，并对本项目检索分析平台运维清单、信息共享服务平台清单内软硬件设备及配套设施进行核查，核查内容包括设备名称、设备编号、设备数量、厂家、型号、参数配置、部署位置、用途、当前状态、是否正常运行、设备序列号、</w:t>
      </w:r>
      <w:r>
        <w:rPr>
          <w:rFonts w:hint="eastAsia"/>
          <w:sz w:val="24"/>
        </w:rPr>
        <w:t>IP</w:t>
      </w:r>
      <w:r>
        <w:rPr>
          <w:rFonts w:hint="eastAsia"/>
          <w:sz w:val="24"/>
        </w:rPr>
        <w:t>地址等。</w:t>
      </w:r>
    </w:p>
    <w:p w:rsidR="00A87875" w:rsidRDefault="00A75F6D" w:rsidP="005718B3">
      <w:pPr>
        <w:spacing w:line="360" w:lineRule="auto"/>
        <w:ind w:firstLineChars="200" w:firstLine="446"/>
        <w:rPr>
          <w:sz w:val="24"/>
        </w:rPr>
      </w:pPr>
      <w:r>
        <w:rPr>
          <w:rFonts w:hint="eastAsia"/>
          <w:sz w:val="24"/>
        </w:rPr>
        <w:t>中标供应商在核查过程中，发现故障设备须进行修复，评估运维清单是否缺失设备，如有</w:t>
      </w:r>
      <w:proofErr w:type="gramStart"/>
      <w:r>
        <w:rPr>
          <w:rFonts w:hint="eastAsia"/>
          <w:sz w:val="24"/>
        </w:rPr>
        <w:t>缺失须</w:t>
      </w:r>
      <w:proofErr w:type="gramEnd"/>
      <w:r>
        <w:rPr>
          <w:rFonts w:hint="eastAsia"/>
          <w:sz w:val="24"/>
        </w:rPr>
        <w:t>向采购人申请新增设备纳入运维清单中（新增设备由采购人提供），确保所有运</w:t>
      </w:r>
      <w:proofErr w:type="gramStart"/>
      <w:r>
        <w:rPr>
          <w:rFonts w:hint="eastAsia"/>
          <w:sz w:val="24"/>
        </w:rPr>
        <w:t>维设备</w:t>
      </w:r>
      <w:proofErr w:type="gramEnd"/>
      <w:r>
        <w:rPr>
          <w:rFonts w:hint="eastAsia"/>
          <w:sz w:val="24"/>
        </w:rPr>
        <w:t>能够支撑平台系统正常运行，并在运维期开始时均处于可正常工作状态。</w:t>
      </w:r>
    </w:p>
    <w:p w:rsidR="00A87875" w:rsidRDefault="00A75F6D" w:rsidP="005718B3">
      <w:pPr>
        <w:spacing w:line="360" w:lineRule="auto"/>
        <w:ind w:firstLineChars="200" w:firstLine="446"/>
        <w:rPr>
          <w:sz w:val="24"/>
          <w:szCs w:val="22"/>
        </w:rPr>
      </w:pPr>
      <w:r>
        <w:rPr>
          <w:rFonts w:hint="eastAsia"/>
          <w:sz w:val="24"/>
        </w:rPr>
        <w:t>中标供应商将核查后运维清单提交采购人进行确认，由采购人确认最终运</w:t>
      </w:r>
      <w:proofErr w:type="gramStart"/>
      <w:r>
        <w:rPr>
          <w:rFonts w:hint="eastAsia"/>
          <w:sz w:val="24"/>
        </w:rPr>
        <w:t>维资产</w:t>
      </w:r>
      <w:proofErr w:type="gramEnd"/>
      <w:r>
        <w:rPr>
          <w:rFonts w:hint="eastAsia"/>
          <w:sz w:val="24"/>
        </w:rPr>
        <w:t>底册，底册中软硬件设备种类、数量不得少于</w:t>
      </w:r>
      <w:proofErr w:type="gramStart"/>
      <w:r>
        <w:rPr>
          <w:rFonts w:hint="eastAsia"/>
          <w:sz w:val="24"/>
        </w:rPr>
        <w:t>本需求书运</w:t>
      </w:r>
      <w:proofErr w:type="gramEnd"/>
      <w:r>
        <w:rPr>
          <w:rFonts w:hint="eastAsia"/>
          <w:sz w:val="24"/>
        </w:rPr>
        <w:t>维服务清单中内容。</w:t>
      </w:r>
    </w:p>
    <w:p w:rsidR="00A87875" w:rsidRDefault="00A75F6D">
      <w:pPr>
        <w:keepNext/>
        <w:keepLines/>
        <w:numPr>
          <w:ilvl w:val="2"/>
          <w:numId w:val="13"/>
        </w:numPr>
        <w:spacing w:before="120" w:after="120" w:line="360" w:lineRule="auto"/>
        <w:outlineLvl w:val="2"/>
        <w:rPr>
          <w:b/>
          <w:bCs/>
          <w:sz w:val="30"/>
          <w:szCs w:val="30"/>
        </w:rPr>
      </w:pPr>
      <w:r>
        <w:rPr>
          <w:rFonts w:hint="eastAsia"/>
          <w:b/>
          <w:bCs/>
          <w:sz w:val="30"/>
          <w:szCs w:val="30"/>
        </w:rPr>
        <w:t>检索分析平台运维清单</w:t>
      </w:r>
    </w:p>
    <w:tbl>
      <w:tblPr>
        <w:tblW w:w="0" w:type="auto"/>
        <w:tblCellMar>
          <w:left w:w="57" w:type="dxa"/>
          <w:right w:w="57" w:type="dxa"/>
        </w:tblCellMar>
        <w:tblLook w:val="04A0" w:firstRow="1" w:lastRow="0" w:firstColumn="1" w:lastColumn="0" w:noHBand="0" w:noVBand="1"/>
      </w:tblPr>
      <w:tblGrid>
        <w:gridCol w:w="704"/>
        <w:gridCol w:w="2497"/>
        <w:gridCol w:w="1047"/>
        <w:gridCol w:w="2835"/>
        <w:gridCol w:w="567"/>
        <w:gridCol w:w="652"/>
      </w:tblGrid>
      <w:tr w:rsidR="00A87875">
        <w:trPr>
          <w:tblHeader/>
        </w:trPr>
        <w:tc>
          <w:tcPr>
            <w:tcW w:w="704"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497"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维保设备名称</w:t>
            </w:r>
          </w:p>
        </w:tc>
        <w:tc>
          <w:tcPr>
            <w:tcW w:w="1047"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品牌</w:t>
            </w:r>
          </w:p>
        </w:tc>
        <w:tc>
          <w:tcPr>
            <w:tcW w:w="2835"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规格型号</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数量</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单位</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服务器（视频网关）</w:t>
            </w:r>
            <w:r>
              <w:rPr>
                <w:rFonts w:hint="eastAsia"/>
                <w:color w:val="000000"/>
                <w:kern w:val="0"/>
                <w:sz w:val="22"/>
                <w:szCs w:val="22"/>
              </w:rPr>
              <w:t>1</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DS-VE2208C-BBC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30</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服务器（视频接入）</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DS-VE2208C-BBC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服务器（地图接入）</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DS-VE2208C-BBC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服务器（结构化数据库）</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DS-VH4214X-DJI</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27</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服务器（集群管理）</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DS-VE2208C-BBC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服务器（视频结构化）</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DS-GPKIA0100-AB</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服务器（图片结构化）</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DS-GPKIB0116-V</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服务器（数据应用）</w:t>
            </w:r>
            <w:r>
              <w:rPr>
                <w:rFonts w:hint="eastAsia"/>
                <w:color w:val="000000"/>
                <w:kern w:val="0"/>
                <w:sz w:val="22"/>
                <w:szCs w:val="22"/>
              </w:rPr>
              <w:t>1</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DS-VE2208D-BBC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服务器（综合应用）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DS-VE2208D-BBC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10</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服务器（视频网关）</w:t>
            </w:r>
            <w:r>
              <w:rPr>
                <w:rFonts w:hint="eastAsia"/>
                <w:color w:val="000000"/>
                <w:kern w:val="0"/>
                <w:sz w:val="22"/>
                <w:szCs w:val="22"/>
              </w:rPr>
              <w:t>2</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Ds-VE2208C-BBC</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服务器（数据应用）</w:t>
            </w:r>
            <w:r>
              <w:rPr>
                <w:rFonts w:hint="eastAsia"/>
                <w:color w:val="000000"/>
                <w:kern w:val="0"/>
                <w:sz w:val="22"/>
                <w:szCs w:val="22"/>
              </w:rPr>
              <w:t>2</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DS-VE2208D-BBD</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vMerge w:val="restar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2497" w:type="dxa"/>
            <w:vMerge w:val="restart"/>
            <w:tcBorders>
              <w:top w:val="nil"/>
              <w:left w:val="single" w:sz="4" w:space="0" w:color="auto"/>
              <w:bottom w:val="single" w:sz="4" w:space="0" w:color="000000"/>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汇聚交换机</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RG-S8610E</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vMerge/>
            <w:tcBorders>
              <w:top w:val="nil"/>
              <w:left w:val="single" w:sz="4" w:space="0" w:color="auto"/>
              <w:bottom w:val="single" w:sz="4" w:space="0" w:color="auto"/>
              <w:right w:val="single" w:sz="4" w:space="0" w:color="auto"/>
            </w:tcBorders>
            <w:vAlign w:val="center"/>
          </w:tcPr>
          <w:p w:rsidR="00A87875" w:rsidRDefault="00A87875">
            <w:pPr>
              <w:widowControl/>
              <w:jc w:val="left"/>
              <w:rPr>
                <w:color w:val="000000"/>
                <w:kern w:val="0"/>
                <w:sz w:val="22"/>
                <w:szCs w:val="22"/>
              </w:rPr>
            </w:pPr>
          </w:p>
        </w:tc>
        <w:tc>
          <w:tcPr>
            <w:tcW w:w="2497" w:type="dxa"/>
            <w:vMerge/>
            <w:tcBorders>
              <w:top w:val="nil"/>
              <w:left w:val="single" w:sz="4" w:space="0" w:color="auto"/>
              <w:bottom w:val="single" w:sz="4" w:space="0" w:color="000000"/>
              <w:right w:val="single" w:sz="4" w:space="0" w:color="auto"/>
            </w:tcBorders>
            <w:vAlign w:val="center"/>
          </w:tcPr>
          <w:p w:rsidR="00A87875" w:rsidRDefault="00A87875">
            <w:pPr>
              <w:widowControl/>
              <w:jc w:val="left"/>
              <w:rPr>
                <w:color w:val="000000"/>
                <w:kern w:val="0"/>
                <w:sz w:val="22"/>
                <w:szCs w:val="22"/>
              </w:rPr>
            </w:pP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RG-PA600I</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vMerge/>
            <w:tcBorders>
              <w:top w:val="nil"/>
              <w:left w:val="single" w:sz="4" w:space="0" w:color="auto"/>
              <w:bottom w:val="single" w:sz="4" w:space="0" w:color="auto"/>
              <w:right w:val="single" w:sz="4" w:space="0" w:color="auto"/>
            </w:tcBorders>
            <w:vAlign w:val="center"/>
          </w:tcPr>
          <w:p w:rsidR="00A87875" w:rsidRDefault="00A87875">
            <w:pPr>
              <w:widowControl/>
              <w:jc w:val="left"/>
              <w:rPr>
                <w:color w:val="000000"/>
                <w:kern w:val="0"/>
                <w:sz w:val="22"/>
                <w:szCs w:val="22"/>
              </w:rPr>
            </w:pPr>
          </w:p>
        </w:tc>
        <w:tc>
          <w:tcPr>
            <w:tcW w:w="2497" w:type="dxa"/>
            <w:vMerge/>
            <w:tcBorders>
              <w:top w:val="nil"/>
              <w:left w:val="single" w:sz="4" w:space="0" w:color="auto"/>
              <w:bottom w:val="single" w:sz="4" w:space="0" w:color="000000"/>
              <w:right w:val="single" w:sz="4" w:space="0" w:color="auto"/>
            </w:tcBorders>
            <w:vAlign w:val="center"/>
          </w:tcPr>
          <w:p w:rsidR="00A87875" w:rsidRDefault="00A87875">
            <w:pPr>
              <w:widowControl/>
              <w:jc w:val="left"/>
              <w:rPr>
                <w:color w:val="000000"/>
                <w:kern w:val="0"/>
                <w:sz w:val="22"/>
                <w:szCs w:val="22"/>
              </w:rPr>
            </w:pP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M8610E-FE-DI</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张</w:t>
            </w:r>
          </w:p>
        </w:tc>
      </w:tr>
      <w:tr w:rsidR="00A87875">
        <w:tc>
          <w:tcPr>
            <w:tcW w:w="704" w:type="dxa"/>
            <w:vMerge/>
            <w:tcBorders>
              <w:top w:val="nil"/>
              <w:left w:val="single" w:sz="4" w:space="0" w:color="auto"/>
              <w:bottom w:val="single" w:sz="4" w:space="0" w:color="auto"/>
              <w:right w:val="single" w:sz="4" w:space="0" w:color="auto"/>
            </w:tcBorders>
            <w:vAlign w:val="center"/>
          </w:tcPr>
          <w:p w:rsidR="00A87875" w:rsidRDefault="00A87875">
            <w:pPr>
              <w:widowControl/>
              <w:jc w:val="left"/>
              <w:rPr>
                <w:color w:val="000000"/>
                <w:kern w:val="0"/>
                <w:sz w:val="22"/>
                <w:szCs w:val="22"/>
              </w:rPr>
            </w:pPr>
          </w:p>
        </w:tc>
        <w:tc>
          <w:tcPr>
            <w:tcW w:w="2497" w:type="dxa"/>
            <w:vMerge/>
            <w:tcBorders>
              <w:top w:val="nil"/>
              <w:left w:val="single" w:sz="4" w:space="0" w:color="auto"/>
              <w:bottom w:val="single" w:sz="4" w:space="0" w:color="000000"/>
              <w:right w:val="single" w:sz="4" w:space="0" w:color="auto"/>
            </w:tcBorders>
            <w:vAlign w:val="center"/>
          </w:tcPr>
          <w:p w:rsidR="00A87875" w:rsidRDefault="00A87875">
            <w:pPr>
              <w:widowControl/>
              <w:jc w:val="left"/>
              <w:rPr>
                <w:color w:val="000000"/>
                <w:kern w:val="0"/>
                <w:sz w:val="22"/>
                <w:szCs w:val="22"/>
              </w:rPr>
            </w:pP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M8610E-48XS-DB</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vMerge/>
            <w:tcBorders>
              <w:top w:val="nil"/>
              <w:left w:val="single" w:sz="4" w:space="0" w:color="auto"/>
              <w:bottom w:val="single" w:sz="4" w:space="0" w:color="auto"/>
              <w:right w:val="single" w:sz="4" w:space="0" w:color="auto"/>
            </w:tcBorders>
            <w:vAlign w:val="center"/>
          </w:tcPr>
          <w:p w:rsidR="00A87875" w:rsidRDefault="00A87875">
            <w:pPr>
              <w:widowControl/>
              <w:jc w:val="left"/>
              <w:rPr>
                <w:color w:val="000000"/>
                <w:kern w:val="0"/>
                <w:sz w:val="22"/>
                <w:szCs w:val="22"/>
              </w:rPr>
            </w:pPr>
          </w:p>
        </w:tc>
        <w:tc>
          <w:tcPr>
            <w:tcW w:w="2497" w:type="dxa"/>
            <w:vMerge/>
            <w:tcBorders>
              <w:top w:val="nil"/>
              <w:left w:val="single" w:sz="4" w:space="0" w:color="auto"/>
              <w:bottom w:val="single" w:sz="4" w:space="0" w:color="000000"/>
              <w:right w:val="single" w:sz="4" w:space="0" w:color="auto"/>
            </w:tcBorders>
            <w:vAlign w:val="center"/>
          </w:tcPr>
          <w:p w:rsidR="00A87875" w:rsidRDefault="00A87875">
            <w:pPr>
              <w:widowControl/>
              <w:jc w:val="left"/>
              <w:rPr>
                <w:color w:val="000000"/>
                <w:kern w:val="0"/>
                <w:sz w:val="22"/>
                <w:szCs w:val="22"/>
              </w:rPr>
            </w:pP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M8610E-48GT-ED</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vMerge/>
            <w:tcBorders>
              <w:top w:val="nil"/>
              <w:left w:val="single" w:sz="4" w:space="0" w:color="auto"/>
              <w:bottom w:val="single" w:sz="4" w:space="0" w:color="auto"/>
              <w:right w:val="single" w:sz="4" w:space="0" w:color="auto"/>
            </w:tcBorders>
            <w:vAlign w:val="center"/>
          </w:tcPr>
          <w:p w:rsidR="00A87875" w:rsidRDefault="00A87875">
            <w:pPr>
              <w:widowControl/>
              <w:jc w:val="left"/>
              <w:rPr>
                <w:color w:val="000000"/>
                <w:kern w:val="0"/>
                <w:sz w:val="22"/>
                <w:szCs w:val="22"/>
              </w:rPr>
            </w:pPr>
          </w:p>
        </w:tc>
        <w:tc>
          <w:tcPr>
            <w:tcW w:w="2497" w:type="dxa"/>
            <w:vMerge/>
            <w:tcBorders>
              <w:top w:val="nil"/>
              <w:left w:val="single" w:sz="4" w:space="0" w:color="auto"/>
              <w:bottom w:val="single" w:sz="4" w:space="0" w:color="000000"/>
              <w:right w:val="single" w:sz="4" w:space="0" w:color="auto"/>
            </w:tcBorders>
            <w:vAlign w:val="center"/>
          </w:tcPr>
          <w:p w:rsidR="00A87875" w:rsidRDefault="00A87875">
            <w:pPr>
              <w:widowControl/>
              <w:jc w:val="left"/>
              <w:rPr>
                <w:color w:val="000000"/>
                <w:kern w:val="0"/>
                <w:sz w:val="22"/>
                <w:szCs w:val="22"/>
              </w:rPr>
            </w:pP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锐捷</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XG-SFP-SR-MM850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高密行间空调</w:t>
            </w:r>
            <w:r>
              <w:rPr>
                <w:rFonts w:hint="eastAsia"/>
                <w:color w:val="000000"/>
                <w:kern w:val="0"/>
                <w:sz w:val="22"/>
                <w:szCs w:val="22"/>
              </w:rPr>
              <w:t>1</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室内机</w:t>
            </w:r>
            <w:r>
              <w:rPr>
                <w:rFonts w:hint="eastAsia"/>
                <w:color w:val="000000"/>
                <w:kern w:val="0"/>
                <w:sz w:val="22"/>
                <w:szCs w:val="22"/>
              </w:rPr>
              <w:t>:ER040</w:t>
            </w:r>
            <w:r>
              <w:rPr>
                <w:rFonts w:hint="eastAsia"/>
                <w:color w:val="000000"/>
                <w:kern w:val="0"/>
                <w:sz w:val="22"/>
                <w:szCs w:val="22"/>
              </w:rPr>
              <w:t>室外机</w:t>
            </w:r>
            <w:r>
              <w:rPr>
                <w:rFonts w:hint="eastAsia"/>
                <w:color w:val="000000"/>
                <w:kern w:val="0"/>
                <w:sz w:val="22"/>
                <w:szCs w:val="22"/>
              </w:rPr>
              <w:t>:ECR55</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高密行间空调</w:t>
            </w:r>
            <w:r>
              <w:rPr>
                <w:rFonts w:hint="eastAsia"/>
                <w:color w:val="000000"/>
                <w:kern w:val="0"/>
                <w:sz w:val="22"/>
                <w:szCs w:val="22"/>
              </w:rPr>
              <w:t>2</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室内机</w:t>
            </w:r>
            <w:r>
              <w:rPr>
                <w:rFonts w:hint="eastAsia"/>
                <w:color w:val="000000"/>
                <w:kern w:val="0"/>
                <w:sz w:val="22"/>
                <w:szCs w:val="22"/>
              </w:rPr>
              <w:t>:ER025</w:t>
            </w:r>
            <w:r>
              <w:rPr>
                <w:rFonts w:hint="eastAsia"/>
                <w:color w:val="000000"/>
                <w:kern w:val="0"/>
                <w:sz w:val="22"/>
                <w:szCs w:val="22"/>
              </w:rPr>
              <w:t>室外机</w:t>
            </w:r>
            <w:r>
              <w:rPr>
                <w:rFonts w:hint="eastAsia"/>
                <w:color w:val="000000"/>
                <w:kern w:val="0"/>
                <w:sz w:val="22"/>
                <w:szCs w:val="22"/>
              </w:rPr>
              <w:t>:ECR27</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机房精密空调</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室内机</w:t>
            </w:r>
            <w:r>
              <w:rPr>
                <w:rFonts w:hint="eastAsia"/>
                <w:color w:val="000000"/>
                <w:kern w:val="0"/>
                <w:sz w:val="22"/>
                <w:szCs w:val="22"/>
              </w:rPr>
              <w:t>:EC70-DCA</w:t>
            </w:r>
            <w:r>
              <w:rPr>
                <w:rFonts w:hint="eastAsia"/>
                <w:color w:val="000000"/>
                <w:kern w:val="0"/>
                <w:sz w:val="22"/>
                <w:szCs w:val="22"/>
              </w:rPr>
              <w:t>室外机</w:t>
            </w:r>
            <w:r>
              <w:rPr>
                <w:rFonts w:hint="eastAsia"/>
                <w:color w:val="000000"/>
                <w:kern w:val="0"/>
                <w:sz w:val="22"/>
                <w:szCs w:val="22"/>
              </w:rPr>
              <w:t>:ECA54(2</w:t>
            </w:r>
            <w:r>
              <w:rPr>
                <w:rFonts w:hint="eastAsia"/>
                <w:color w:val="000000"/>
                <w:kern w:val="0"/>
                <w:sz w:val="22"/>
                <w:szCs w:val="22"/>
              </w:rPr>
              <w:t>台</w:t>
            </w:r>
            <w:r>
              <w:rPr>
                <w:rFonts w:hint="eastAsia"/>
                <w:color w:val="000000"/>
                <w:kern w:val="0"/>
                <w:sz w:val="22"/>
                <w:szCs w:val="22"/>
              </w:rPr>
              <w:t>)</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电池间空调</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室内机</w:t>
            </w:r>
            <w:r>
              <w:rPr>
                <w:rFonts w:hint="eastAsia"/>
                <w:color w:val="000000"/>
                <w:kern w:val="0"/>
                <w:sz w:val="22"/>
                <w:szCs w:val="22"/>
              </w:rPr>
              <w:t xml:space="preserve">: EC30-UAA </w:t>
            </w:r>
            <w:r>
              <w:rPr>
                <w:rFonts w:hint="eastAsia"/>
                <w:color w:val="000000"/>
                <w:kern w:val="0"/>
                <w:sz w:val="22"/>
                <w:szCs w:val="22"/>
              </w:rPr>
              <w:t>室外机</w:t>
            </w:r>
            <w:r>
              <w:rPr>
                <w:rFonts w:hint="eastAsia"/>
                <w:color w:val="000000"/>
                <w:kern w:val="0"/>
                <w:sz w:val="22"/>
                <w:szCs w:val="22"/>
              </w:rPr>
              <w:t>:ECA54</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空调</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室内机</w:t>
            </w:r>
            <w:r>
              <w:rPr>
                <w:rFonts w:hint="eastAsia"/>
                <w:color w:val="000000"/>
                <w:kern w:val="0"/>
                <w:sz w:val="22"/>
                <w:szCs w:val="22"/>
              </w:rPr>
              <w:t>:EC12</w:t>
            </w:r>
            <w:r>
              <w:rPr>
                <w:rFonts w:hint="eastAsia"/>
                <w:color w:val="000000"/>
                <w:kern w:val="0"/>
                <w:sz w:val="22"/>
                <w:szCs w:val="22"/>
              </w:rPr>
              <w:t>室外机</w:t>
            </w:r>
            <w:r>
              <w:rPr>
                <w:rFonts w:hint="eastAsia"/>
                <w:color w:val="000000"/>
                <w:kern w:val="0"/>
                <w:sz w:val="22"/>
                <w:szCs w:val="22"/>
              </w:rPr>
              <w:t>:ECA12M</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新风系统</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亚都</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YHQ-D3000 (3000m3/H)</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进线柜</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EAPD-380/1250A-N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20</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切换柜</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EAPD-380/1250A-N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UPS</w:t>
            </w:r>
            <w:r>
              <w:rPr>
                <w:rFonts w:hint="eastAsia"/>
                <w:color w:val="000000"/>
                <w:kern w:val="0"/>
                <w:sz w:val="22"/>
                <w:szCs w:val="22"/>
              </w:rPr>
              <w:t>配电柜</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EAPD-380/800A-N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22</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动力配电柜</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DPF-380/500A-N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高密区</w:t>
            </w:r>
            <w:proofErr w:type="gramStart"/>
            <w:r>
              <w:rPr>
                <w:rFonts w:hint="eastAsia"/>
                <w:color w:val="000000"/>
                <w:kern w:val="0"/>
                <w:sz w:val="22"/>
                <w:szCs w:val="22"/>
              </w:rPr>
              <w:t>列头柜</w:t>
            </w:r>
            <w:proofErr w:type="gramEnd"/>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DPF-380/200A-N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低密区</w:t>
            </w:r>
            <w:proofErr w:type="gramStart"/>
            <w:r>
              <w:rPr>
                <w:rFonts w:hint="eastAsia"/>
                <w:color w:val="000000"/>
                <w:kern w:val="0"/>
                <w:sz w:val="22"/>
                <w:szCs w:val="22"/>
              </w:rPr>
              <w:t>列头柜</w:t>
            </w:r>
            <w:proofErr w:type="gramEnd"/>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DPF-380/125A-N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UPS</w:t>
            </w:r>
            <w:r>
              <w:rPr>
                <w:rFonts w:hint="eastAsia"/>
                <w:color w:val="000000"/>
                <w:kern w:val="0"/>
                <w:sz w:val="22"/>
                <w:szCs w:val="22"/>
              </w:rPr>
              <w:t>机框</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EA66400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模块化</w:t>
            </w:r>
            <w:r>
              <w:rPr>
                <w:rFonts w:hint="eastAsia"/>
                <w:color w:val="000000"/>
                <w:kern w:val="0"/>
                <w:sz w:val="22"/>
                <w:szCs w:val="22"/>
              </w:rPr>
              <w:t>UPS</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EA66-50PMD</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16</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32</w:t>
            </w:r>
            <w:r>
              <w:rPr>
                <w:rFonts w:hint="eastAsia"/>
                <w:color w:val="000000"/>
                <w:kern w:val="0"/>
                <w:sz w:val="22"/>
                <w:szCs w:val="22"/>
              </w:rPr>
              <w:t>路硬盘录像机</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DS-8632N-K8</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网络摄像机</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DS-2CD2725F-IS</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24</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4T</w:t>
            </w:r>
            <w:r>
              <w:rPr>
                <w:rFonts w:hint="eastAsia"/>
                <w:color w:val="000000"/>
                <w:kern w:val="0"/>
                <w:sz w:val="22"/>
                <w:szCs w:val="22"/>
              </w:rPr>
              <w:t>硬盘</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ST4000Vx000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30</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红外探测器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DS-1T21DN-B</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门禁控制器（两门</w:t>
            </w:r>
            <w:r>
              <w:rPr>
                <w:rFonts w:hint="eastAsia"/>
                <w:color w:val="000000"/>
                <w:kern w:val="0"/>
                <w:sz w:val="22"/>
                <w:szCs w:val="22"/>
              </w:rPr>
              <w:t>WEB</w:t>
            </w:r>
            <w:r>
              <w:rPr>
                <w:rFonts w:hint="eastAsia"/>
                <w:color w:val="000000"/>
                <w:kern w:val="0"/>
                <w:sz w:val="22"/>
                <w:szCs w:val="22"/>
              </w:rPr>
              <w:t>控制器）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海康威视</w:t>
            </w:r>
            <w:proofErr w:type="gramEnd"/>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DS-K2602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32</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火灾报警控制器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JB-QB-GST200/128</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气体灭火控制器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GST-QKP04</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消防联动电源</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GST-DY-100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感</w:t>
            </w:r>
            <w:proofErr w:type="gramEnd"/>
            <w:r>
              <w:rPr>
                <w:rFonts w:hint="eastAsia"/>
                <w:color w:val="000000"/>
                <w:kern w:val="0"/>
                <w:sz w:val="22"/>
                <w:szCs w:val="22"/>
              </w:rPr>
              <w:t>烟探测器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JTY-GD-G3</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感温探测器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JTW-ZCD-G3N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声光报警器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GST-HX-M8502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紧急起停按钮</w:t>
            </w:r>
            <w:proofErr w:type="gramEnd"/>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GST-LD-8318</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手自动转换开关</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GST-LD-8316</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40</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输入输出模块</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GST-LD-8301</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感</w:t>
            </w:r>
            <w:proofErr w:type="gramEnd"/>
            <w:r>
              <w:rPr>
                <w:rFonts w:hint="eastAsia"/>
                <w:color w:val="000000"/>
                <w:kern w:val="0"/>
                <w:sz w:val="22"/>
                <w:szCs w:val="22"/>
              </w:rPr>
              <w:t>烟探测器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JTY-GD-G3</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42</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感温探测器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JTW-ZCD-G3N</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8</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声光报警器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GST-HX-M8502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紧急起停按钮</w:t>
            </w:r>
            <w:proofErr w:type="gramEnd"/>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GST-LD-8318</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手自动转换开关</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GST-LD-8316</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输入输出模块</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海湾</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GST-LD-8301</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只</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消防联动控制模块</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LDK-24V</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监控主机</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EAST-A3-MDCC32-Wo2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管理软件</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s80</w:t>
            </w:r>
            <w:r>
              <w:rPr>
                <w:rFonts w:hint="eastAsia"/>
                <w:color w:val="000000"/>
                <w:kern w:val="0"/>
                <w:sz w:val="22"/>
                <w:szCs w:val="22"/>
              </w:rPr>
              <w:t>智慧物联网系统软件</w:t>
            </w:r>
            <w:r>
              <w:rPr>
                <w:rFonts w:hint="eastAsia"/>
                <w:color w:val="000000"/>
                <w:kern w:val="0"/>
                <w:sz w:val="22"/>
                <w:szCs w:val="22"/>
              </w:rPr>
              <w:t>V3.0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50</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BS</w:t>
            </w:r>
            <w:r>
              <w:rPr>
                <w:rFonts w:hint="eastAsia"/>
                <w:color w:val="000000"/>
                <w:kern w:val="0"/>
                <w:sz w:val="22"/>
                <w:szCs w:val="22"/>
              </w:rPr>
              <w:t>架构软件</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s80</w:t>
            </w:r>
            <w:r>
              <w:rPr>
                <w:rFonts w:hint="eastAsia"/>
                <w:color w:val="000000"/>
                <w:kern w:val="0"/>
                <w:sz w:val="22"/>
                <w:szCs w:val="22"/>
              </w:rPr>
              <w:t>系统</w:t>
            </w:r>
            <w:r>
              <w:rPr>
                <w:rFonts w:hint="eastAsia"/>
                <w:color w:val="000000"/>
                <w:kern w:val="0"/>
                <w:sz w:val="22"/>
                <w:szCs w:val="22"/>
              </w:rPr>
              <w:t>WEB</w:t>
            </w:r>
            <w:r>
              <w:rPr>
                <w:rFonts w:hint="eastAsia"/>
                <w:color w:val="000000"/>
                <w:kern w:val="0"/>
                <w:sz w:val="22"/>
                <w:szCs w:val="22"/>
              </w:rPr>
              <w:t>工作站软件</w:t>
            </w:r>
            <w:r>
              <w:rPr>
                <w:rFonts w:hint="eastAsia"/>
                <w:color w:val="000000"/>
                <w:kern w:val="0"/>
                <w:sz w:val="22"/>
                <w:szCs w:val="22"/>
              </w:rPr>
              <w:t>V3.0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51</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管理服务器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DELL</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R620</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52</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串口</w:t>
            </w:r>
            <w:r>
              <w:rPr>
                <w:rFonts w:hint="eastAsia"/>
                <w:color w:val="000000"/>
                <w:kern w:val="0"/>
                <w:sz w:val="22"/>
                <w:szCs w:val="22"/>
              </w:rPr>
              <w:t>IO</w:t>
            </w:r>
            <w:r>
              <w:rPr>
                <w:rFonts w:hint="eastAsia"/>
                <w:color w:val="000000"/>
                <w:kern w:val="0"/>
                <w:sz w:val="22"/>
                <w:szCs w:val="22"/>
              </w:rPr>
              <w:t>联网模块</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s80-Z4-DINI16-A03</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53</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声光报警组件</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HC-103</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54</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精密配电监控适配器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JRJ-PD2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55</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三相</w:t>
            </w:r>
            <w:r>
              <w:rPr>
                <w:rFonts w:hint="eastAsia"/>
                <w:color w:val="000000"/>
                <w:kern w:val="0"/>
                <w:sz w:val="22"/>
                <w:szCs w:val="22"/>
              </w:rPr>
              <w:t>UPS</w:t>
            </w:r>
            <w:r>
              <w:rPr>
                <w:rFonts w:hint="eastAsia"/>
                <w:color w:val="000000"/>
                <w:kern w:val="0"/>
                <w:sz w:val="22"/>
                <w:szCs w:val="22"/>
              </w:rPr>
              <w:t>监控适配器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JRJ-UPS</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56</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精密空调监控适配器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JRJ-JMKT</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57</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温湿度传感器（</w:t>
            </w:r>
            <w:r>
              <w:rPr>
                <w:rFonts w:hint="eastAsia"/>
                <w:color w:val="000000"/>
                <w:kern w:val="0"/>
                <w:sz w:val="22"/>
                <w:szCs w:val="22"/>
              </w:rPr>
              <w:t>OLED</w:t>
            </w:r>
            <w:r>
              <w:rPr>
                <w:rFonts w:hint="eastAsia"/>
                <w:color w:val="000000"/>
                <w:kern w:val="0"/>
                <w:sz w:val="22"/>
                <w:szCs w:val="22"/>
              </w:rPr>
              <w:t>）</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S80-A3-ATHTO2-A02</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58</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烟雾传感器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LH-94(II)</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704"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59</w:t>
            </w:r>
          </w:p>
        </w:tc>
        <w:tc>
          <w:tcPr>
            <w:tcW w:w="2497"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不带定位线式漏水采集器</w:t>
            </w:r>
          </w:p>
        </w:tc>
        <w:tc>
          <w:tcPr>
            <w:tcW w:w="104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易事特</w:t>
            </w:r>
          </w:p>
        </w:tc>
        <w:tc>
          <w:tcPr>
            <w:tcW w:w="2835"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S80-A3-AFNSO3-A01</w:t>
            </w:r>
          </w:p>
        </w:tc>
        <w:tc>
          <w:tcPr>
            <w:tcW w:w="567"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8</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bl>
    <w:p w:rsidR="00A87875" w:rsidRDefault="00A75F6D">
      <w:pPr>
        <w:keepNext/>
        <w:keepLines/>
        <w:numPr>
          <w:ilvl w:val="2"/>
          <w:numId w:val="13"/>
        </w:numPr>
        <w:spacing w:before="120" w:after="120" w:line="360" w:lineRule="auto"/>
        <w:outlineLvl w:val="2"/>
        <w:rPr>
          <w:b/>
          <w:bCs/>
          <w:sz w:val="30"/>
          <w:szCs w:val="30"/>
        </w:rPr>
      </w:pPr>
      <w:r>
        <w:rPr>
          <w:rFonts w:hint="eastAsia"/>
          <w:b/>
          <w:bCs/>
          <w:sz w:val="30"/>
          <w:szCs w:val="30"/>
        </w:rPr>
        <w:t>信息共享服务平台运维清单</w:t>
      </w:r>
    </w:p>
    <w:tbl>
      <w:tblPr>
        <w:tblW w:w="5000" w:type="pct"/>
        <w:tblCellMar>
          <w:left w:w="57" w:type="dxa"/>
          <w:right w:w="57" w:type="dxa"/>
        </w:tblCellMar>
        <w:tblLook w:val="04A0" w:firstRow="1" w:lastRow="0" w:firstColumn="1" w:lastColumn="0" w:noHBand="0" w:noVBand="1"/>
      </w:tblPr>
      <w:tblGrid>
        <w:gridCol w:w="721"/>
        <w:gridCol w:w="2482"/>
        <w:gridCol w:w="1168"/>
        <w:gridCol w:w="2627"/>
        <w:gridCol w:w="730"/>
        <w:gridCol w:w="698"/>
      </w:tblGrid>
      <w:tr w:rsidR="00A87875">
        <w:trPr>
          <w:trHeight w:val="325"/>
          <w:tblHeader/>
        </w:trPr>
        <w:tc>
          <w:tcPr>
            <w:tcW w:w="428"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1473"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维保设备名称</w:t>
            </w:r>
          </w:p>
        </w:tc>
        <w:tc>
          <w:tcPr>
            <w:tcW w:w="693"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品牌</w:t>
            </w:r>
          </w:p>
        </w:tc>
        <w:tc>
          <w:tcPr>
            <w:tcW w:w="1559"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规格型号</w:t>
            </w:r>
          </w:p>
        </w:tc>
        <w:tc>
          <w:tcPr>
            <w:tcW w:w="433"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数量</w:t>
            </w:r>
          </w:p>
        </w:tc>
        <w:tc>
          <w:tcPr>
            <w:tcW w:w="414"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单位</w:t>
            </w:r>
          </w:p>
        </w:tc>
      </w:tr>
      <w:tr w:rsidR="00A87875">
        <w:trPr>
          <w:trHeight w:val="325"/>
        </w:trPr>
        <w:tc>
          <w:tcPr>
            <w:tcW w:w="428"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1473"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693"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1559"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433"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414"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一、信息共享服务平台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总控管理模块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V7.0</w:t>
            </w:r>
            <w:r>
              <w:rPr>
                <w:rFonts w:hint="eastAsia"/>
                <w:color w:val="000000"/>
                <w:kern w:val="0"/>
                <w:sz w:val="22"/>
                <w:szCs w:val="22"/>
              </w:rPr>
              <w:t>（</w:t>
            </w:r>
            <w:r>
              <w:rPr>
                <w:rFonts w:hint="eastAsia"/>
                <w:color w:val="000000"/>
                <w:kern w:val="0"/>
                <w:sz w:val="22"/>
                <w:szCs w:val="22"/>
              </w:rPr>
              <w:t>BMS-G</w:t>
            </w:r>
            <w:r>
              <w:rPr>
                <w:rFonts w:hint="eastAsia"/>
                <w:color w:val="000000"/>
                <w:kern w:val="0"/>
                <w:sz w:val="22"/>
                <w:szCs w:val="22"/>
              </w:rPr>
              <w:t>）</w:t>
            </w:r>
            <w:r>
              <w:rPr>
                <w:rFonts w:hint="eastAsia"/>
                <w:color w:val="000000"/>
                <w:kern w:val="0"/>
                <w:sz w:val="22"/>
                <w:szCs w:val="22"/>
              </w:rPr>
              <w:t xml:space="preserve">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存储模块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V7.0</w:t>
            </w:r>
            <w:r>
              <w:rPr>
                <w:rFonts w:hint="eastAsia"/>
                <w:color w:val="000000"/>
                <w:kern w:val="0"/>
                <w:sz w:val="22"/>
                <w:szCs w:val="22"/>
              </w:rPr>
              <w:t>（</w:t>
            </w:r>
            <w:r>
              <w:rPr>
                <w:rFonts w:hint="eastAsia"/>
                <w:color w:val="000000"/>
                <w:kern w:val="0"/>
                <w:sz w:val="22"/>
                <w:szCs w:val="22"/>
              </w:rPr>
              <w:t>Recorder</w:t>
            </w:r>
            <w:r>
              <w:rPr>
                <w:rFonts w:hint="eastAsia"/>
                <w:color w:val="000000"/>
                <w:kern w:val="0"/>
                <w:sz w:val="22"/>
                <w:szCs w:val="22"/>
              </w:rPr>
              <w:t>）</w:t>
            </w:r>
            <w:r>
              <w:rPr>
                <w:rFonts w:hint="eastAsia"/>
                <w:color w:val="000000"/>
                <w:kern w:val="0"/>
                <w:sz w:val="22"/>
                <w:szCs w:val="22"/>
              </w:rPr>
              <w:t xml:space="preserve">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数据库模块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V7.0</w:t>
            </w:r>
            <w:r>
              <w:rPr>
                <w:rFonts w:hint="eastAsia"/>
                <w:color w:val="000000"/>
                <w:kern w:val="0"/>
                <w:sz w:val="22"/>
                <w:szCs w:val="22"/>
              </w:rPr>
              <w:t>（</w:t>
            </w:r>
            <w:r>
              <w:rPr>
                <w:rFonts w:hint="eastAsia"/>
                <w:color w:val="000000"/>
                <w:kern w:val="0"/>
                <w:sz w:val="22"/>
                <w:szCs w:val="22"/>
              </w:rPr>
              <w:t>DB</w:t>
            </w:r>
            <w:r>
              <w:rPr>
                <w:rFonts w:hint="eastAsia"/>
                <w:color w:val="000000"/>
                <w:kern w:val="0"/>
                <w:sz w:val="22"/>
                <w:szCs w:val="22"/>
              </w:rPr>
              <w:t>）</w:t>
            </w:r>
            <w:r>
              <w:rPr>
                <w:rFonts w:hint="eastAsia"/>
                <w:color w:val="000000"/>
                <w:kern w:val="0"/>
                <w:sz w:val="22"/>
                <w:szCs w:val="22"/>
              </w:rPr>
              <w:t xml:space="preserve">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平台管理服务器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TC-RV5230S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数据库服务器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TC-RV5230S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流媒体转发服务器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TC-RV3120L-L7P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40</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容</w:t>
            </w:r>
            <w:proofErr w:type="gramStart"/>
            <w:r>
              <w:rPr>
                <w:rFonts w:hint="eastAsia"/>
                <w:color w:val="000000"/>
                <w:kern w:val="0"/>
                <w:sz w:val="22"/>
                <w:szCs w:val="22"/>
              </w:rPr>
              <w:t>灾热备管理</w:t>
            </w:r>
            <w:proofErr w:type="gramEnd"/>
            <w:r>
              <w:rPr>
                <w:rFonts w:hint="eastAsia"/>
                <w:color w:val="000000"/>
                <w:kern w:val="0"/>
                <w:sz w:val="22"/>
                <w:szCs w:val="22"/>
              </w:rPr>
              <w:t>软件</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V7.0</w:t>
            </w:r>
            <w:r>
              <w:rPr>
                <w:rFonts w:hint="eastAsia"/>
                <w:color w:val="000000"/>
                <w:kern w:val="0"/>
                <w:sz w:val="22"/>
                <w:szCs w:val="22"/>
              </w:rPr>
              <w:t>（</w:t>
            </w:r>
            <w:r>
              <w:rPr>
                <w:rFonts w:hint="eastAsia"/>
                <w:color w:val="000000"/>
                <w:kern w:val="0"/>
                <w:sz w:val="22"/>
                <w:szCs w:val="22"/>
              </w:rPr>
              <w:t>RZ</w:t>
            </w:r>
            <w:r>
              <w:rPr>
                <w:rFonts w:hint="eastAsia"/>
                <w:color w:val="000000"/>
                <w:kern w:val="0"/>
                <w:sz w:val="22"/>
                <w:szCs w:val="22"/>
              </w:rPr>
              <w:t>）</w:t>
            </w:r>
            <w:r>
              <w:rPr>
                <w:rFonts w:hint="eastAsia"/>
                <w:color w:val="000000"/>
                <w:kern w:val="0"/>
                <w:sz w:val="22"/>
                <w:szCs w:val="22"/>
              </w:rPr>
              <w:t xml:space="preserve">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双</w:t>
            </w:r>
            <w:proofErr w:type="gramStart"/>
            <w:r>
              <w:rPr>
                <w:rFonts w:hint="eastAsia"/>
                <w:color w:val="000000"/>
                <w:kern w:val="0"/>
                <w:sz w:val="22"/>
                <w:szCs w:val="22"/>
              </w:rPr>
              <w:t>机热备</w:t>
            </w:r>
            <w:proofErr w:type="gramEnd"/>
            <w:r>
              <w:rPr>
                <w:rFonts w:hint="eastAsia"/>
                <w:color w:val="000000"/>
                <w:kern w:val="0"/>
                <w:sz w:val="22"/>
                <w:szCs w:val="22"/>
              </w:rPr>
              <w:t>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 V7.0</w:t>
            </w:r>
            <w:r>
              <w:rPr>
                <w:rFonts w:hint="eastAsia"/>
                <w:color w:val="000000"/>
                <w:kern w:val="0"/>
                <w:sz w:val="22"/>
                <w:szCs w:val="22"/>
              </w:rPr>
              <w:t>（</w:t>
            </w:r>
            <w:r>
              <w:rPr>
                <w:rFonts w:hint="eastAsia"/>
                <w:color w:val="000000"/>
                <w:kern w:val="0"/>
                <w:sz w:val="22"/>
                <w:szCs w:val="22"/>
              </w:rPr>
              <w:t>HA</w:t>
            </w:r>
            <w:r>
              <w:rPr>
                <w:rFonts w:hint="eastAsia"/>
                <w:color w:val="000000"/>
                <w:kern w:val="0"/>
                <w:sz w:val="22"/>
                <w:szCs w:val="22"/>
              </w:rPr>
              <w:t>）</w:t>
            </w:r>
            <w:r>
              <w:rPr>
                <w:rFonts w:hint="eastAsia"/>
                <w:color w:val="000000"/>
                <w:kern w:val="0"/>
                <w:sz w:val="22"/>
                <w:szCs w:val="22"/>
              </w:rPr>
              <w:t xml:space="preserve">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大数据检索服务器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TC-RV7220L</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30</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时钟同步服务器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上海锐呈</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K801</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结构化数据接收模块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V7.0</w:t>
            </w:r>
            <w:r>
              <w:rPr>
                <w:rFonts w:hint="eastAsia"/>
                <w:color w:val="000000"/>
                <w:kern w:val="0"/>
                <w:sz w:val="22"/>
                <w:szCs w:val="22"/>
              </w:rPr>
              <w:t>（</w:t>
            </w:r>
            <w:r>
              <w:rPr>
                <w:rFonts w:hint="eastAsia"/>
                <w:color w:val="000000"/>
                <w:kern w:val="0"/>
                <w:sz w:val="22"/>
                <w:szCs w:val="22"/>
              </w:rPr>
              <w:t>JDS</w:t>
            </w:r>
            <w:r>
              <w:rPr>
                <w:rFonts w:hint="eastAsia"/>
                <w:color w:val="000000"/>
                <w:kern w:val="0"/>
                <w:sz w:val="22"/>
                <w:szCs w:val="22"/>
              </w:rPr>
              <w:t>）</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结构化数据接收服务器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TC-RV5230S</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图片代理服务器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TC-RV5230L-TDR</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事件检测服务器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TC-RV3120L-W7D</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千兆网络交换机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S5110-28P</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千兆光</w:t>
            </w:r>
            <w:proofErr w:type="gramEnd"/>
            <w:r>
              <w:rPr>
                <w:rFonts w:hint="eastAsia"/>
                <w:color w:val="000000"/>
                <w:kern w:val="0"/>
                <w:sz w:val="22"/>
                <w:szCs w:val="22"/>
              </w:rPr>
              <w:t>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SFP-GE-LH40-SM1310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万兆三</w:t>
            </w:r>
            <w:proofErr w:type="gramEnd"/>
            <w:r>
              <w:rPr>
                <w:rFonts w:hint="eastAsia"/>
                <w:color w:val="000000"/>
                <w:kern w:val="0"/>
                <w:sz w:val="22"/>
                <w:szCs w:val="22"/>
              </w:rPr>
              <w:t>层交换机</w:t>
            </w:r>
            <w:r>
              <w:rPr>
                <w:rFonts w:hint="eastAsia"/>
                <w:color w:val="000000"/>
                <w:kern w:val="0"/>
                <w:sz w:val="22"/>
                <w:szCs w:val="22"/>
              </w:rPr>
              <w:t>1</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S7510E-X</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万兆光模块</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SFP-XG-LH40-SM1550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个</w:t>
            </w:r>
            <w:proofErr w:type="gramEnd"/>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核心交换机</w:t>
            </w:r>
            <w:r>
              <w:rPr>
                <w:rFonts w:hint="eastAsia"/>
                <w:color w:val="000000"/>
                <w:kern w:val="0"/>
                <w:sz w:val="22"/>
                <w:szCs w:val="22"/>
              </w:rPr>
              <w:t>(</w:t>
            </w:r>
            <w:r>
              <w:rPr>
                <w:rFonts w:hint="eastAsia"/>
                <w:color w:val="000000"/>
                <w:kern w:val="0"/>
                <w:sz w:val="22"/>
                <w:szCs w:val="22"/>
              </w:rPr>
              <w:t>新区公安局</w:t>
            </w:r>
            <w:r>
              <w:rPr>
                <w:rFonts w:hint="eastAsia"/>
                <w:color w:val="000000"/>
                <w:kern w:val="0"/>
                <w:sz w:val="22"/>
                <w:szCs w:val="22"/>
              </w:rPr>
              <w:t>)</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S12508X-AF</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服务器汇聚交换机</w:t>
            </w:r>
            <w:r>
              <w:rPr>
                <w:rFonts w:hint="eastAsia"/>
                <w:color w:val="000000"/>
                <w:kern w:val="0"/>
                <w:sz w:val="22"/>
                <w:szCs w:val="22"/>
              </w:rPr>
              <w:t>(</w:t>
            </w:r>
            <w:r>
              <w:rPr>
                <w:rFonts w:hint="eastAsia"/>
                <w:color w:val="000000"/>
                <w:kern w:val="0"/>
                <w:sz w:val="22"/>
                <w:szCs w:val="22"/>
              </w:rPr>
              <w:t>新区公安局</w:t>
            </w:r>
            <w:r>
              <w:rPr>
                <w:rFonts w:hint="eastAsia"/>
                <w:color w:val="000000"/>
                <w:kern w:val="0"/>
                <w:sz w:val="22"/>
                <w:szCs w:val="22"/>
              </w:rPr>
              <w:t>)</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S6800-4C</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21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服务器汇聚交换机</w:t>
            </w:r>
            <w:r>
              <w:rPr>
                <w:rFonts w:hint="eastAsia"/>
                <w:color w:val="000000"/>
                <w:kern w:val="0"/>
                <w:sz w:val="22"/>
                <w:szCs w:val="22"/>
              </w:rPr>
              <w:t>(</w:t>
            </w:r>
            <w:r>
              <w:rPr>
                <w:rFonts w:hint="eastAsia"/>
                <w:color w:val="000000"/>
                <w:kern w:val="0"/>
                <w:sz w:val="22"/>
                <w:szCs w:val="22"/>
              </w:rPr>
              <w:t>分局</w:t>
            </w:r>
            <w:r>
              <w:rPr>
                <w:rFonts w:hint="eastAsia"/>
                <w:color w:val="000000"/>
                <w:kern w:val="0"/>
                <w:sz w:val="22"/>
                <w:szCs w:val="22"/>
              </w:rPr>
              <w:t>)</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S5800-56C-EI</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网络边界交换机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S5800-32C-EI</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汇聚交换机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S7506E-X</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派出单位接入交换机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S5560-34C-EI</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65</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网络、应用管理平台</w:t>
            </w:r>
            <w:r>
              <w:rPr>
                <w:rFonts w:hint="eastAsia"/>
                <w:color w:val="000000"/>
                <w:kern w:val="0"/>
                <w:sz w:val="22"/>
                <w:szCs w:val="22"/>
              </w:rPr>
              <w:t>(</w:t>
            </w:r>
            <w:r>
              <w:rPr>
                <w:rFonts w:hint="eastAsia"/>
                <w:color w:val="000000"/>
                <w:kern w:val="0"/>
                <w:sz w:val="22"/>
                <w:szCs w:val="22"/>
              </w:rPr>
              <w:t>新区公安局</w:t>
            </w:r>
            <w:r>
              <w:rPr>
                <w:rFonts w:hint="eastAsia"/>
                <w:color w:val="000000"/>
                <w:kern w:val="0"/>
                <w:sz w:val="22"/>
                <w:szCs w:val="22"/>
              </w:rPr>
              <w:t>)</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 xml:space="preserve">iMC </w:t>
            </w:r>
            <w:r>
              <w:rPr>
                <w:rFonts w:hint="eastAsia"/>
                <w:color w:val="000000"/>
                <w:kern w:val="0"/>
                <w:sz w:val="22"/>
                <w:szCs w:val="22"/>
              </w:rPr>
              <w:t>智能管理中心</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网络管理平台服务器</w:t>
            </w:r>
            <w:r>
              <w:rPr>
                <w:rFonts w:hint="eastAsia"/>
                <w:color w:val="000000"/>
                <w:kern w:val="0"/>
                <w:sz w:val="22"/>
                <w:szCs w:val="22"/>
              </w:rPr>
              <w:t>(</w:t>
            </w:r>
            <w:r>
              <w:rPr>
                <w:rFonts w:hint="eastAsia"/>
                <w:color w:val="000000"/>
                <w:kern w:val="0"/>
                <w:sz w:val="22"/>
                <w:szCs w:val="22"/>
              </w:rPr>
              <w:t>新区公安局</w:t>
            </w:r>
            <w:r>
              <w:rPr>
                <w:rFonts w:hint="eastAsia"/>
                <w:color w:val="000000"/>
                <w:kern w:val="0"/>
                <w:sz w:val="22"/>
                <w:szCs w:val="22"/>
              </w:rPr>
              <w:t>)</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R4900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二、边界及安全设备运维</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（一）互联网</w:t>
            </w:r>
            <w:r>
              <w:rPr>
                <w:rFonts w:hint="eastAsia"/>
                <w:b/>
                <w:bCs/>
                <w:color w:val="000000"/>
                <w:kern w:val="0"/>
                <w:sz w:val="22"/>
                <w:szCs w:val="22"/>
              </w:rPr>
              <w:t>-</w:t>
            </w:r>
            <w:r>
              <w:rPr>
                <w:rFonts w:hint="eastAsia"/>
                <w:b/>
                <w:bCs/>
                <w:color w:val="000000"/>
                <w:kern w:val="0"/>
                <w:sz w:val="22"/>
                <w:szCs w:val="22"/>
              </w:rPr>
              <w:t>视频专网视频边界</w:t>
            </w:r>
            <w:r>
              <w:rPr>
                <w:rFonts w:hint="eastAsia"/>
                <w:b/>
                <w:bCs/>
                <w:color w:val="000000"/>
                <w:kern w:val="0"/>
                <w:sz w:val="22"/>
                <w:szCs w:val="22"/>
              </w:rPr>
              <w:t>/</w:t>
            </w:r>
            <w:r>
              <w:rPr>
                <w:rFonts w:hint="eastAsia"/>
                <w:b/>
                <w:bCs/>
                <w:color w:val="000000"/>
                <w:kern w:val="0"/>
                <w:sz w:val="22"/>
                <w:szCs w:val="22"/>
              </w:rPr>
              <w:t>数据边界</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安全视频接入系统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Topwalk-MTP/V3.0</w:t>
            </w:r>
            <w:r>
              <w:rPr>
                <w:rFonts w:hint="eastAsia"/>
                <w:color w:val="000000"/>
                <w:kern w:val="0"/>
                <w:sz w:val="22"/>
                <w:szCs w:val="22"/>
              </w:rPr>
              <w:t>（千兆）</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单向隔离光闸</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Topwalk-FGAP  TG7250-F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集控探针</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Topwalk-TZ</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设备准入控制系统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深信服</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AC-1000-B1100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（二）其他专网</w:t>
            </w:r>
            <w:r>
              <w:rPr>
                <w:rFonts w:hint="eastAsia"/>
                <w:b/>
                <w:bCs/>
                <w:color w:val="000000"/>
                <w:kern w:val="0"/>
                <w:sz w:val="22"/>
                <w:szCs w:val="22"/>
              </w:rPr>
              <w:t>-</w:t>
            </w:r>
            <w:r>
              <w:rPr>
                <w:rFonts w:hint="eastAsia"/>
                <w:b/>
                <w:bCs/>
                <w:color w:val="000000"/>
                <w:kern w:val="0"/>
                <w:sz w:val="22"/>
                <w:szCs w:val="22"/>
              </w:rPr>
              <w:t>视频专网视频边界</w:t>
            </w:r>
            <w:r>
              <w:rPr>
                <w:rFonts w:hint="eastAsia"/>
                <w:b/>
                <w:bCs/>
                <w:color w:val="000000"/>
                <w:kern w:val="0"/>
                <w:sz w:val="22"/>
                <w:szCs w:val="22"/>
              </w:rPr>
              <w:t>/</w:t>
            </w:r>
            <w:r>
              <w:rPr>
                <w:rFonts w:hint="eastAsia"/>
                <w:b/>
                <w:bCs/>
                <w:color w:val="000000"/>
                <w:kern w:val="0"/>
                <w:sz w:val="22"/>
                <w:szCs w:val="22"/>
              </w:rPr>
              <w:t>数据边界</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下一代防火墙</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Topwalk-FW  4000-M20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设备准入控制系统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深信服</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AC-1000-B1100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迪</w:t>
            </w:r>
            <w:proofErr w:type="gramEnd"/>
            <w:r>
              <w:rPr>
                <w:rFonts w:hint="eastAsia"/>
                <w:color w:val="000000"/>
                <w:kern w:val="0"/>
                <w:sz w:val="22"/>
                <w:szCs w:val="22"/>
              </w:rPr>
              <w:t>普</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LSW5662-28GT8XGS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安全视频交换系统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Topwalk-MTP/V3.0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安全隔离网闸</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Topwalk-GAP/V3.0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集控探针</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Topwalk-TZ</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（三）政法委专网</w:t>
            </w:r>
            <w:r>
              <w:rPr>
                <w:rFonts w:hint="eastAsia"/>
                <w:b/>
                <w:bCs/>
                <w:color w:val="000000"/>
                <w:kern w:val="0"/>
                <w:sz w:val="22"/>
                <w:szCs w:val="22"/>
              </w:rPr>
              <w:t>-</w:t>
            </w:r>
            <w:r>
              <w:rPr>
                <w:rFonts w:hint="eastAsia"/>
                <w:b/>
                <w:bCs/>
                <w:color w:val="000000"/>
                <w:kern w:val="0"/>
                <w:sz w:val="22"/>
                <w:szCs w:val="22"/>
              </w:rPr>
              <w:t>视频专网视频边界</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下一代防火墙</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Topwalk-FW  4000-M20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设备准入控制系统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深信服</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AC-1000-B1100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迪</w:t>
            </w:r>
            <w:proofErr w:type="gramEnd"/>
            <w:r>
              <w:rPr>
                <w:rFonts w:hint="eastAsia"/>
                <w:color w:val="000000"/>
                <w:kern w:val="0"/>
                <w:sz w:val="22"/>
                <w:szCs w:val="22"/>
              </w:rPr>
              <w:t>普</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LSW5662-28GT8XGS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集控探针</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Topwalk-TZ</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安全隔离网闸</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Topwalk-GAP/V3.0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安全视频交换系统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Topwalk-MTP/V3.0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（四）视频专网</w:t>
            </w:r>
            <w:r>
              <w:rPr>
                <w:rFonts w:hint="eastAsia"/>
                <w:b/>
                <w:bCs/>
                <w:color w:val="000000"/>
                <w:kern w:val="0"/>
                <w:sz w:val="22"/>
                <w:szCs w:val="22"/>
              </w:rPr>
              <w:t>-</w:t>
            </w:r>
            <w:proofErr w:type="gramStart"/>
            <w:r>
              <w:rPr>
                <w:rFonts w:hint="eastAsia"/>
                <w:b/>
                <w:bCs/>
                <w:color w:val="000000"/>
                <w:kern w:val="0"/>
                <w:sz w:val="22"/>
                <w:szCs w:val="22"/>
              </w:rPr>
              <w:t>应急局</w:t>
            </w:r>
            <w:proofErr w:type="gramEnd"/>
            <w:r>
              <w:rPr>
                <w:rFonts w:hint="eastAsia"/>
                <w:b/>
                <w:bCs/>
                <w:color w:val="000000"/>
                <w:kern w:val="0"/>
                <w:sz w:val="22"/>
                <w:szCs w:val="22"/>
              </w:rPr>
              <w:t>专网视频边界</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防火墙</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领信数科</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SEC6000-FW-H3010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入侵防御</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领信数科</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SEC6000-DAG-H400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集控探针</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Topwalk-TZ</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H3C</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S5560-30S-EI</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安全视频交换系统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行网安</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Topwalk-MTP/V3.0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套</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（五）安全设备</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防火墙</w:t>
            </w:r>
            <w:r>
              <w:rPr>
                <w:rFonts w:hint="eastAsia"/>
                <w:color w:val="000000"/>
                <w:kern w:val="0"/>
                <w:sz w:val="22"/>
                <w:szCs w:val="22"/>
              </w:rPr>
              <w:t>1</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r>
              <w:rPr>
                <w:rFonts w:hint="eastAsia"/>
                <w:color w:val="000000"/>
                <w:kern w:val="0"/>
                <w:sz w:val="22"/>
                <w:szCs w:val="22"/>
              </w:rPr>
              <w:t xml:space="preserve"> SecGate 3600 </w:t>
            </w:r>
            <w:r>
              <w:rPr>
                <w:rFonts w:hint="eastAsia"/>
                <w:color w:val="000000"/>
                <w:kern w:val="0"/>
                <w:sz w:val="22"/>
                <w:szCs w:val="22"/>
              </w:rPr>
              <w:t>防火墙</w:t>
            </w:r>
            <w:r>
              <w:rPr>
                <w:rFonts w:hint="eastAsia"/>
                <w:color w:val="000000"/>
                <w:kern w:val="0"/>
                <w:sz w:val="22"/>
                <w:szCs w:val="22"/>
              </w:rPr>
              <w:t xml:space="preserve"> V3.6.6.0</w:t>
            </w:r>
            <w:r>
              <w:rPr>
                <w:rFonts w:hint="eastAsia"/>
                <w:color w:val="000000"/>
                <w:kern w:val="0"/>
                <w:sz w:val="22"/>
                <w:szCs w:val="22"/>
              </w:rPr>
              <w:t>（万兆）</w:t>
            </w:r>
            <w:r>
              <w:rPr>
                <w:rFonts w:hint="eastAsia"/>
                <w:color w:val="000000"/>
                <w:kern w:val="0"/>
                <w:sz w:val="22"/>
                <w:szCs w:val="22"/>
              </w:rPr>
              <w:t>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14</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防火墙</w:t>
            </w:r>
            <w:r>
              <w:rPr>
                <w:rFonts w:hint="eastAsia"/>
                <w:color w:val="000000"/>
                <w:kern w:val="0"/>
                <w:sz w:val="22"/>
                <w:szCs w:val="22"/>
              </w:rPr>
              <w:t>2</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r>
              <w:rPr>
                <w:rFonts w:hint="eastAsia"/>
                <w:color w:val="000000"/>
                <w:kern w:val="0"/>
                <w:sz w:val="22"/>
                <w:szCs w:val="22"/>
              </w:rPr>
              <w:t>SecGate3600</w:t>
            </w:r>
            <w:r>
              <w:rPr>
                <w:rFonts w:hint="eastAsia"/>
                <w:color w:val="000000"/>
                <w:kern w:val="0"/>
                <w:sz w:val="22"/>
                <w:szCs w:val="22"/>
              </w:rPr>
              <w:t>防火墙</w:t>
            </w:r>
            <w:r>
              <w:rPr>
                <w:rFonts w:hint="eastAsia"/>
                <w:color w:val="000000"/>
                <w:kern w:val="0"/>
                <w:sz w:val="22"/>
                <w:szCs w:val="22"/>
              </w:rPr>
              <w:t xml:space="preserve"> NSG (</w:t>
            </w:r>
            <w:r>
              <w:rPr>
                <w:rFonts w:hint="eastAsia"/>
                <w:color w:val="000000"/>
                <w:kern w:val="0"/>
                <w:sz w:val="22"/>
                <w:szCs w:val="22"/>
              </w:rPr>
              <w:t>千兆）</w:t>
            </w:r>
            <w:r>
              <w:rPr>
                <w:rFonts w:hint="eastAsia"/>
                <w:color w:val="000000"/>
                <w:kern w:val="0"/>
                <w:sz w:val="22"/>
                <w:szCs w:val="22"/>
              </w:rPr>
              <w:t>/V3.6.6.0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入侵检测</w:t>
            </w:r>
            <w:r>
              <w:rPr>
                <w:rFonts w:hint="eastAsia"/>
                <w:color w:val="000000"/>
                <w:kern w:val="0"/>
                <w:sz w:val="22"/>
                <w:szCs w:val="22"/>
              </w:rPr>
              <w:t>1</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启明星辰</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阗</w:t>
            </w:r>
            <w:proofErr w:type="gramEnd"/>
            <w:r>
              <w:rPr>
                <w:rFonts w:hint="eastAsia"/>
                <w:color w:val="000000"/>
                <w:kern w:val="0"/>
                <w:sz w:val="22"/>
                <w:szCs w:val="22"/>
              </w:rPr>
              <w:t>入侵检测与管理系统</w:t>
            </w:r>
            <w:r>
              <w:rPr>
                <w:rFonts w:hint="eastAsia"/>
                <w:color w:val="000000"/>
                <w:kern w:val="0"/>
                <w:sz w:val="22"/>
                <w:szCs w:val="22"/>
              </w:rPr>
              <w:t>V7.0</w:t>
            </w:r>
            <w:r>
              <w:rPr>
                <w:rFonts w:hint="eastAsia"/>
                <w:color w:val="000000"/>
                <w:kern w:val="0"/>
                <w:sz w:val="22"/>
                <w:szCs w:val="22"/>
              </w:rPr>
              <w:t>（万兆）</w:t>
            </w:r>
            <w:r>
              <w:rPr>
                <w:rFonts w:hint="eastAsia"/>
                <w:color w:val="000000"/>
                <w:kern w:val="0"/>
                <w:sz w:val="22"/>
                <w:szCs w:val="22"/>
              </w:rPr>
              <w:t>NT10000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入侵检测</w:t>
            </w:r>
            <w:r>
              <w:rPr>
                <w:rFonts w:hint="eastAsia"/>
                <w:color w:val="000000"/>
                <w:kern w:val="0"/>
                <w:sz w:val="22"/>
                <w:szCs w:val="22"/>
              </w:rPr>
              <w:t>2</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启明星辰</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w:t>
            </w:r>
            <w:proofErr w:type="gramStart"/>
            <w:r>
              <w:rPr>
                <w:rFonts w:hint="eastAsia"/>
                <w:color w:val="000000"/>
                <w:kern w:val="0"/>
                <w:sz w:val="22"/>
                <w:szCs w:val="22"/>
              </w:rPr>
              <w:t>阗</w:t>
            </w:r>
            <w:proofErr w:type="gramEnd"/>
            <w:r>
              <w:rPr>
                <w:rFonts w:hint="eastAsia"/>
                <w:color w:val="000000"/>
                <w:kern w:val="0"/>
                <w:sz w:val="22"/>
                <w:szCs w:val="22"/>
              </w:rPr>
              <w:t>入侵检测与管理系统（千兆）</w:t>
            </w:r>
            <w:r>
              <w:rPr>
                <w:rFonts w:hint="eastAsia"/>
                <w:color w:val="000000"/>
                <w:kern w:val="0"/>
                <w:sz w:val="22"/>
                <w:szCs w:val="22"/>
              </w:rPr>
              <w:t>/V7.0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52</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防毒墙</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网神</w:t>
            </w:r>
            <w:proofErr w:type="gramEnd"/>
            <w:r>
              <w:rPr>
                <w:rFonts w:hint="eastAsia"/>
                <w:color w:val="000000"/>
                <w:kern w:val="0"/>
                <w:sz w:val="22"/>
                <w:szCs w:val="22"/>
              </w:rPr>
              <w:t xml:space="preserve"> SecAV3600 </w:t>
            </w:r>
            <w:r>
              <w:rPr>
                <w:rFonts w:hint="eastAsia"/>
                <w:color w:val="000000"/>
                <w:kern w:val="0"/>
                <w:sz w:val="22"/>
                <w:szCs w:val="22"/>
              </w:rPr>
              <w:t>防毒墙</w:t>
            </w:r>
            <w:r>
              <w:rPr>
                <w:rFonts w:hint="eastAsia"/>
                <w:color w:val="000000"/>
                <w:kern w:val="0"/>
                <w:sz w:val="22"/>
                <w:szCs w:val="22"/>
              </w:rPr>
              <w:t xml:space="preserve"> V3.1</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脆弱性扫描系统</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启明星辰</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天镜脆弱性</w:t>
            </w:r>
            <w:proofErr w:type="gramEnd"/>
            <w:r>
              <w:rPr>
                <w:rFonts w:hint="eastAsia"/>
                <w:color w:val="000000"/>
                <w:kern w:val="0"/>
                <w:sz w:val="22"/>
                <w:szCs w:val="22"/>
              </w:rPr>
              <w:t>扫描与管理系统</w:t>
            </w:r>
            <w:r>
              <w:rPr>
                <w:rFonts w:hint="eastAsia"/>
                <w:color w:val="000000"/>
                <w:kern w:val="0"/>
                <w:sz w:val="22"/>
                <w:szCs w:val="22"/>
              </w:rPr>
              <w:t xml:space="preserve"> V6.0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54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堡垒机</w:t>
            </w:r>
            <w:proofErr w:type="gramEnd"/>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启明星辰</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天玥运</w:t>
            </w:r>
            <w:proofErr w:type="gramStart"/>
            <w:r>
              <w:rPr>
                <w:rFonts w:hint="eastAsia"/>
                <w:color w:val="000000"/>
                <w:kern w:val="0"/>
                <w:sz w:val="22"/>
                <w:szCs w:val="22"/>
              </w:rPr>
              <w:t>维安全</w:t>
            </w:r>
            <w:proofErr w:type="gramEnd"/>
            <w:r>
              <w:rPr>
                <w:rFonts w:hint="eastAsia"/>
                <w:color w:val="000000"/>
                <w:kern w:val="0"/>
                <w:sz w:val="22"/>
                <w:szCs w:val="22"/>
              </w:rPr>
              <w:t>网关</w:t>
            </w:r>
            <w:r>
              <w:rPr>
                <w:rFonts w:hint="eastAsia"/>
                <w:color w:val="000000"/>
                <w:kern w:val="0"/>
                <w:sz w:val="22"/>
                <w:szCs w:val="22"/>
              </w:rPr>
              <w:t>V6.0/</w:t>
            </w:r>
            <w:r>
              <w:rPr>
                <w:rFonts w:hint="eastAsia"/>
                <w:color w:val="000000"/>
                <w:kern w:val="0"/>
                <w:sz w:val="22"/>
                <w:szCs w:val="22"/>
              </w:rPr>
              <w:t>千兆</w:t>
            </w:r>
            <w:r>
              <w:rPr>
                <w:rFonts w:hint="eastAsia"/>
                <w:color w:val="000000"/>
                <w:kern w:val="0"/>
                <w:sz w:val="22"/>
                <w:szCs w:val="22"/>
              </w:rPr>
              <w:t xml:space="preserve"> </w:t>
            </w:r>
            <w:r>
              <w:rPr>
                <w:rFonts w:hint="eastAsia"/>
                <w:color w:val="000000"/>
                <w:kern w:val="0"/>
                <w:sz w:val="22"/>
                <w:szCs w:val="22"/>
              </w:rPr>
              <w:t>（身份鉴别）网络（</w:t>
            </w:r>
            <w:r>
              <w:rPr>
                <w:rFonts w:hint="eastAsia"/>
                <w:color w:val="000000"/>
                <w:kern w:val="0"/>
                <w:sz w:val="22"/>
                <w:szCs w:val="22"/>
              </w:rPr>
              <w:t>TJCS-NS-L</w:t>
            </w:r>
            <w:r>
              <w:rPr>
                <w:rFonts w:hint="eastAsia"/>
                <w:color w:val="000000"/>
                <w:kern w:val="0"/>
                <w:sz w:val="22"/>
                <w:szCs w:val="22"/>
              </w:rPr>
              <w:t>）</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终端防病毒扩容和升级</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瑞星</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瑞星企业终端安全管理系统软件</w:t>
            </w:r>
            <w:r>
              <w:rPr>
                <w:rFonts w:hint="eastAsia"/>
                <w:color w:val="000000"/>
                <w:kern w:val="0"/>
                <w:sz w:val="22"/>
                <w:szCs w:val="22"/>
              </w:rPr>
              <w:t>,1000</w:t>
            </w:r>
            <w:r>
              <w:rPr>
                <w:rFonts w:hint="eastAsia"/>
                <w:color w:val="000000"/>
                <w:kern w:val="0"/>
                <w:sz w:val="22"/>
                <w:szCs w:val="22"/>
              </w:rPr>
              <w:t>路</w:t>
            </w:r>
            <w:r>
              <w:rPr>
                <w:rFonts w:hint="eastAsia"/>
                <w:color w:val="000000"/>
                <w:kern w:val="0"/>
                <w:sz w:val="22"/>
                <w:szCs w:val="22"/>
              </w:rPr>
              <w:t>1</w:t>
            </w:r>
            <w:r>
              <w:rPr>
                <w:rFonts w:hint="eastAsia"/>
                <w:color w:val="000000"/>
                <w:kern w:val="0"/>
                <w:sz w:val="22"/>
                <w:szCs w:val="22"/>
              </w:rPr>
              <w:t>年的授权</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56</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桌面安全管理</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金盾</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金盾全面内网安全与网络行为管理系统</w:t>
            </w:r>
            <w:r>
              <w:rPr>
                <w:rFonts w:hint="eastAsia"/>
                <w:color w:val="000000"/>
                <w:kern w:val="0"/>
                <w:sz w:val="22"/>
                <w:szCs w:val="22"/>
              </w:rPr>
              <w:t xml:space="preserve">V7.0 </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57</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态势感知服务</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针对滨海分局视频平台情况，提供态势感知服务，以实现原信息共平台中“大数据集中信息安全分析平台</w:t>
            </w:r>
            <w:r>
              <w:rPr>
                <w:rFonts w:hint="eastAsia"/>
                <w:color w:val="000000"/>
                <w:kern w:val="0"/>
                <w:sz w:val="22"/>
                <w:szCs w:val="22"/>
              </w:rPr>
              <w:t>1</w:t>
            </w:r>
            <w:r>
              <w:rPr>
                <w:rFonts w:hint="eastAsia"/>
                <w:color w:val="000000"/>
                <w:kern w:val="0"/>
                <w:sz w:val="22"/>
                <w:szCs w:val="22"/>
              </w:rPr>
              <w:t>、大数据集中信息安全分析平台</w:t>
            </w:r>
            <w:r>
              <w:rPr>
                <w:rFonts w:hint="eastAsia"/>
                <w:color w:val="000000"/>
                <w:kern w:val="0"/>
                <w:sz w:val="22"/>
                <w:szCs w:val="22"/>
              </w:rPr>
              <w:t>2</w:t>
            </w:r>
            <w:r>
              <w:rPr>
                <w:rFonts w:hint="eastAsia"/>
                <w:color w:val="000000"/>
                <w:kern w:val="0"/>
                <w:sz w:val="22"/>
                <w:szCs w:val="22"/>
              </w:rPr>
              <w:t>、视频网络安全数据采集系统、安全在线服务系统、持续等保在线服务系统”的功能，详见此表备注。</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58</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服务器</w:t>
            </w:r>
            <w:r>
              <w:rPr>
                <w:rFonts w:hint="eastAsia"/>
                <w:color w:val="000000"/>
                <w:kern w:val="0"/>
                <w:sz w:val="22"/>
                <w:szCs w:val="22"/>
              </w:rPr>
              <w:t>6</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TC-RS2016D</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50</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59</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终端防病毒服务器</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TC-RS2016S</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四、其他内容</w:t>
            </w:r>
            <w:r>
              <w:rPr>
                <w:rFonts w:hint="eastAsia"/>
                <w:b/>
                <w:bCs/>
                <w:color w:val="000000"/>
                <w:kern w:val="0"/>
                <w:sz w:val="22"/>
                <w:szCs w:val="22"/>
              </w:rPr>
              <w:t> </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1</w:t>
            </w:r>
            <w:r>
              <w:rPr>
                <w:rFonts w:hint="eastAsia"/>
                <w:b/>
                <w:bCs/>
                <w:color w:val="000000"/>
                <w:kern w:val="0"/>
                <w:sz w:val="22"/>
                <w:szCs w:val="22"/>
              </w:rPr>
              <w:t>、视频云存储运维</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60</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视频网</w:t>
            </w:r>
            <w:proofErr w:type="gramEnd"/>
            <w:r>
              <w:rPr>
                <w:rFonts w:hint="eastAsia"/>
                <w:color w:val="000000"/>
                <w:kern w:val="0"/>
                <w:sz w:val="22"/>
                <w:szCs w:val="22"/>
              </w:rPr>
              <w:t>汇聚交换机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中兴</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ZXR10 9908</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61</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proofErr w:type="gramStart"/>
            <w:r>
              <w:rPr>
                <w:rFonts w:hint="eastAsia"/>
                <w:color w:val="000000"/>
                <w:kern w:val="0"/>
                <w:sz w:val="22"/>
                <w:szCs w:val="22"/>
              </w:rPr>
              <w:t>视频网</w:t>
            </w:r>
            <w:proofErr w:type="gramEnd"/>
            <w:r>
              <w:rPr>
                <w:rFonts w:hint="eastAsia"/>
                <w:color w:val="000000"/>
                <w:kern w:val="0"/>
                <w:sz w:val="22"/>
                <w:szCs w:val="22"/>
              </w:rPr>
              <w:t>接入交换机</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中兴</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ZXR10 5956</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台</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62</w:t>
            </w:r>
          </w:p>
        </w:tc>
        <w:tc>
          <w:tcPr>
            <w:tcW w:w="1473" w:type="pct"/>
            <w:tcBorders>
              <w:top w:val="nil"/>
              <w:left w:val="single" w:sz="4" w:space="0" w:color="auto"/>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云存储系统管理平台及服</w:t>
            </w:r>
            <w:r>
              <w:rPr>
                <w:rFonts w:hint="eastAsia"/>
                <w:color w:val="000000"/>
                <w:kern w:val="0"/>
                <w:sz w:val="22"/>
                <w:szCs w:val="22"/>
              </w:rPr>
              <w:lastRenderedPageBreak/>
              <w:t>务器</w:t>
            </w:r>
          </w:p>
        </w:tc>
        <w:tc>
          <w:tcPr>
            <w:tcW w:w="69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V7.0</w:t>
            </w:r>
            <w:r>
              <w:rPr>
                <w:rFonts w:hint="eastAsia"/>
                <w:color w:val="000000"/>
                <w:kern w:val="0"/>
                <w:sz w:val="22"/>
                <w:szCs w:val="22"/>
              </w:rPr>
              <w:t>、</w:t>
            </w:r>
            <w:r>
              <w:rPr>
                <w:rFonts w:hint="eastAsia"/>
                <w:color w:val="000000"/>
                <w:kern w:val="0"/>
                <w:sz w:val="22"/>
                <w:szCs w:val="22"/>
              </w:rPr>
              <w:t>TC-RV3120L-W7D</w:t>
            </w:r>
            <w:r>
              <w:rPr>
                <w:rFonts w:hint="eastAsia"/>
                <w:color w:val="000000"/>
                <w:kern w:val="0"/>
                <w:sz w:val="22"/>
                <w:szCs w:val="22"/>
              </w:rPr>
              <w:t>、</w:t>
            </w:r>
            <w:r>
              <w:rPr>
                <w:rFonts w:hint="eastAsia"/>
                <w:color w:val="000000"/>
                <w:kern w:val="0"/>
                <w:sz w:val="22"/>
                <w:szCs w:val="22"/>
              </w:rPr>
              <w:t>TC-RV3220L-L7C</w:t>
            </w:r>
          </w:p>
        </w:tc>
        <w:tc>
          <w:tcPr>
            <w:tcW w:w="43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63</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云存储系统存储阵列</w:t>
            </w:r>
            <w:r>
              <w:rPr>
                <w:rFonts w:hint="eastAsia"/>
                <w:color w:val="000000"/>
                <w:kern w:val="0"/>
                <w:sz w:val="22"/>
                <w:szCs w:val="22"/>
              </w:rPr>
              <w:t>2</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天地伟业</w:t>
            </w:r>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TS-CS10000-H36</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2</w:t>
            </w:r>
            <w:r>
              <w:rPr>
                <w:rFonts w:hint="eastAsia"/>
                <w:b/>
                <w:bCs/>
                <w:color w:val="000000"/>
                <w:kern w:val="0"/>
                <w:sz w:val="22"/>
                <w:szCs w:val="22"/>
              </w:rPr>
              <w:t>、政务外网视频推送平台运维</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64</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视频管理服务软件</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宇视</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SWP-VM5.0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65</w:t>
            </w:r>
          </w:p>
        </w:tc>
        <w:tc>
          <w:tcPr>
            <w:tcW w:w="1473"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流媒体转发服务软件</w:t>
            </w:r>
          </w:p>
        </w:tc>
        <w:tc>
          <w:tcPr>
            <w:tcW w:w="69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宇视</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SWP-MS5.0</w:t>
            </w:r>
          </w:p>
        </w:tc>
        <w:tc>
          <w:tcPr>
            <w:tcW w:w="433"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000" w:type="pct"/>
            <w:gridSpan w:val="6"/>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left"/>
              <w:rPr>
                <w:b/>
                <w:bCs/>
                <w:color w:val="000000"/>
                <w:kern w:val="0"/>
                <w:sz w:val="22"/>
                <w:szCs w:val="22"/>
              </w:rPr>
            </w:pPr>
            <w:r>
              <w:rPr>
                <w:rFonts w:hint="eastAsia"/>
                <w:b/>
                <w:bCs/>
                <w:color w:val="000000"/>
                <w:kern w:val="0"/>
                <w:sz w:val="22"/>
                <w:szCs w:val="22"/>
              </w:rPr>
              <w:t>3</w:t>
            </w:r>
            <w:r>
              <w:rPr>
                <w:rFonts w:hint="eastAsia"/>
                <w:b/>
                <w:bCs/>
                <w:color w:val="000000"/>
                <w:kern w:val="0"/>
                <w:sz w:val="22"/>
                <w:szCs w:val="22"/>
              </w:rPr>
              <w:t>、分局机房运维服务</w:t>
            </w:r>
          </w:p>
        </w:tc>
      </w:tr>
      <w:tr w:rsidR="00A87875">
        <w:tc>
          <w:tcPr>
            <w:tcW w:w="428"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66</w:t>
            </w:r>
          </w:p>
        </w:tc>
        <w:tc>
          <w:tcPr>
            <w:tcW w:w="1473" w:type="pct"/>
            <w:tcBorders>
              <w:top w:val="nil"/>
              <w:left w:val="single" w:sz="4" w:space="0" w:color="auto"/>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空调及</w:t>
            </w:r>
            <w:r>
              <w:rPr>
                <w:rFonts w:hint="eastAsia"/>
                <w:color w:val="000000"/>
                <w:kern w:val="0"/>
                <w:sz w:val="22"/>
                <w:szCs w:val="22"/>
              </w:rPr>
              <w:t>UPS</w:t>
            </w:r>
            <w:r>
              <w:rPr>
                <w:rFonts w:hint="eastAsia"/>
                <w:color w:val="000000"/>
                <w:kern w:val="0"/>
                <w:sz w:val="22"/>
                <w:szCs w:val="22"/>
              </w:rPr>
              <w:t>运维服务</w:t>
            </w:r>
          </w:p>
        </w:tc>
        <w:tc>
          <w:tcPr>
            <w:tcW w:w="69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海瑞</w:t>
            </w:r>
            <w:proofErr w:type="gramStart"/>
            <w:r>
              <w:rPr>
                <w:rFonts w:hint="eastAsia"/>
                <w:color w:val="000000"/>
                <w:kern w:val="0"/>
                <w:sz w:val="22"/>
                <w:szCs w:val="22"/>
              </w:rPr>
              <w:t>弗</w:t>
            </w:r>
            <w:proofErr w:type="gramEnd"/>
          </w:p>
        </w:tc>
        <w:tc>
          <w:tcPr>
            <w:tcW w:w="1559"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型号</w:t>
            </w:r>
            <w:r>
              <w:rPr>
                <w:rFonts w:hint="eastAsia"/>
                <w:color w:val="000000"/>
                <w:kern w:val="0"/>
                <w:sz w:val="22"/>
                <w:szCs w:val="22"/>
              </w:rPr>
              <w:t>P12500</w:t>
            </w:r>
            <w:r>
              <w:rPr>
                <w:rFonts w:hint="eastAsia"/>
                <w:color w:val="000000"/>
                <w:kern w:val="0"/>
                <w:sz w:val="22"/>
                <w:szCs w:val="22"/>
              </w:rPr>
              <w:t>（</w:t>
            </w:r>
            <w:r>
              <w:rPr>
                <w:rFonts w:hint="eastAsia"/>
                <w:color w:val="000000"/>
                <w:kern w:val="0"/>
                <w:sz w:val="22"/>
                <w:szCs w:val="22"/>
              </w:rPr>
              <w:t>2</w:t>
            </w:r>
            <w:r>
              <w:rPr>
                <w:rFonts w:hint="eastAsia"/>
                <w:color w:val="000000"/>
                <w:kern w:val="0"/>
                <w:sz w:val="22"/>
                <w:szCs w:val="22"/>
              </w:rPr>
              <w:t>台空调）</w:t>
            </w:r>
          </w:p>
          <w:p w:rsidR="00A87875" w:rsidRDefault="00A75F6D">
            <w:pPr>
              <w:widowControl/>
              <w:jc w:val="center"/>
              <w:rPr>
                <w:color w:val="000000"/>
                <w:kern w:val="0"/>
                <w:sz w:val="22"/>
                <w:szCs w:val="22"/>
              </w:rPr>
            </w:pPr>
            <w:r>
              <w:rPr>
                <w:rFonts w:hint="eastAsia"/>
                <w:color w:val="000000"/>
                <w:kern w:val="0"/>
                <w:sz w:val="22"/>
                <w:szCs w:val="22"/>
              </w:rPr>
              <w:t>型号</w:t>
            </w:r>
            <w:r>
              <w:rPr>
                <w:rFonts w:hint="eastAsia"/>
                <w:color w:val="000000"/>
                <w:kern w:val="0"/>
                <w:sz w:val="22"/>
                <w:szCs w:val="22"/>
              </w:rPr>
              <w:t>HAUR0322</w:t>
            </w:r>
            <w:r>
              <w:rPr>
                <w:rFonts w:hint="eastAsia"/>
                <w:color w:val="000000"/>
                <w:kern w:val="0"/>
                <w:sz w:val="22"/>
                <w:szCs w:val="22"/>
              </w:rPr>
              <w:t>（</w:t>
            </w:r>
            <w:r>
              <w:rPr>
                <w:rFonts w:hint="eastAsia"/>
                <w:color w:val="000000"/>
                <w:kern w:val="0"/>
                <w:sz w:val="22"/>
                <w:szCs w:val="22"/>
              </w:rPr>
              <w:t>3</w:t>
            </w:r>
            <w:r>
              <w:rPr>
                <w:rFonts w:hint="eastAsia"/>
                <w:color w:val="000000"/>
                <w:kern w:val="0"/>
                <w:sz w:val="22"/>
                <w:szCs w:val="22"/>
              </w:rPr>
              <w:t>台空调）</w:t>
            </w:r>
          </w:p>
          <w:p w:rsidR="00A87875" w:rsidRDefault="00A75F6D">
            <w:pPr>
              <w:widowControl/>
              <w:jc w:val="center"/>
              <w:rPr>
                <w:color w:val="000000"/>
                <w:kern w:val="0"/>
                <w:sz w:val="22"/>
                <w:szCs w:val="22"/>
              </w:rPr>
            </w:pPr>
            <w:r>
              <w:rPr>
                <w:rFonts w:hint="eastAsia"/>
                <w:color w:val="000000"/>
                <w:kern w:val="0"/>
                <w:sz w:val="22"/>
                <w:szCs w:val="22"/>
              </w:rPr>
              <w:t>型号</w:t>
            </w:r>
            <w:r>
              <w:rPr>
                <w:rFonts w:hint="eastAsia"/>
                <w:color w:val="000000"/>
                <w:kern w:val="0"/>
                <w:sz w:val="22"/>
                <w:szCs w:val="22"/>
              </w:rPr>
              <w:t>YMK3320-200KVA</w:t>
            </w:r>
            <w:r>
              <w:rPr>
                <w:rFonts w:hint="eastAsia"/>
                <w:color w:val="000000"/>
                <w:kern w:val="0"/>
                <w:sz w:val="22"/>
                <w:szCs w:val="22"/>
              </w:rPr>
              <w:t>（</w:t>
            </w:r>
            <w:r>
              <w:rPr>
                <w:rFonts w:hint="eastAsia"/>
                <w:color w:val="000000"/>
                <w:kern w:val="0"/>
                <w:sz w:val="22"/>
                <w:szCs w:val="22"/>
              </w:rPr>
              <w:t>5</w:t>
            </w:r>
            <w:r>
              <w:rPr>
                <w:rFonts w:hint="eastAsia"/>
                <w:color w:val="000000"/>
                <w:kern w:val="0"/>
                <w:sz w:val="22"/>
                <w:szCs w:val="22"/>
              </w:rPr>
              <w:t>台</w:t>
            </w:r>
            <w:r>
              <w:rPr>
                <w:rFonts w:hint="eastAsia"/>
                <w:color w:val="000000"/>
                <w:kern w:val="0"/>
                <w:sz w:val="22"/>
                <w:szCs w:val="22"/>
              </w:rPr>
              <w:t>UPS</w:t>
            </w:r>
            <w:r>
              <w:rPr>
                <w:rFonts w:hint="eastAsia"/>
                <w:color w:val="000000"/>
                <w:kern w:val="0"/>
                <w:sz w:val="22"/>
                <w:szCs w:val="22"/>
              </w:rPr>
              <w:t>）</w:t>
            </w:r>
          </w:p>
        </w:tc>
        <w:tc>
          <w:tcPr>
            <w:tcW w:w="43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414"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bl>
    <w:p w:rsidR="00A87875" w:rsidRDefault="00A75F6D">
      <w:pPr>
        <w:spacing w:line="360" w:lineRule="auto"/>
        <w:ind w:firstLineChars="200" w:firstLine="448"/>
        <w:rPr>
          <w:b/>
          <w:bCs/>
          <w:sz w:val="24"/>
        </w:rPr>
      </w:pPr>
      <w:r>
        <w:rPr>
          <w:rFonts w:hint="eastAsia"/>
          <w:b/>
          <w:bCs/>
          <w:sz w:val="24"/>
        </w:rPr>
        <w:t>备注：</w:t>
      </w:r>
    </w:p>
    <w:p w:rsidR="00A87875" w:rsidRDefault="00A75F6D" w:rsidP="005718B3">
      <w:pPr>
        <w:spacing w:line="360" w:lineRule="auto"/>
        <w:ind w:firstLineChars="200" w:firstLine="446"/>
        <w:rPr>
          <w:sz w:val="24"/>
        </w:rPr>
      </w:pPr>
      <w:r>
        <w:rPr>
          <w:rFonts w:hint="eastAsia"/>
          <w:sz w:val="24"/>
        </w:rPr>
        <w:t>针对滨海分局视频平台情况，本次运</w:t>
      </w:r>
      <w:proofErr w:type="gramStart"/>
      <w:r>
        <w:rPr>
          <w:rFonts w:hint="eastAsia"/>
          <w:sz w:val="24"/>
        </w:rPr>
        <w:t>维项目</w:t>
      </w:r>
      <w:proofErr w:type="gramEnd"/>
      <w:r>
        <w:rPr>
          <w:rFonts w:hint="eastAsia"/>
          <w:sz w:val="24"/>
        </w:rPr>
        <w:t>需提供态势感知服务，满足以下功能：</w:t>
      </w:r>
    </w:p>
    <w:p w:rsidR="00A87875" w:rsidRDefault="00A75F6D" w:rsidP="005718B3">
      <w:pPr>
        <w:spacing w:line="360" w:lineRule="auto"/>
        <w:ind w:firstLineChars="200" w:firstLine="446"/>
        <w:rPr>
          <w:sz w:val="24"/>
        </w:rPr>
      </w:pPr>
      <w:r>
        <w:rPr>
          <w:rFonts w:hint="eastAsia"/>
          <w:sz w:val="24"/>
        </w:rPr>
        <w:t>（</w:t>
      </w:r>
      <w:r>
        <w:rPr>
          <w:rFonts w:hint="eastAsia"/>
          <w:sz w:val="24"/>
        </w:rPr>
        <w:t>1</w:t>
      </w:r>
      <w:r>
        <w:rPr>
          <w:rFonts w:hint="eastAsia"/>
          <w:sz w:val="24"/>
        </w:rPr>
        <w:t>）态势总</w:t>
      </w:r>
      <w:proofErr w:type="gramStart"/>
      <w:r>
        <w:rPr>
          <w:rFonts w:hint="eastAsia"/>
          <w:sz w:val="24"/>
        </w:rPr>
        <w:t>览</w:t>
      </w:r>
      <w:proofErr w:type="gramEnd"/>
      <w:r>
        <w:rPr>
          <w:rFonts w:hint="eastAsia"/>
          <w:sz w:val="24"/>
        </w:rPr>
        <w:t>：</w:t>
      </w:r>
      <w:proofErr w:type="gramStart"/>
      <w:r>
        <w:rPr>
          <w:rFonts w:hint="eastAsia"/>
          <w:sz w:val="24"/>
        </w:rPr>
        <w:t>需支持</w:t>
      </w:r>
      <w:proofErr w:type="gramEnd"/>
      <w:r>
        <w:rPr>
          <w:rFonts w:hint="eastAsia"/>
          <w:sz w:val="24"/>
        </w:rPr>
        <w:t>对全网安全态势信息的综合展示，包括全网总</w:t>
      </w:r>
      <w:proofErr w:type="gramStart"/>
      <w:r>
        <w:rPr>
          <w:rFonts w:hint="eastAsia"/>
          <w:sz w:val="24"/>
        </w:rPr>
        <w:t>览</w:t>
      </w:r>
      <w:proofErr w:type="gramEnd"/>
      <w:r>
        <w:rPr>
          <w:rFonts w:hint="eastAsia"/>
          <w:sz w:val="24"/>
        </w:rPr>
        <w:t>打分、资产态势评价、运行态势评价、攻击态势情况、脆弱性态势评价、运营态势评价等；</w:t>
      </w:r>
    </w:p>
    <w:p w:rsidR="00A87875" w:rsidRDefault="00A75F6D" w:rsidP="005718B3">
      <w:pPr>
        <w:spacing w:line="360" w:lineRule="auto"/>
        <w:ind w:firstLineChars="200" w:firstLine="446"/>
        <w:rPr>
          <w:sz w:val="24"/>
        </w:rPr>
      </w:pPr>
      <w:r>
        <w:rPr>
          <w:rFonts w:hint="eastAsia"/>
          <w:sz w:val="24"/>
        </w:rPr>
        <w:t>（</w:t>
      </w:r>
      <w:r>
        <w:rPr>
          <w:rFonts w:hint="eastAsia"/>
          <w:sz w:val="24"/>
        </w:rPr>
        <w:t>2</w:t>
      </w:r>
      <w:r>
        <w:rPr>
          <w:rFonts w:hint="eastAsia"/>
          <w:sz w:val="24"/>
        </w:rPr>
        <w:t>）攻击态势：</w:t>
      </w:r>
      <w:proofErr w:type="gramStart"/>
      <w:r>
        <w:rPr>
          <w:rFonts w:hint="eastAsia"/>
          <w:sz w:val="24"/>
        </w:rPr>
        <w:t>需支持</w:t>
      </w:r>
      <w:proofErr w:type="gramEnd"/>
      <w:r>
        <w:rPr>
          <w:rFonts w:hint="eastAsia"/>
          <w:sz w:val="24"/>
        </w:rPr>
        <w:t>以全网攻击事件为基础，利用内置多维统计分析模型进行攻击统计和分析；</w:t>
      </w:r>
      <w:proofErr w:type="gramStart"/>
      <w:r>
        <w:rPr>
          <w:rFonts w:hint="eastAsia"/>
          <w:sz w:val="24"/>
        </w:rPr>
        <w:t>需支持</w:t>
      </w:r>
      <w:proofErr w:type="gramEnd"/>
      <w:r>
        <w:rPr>
          <w:rFonts w:hint="eastAsia"/>
          <w:sz w:val="24"/>
        </w:rPr>
        <w:t>从攻击状态、攻击趋势展示当前遭受攻击的宏观现状；</w:t>
      </w:r>
      <w:proofErr w:type="gramStart"/>
      <w:r>
        <w:rPr>
          <w:rFonts w:hint="eastAsia"/>
          <w:sz w:val="24"/>
        </w:rPr>
        <w:t>需支持</w:t>
      </w:r>
      <w:proofErr w:type="gramEnd"/>
      <w:r>
        <w:rPr>
          <w:rFonts w:hint="eastAsia"/>
          <w:sz w:val="24"/>
        </w:rPr>
        <w:t>从情报命中情况、攻击源国家、受攻击安全域、受攻击资产、攻击端口分布、攻击源</w:t>
      </w:r>
      <w:r>
        <w:rPr>
          <w:rFonts w:hint="eastAsia"/>
          <w:sz w:val="24"/>
        </w:rPr>
        <w:t>TOP</w:t>
      </w:r>
      <w:r>
        <w:rPr>
          <w:rFonts w:hint="eastAsia"/>
          <w:sz w:val="24"/>
        </w:rPr>
        <w:t>排名、攻击事件列表等展示当前被攻击详情；</w:t>
      </w:r>
    </w:p>
    <w:p w:rsidR="00A87875" w:rsidRDefault="00A75F6D" w:rsidP="005718B3">
      <w:pPr>
        <w:spacing w:line="360" w:lineRule="auto"/>
        <w:ind w:firstLineChars="200" w:firstLine="446"/>
        <w:rPr>
          <w:sz w:val="24"/>
        </w:rPr>
      </w:pPr>
      <w:r>
        <w:rPr>
          <w:rFonts w:hint="eastAsia"/>
          <w:sz w:val="24"/>
        </w:rPr>
        <w:t>（</w:t>
      </w:r>
      <w:r>
        <w:rPr>
          <w:rFonts w:hint="eastAsia"/>
          <w:sz w:val="24"/>
        </w:rPr>
        <w:t>3</w:t>
      </w:r>
      <w:r>
        <w:rPr>
          <w:rFonts w:hint="eastAsia"/>
          <w:sz w:val="24"/>
        </w:rPr>
        <w:t>）风险态势：</w:t>
      </w:r>
      <w:proofErr w:type="gramStart"/>
      <w:r>
        <w:rPr>
          <w:rFonts w:hint="eastAsia"/>
          <w:sz w:val="24"/>
        </w:rPr>
        <w:t>需支持</w:t>
      </w:r>
      <w:proofErr w:type="gramEnd"/>
      <w:r>
        <w:rPr>
          <w:rFonts w:hint="eastAsia"/>
          <w:sz w:val="24"/>
        </w:rPr>
        <w:t>全网和各区域的风险量化和风险赋值，使用户把握风险态势；</w:t>
      </w:r>
    </w:p>
    <w:p w:rsidR="00A87875" w:rsidRDefault="00A75F6D" w:rsidP="005718B3">
      <w:pPr>
        <w:spacing w:line="360" w:lineRule="auto"/>
        <w:ind w:firstLineChars="200" w:firstLine="446"/>
        <w:rPr>
          <w:sz w:val="24"/>
        </w:rPr>
      </w:pPr>
      <w:r>
        <w:rPr>
          <w:rFonts w:hint="eastAsia"/>
          <w:sz w:val="24"/>
        </w:rPr>
        <w:t>（</w:t>
      </w:r>
      <w:r>
        <w:rPr>
          <w:rFonts w:hint="eastAsia"/>
          <w:sz w:val="24"/>
        </w:rPr>
        <w:t>4</w:t>
      </w:r>
      <w:r>
        <w:rPr>
          <w:rFonts w:hint="eastAsia"/>
          <w:sz w:val="24"/>
        </w:rPr>
        <w:t>）风险预警：</w:t>
      </w:r>
      <w:proofErr w:type="gramStart"/>
      <w:r>
        <w:rPr>
          <w:rFonts w:hint="eastAsia"/>
          <w:sz w:val="24"/>
        </w:rPr>
        <w:t>需支持</w:t>
      </w:r>
      <w:proofErr w:type="gramEnd"/>
      <w:r>
        <w:rPr>
          <w:rFonts w:hint="eastAsia"/>
          <w:sz w:val="24"/>
        </w:rPr>
        <w:t>对业务系统中潜在的安全隐患或攻击行为进行威胁预警。通过内部预警和外部预警全面分析业务系统中安全事件的影响范围，并持续监测事件的状态，快速完成业务系统安全事件的预警和处置；系统预警支持内部预警和外部预</w:t>
      </w:r>
      <w:r>
        <w:rPr>
          <w:rFonts w:hint="eastAsia"/>
          <w:sz w:val="24"/>
        </w:rPr>
        <w:lastRenderedPageBreak/>
        <w:t>警；</w:t>
      </w:r>
    </w:p>
    <w:p w:rsidR="00A87875" w:rsidRDefault="00A75F6D" w:rsidP="005718B3">
      <w:pPr>
        <w:spacing w:line="360" w:lineRule="auto"/>
        <w:ind w:firstLineChars="200" w:firstLine="446"/>
        <w:rPr>
          <w:sz w:val="24"/>
        </w:rPr>
      </w:pPr>
      <w:r>
        <w:rPr>
          <w:rFonts w:hint="eastAsia"/>
          <w:sz w:val="24"/>
        </w:rPr>
        <w:t>（</w:t>
      </w:r>
      <w:r>
        <w:rPr>
          <w:rFonts w:hint="eastAsia"/>
          <w:sz w:val="24"/>
        </w:rPr>
        <w:t>5</w:t>
      </w:r>
      <w:r>
        <w:rPr>
          <w:rFonts w:hint="eastAsia"/>
          <w:sz w:val="24"/>
        </w:rPr>
        <w:t>）历史关联分析：</w:t>
      </w:r>
      <w:proofErr w:type="gramStart"/>
      <w:r>
        <w:rPr>
          <w:rFonts w:hint="eastAsia"/>
          <w:sz w:val="24"/>
        </w:rPr>
        <w:t>需支持</w:t>
      </w:r>
      <w:proofErr w:type="gramEnd"/>
      <w:r>
        <w:rPr>
          <w:rFonts w:hint="eastAsia"/>
          <w:sz w:val="24"/>
        </w:rPr>
        <w:t>针对历史日志的关联分析的能力，支持选择指定时间范围内的不同的历史日志进行关联分析，发掘潜在的信息；</w:t>
      </w:r>
    </w:p>
    <w:p w:rsidR="00A87875" w:rsidRDefault="00A75F6D" w:rsidP="005718B3">
      <w:pPr>
        <w:spacing w:line="360" w:lineRule="auto"/>
        <w:ind w:firstLineChars="200" w:firstLine="446"/>
        <w:rPr>
          <w:sz w:val="24"/>
        </w:rPr>
      </w:pPr>
      <w:r>
        <w:rPr>
          <w:rFonts w:hint="eastAsia"/>
          <w:sz w:val="24"/>
        </w:rPr>
        <w:t>（</w:t>
      </w:r>
      <w:r>
        <w:rPr>
          <w:rFonts w:hint="eastAsia"/>
          <w:sz w:val="24"/>
        </w:rPr>
        <w:t>6</w:t>
      </w:r>
      <w:r>
        <w:rPr>
          <w:rFonts w:hint="eastAsia"/>
          <w:sz w:val="24"/>
        </w:rPr>
        <w:t>）资产异常分析：</w:t>
      </w:r>
      <w:proofErr w:type="gramStart"/>
      <w:r>
        <w:rPr>
          <w:rFonts w:hint="eastAsia"/>
          <w:sz w:val="24"/>
        </w:rPr>
        <w:t>需支持</w:t>
      </w:r>
      <w:proofErr w:type="gramEnd"/>
      <w:r>
        <w:rPr>
          <w:rFonts w:hint="eastAsia"/>
          <w:sz w:val="24"/>
        </w:rPr>
        <w:t>对资产异常判定的规则设定，包括但不限于如下</w:t>
      </w:r>
      <w:r>
        <w:rPr>
          <w:rFonts w:hint="eastAsia"/>
          <w:sz w:val="24"/>
        </w:rPr>
        <w:t>13</w:t>
      </w:r>
      <w:r>
        <w:rPr>
          <w:rFonts w:hint="eastAsia"/>
          <w:sz w:val="24"/>
        </w:rPr>
        <w:t>个维度：使用</w:t>
      </w:r>
      <w:proofErr w:type="gramStart"/>
      <w:r>
        <w:rPr>
          <w:rFonts w:hint="eastAsia"/>
          <w:sz w:val="24"/>
        </w:rPr>
        <w:t>弱团体</w:t>
      </w:r>
      <w:proofErr w:type="gramEnd"/>
      <w:r>
        <w:rPr>
          <w:rFonts w:hint="eastAsia"/>
          <w:sz w:val="24"/>
        </w:rPr>
        <w:t>字符串、使用不安全协议、资产开放违规端口、资产中开放</w:t>
      </w:r>
      <w:r>
        <w:rPr>
          <w:rFonts w:hint="eastAsia"/>
          <w:sz w:val="24"/>
        </w:rPr>
        <w:t>FTP</w:t>
      </w:r>
      <w:r>
        <w:rPr>
          <w:rFonts w:hint="eastAsia"/>
          <w:sz w:val="24"/>
        </w:rPr>
        <w:t>服务、资产开放端口服务超出阈值数量、资产开放非常见端口服务超出阈值数量、资产开放远程</w:t>
      </w:r>
      <w:proofErr w:type="gramStart"/>
      <w:r>
        <w:rPr>
          <w:rFonts w:hint="eastAsia"/>
          <w:sz w:val="24"/>
        </w:rPr>
        <w:t>运维类端口</w:t>
      </w:r>
      <w:proofErr w:type="gramEnd"/>
      <w:r>
        <w:rPr>
          <w:rFonts w:hint="eastAsia"/>
          <w:sz w:val="24"/>
        </w:rPr>
        <w:t>服务超出阈值数量、开放高危端口、关注端口关闭、发现无主资产、发现未知资产、疑似设备被替换、资产</w:t>
      </w:r>
      <w:proofErr w:type="gramStart"/>
      <w:r>
        <w:rPr>
          <w:rFonts w:hint="eastAsia"/>
          <w:sz w:val="24"/>
        </w:rPr>
        <w:t>宕</w:t>
      </w:r>
      <w:proofErr w:type="gramEnd"/>
      <w:r>
        <w:rPr>
          <w:rFonts w:hint="eastAsia"/>
          <w:sz w:val="24"/>
        </w:rPr>
        <w:t>机等；同时支持对规则的启用和停用；</w:t>
      </w:r>
      <w:proofErr w:type="gramStart"/>
      <w:r>
        <w:rPr>
          <w:rFonts w:hint="eastAsia"/>
          <w:sz w:val="24"/>
        </w:rPr>
        <w:t>需支持</w:t>
      </w:r>
      <w:proofErr w:type="gramEnd"/>
      <w:r>
        <w:rPr>
          <w:rFonts w:hint="eastAsia"/>
          <w:sz w:val="24"/>
        </w:rPr>
        <w:t>对异常资产加入白名单，加白后的资产不再产生异常信息；</w:t>
      </w:r>
    </w:p>
    <w:p w:rsidR="00A87875" w:rsidRDefault="00A75F6D" w:rsidP="005718B3">
      <w:pPr>
        <w:spacing w:line="360" w:lineRule="auto"/>
        <w:ind w:firstLineChars="200" w:firstLine="446"/>
        <w:rPr>
          <w:sz w:val="24"/>
        </w:rPr>
      </w:pPr>
      <w:r>
        <w:rPr>
          <w:rFonts w:hint="eastAsia"/>
          <w:sz w:val="24"/>
        </w:rPr>
        <w:t>（</w:t>
      </w:r>
      <w:r>
        <w:rPr>
          <w:rFonts w:hint="eastAsia"/>
          <w:sz w:val="24"/>
        </w:rPr>
        <w:t>7</w:t>
      </w:r>
      <w:r>
        <w:rPr>
          <w:rFonts w:hint="eastAsia"/>
          <w:sz w:val="24"/>
        </w:rPr>
        <w:t>）级联对接：</w:t>
      </w:r>
      <w:proofErr w:type="gramStart"/>
      <w:r>
        <w:rPr>
          <w:rFonts w:hint="eastAsia"/>
          <w:sz w:val="24"/>
        </w:rPr>
        <w:t>需支持</w:t>
      </w:r>
      <w:proofErr w:type="gramEnd"/>
      <w:r>
        <w:rPr>
          <w:rFonts w:hint="eastAsia"/>
          <w:sz w:val="24"/>
        </w:rPr>
        <w:t>与天津市公安局进行级联对接；</w:t>
      </w:r>
    </w:p>
    <w:p w:rsidR="00A87875" w:rsidRDefault="00A75F6D" w:rsidP="005718B3">
      <w:pPr>
        <w:spacing w:line="360" w:lineRule="auto"/>
        <w:ind w:firstLineChars="200" w:firstLine="446"/>
        <w:rPr>
          <w:sz w:val="24"/>
        </w:rPr>
      </w:pPr>
      <w:r>
        <w:rPr>
          <w:rFonts w:hint="eastAsia"/>
          <w:sz w:val="24"/>
        </w:rPr>
        <w:t>（</w:t>
      </w:r>
      <w:r>
        <w:rPr>
          <w:rFonts w:hint="eastAsia"/>
          <w:sz w:val="24"/>
        </w:rPr>
        <w:t>8</w:t>
      </w:r>
      <w:r>
        <w:rPr>
          <w:rFonts w:hint="eastAsia"/>
          <w:sz w:val="24"/>
        </w:rPr>
        <w:t>）风险分析：</w:t>
      </w:r>
      <w:proofErr w:type="gramStart"/>
      <w:r>
        <w:rPr>
          <w:rFonts w:hint="eastAsia"/>
          <w:sz w:val="24"/>
        </w:rPr>
        <w:t>需支持</w:t>
      </w:r>
      <w:proofErr w:type="gramEnd"/>
      <w:r>
        <w:rPr>
          <w:rFonts w:hint="eastAsia"/>
          <w:sz w:val="24"/>
        </w:rPr>
        <w:t>内置风险计算模型，综合考虑资产的价值、脆弱性和威胁，计算风险的可能性和风险的影响性；</w:t>
      </w:r>
      <w:proofErr w:type="gramStart"/>
      <w:r>
        <w:rPr>
          <w:rFonts w:hint="eastAsia"/>
          <w:sz w:val="24"/>
        </w:rPr>
        <w:t>需支持</w:t>
      </w:r>
      <w:proofErr w:type="gramEnd"/>
      <w:r>
        <w:rPr>
          <w:rFonts w:hint="eastAsia"/>
          <w:sz w:val="24"/>
        </w:rPr>
        <w:t>定期自动地计算出资产、安全域和业务系统的风险值，并刻画出资产、安全域和业务系统随时间变化的风险变化曲线，支持风险钻取与分析；</w:t>
      </w:r>
    </w:p>
    <w:p w:rsidR="00A87875" w:rsidRDefault="00A75F6D" w:rsidP="005718B3">
      <w:pPr>
        <w:spacing w:line="360" w:lineRule="auto"/>
        <w:ind w:firstLineChars="200" w:firstLine="446"/>
        <w:rPr>
          <w:sz w:val="24"/>
        </w:rPr>
      </w:pPr>
      <w:r>
        <w:rPr>
          <w:rFonts w:hint="eastAsia"/>
          <w:sz w:val="24"/>
        </w:rPr>
        <w:t>（</w:t>
      </w:r>
      <w:r>
        <w:rPr>
          <w:rFonts w:hint="eastAsia"/>
          <w:sz w:val="24"/>
        </w:rPr>
        <w:t>9</w:t>
      </w:r>
      <w:r>
        <w:rPr>
          <w:rFonts w:hint="eastAsia"/>
          <w:sz w:val="24"/>
        </w:rPr>
        <w:t>）资产管理：系统需具备完善的资产管理能力，支持对</w:t>
      </w:r>
      <w:r>
        <w:rPr>
          <w:rFonts w:hint="eastAsia"/>
          <w:sz w:val="24"/>
        </w:rPr>
        <w:t>IT</w:t>
      </w:r>
      <w:r>
        <w:rPr>
          <w:rFonts w:hint="eastAsia"/>
          <w:sz w:val="24"/>
        </w:rPr>
        <w:t>资产分组、分域的统一维护能力；具备对全部资产的收集管理能力，支持资产的增删改查、导入导出、批量处理，多样化展示、多维度关联能力；支持资产的过保提醒；</w:t>
      </w:r>
      <w:proofErr w:type="gramStart"/>
      <w:r>
        <w:rPr>
          <w:rFonts w:hint="eastAsia"/>
          <w:sz w:val="24"/>
        </w:rPr>
        <w:t>需支持</w:t>
      </w:r>
      <w:proofErr w:type="gramEnd"/>
      <w:r>
        <w:rPr>
          <w:rFonts w:hint="eastAsia"/>
          <w:sz w:val="24"/>
        </w:rPr>
        <w:t>资产属性列配置设置，并可灵活控制展示哪些属性列，包含风险值、资产价值、地理位置展示。</w:t>
      </w:r>
    </w:p>
    <w:p w:rsidR="00A87875" w:rsidRDefault="00A75F6D">
      <w:pPr>
        <w:keepNext/>
        <w:keepLines/>
        <w:spacing w:before="120" w:after="120" w:line="360" w:lineRule="auto"/>
        <w:ind w:left="720" w:hanging="720"/>
        <w:outlineLvl w:val="2"/>
        <w:rPr>
          <w:b/>
          <w:bCs/>
          <w:sz w:val="30"/>
          <w:szCs w:val="30"/>
        </w:rPr>
      </w:pPr>
      <w:bookmarkStart w:id="45" w:name="_Toc217372378"/>
      <w:bookmarkStart w:id="46" w:name="_Toc217372168"/>
      <w:bookmarkEnd w:id="45"/>
      <w:bookmarkEnd w:id="46"/>
      <w:r>
        <w:rPr>
          <w:rFonts w:hint="eastAsia"/>
          <w:b/>
          <w:bCs/>
          <w:sz w:val="30"/>
          <w:szCs w:val="30"/>
        </w:rPr>
        <w:t>链路租赁清单</w:t>
      </w:r>
    </w:p>
    <w:p w:rsidR="00A87875" w:rsidRDefault="00A75F6D" w:rsidP="005718B3">
      <w:pPr>
        <w:overflowPunct w:val="0"/>
        <w:topLinePunct/>
        <w:autoSpaceDE w:val="0"/>
        <w:autoSpaceDN w:val="0"/>
        <w:adjustRightInd w:val="0"/>
        <w:spacing w:line="360" w:lineRule="auto"/>
        <w:ind w:firstLineChars="200" w:firstLine="446"/>
        <w:rPr>
          <w:kern w:val="0"/>
          <w:sz w:val="24"/>
          <w:szCs w:val="22"/>
          <w:u w:color="000000"/>
        </w:rPr>
      </w:pPr>
      <w:r>
        <w:rPr>
          <w:rFonts w:hint="eastAsia"/>
          <w:kern w:val="0"/>
          <w:sz w:val="24"/>
          <w:szCs w:val="22"/>
          <w:u w:color="000000"/>
          <w:lang w:val="zh-CN"/>
        </w:rPr>
        <w:t>（</w:t>
      </w:r>
      <w:r>
        <w:rPr>
          <w:rFonts w:hint="eastAsia"/>
          <w:kern w:val="0"/>
          <w:sz w:val="24"/>
          <w:szCs w:val="22"/>
          <w:u w:color="000000"/>
        </w:rPr>
        <w:t>1</w:t>
      </w:r>
      <w:r>
        <w:rPr>
          <w:rFonts w:hint="eastAsia"/>
          <w:kern w:val="0"/>
          <w:sz w:val="24"/>
          <w:szCs w:val="22"/>
          <w:u w:color="000000"/>
          <w:lang w:val="zh-CN"/>
        </w:rPr>
        <w:t>）</w:t>
      </w:r>
      <w:r>
        <w:rPr>
          <w:rFonts w:hint="eastAsia"/>
          <w:kern w:val="0"/>
          <w:sz w:val="24"/>
          <w:szCs w:val="22"/>
          <w:u w:color="000000"/>
        </w:rPr>
        <w:t>本项目需提供链路情况如下：</w:t>
      </w:r>
    </w:p>
    <w:tbl>
      <w:tblPr>
        <w:tblW w:w="5000" w:type="pct"/>
        <w:tblLook w:val="04A0" w:firstRow="1" w:lastRow="0" w:firstColumn="1" w:lastColumn="0" w:noHBand="0" w:noVBand="1"/>
      </w:tblPr>
      <w:tblGrid>
        <w:gridCol w:w="1091"/>
        <w:gridCol w:w="4163"/>
        <w:gridCol w:w="1092"/>
        <w:gridCol w:w="1092"/>
        <w:gridCol w:w="1090"/>
      </w:tblGrid>
      <w:tr w:rsidR="00A87875">
        <w:trPr>
          <w:trHeight w:val="285"/>
          <w:tblHeader/>
        </w:trPr>
        <w:tc>
          <w:tcPr>
            <w:tcW w:w="640" w:type="pc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441" w:type="pct"/>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名称</w:t>
            </w:r>
          </w:p>
        </w:tc>
        <w:tc>
          <w:tcPr>
            <w:tcW w:w="640" w:type="pct"/>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带宽</w:t>
            </w:r>
          </w:p>
        </w:tc>
        <w:tc>
          <w:tcPr>
            <w:tcW w:w="640" w:type="pct"/>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单位</w:t>
            </w:r>
          </w:p>
        </w:tc>
        <w:tc>
          <w:tcPr>
            <w:tcW w:w="640" w:type="pct"/>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数量</w:t>
            </w:r>
          </w:p>
        </w:tc>
      </w:tr>
      <w:tr w:rsidR="00A87875">
        <w:trPr>
          <w:trHeight w:val="285"/>
        </w:trPr>
        <w:tc>
          <w:tcPr>
            <w:tcW w:w="640"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441"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视频专网</w:t>
            </w:r>
            <w:r>
              <w:rPr>
                <w:rFonts w:hint="eastAsia"/>
                <w:color w:val="000000"/>
                <w:kern w:val="0"/>
                <w:sz w:val="22"/>
                <w:szCs w:val="22"/>
              </w:rPr>
              <w:t>-</w:t>
            </w:r>
            <w:proofErr w:type="gramStart"/>
            <w:r>
              <w:rPr>
                <w:rFonts w:hint="eastAsia"/>
                <w:color w:val="000000"/>
                <w:kern w:val="0"/>
                <w:sz w:val="22"/>
                <w:szCs w:val="22"/>
              </w:rPr>
              <w:t>政务网</w:t>
            </w:r>
            <w:proofErr w:type="gramEnd"/>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10000M</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条</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r>
      <w:tr w:rsidR="00A87875">
        <w:trPr>
          <w:trHeight w:val="285"/>
        </w:trPr>
        <w:tc>
          <w:tcPr>
            <w:tcW w:w="640"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441"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视频专网</w:t>
            </w:r>
            <w:r>
              <w:rPr>
                <w:rFonts w:hint="eastAsia"/>
                <w:color w:val="000000"/>
                <w:kern w:val="0"/>
                <w:sz w:val="22"/>
                <w:szCs w:val="22"/>
              </w:rPr>
              <w:t>-</w:t>
            </w:r>
            <w:r>
              <w:rPr>
                <w:rFonts w:hint="eastAsia"/>
                <w:color w:val="000000"/>
                <w:kern w:val="0"/>
                <w:sz w:val="22"/>
                <w:szCs w:val="22"/>
              </w:rPr>
              <w:t>交警</w:t>
            </w:r>
            <w:proofErr w:type="gramStart"/>
            <w:r>
              <w:rPr>
                <w:rFonts w:hint="eastAsia"/>
                <w:color w:val="000000"/>
                <w:kern w:val="0"/>
                <w:sz w:val="22"/>
                <w:szCs w:val="22"/>
              </w:rPr>
              <w:t>设备网</w:t>
            </w:r>
            <w:proofErr w:type="gramEnd"/>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1000M</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条</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r>
      <w:tr w:rsidR="00A87875">
        <w:trPr>
          <w:trHeight w:val="285"/>
        </w:trPr>
        <w:tc>
          <w:tcPr>
            <w:tcW w:w="640"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w:t>
            </w:r>
          </w:p>
        </w:tc>
        <w:tc>
          <w:tcPr>
            <w:tcW w:w="2441"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视频专网</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10000M</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条</w:t>
            </w:r>
          </w:p>
        </w:tc>
        <w:tc>
          <w:tcPr>
            <w:tcW w:w="640" w:type="pct"/>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r>
    </w:tbl>
    <w:p w:rsidR="00A87875" w:rsidRDefault="00A87875">
      <w:pPr>
        <w:overflowPunct w:val="0"/>
        <w:topLinePunct/>
        <w:autoSpaceDE w:val="0"/>
        <w:autoSpaceDN w:val="0"/>
        <w:adjustRightInd w:val="0"/>
        <w:spacing w:line="360" w:lineRule="auto"/>
        <w:rPr>
          <w:kern w:val="0"/>
          <w:sz w:val="24"/>
          <w:szCs w:val="22"/>
          <w:u w:color="000000"/>
        </w:rPr>
      </w:pPr>
    </w:p>
    <w:p w:rsidR="00A87875" w:rsidRDefault="00A75F6D" w:rsidP="005718B3">
      <w:pPr>
        <w:overflowPunct w:val="0"/>
        <w:topLinePunct/>
        <w:autoSpaceDE w:val="0"/>
        <w:autoSpaceDN w:val="0"/>
        <w:adjustRightInd w:val="0"/>
        <w:spacing w:line="360" w:lineRule="auto"/>
        <w:ind w:firstLineChars="200" w:firstLine="446"/>
        <w:rPr>
          <w:kern w:val="0"/>
          <w:sz w:val="24"/>
          <w:szCs w:val="22"/>
          <w:u w:color="000000"/>
          <w:lang w:val="zh-CN"/>
        </w:rPr>
      </w:pPr>
      <w:r>
        <w:rPr>
          <w:rFonts w:hint="eastAsia"/>
          <w:kern w:val="0"/>
          <w:sz w:val="24"/>
          <w:szCs w:val="22"/>
          <w:u w:color="000000"/>
        </w:rPr>
        <w:t>（</w:t>
      </w:r>
      <w:r>
        <w:rPr>
          <w:rFonts w:hint="eastAsia"/>
          <w:kern w:val="0"/>
          <w:sz w:val="24"/>
          <w:szCs w:val="22"/>
          <w:u w:color="000000"/>
        </w:rPr>
        <w:t>2</w:t>
      </w:r>
      <w:r>
        <w:rPr>
          <w:rFonts w:hint="eastAsia"/>
          <w:kern w:val="0"/>
          <w:sz w:val="24"/>
          <w:szCs w:val="22"/>
          <w:u w:color="000000"/>
        </w:rPr>
        <w:t>）</w:t>
      </w:r>
      <w:r>
        <w:rPr>
          <w:rFonts w:hint="eastAsia"/>
          <w:sz w:val="24"/>
          <w:szCs w:val="22"/>
        </w:rPr>
        <w:t>中标供应商</w:t>
      </w:r>
      <w:r>
        <w:rPr>
          <w:rFonts w:hint="eastAsia"/>
          <w:kern w:val="0"/>
          <w:sz w:val="24"/>
          <w:szCs w:val="22"/>
          <w:u w:color="000000"/>
          <w:lang w:val="zh-CN"/>
        </w:rPr>
        <w:t>承担项目维护期间所有链路的租赁费用，以及光缆及管线维修、更换、调整、施工等产生的一切费用，满足网络畅通要求。</w:t>
      </w:r>
    </w:p>
    <w:p w:rsidR="00A87875" w:rsidRDefault="00A75F6D" w:rsidP="005718B3">
      <w:pPr>
        <w:overflowPunct w:val="0"/>
        <w:topLinePunct/>
        <w:autoSpaceDE w:val="0"/>
        <w:autoSpaceDN w:val="0"/>
        <w:adjustRightInd w:val="0"/>
        <w:spacing w:line="360" w:lineRule="auto"/>
        <w:ind w:firstLineChars="200" w:firstLine="446"/>
        <w:rPr>
          <w:kern w:val="0"/>
          <w:sz w:val="24"/>
          <w:szCs w:val="22"/>
          <w:u w:color="000000"/>
          <w:lang w:val="zh-CN"/>
        </w:rPr>
      </w:pPr>
      <w:r>
        <w:rPr>
          <w:rFonts w:hint="eastAsia"/>
          <w:kern w:val="0"/>
          <w:sz w:val="24"/>
          <w:szCs w:val="22"/>
          <w:u w:color="000000"/>
          <w:lang w:val="zh-CN"/>
        </w:rPr>
        <w:t>运维服务期间，采购人因业务需求变化，可增减中标供应商租用的网络链路，网络链路费用据实结算。</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机柜租赁清单</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1</w:t>
      </w:r>
      <w:r>
        <w:rPr>
          <w:rFonts w:hint="eastAsia"/>
          <w:sz w:val="24"/>
          <w:szCs w:val="22"/>
        </w:rPr>
        <w:t>）本项目需</w:t>
      </w:r>
      <w:proofErr w:type="gramStart"/>
      <w:r>
        <w:rPr>
          <w:rFonts w:hint="eastAsia"/>
          <w:sz w:val="24"/>
          <w:szCs w:val="22"/>
        </w:rPr>
        <w:t>配置自</w:t>
      </w:r>
      <w:proofErr w:type="gramEnd"/>
      <w:r>
        <w:rPr>
          <w:rFonts w:hint="eastAsia"/>
          <w:sz w:val="24"/>
          <w:szCs w:val="22"/>
        </w:rPr>
        <w:t>建或租赁符合标准、满足项目需求的机房，依据实际情况以及采购人后期需求，提供适合且数量足够的机柜，放置本项目设备。具体包括运维服务机柜和升级服务机柜：</w:t>
      </w:r>
    </w:p>
    <w:tbl>
      <w:tblPr>
        <w:tblW w:w="0" w:type="auto"/>
        <w:tblCellMar>
          <w:left w:w="57" w:type="dxa"/>
          <w:right w:w="57" w:type="dxa"/>
        </w:tblCellMar>
        <w:tblLook w:val="04A0" w:firstRow="1" w:lastRow="0" w:firstColumn="1" w:lastColumn="0" w:noHBand="0" w:noVBand="1"/>
      </w:tblPr>
      <w:tblGrid>
        <w:gridCol w:w="562"/>
        <w:gridCol w:w="993"/>
        <w:gridCol w:w="567"/>
        <w:gridCol w:w="4961"/>
        <w:gridCol w:w="567"/>
        <w:gridCol w:w="652"/>
      </w:tblGrid>
      <w:tr w:rsidR="00A87875">
        <w:trPr>
          <w:tblHeader/>
        </w:trPr>
        <w:tc>
          <w:tcPr>
            <w:tcW w:w="562"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993"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名称</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时间</w:t>
            </w:r>
          </w:p>
        </w:tc>
        <w:tc>
          <w:tcPr>
            <w:tcW w:w="4961"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规格型号</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数量</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单位</w:t>
            </w:r>
          </w:p>
        </w:tc>
      </w:tr>
      <w:tr w:rsidR="00A87875">
        <w:tc>
          <w:tcPr>
            <w:tcW w:w="562"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993"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运维服务存储机房服务</w:t>
            </w:r>
          </w:p>
        </w:tc>
        <w:tc>
          <w:tcPr>
            <w:tcW w:w="567"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961"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配置不低于</w:t>
            </w:r>
            <w:r>
              <w:rPr>
                <w:rFonts w:hint="eastAsia"/>
                <w:color w:val="000000"/>
                <w:kern w:val="0"/>
                <w:sz w:val="22"/>
                <w:szCs w:val="22"/>
              </w:rPr>
              <w:t>3.5KW</w:t>
            </w:r>
            <w:r>
              <w:rPr>
                <w:rFonts w:hint="eastAsia"/>
                <w:color w:val="000000"/>
                <w:kern w:val="0"/>
                <w:sz w:val="22"/>
                <w:szCs w:val="22"/>
              </w:rPr>
              <w:t>的</w:t>
            </w:r>
            <w:r>
              <w:rPr>
                <w:rFonts w:hint="eastAsia"/>
                <w:color w:val="000000"/>
                <w:kern w:val="0"/>
                <w:sz w:val="22"/>
                <w:szCs w:val="22"/>
              </w:rPr>
              <w:t>42U</w:t>
            </w:r>
            <w:r>
              <w:rPr>
                <w:rFonts w:hint="eastAsia"/>
                <w:color w:val="000000"/>
                <w:kern w:val="0"/>
                <w:sz w:val="22"/>
                <w:szCs w:val="22"/>
              </w:rPr>
              <w:t>标准机柜，依据实际情况以及采购人后期需求，提供适合且数量足够的机柜（</w:t>
            </w:r>
            <w:proofErr w:type="gramStart"/>
            <w:r>
              <w:rPr>
                <w:rFonts w:hint="eastAsia"/>
                <w:color w:val="000000"/>
                <w:kern w:val="0"/>
                <w:sz w:val="22"/>
                <w:szCs w:val="22"/>
              </w:rPr>
              <w:t>暂估</w:t>
            </w:r>
            <w:r>
              <w:rPr>
                <w:rFonts w:hint="eastAsia"/>
                <w:color w:val="000000"/>
                <w:kern w:val="0"/>
                <w:sz w:val="22"/>
                <w:szCs w:val="22"/>
              </w:rPr>
              <w:t>22</w:t>
            </w:r>
            <w:r>
              <w:rPr>
                <w:rFonts w:hint="eastAsia"/>
                <w:color w:val="000000"/>
                <w:kern w:val="0"/>
                <w:sz w:val="22"/>
                <w:szCs w:val="22"/>
              </w:rPr>
              <w:t>个</w:t>
            </w:r>
            <w:proofErr w:type="gramEnd"/>
            <w:r>
              <w:rPr>
                <w:rFonts w:hint="eastAsia"/>
                <w:color w:val="000000"/>
                <w:kern w:val="0"/>
                <w:sz w:val="22"/>
                <w:szCs w:val="22"/>
              </w:rPr>
              <w:t>机柜，数量以实际发生为准），用于放置本项目运</w:t>
            </w:r>
            <w:proofErr w:type="gramStart"/>
            <w:r>
              <w:rPr>
                <w:rFonts w:hint="eastAsia"/>
                <w:color w:val="000000"/>
                <w:kern w:val="0"/>
                <w:sz w:val="22"/>
                <w:szCs w:val="22"/>
              </w:rPr>
              <w:t>维部分</w:t>
            </w:r>
            <w:proofErr w:type="gramEnd"/>
            <w:r>
              <w:rPr>
                <w:rFonts w:hint="eastAsia"/>
                <w:color w:val="000000"/>
                <w:kern w:val="0"/>
                <w:sz w:val="22"/>
                <w:szCs w:val="22"/>
              </w:rPr>
              <w:t>设备（不含检索分析平台已部署在天津市公安局滨海分局部分）。</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2"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993"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升级服务机柜服务</w:t>
            </w:r>
          </w:p>
        </w:tc>
        <w:tc>
          <w:tcPr>
            <w:tcW w:w="567"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961"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配置不低于</w:t>
            </w:r>
            <w:r>
              <w:rPr>
                <w:rFonts w:hint="eastAsia"/>
                <w:color w:val="000000"/>
                <w:kern w:val="0"/>
                <w:sz w:val="22"/>
                <w:szCs w:val="22"/>
              </w:rPr>
              <w:t>3.5KW</w:t>
            </w:r>
            <w:r>
              <w:rPr>
                <w:rFonts w:hint="eastAsia"/>
                <w:color w:val="000000"/>
                <w:kern w:val="0"/>
                <w:sz w:val="22"/>
                <w:szCs w:val="22"/>
              </w:rPr>
              <w:t>的</w:t>
            </w:r>
            <w:r>
              <w:rPr>
                <w:rFonts w:hint="eastAsia"/>
                <w:color w:val="000000"/>
                <w:kern w:val="0"/>
                <w:sz w:val="22"/>
                <w:szCs w:val="22"/>
              </w:rPr>
              <w:t>42U</w:t>
            </w:r>
            <w:r>
              <w:rPr>
                <w:rFonts w:hint="eastAsia"/>
                <w:color w:val="000000"/>
                <w:kern w:val="0"/>
                <w:sz w:val="22"/>
                <w:szCs w:val="22"/>
              </w:rPr>
              <w:t>标准机柜，依据实际情况提供适合且数量足够的机柜（</w:t>
            </w:r>
            <w:proofErr w:type="gramStart"/>
            <w:r>
              <w:rPr>
                <w:rFonts w:hint="eastAsia"/>
                <w:color w:val="000000"/>
                <w:kern w:val="0"/>
                <w:sz w:val="22"/>
                <w:szCs w:val="22"/>
              </w:rPr>
              <w:t>暂估</w:t>
            </w:r>
            <w:r>
              <w:rPr>
                <w:rFonts w:hint="eastAsia"/>
                <w:color w:val="000000"/>
                <w:kern w:val="0"/>
                <w:sz w:val="22"/>
                <w:szCs w:val="22"/>
              </w:rPr>
              <w:t>9</w:t>
            </w:r>
            <w:r>
              <w:rPr>
                <w:rFonts w:hint="eastAsia"/>
                <w:color w:val="000000"/>
                <w:kern w:val="0"/>
                <w:sz w:val="22"/>
                <w:szCs w:val="22"/>
              </w:rPr>
              <w:t>个</w:t>
            </w:r>
            <w:proofErr w:type="gramEnd"/>
            <w:r>
              <w:rPr>
                <w:rFonts w:hint="eastAsia"/>
                <w:color w:val="000000"/>
                <w:kern w:val="0"/>
                <w:sz w:val="22"/>
                <w:szCs w:val="22"/>
              </w:rPr>
              <w:t>机柜，数量以实际发生为准），放置检索分析平台升级服务设备，保障升级服务的实现。</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bl>
    <w:p w:rsidR="00A87875" w:rsidRDefault="00A87875" w:rsidP="005718B3">
      <w:pPr>
        <w:spacing w:line="360" w:lineRule="auto"/>
        <w:ind w:firstLineChars="200" w:firstLine="446"/>
        <w:rPr>
          <w:sz w:val="24"/>
          <w:szCs w:val="22"/>
        </w:rPr>
      </w:pP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2</w:t>
      </w:r>
      <w:r>
        <w:rPr>
          <w:rFonts w:hint="eastAsia"/>
          <w:sz w:val="24"/>
          <w:szCs w:val="22"/>
        </w:rPr>
        <w:t>）上述机房需为运维、升级设备的正常运行提供电力保障及网络服务，产生电力费用包含在机房租赁服务中，提供温湿度管理、不间断电源、备用电机、消防等基</w:t>
      </w:r>
      <w:r>
        <w:rPr>
          <w:rFonts w:hint="eastAsia"/>
          <w:sz w:val="24"/>
          <w:szCs w:val="22"/>
        </w:rPr>
        <w:lastRenderedPageBreak/>
        <w:t>础保障；提供可控的独立存放位置保证设备、网络、数据的安全隔离；具备独立的</w:t>
      </w:r>
      <w:r>
        <w:rPr>
          <w:rFonts w:hint="eastAsia"/>
          <w:sz w:val="24"/>
          <w:szCs w:val="22"/>
        </w:rPr>
        <w:t>UPS</w:t>
      </w:r>
      <w:r>
        <w:rPr>
          <w:rFonts w:hint="eastAsia"/>
          <w:sz w:val="24"/>
          <w:szCs w:val="22"/>
        </w:rPr>
        <w:t>不间断电源供电系统，</w:t>
      </w:r>
      <w:r>
        <w:rPr>
          <w:rFonts w:hint="eastAsia"/>
          <w:sz w:val="24"/>
          <w:szCs w:val="22"/>
        </w:rPr>
        <w:t>UPS</w:t>
      </w:r>
      <w:r>
        <w:rPr>
          <w:rFonts w:hint="eastAsia"/>
          <w:sz w:val="24"/>
          <w:szCs w:val="22"/>
        </w:rPr>
        <w:t>系统采取</w:t>
      </w:r>
      <w:r>
        <w:rPr>
          <w:rFonts w:hint="eastAsia"/>
          <w:sz w:val="24"/>
          <w:szCs w:val="22"/>
        </w:rPr>
        <w:t>1</w:t>
      </w:r>
      <w:r>
        <w:rPr>
          <w:rFonts w:hint="eastAsia"/>
          <w:sz w:val="24"/>
          <w:szCs w:val="22"/>
        </w:rPr>
        <w:t>＋</w:t>
      </w:r>
      <w:r>
        <w:rPr>
          <w:rFonts w:hint="eastAsia"/>
          <w:sz w:val="24"/>
          <w:szCs w:val="22"/>
        </w:rPr>
        <w:t>1</w:t>
      </w:r>
      <w:r>
        <w:rPr>
          <w:rFonts w:hint="eastAsia"/>
          <w:sz w:val="24"/>
          <w:szCs w:val="22"/>
        </w:rPr>
        <w:t>模式，保证系统平台的不间断运行；视频监控系统分布在机房的各出入口，各监控点可以实现</w:t>
      </w:r>
      <w:r>
        <w:rPr>
          <w:rFonts w:hint="eastAsia"/>
          <w:sz w:val="24"/>
          <w:szCs w:val="22"/>
        </w:rPr>
        <w:t>24</w:t>
      </w:r>
      <w:r>
        <w:rPr>
          <w:rFonts w:hint="eastAsia"/>
          <w:sz w:val="24"/>
          <w:szCs w:val="22"/>
        </w:rPr>
        <w:t>小时录像监控；机柜租赁所产生费用按照实际租赁数量据实结算。</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3</w:t>
      </w:r>
      <w:r>
        <w:rPr>
          <w:rFonts w:hint="eastAsia"/>
          <w:sz w:val="24"/>
          <w:szCs w:val="22"/>
        </w:rPr>
        <w:t>）</w:t>
      </w:r>
      <w:r>
        <w:rPr>
          <w:rFonts w:hint="eastAsia"/>
          <w:sz w:val="24"/>
          <w:szCs w:val="24"/>
        </w:rPr>
        <w:t>如需</w:t>
      </w:r>
      <w:r>
        <w:rPr>
          <w:rFonts w:hint="eastAsia"/>
          <w:sz w:val="24"/>
          <w:szCs w:val="22"/>
        </w:rPr>
        <w:t>搬迁设备，中标供应商应在的</w:t>
      </w:r>
      <w:r>
        <w:rPr>
          <w:rFonts w:hint="eastAsia"/>
          <w:sz w:val="24"/>
          <w:szCs w:val="22"/>
        </w:rPr>
        <w:t>20</w:t>
      </w:r>
      <w:r>
        <w:rPr>
          <w:rFonts w:hint="eastAsia"/>
          <w:sz w:val="24"/>
          <w:szCs w:val="22"/>
        </w:rPr>
        <w:t>天内完成搬迁工作，</w:t>
      </w:r>
      <w:r>
        <w:rPr>
          <w:rFonts w:hint="eastAsia"/>
          <w:sz w:val="24"/>
          <w:szCs w:val="24"/>
        </w:rPr>
        <w:t>并充分考虑设备停机、搬迁过程中出现的设备损坏风险，</w:t>
      </w:r>
      <w:r>
        <w:rPr>
          <w:rFonts w:hint="eastAsia"/>
          <w:sz w:val="24"/>
          <w:szCs w:val="22"/>
        </w:rPr>
        <w:t>搬迁过程中平台运行不得中断，</w:t>
      </w:r>
      <w:r>
        <w:rPr>
          <w:rFonts w:hint="eastAsia"/>
          <w:sz w:val="24"/>
          <w:szCs w:val="24"/>
        </w:rPr>
        <w:t>搬迁完成后平台系统能够正常运行</w:t>
      </w:r>
      <w:r>
        <w:rPr>
          <w:rFonts w:hint="eastAsia"/>
          <w:sz w:val="24"/>
          <w:szCs w:val="22"/>
        </w:rPr>
        <w:t>。</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4</w:t>
      </w:r>
      <w:r>
        <w:rPr>
          <w:rFonts w:hint="eastAsia"/>
          <w:sz w:val="24"/>
          <w:szCs w:val="22"/>
        </w:rPr>
        <w:t>）投标人必须保证系统实时整体正常运行（投标文件中提供承诺书，格式自拟）。</w:t>
      </w:r>
    </w:p>
    <w:p w:rsidR="00A87875" w:rsidRDefault="00A75F6D">
      <w:pPr>
        <w:keepNext/>
        <w:keepLines/>
        <w:spacing w:before="120" w:after="120" w:line="360" w:lineRule="auto"/>
        <w:ind w:left="575" w:hanging="575"/>
        <w:jc w:val="left"/>
        <w:outlineLvl w:val="1"/>
        <w:rPr>
          <w:b/>
          <w:bCs/>
          <w:sz w:val="32"/>
          <w:szCs w:val="32"/>
        </w:rPr>
      </w:pPr>
      <w:bookmarkStart w:id="47" w:name="_Toc217372384"/>
      <w:bookmarkStart w:id="48" w:name="_Toc217372173"/>
      <w:bookmarkStart w:id="49" w:name="_Toc217372383"/>
      <w:bookmarkStart w:id="50" w:name="_Toc219120479"/>
      <w:bookmarkStart w:id="51" w:name="_Toc217901470"/>
      <w:bookmarkStart w:id="52" w:name="_Toc217901473"/>
      <w:bookmarkStart w:id="53" w:name="_Toc217901471"/>
      <w:bookmarkStart w:id="54" w:name="_Toc217545077"/>
      <w:bookmarkStart w:id="55" w:name="_Toc217372382"/>
      <w:bookmarkStart w:id="56" w:name="_Toc217372175"/>
      <w:bookmarkStart w:id="57" w:name="_Toc217545075"/>
      <w:bookmarkStart w:id="58" w:name="_Toc217372385"/>
      <w:bookmarkStart w:id="59" w:name="_Toc217372172"/>
      <w:bookmarkStart w:id="60" w:name="_Toc217545078"/>
      <w:bookmarkStart w:id="61" w:name="_Toc217901472"/>
      <w:bookmarkStart w:id="62" w:name="_Toc217545076"/>
      <w:bookmarkStart w:id="63" w:name="_Toc217372174"/>
      <w:bookmarkStart w:id="64" w:name="_Toc22465427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Pr>
          <w:rFonts w:hint="eastAsia"/>
          <w:b/>
          <w:bCs/>
          <w:sz w:val="32"/>
          <w:szCs w:val="32"/>
        </w:rPr>
        <w:t>升级服务清单</w:t>
      </w:r>
      <w:bookmarkEnd w:id="64"/>
    </w:p>
    <w:p w:rsidR="00A87875" w:rsidRDefault="00A75F6D" w:rsidP="005718B3">
      <w:pPr>
        <w:spacing w:line="360" w:lineRule="auto"/>
        <w:ind w:firstLineChars="200" w:firstLine="446"/>
        <w:rPr>
          <w:sz w:val="24"/>
        </w:rPr>
      </w:pPr>
      <w:r>
        <w:rPr>
          <w:rFonts w:hint="eastAsia"/>
          <w:sz w:val="24"/>
        </w:rPr>
        <w:t>本项目需通过购买服务的方式对检索分析平台及信息共享服务平台进行升级，进一步优化检索分析及信息共享服务平台的各项警务应用，匹配智能警务技战法要求，满足滨海分局在视频图像领域的实战应用需求，从而大幅提升滨海分局视图综合应用智能化水平，更好地服务于公安滨海分局一线民警实战需求。</w:t>
      </w:r>
    </w:p>
    <w:p w:rsidR="00A87875" w:rsidRDefault="00A75F6D">
      <w:pPr>
        <w:spacing w:line="360" w:lineRule="auto"/>
        <w:ind w:firstLine="480"/>
        <w:rPr>
          <w:sz w:val="24"/>
          <w:szCs w:val="22"/>
        </w:rPr>
      </w:pPr>
      <w:r>
        <w:rPr>
          <w:rFonts w:hint="eastAsia"/>
          <w:sz w:val="24"/>
          <w:szCs w:val="22"/>
        </w:rPr>
        <w:t>本次项目需优化各类智能应用服务能力，将承载公安滨海分局数据汇聚上传能力，负责按天津市公安局要求，将公安滨海分局各类数据上联推送共享给</w:t>
      </w:r>
      <w:proofErr w:type="gramStart"/>
      <w:r>
        <w:rPr>
          <w:rFonts w:hint="eastAsia"/>
          <w:sz w:val="24"/>
          <w:szCs w:val="22"/>
        </w:rPr>
        <w:t>天津市公安局视综平台</w:t>
      </w:r>
      <w:proofErr w:type="gramEnd"/>
      <w:r>
        <w:rPr>
          <w:rFonts w:hint="eastAsia"/>
          <w:sz w:val="24"/>
          <w:szCs w:val="22"/>
        </w:rPr>
        <w:t>，并充分利用</w:t>
      </w:r>
      <w:proofErr w:type="gramStart"/>
      <w:r>
        <w:rPr>
          <w:rFonts w:hint="eastAsia"/>
          <w:sz w:val="24"/>
          <w:szCs w:val="22"/>
        </w:rPr>
        <w:t>市局视综平台</w:t>
      </w:r>
      <w:proofErr w:type="gramEnd"/>
      <w:r>
        <w:rPr>
          <w:rFonts w:hint="eastAsia"/>
          <w:sz w:val="24"/>
          <w:szCs w:val="22"/>
        </w:rPr>
        <w:t>能力，深化各</w:t>
      </w:r>
      <w:proofErr w:type="gramStart"/>
      <w:r>
        <w:rPr>
          <w:rFonts w:hint="eastAsia"/>
          <w:sz w:val="24"/>
          <w:szCs w:val="22"/>
        </w:rPr>
        <w:t>类最新</w:t>
      </w:r>
      <w:proofErr w:type="gramEnd"/>
      <w:r>
        <w:rPr>
          <w:rFonts w:hint="eastAsia"/>
          <w:sz w:val="24"/>
          <w:szCs w:val="22"/>
        </w:rPr>
        <w:t>警务实战应用。中标供应商须在服务期内持续提供覆盖升级范围的系统质保、运行维护、技术支持等全部服务。投标人需提供满足应用需求的软硬件设备的使用权限，</w:t>
      </w:r>
      <w:r>
        <w:rPr>
          <w:rFonts w:hint="eastAsia"/>
          <w:sz w:val="24"/>
          <w:szCs w:val="22"/>
        </w:rPr>
        <w:t>1</w:t>
      </w:r>
      <w:r>
        <w:rPr>
          <w:rFonts w:hint="eastAsia"/>
          <w:sz w:val="24"/>
          <w:szCs w:val="22"/>
        </w:rPr>
        <w:t>年服务期内的数据产权归采购人所有，设备产权归投标人所有。</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检索分析平台升级功能清单</w:t>
      </w:r>
    </w:p>
    <w:p w:rsidR="00A87875" w:rsidRDefault="00A75F6D" w:rsidP="005718B3">
      <w:pPr>
        <w:spacing w:line="360" w:lineRule="auto"/>
        <w:ind w:firstLineChars="200" w:firstLine="446"/>
        <w:rPr>
          <w:sz w:val="24"/>
        </w:rPr>
      </w:pPr>
      <w:r>
        <w:rPr>
          <w:rFonts w:hint="eastAsia"/>
          <w:sz w:val="24"/>
        </w:rPr>
        <w:t>参考《公安视频图像信息系统建设任务书》中相关建设要求，以及天津市公安局关于提升视图建设要求，从公安滨海分局视频专网发展实际情况出发，原检索分析平台建设于</w:t>
      </w:r>
      <w:r>
        <w:rPr>
          <w:rFonts w:hint="eastAsia"/>
          <w:sz w:val="24"/>
        </w:rPr>
        <w:t>2018</w:t>
      </w:r>
      <w:r>
        <w:rPr>
          <w:rFonts w:hint="eastAsia"/>
          <w:sz w:val="24"/>
        </w:rPr>
        <w:t>年，建设侧重于视频结构化与车辆数据分析两方面智能能力，而当前技</w:t>
      </w:r>
      <w:r>
        <w:rPr>
          <w:rFonts w:hint="eastAsia"/>
          <w:sz w:val="24"/>
        </w:rPr>
        <w:lastRenderedPageBreak/>
        <w:t>术能力发展及前端设备建设逐年优化，人脸抓拍、全结构化抓拍摄像机逐年增加，从而导致中心端检索分析平台智能能力不足，需要在运维服务当中增加智能化应用服务能力要求，从而在保障平台稳定运行前提下，结合各项警务工作，匹配智能警务技战法要求，满足新区公安在视频图像领域的实战应用需求，从而大幅提升新区公安局视图综合应用智能化水平，更好的服务于公安滨海分局一线民警警务实战。</w:t>
      </w:r>
    </w:p>
    <w:p w:rsidR="00A87875" w:rsidRDefault="00A75F6D" w:rsidP="005718B3">
      <w:pPr>
        <w:spacing w:line="360" w:lineRule="auto"/>
        <w:ind w:firstLineChars="200" w:firstLine="446"/>
        <w:rPr>
          <w:sz w:val="24"/>
        </w:rPr>
      </w:pPr>
      <w:r>
        <w:rPr>
          <w:rFonts w:hint="eastAsia"/>
          <w:sz w:val="24"/>
        </w:rPr>
        <w:t>智能应用服务中提供建模数据版本不低于天津市公安局在用版本，支持上联推送到</w:t>
      </w:r>
      <w:proofErr w:type="gramStart"/>
      <w:r>
        <w:rPr>
          <w:rFonts w:hint="eastAsia"/>
          <w:sz w:val="24"/>
        </w:rPr>
        <w:t>天津市公安局视综平台</w:t>
      </w:r>
      <w:proofErr w:type="gramEnd"/>
      <w:r>
        <w:rPr>
          <w:rFonts w:hint="eastAsia"/>
          <w:sz w:val="24"/>
        </w:rPr>
        <w:t>、“</w:t>
      </w:r>
      <w:r>
        <w:rPr>
          <w:rFonts w:hint="eastAsia"/>
          <w:sz w:val="24"/>
        </w:rPr>
        <w:t>830</w:t>
      </w:r>
      <w:r>
        <w:rPr>
          <w:rFonts w:hint="eastAsia"/>
          <w:sz w:val="24"/>
        </w:rPr>
        <w:t>”平台等实战应用平台，并充分结合市局平台应用层能力，丰富各</w:t>
      </w:r>
      <w:proofErr w:type="gramStart"/>
      <w:r>
        <w:rPr>
          <w:rFonts w:hint="eastAsia"/>
          <w:sz w:val="24"/>
        </w:rPr>
        <w:t>类最新</w:t>
      </w:r>
      <w:proofErr w:type="gramEnd"/>
      <w:r>
        <w:rPr>
          <w:rFonts w:hint="eastAsia"/>
          <w:sz w:val="24"/>
        </w:rPr>
        <w:t>警务实战应用在滨海新区辖区内数据基础，为公安滨海分局一线民警提供更加丰富且实用的智慧警务应用。</w:t>
      </w:r>
    </w:p>
    <w:p w:rsidR="00A87875" w:rsidRDefault="00A75F6D" w:rsidP="005718B3">
      <w:pPr>
        <w:spacing w:line="360" w:lineRule="auto"/>
        <w:ind w:firstLineChars="200" w:firstLine="446"/>
        <w:rPr>
          <w:sz w:val="24"/>
        </w:rPr>
      </w:pPr>
      <w:r>
        <w:rPr>
          <w:rFonts w:hint="eastAsia"/>
          <w:sz w:val="24"/>
        </w:rPr>
        <w:t>本次项目内所提升优化的各项内容，可支撑滨海分局自建结构化前端采集数据的接入、分析、存储、运算等，并充分考虑冗余，优化各项智能应用能力。</w:t>
      </w:r>
    </w:p>
    <w:tbl>
      <w:tblPr>
        <w:tblW w:w="0" w:type="auto"/>
        <w:tblCellMar>
          <w:left w:w="57" w:type="dxa"/>
          <w:right w:w="57" w:type="dxa"/>
        </w:tblCellMar>
        <w:tblLook w:val="04A0" w:firstRow="1" w:lastRow="0" w:firstColumn="1" w:lastColumn="0" w:noHBand="0" w:noVBand="1"/>
      </w:tblPr>
      <w:tblGrid>
        <w:gridCol w:w="561"/>
        <w:gridCol w:w="1694"/>
        <w:gridCol w:w="4828"/>
        <w:gridCol w:w="567"/>
        <w:gridCol w:w="652"/>
      </w:tblGrid>
      <w:tr w:rsidR="00A87875">
        <w:trPr>
          <w:tblHeader/>
        </w:trPr>
        <w:tc>
          <w:tcPr>
            <w:tcW w:w="561"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序号</w:t>
            </w:r>
          </w:p>
        </w:tc>
        <w:tc>
          <w:tcPr>
            <w:tcW w:w="1694"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名称</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服务要求</w:t>
            </w:r>
          </w:p>
        </w:tc>
        <w:tc>
          <w:tcPr>
            <w:tcW w:w="567"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数量</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单位</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智能人脸分析能力优化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为满足日益新增智能化前端设备，采集人脸数据日益增加，但原检索智能分析算法中无人</w:t>
            </w:r>
            <w:proofErr w:type="gramStart"/>
            <w:r>
              <w:rPr>
                <w:rFonts w:hint="eastAsia"/>
                <w:color w:val="000000"/>
                <w:kern w:val="0"/>
                <w:sz w:val="22"/>
                <w:szCs w:val="22"/>
              </w:rPr>
              <w:t>脸分析</w:t>
            </w:r>
            <w:proofErr w:type="gramEnd"/>
            <w:r>
              <w:rPr>
                <w:rFonts w:hint="eastAsia"/>
                <w:color w:val="000000"/>
                <w:kern w:val="0"/>
                <w:sz w:val="22"/>
                <w:szCs w:val="22"/>
              </w:rPr>
              <w:t>能力，需在</w:t>
            </w:r>
            <w:proofErr w:type="gramStart"/>
            <w:r>
              <w:rPr>
                <w:rFonts w:hint="eastAsia"/>
                <w:color w:val="000000"/>
                <w:kern w:val="0"/>
                <w:sz w:val="22"/>
                <w:szCs w:val="22"/>
              </w:rPr>
              <w:t>原应用</w:t>
            </w:r>
            <w:proofErr w:type="gramEnd"/>
            <w:r>
              <w:rPr>
                <w:rFonts w:hint="eastAsia"/>
                <w:color w:val="000000"/>
                <w:kern w:val="0"/>
                <w:sz w:val="22"/>
                <w:szCs w:val="22"/>
              </w:rPr>
              <w:t>基础上进行算法能力优化，结合滨海新区公安局数据量估算，优化后</w:t>
            </w:r>
            <w:proofErr w:type="gramStart"/>
            <w:r>
              <w:rPr>
                <w:rFonts w:hint="eastAsia"/>
                <w:color w:val="000000"/>
                <w:kern w:val="0"/>
                <w:sz w:val="22"/>
                <w:szCs w:val="22"/>
              </w:rPr>
              <w:t>需支持</w:t>
            </w:r>
            <w:proofErr w:type="gramEnd"/>
            <w:r>
              <w:rPr>
                <w:rFonts w:hint="eastAsia"/>
                <w:color w:val="000000"/>
                <w:kern w:val="0"/>
                <w:sz w:val="22"/>
                <w:szCs w:val="22"/>
              </w:rPr>
              <w:t>不少于</w:t>
            </w:r>
            <w:r>
              <w:rPr>
                <w:rFonts w:hint="eastAsia"/>
                <w:color w:val="000000"/>
                <w:kern w:val="0"/>
                <w:sz w:val="22"/>
                <w:szCs w:val="22"/>
              </w:rPr>
              <w:t>330</w:t>
            </w:r>
            <w:r>
              <w:rPr>
                <w:rFonts w:hint="eastAsia"/>
                <w:color w:val="000000"/>
                <w:kern w:val="0"/>
                <w:sz w:val="22"/>
                <w:szCs w:val="22"/>
              </w:rPr>
              <w:t>张</w:t>
            </w:r>
            <w:r>
              <w:rPr>
                <w:rFonts w:hint="eastAsia"/>
                <w:color w:val="000000"/>
                <w:kern w:val="0"/>
                <w:sz w:val="22"/>
                <w:szCs w:val="22"/>
              </w:rPr>
              <w:t>/</w:t>
            </w:r>
            <w:r>
              <w:rPr>
                <w:rFonts w:hint="eastAsia"/>
                <w:color w:val="000000"/>
                <w:kern w:val="0"/>
                <w:sz w:val="22"/>
                <w:szCs w:val="22"/>
              </w:rPr>
              <w:t>秒人脸分析能力，支持对人脸图片进行检测、建模，生成人脸特征值，并进行识别。</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智能人体分析能力优化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原系统算法技术采用</w:t>
            </w:r>
            <w:r>
              <w:rPr>
                <w:rFonts w:hint="eastAsia"/>
                <w:color w:val="000000"/>
                <w:kern w:val="0"/>
                <w:sz w:val="22"/>
                <w:szCs w:val="22"/>
              </w:rPr>
              <w:t>2016</w:t>
            </w:r>
            <w:r>
              <w:rPr>
                <w:rFonts w:hint="eastAsia"/>
                <w:color w:val="000000"/>
                <w:kern w:val="0"/>
                <w:sz w:val="22"/>
                <w:szCs w:val="22"/>
              </w:rPr>
              <w:t>年结构化算法，算法分析针对人体数据，且产生特征值偏少目前已无法满足警务实战应用，需在</w:t>
            </w:r>
            <w:proofErr w:type="gramStart"/>
            <w:r>
              <w:rPr>
                <w:rFonts w:hint="eastAsia"/>
                <w:color w:val="000000"/>
                <w:kern w:val="0"/>
                <w:sz w:val="22"/>
                <w:szCs w:val="22"/>
              </w:rPr>
              <w:t>原应用</w:t>
            </w:r>
            <w:proofErr w:type="gramEnd"/>
            <w:r>
              <w:rPr>
                <w:rFonts w:hint="eastAsia"/>
                <w:color w:val="000000"/>
                <w:kern w:val="0"/>
                <w:sz w:val="22"/>
                <w:szCs w:val="22"/>
              </w:rPr>
              <w:t>基础上进行算法能力优化，结合滨海新区公安局数据量估算，优化后</w:t>
            </w:r>
            <w:proofErr w:type="gramStart"/>
            <w:r>
              <w:rPr>
                <w:rFonts w:hint="eastAsia"/>
                <w:color w:val="000000"/>
                <w:kern w:val="0"/>
                <w:sz w:val="22"/>
                <w:szCs w:val="22"/>
              </w:rPr>
              <w:t>需支持</w:t>
            </w:r>
            <w:proofErr w:type="gramEnd"/>
            <w:r>
              <w:rPr>
                <w:rFonts w:hint="eastAsia"/>
                <w:color w:val="000000"/>
                <w:kern w:val="0"/>
                <w:sz w:val="22"/>
                <w:szCs w:val="22"/>
              </w:rPr>
              <w:t>不少于</w:t>
            </w:r>
            <w:r>
              <w:rPr>
                <w:rFonts w:hint="eastAsia"/>
                <w:color w:val="000000"/>
                <w:kern w:val="0"/>
                <w:sz w:val="22"/>
                <w:szCs w:val="22"/>
              </w:rPr>
              <w:t>450</w:t>
            </w:r>
            <w:r>
              <w:rPr>
                <w:rFonts w:hint="eastAsia"/>
                <w:color w:val="000000"/>
                <w:kern w:val="0"/>
                <w:sz w:val="22"/>
                <w:szCs w:val="22"/>
              </w:rPr>
              <w:t>张</w:t>
            </w:r>
            <w:r>
              <w:rPr>
                <w:rFonts w:hint="eastAsia"/>
                <w:color w:val="000000"/>
                <w:kern w:val="0"/>
                <w:sz w:val="22"/>
                <w:szCs w:val="22"/>
              </w:rPr>
              <w:t>/</w:t>
            </w:r>
            <w:proofErr w:type="gramStart"/>
            <w:r>
              <w:rPr>
                <w:rFonts w:hint="eastAsia"/>
                <w:color w:val="000000"/>
                <w:kern w:val="0"/>
                <w:sz w:val="22"/>
                <w:szCs w:val="22"/>
              </w:rPr>
              <w:t>秒分析</w:t>
            </w:r>
            <w:proofErr w:type="gramEnd"/>
            <w:r>
              <w:rPr>
                <w:rFonts w:hint="eastAsia"/>
                <w:color w:val="000000"/>
                <w:kern w:val="0"/>
                <w:sz w:val="22"/>
                <w:szCs w:val="22"/>
              </w:rPr>
              <w:t>能力，支持对图片中的人体、机动车、非机动车进行检测、属性分析、建模，提取人体、机</w:t>
            </w:r>
            <w:r>
              <w:rPr>
                <w:rFonts w:hint="eastAsia"/>
                <w:color w:val="000000"/>
                <w:kern w:val="0"/>
                <w:sz w:val="22"/>
                <w:szCs w:val="22"/>
              </w:rPr>
              <w:lastRenderedPageBreak/>
              <w:t>动车、非机动车的相关属性和向量化特征。</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特征分析能力优化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原系统算法无局部特征分析能力，无法支持目前如以鞋搜人、以背包搜人、以帽子搜人、特征搜车等最新警务技战法应用，</w:t>
            </w:r>
            <w:proofErr w:type="gramStart"/>
            <w:r>
              <w:rPr>
                <w:rFonts w:hint="eastAsia"/>
                <w:color w:val="000000"/>
                <w:kern w:val="0"/>
                <w:sz w:val="22"/>
                <w:szCs w:val="22"/>
              </w:rPr>
              <w:t>需原应用</w:t>
            </w:r>
            <w:proofErr w:type="gramEnd"/>
            <w:r>
              <w:rPr>
                <w:rFonts w:hint="eastAsia"/>
                <w:color w:val="000000"/>
                <w:kern w:val="0"/>
                <w:sz w:val="22"/>
                <w:szCs w:val="22"/>
              </w:rPr>
              <w:t>基础上进行算法能力优化，结合滨海新区公安局数据量估算，优化后</w:t>
            </w:r>
            <w:proofErr w:type="gramStart"/>
            <w:r>
              <w:rPr>
                <w:rFonts w:hint="eastAsia"/>
                <w:color w:val="000000"/>
                <w:kern w:val="0"/>
                <w:sz w:val="22"/>
                <w:szCs w:val="22"/>
              </w:rPr>
              <w:t>需支持</w:t>
            </w:r>
            <w:proofErr w:type="gramEnd"/>
            <w:r>
              <w:rPr>
                <w:rFonts w:hint="eastAsia"/>
                <w:color w:val="000000"/>
                <w:kern w:val="0"/>
                <w:sz w:val="22"/>
                <w:szCs w:val="22"/>
              </w:rPr>
              <w:t>不少于</w:t>
            </w:r>
            <w:r>
              <w:rPr>
                <w:rFonts w:hint="eastAsia"/>
                <w:color w:val="000000"/>
                <w:kern w:val="0"/>
                <w:sz w:val="22"/>
                <w:szCs w:val="22"/>
              </w:rPr>
              <w:t>450</w:t>
            </w:r>
            <w:r>
              <w:rPr>
                <w:rFonts w:hint="eastAsia"/>
                <w:color w:val="000000"/>
                <w:kern w:val="0"/>
                <w:sz w:val="22"/>
                <w:szCs w:val="22"/>
              </w:rPr>
              <w:t>张</w:t>
            </w:r>
            <w:r>
              <w:rPr>
                <w:rFonts w:hint="eastAsia"/>
                <w:color w:val="000000"/>
                <w:kern w:val="0"/>
                <w:sz w:val="22"/>
                <w:szCs w:val="22"/>
              </w:rPr>
              <w:t>/</w:t>
            </w:r>
            <w:r>
              <w:rPr>
                <w:rFonts w:hint="eastAsia"/>
                <w:color w:val="000000"/>
                <w:kern w:val="0"/>
                <w:sz w:val="22"/>
                <w:szCs w:val="22"/>
              </w:rPr>
              <w:t>秒的分析能力，支持通过对图片左脚鞋子、右脚鞋子、帽子、背包车辆等特征进行特征建模。</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以</w:t>
            </w:r>
            <w:proofErr w:type="gramStart"/>
            <w:r>
              <w:rPr>
                <w:rFonts w:hint="eastAsia"/>
                <w:color w:val="000000"/>
                <w:kern w:val="0"/>
                <w:sz w:val="22"/>
                <w:szCs w:val="22"/>
              </w:rPr>
              <w:t>文搜图能力</w:t>
            </w:r>
            <w:proofErr w:type="gramEnd"/>
            <w:r>
              <w:rPr>
                <w:rFonts w:hint="eastAsia"/>
                <w:color w:val="000000"/>
                <w:kern w:val="0"/>
                <w:sz w:val="22"/>
                <w:szCs w:val="22"/>
              </w:rPr>
              <w:t>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结合市局应用平台智能警务应用能力，更新滨海新区公安局智能分析能力，支持不少于</w:t>
            </w:r>
            <w:r>
              <w:rPr>
                <w:rFonts w:hint="eastAsia"/>
                <w:color w:val="000000"/>
                <w:kern w:val="0"/>
                <w:sz w:val="22"/>
                <w:szCs w:val="22"/>
              </w:rPr>
              <w:t>90</w:t>
            </w:r>
            <w:r>
              <w:rPr>
                <w:rFonts w:hint="eastAsia"/>
                <w:color w:val="000000"/>
                <w:kern w:val="0"/>
                <w:sz w:val="22"/>
                <w:szCs w:val="22"/>
              </w:rPr>
              <w:t>张</w:t>
            </w:r>
            <w:r>
              <w:rPr>
                <w:rFonts w:hint="eastAsia"/>
                <w:color w:val="000000"/>
                <w:kern w:val="0"/>
                <w:sz w:val="22"/>
                <w:szCs w:val="22"/>
              </w:rPr>
              <w:t>/</w:t>
            </w:r>
            <w:proofErr w:type="gramStart"/>
            <w:r>
              <w:rPr>
                <w:rFonts w:hint="eastAsia"/>
                <w:color w:val="000000"/>
                <w:kern w:val="0"/>
                <w:sz w:val="22"/>
                <w:szCs w:val="22"/>
              </w:rPr>
              <w:t>秒处理</w:t>
            </w:r>
            <w:proofErr w:type="gramEnd"/>
            <w:r>
              <w:rPr>
                <w:rFonts w:hint="eastAsia"/>
                <w:color w:val="000000"/>
                <w:kern w:val="0"/>
                <w:sz w:val="22"/>
                <w:szCs w:val="22"/>
              </w:rPr>
              <w:t>能力，在原人车分析算法基础上，深化利用人物结构化开放式大模型检索技术，针对输入的人物特征描述的文本，跨模态提取、融合、匹配并检索出相似图片，针对输入的描述文本，支持自动匹配出相似度较高的图片数据，并按照相似度降序排列。对输入文本可与时空信息结合进行更小范围的搜索。支持输入人物全量特征，包括年龄、性别等生物特征；保安、外卖员、快递员、背包、衣裤颜色、帽子、口罩等着装特征；抽烟、喝酒、钓鱼、遛狗等行为特征。进一步深化智能警务应用能力。</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聚类比对能力优化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原系统算法无聚类比对分析能力，无法支持目前人员档案、车辆档案等新警务应用，</w:t>
            </w:r>
            <w:proofErr w:type="gramStart"/>
            <w:r>
              <w:rPr>
                <w:rFonts w:hint="eastAsia"/>
                <w:color w:val="000000"/>
                <w:kern w:val="0"/>
                <w:sz w:val="22"/>
                <w:szCs w:val="22"/>
              </w:rPr>
              <w:t>需原应用</w:t>
            </w:r>
            <w:proofErr w:type="gramEnd"/>
            <w:r>
              <w:rPr>
                <w:rFonts w:hint="eastAsia"/>
                <w:color w:val="000000"/>
                <w:kern w:val="0"/>
                <w:sz w:val="22"/>
                <w:szCs w:val="22"/>
              </w:rPr>
              <w:t>基础上进行算法能力优化，结合滨海新区公安局数据量估算，优化后</w:t>
            </w:r>
            <w:proofErr w:type="gramStart"/>
            <w:r>
              <w:rPr>
                <w:rFonts w:hint="eastAsia"/>
                <w:color w:val="000000"/>
                <w:kern w:val="0"/>
                <w:sz w:val="22"/>
                <w:szCs w:val="22"/>
              </w:rPr>
              <w:t>需支持</w:t>
            </w:r>
            <w:proofErr w:type="gramEnd"/>
            <w:r>
              <w:rPr>
                <w:rFonts w:hint="eastAsia"/>
                <w:color w:val="000000"/>
                <w:kern w:val="0"/>
                <w:sz w:val="22"/>
                <w:szCs w:val="22"/>
              </w:rPr>
              <w:t>不低于</w:t>
            </w:r>
            <w:r>
              <w:rPr>
                <w:rFonts w:hint="eastAsia"/>
                <w:color w:val="000000"/>
                <w:kern w:val="0"/>
                <w:sz w:val="22"/>
                <w:szCs w:val="22"/>
              </w:rPr>
              <w:t>1500</w:t>
            </w:r>
            <w:r>
              <w:rPr>
                <w:rFonts w:hint="eastAsia"/>
                <w:color w:val="000000"/>
                <w:kern w:val="0"/>
                <w:sz w:val="22"/>
                <w:szCs w:val="22"/>
              </w:rPr>
              <w:t>万数据的聚类比对能力，支持</w:t>
            </w:r>
            <w:r>
              <w:rPr>
                <w:rFonts w:hint="eastAsia"/>
                <w:color w:val="000000"/>
                <w:kern w:val="0"/>
                <w:sz w:val="22"/>
                <w:szCs w:val="22"/>
              </w:rPr>
              <w:lastRenderedPageBreak/>
              <w:t>人像打标签，对抓拍人脸实时标记身份</w:t>
            </w:r>
            <w:r>
              <w:rPr>
                <w:rFonts w:hint="eastAsia"/>
                <w:color w:val="000000"/>
                <w:kern w:val="0"/>
                <w:sz w:val="22"/>
                <w:szCs w:val="22"/>
              </w:rPr>
              <w:t>ID</w:t>
            </w:r>
            <w:r>
              <w:rPr>
                <w:rFonts w:hint="eastAsia"/>
                <w:color w:val="000000"/>
                <w:kern w:val="0"/>
                <w:sz w:val="22"/>
                <w:szCs w:val="22"/>
              </w:rPr>
              <w:t>，利用</w:t>
            </w:r>
            <w:r>
              <w:rPr>
                <w:rFonts w:hint="eastAsia"/>
                <w:color w:val="000000"/>
                <w:kern w:val="0"/>
                <w:sz w:val="22"/>
                <w:szCs w:val="22"/>
              </w:rPr>
              <w:t>ID</w:t>
            </w:r>
            <w:r>
              <w:rPr>
                <w:rFonts w:hint="eastAsia"/>
                <w:color w:val="000000"/>
                <w:kern w:val="0"/>
                <w:sz w:val="22"/>
                <w:szCs w:val="22"/>
              </w:rPr>
              <w:t>可实现人脸大数据业务应用等功能。</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1"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6</w:t>
            </w:r>
          </w:p>
        </w:tc>
        <w:tc>
          <w:tcPr>
            <w:tcW w:w="1694"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结构化数据库及存储能力优化</w:t>
            </w:r>
          </w:p>
        </w:tc>
        <w:tc>
          <w:tcPr>
            <w:tcW w:w="4828"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支持上述算法二次结构化所产生的大小图片、结构化特征值、关联关系数据、标签数据等多种类型数据的存储、运算、关联分析等功能需求</w:t>
            </w:r>
            <w:r>
              <w:rPr>
                <w:rFonts w:hint="eastAsia"/>
                <w:color w:val="000000"/>
                <w:kern w:val="0"/>
                <w:sz w:val="22"/>
                <w:szCs w:val="22"/>
              </w:rPr>
              <w:t>,</w:t>
            </w:r>
            <w:r>
              <w:rPr>
                <w:rFonts w:hint="eastAsia"/>
                <w:color w:val="000000"/>
                <w:kern w:val="0"/>
                <w:sz w:val="22"/>
                <w:szCs w:val="22"/>
              </w:rPr>
              <w:t>确保视频存储时间不少于</w:t>
            </w:r>
            <w:r>
              <w:rPr>
                <w:rFonts w:hint="eastAsia"/>
                <w:color w:val="000000"/>
                <w:kern w:val="0"/>
                <w:sz w:val="22"/>
                <w:szCs w:val="22"/>
              </w:rPr>
              <w:t>30</w:t>
            </w:r>
            <w:r>
              <w:rPr>
                <w:rFonts w:hint="eastAsia"/>
                <w:color w:val="000000"/>
                <w:kern w:val="0"/>
                <w:sz w:val="22"/>
                <w:szCs w:val="22"/>
              </w:rPr>
              <w:t>天，图片和结构化数据存储时间不少于</w:t>
            </w:r>
            <w:r>
              <w:rPr>
                <w:rFonts w:hint="eastAsia"/>
                <w:color w:val="000000"/>
                <w:kern w:val="0"/>
                <w:sz w:val="22"/>
                <w:szCs w:val="22"/>
              </w:rPr>
              <w:t>180</w:t>
            </w:r>
            <w:r>
              <w:rPr>
                <w:rFonts w:hint="eastAsia"/>
                <w:color w:val="000000"/>
                <w:kern w:val="0"/>
                <w:sz w:val="22"/>
                <w:szCs w:val="22"/>
              </w:rPr>
              <w:t>天，以及支撑上述应用重点</w:t>
            </w:r>
            <w:proofErr w:type="gramStart"/>
            <w:r>
              <w:rPr>
                <w:rFonts w:hint="eastAsia"/>
                <w:color w:val="000000"/>
                <w:kern w:val="0"/>
                <w:sz w:val="22"/>
                <w:szCs w:val="22"/>
              </w:rPr>
              <w:t>点</w:t>
            </w:r>
            <w:proofErr w:type="gramEnd"/>
            <w:r>
              <w:rPr>
                <w:rFonts w:hint="eastAsia"/>
                <w:color w:val="000000"/>
                <w:kern w:val="0"/>
                <w:sz w:val="22"/>
                <w:szCs w:val="22"/>
              </w:rPr>
              <w:t>位视频中心存储，应用部署及</w:t>
            </w:r>
            <w:proofErr w:type="gramStart"/>
            <w:r>
              <w:rPr>
                <w:rFonts w:hint="eastAsia"/>
                <w:color w:val="000000"/>
                <w:kern w:val="0"/>
                <w:sz w:val="22"/>
                <w:szCs w:val="22"/>
              </w:rPr>
              <w:t>流转发</w:t>
            </w:r>
            <w:proofErr w:type="gramEnd"/>
            <w:r>
              <w:rPr>
                <w:rFonts w:hint="eastAsia"/>
                <w:color w:val="000000"/>
                <w:kern w:val="0"/>
                <w:sz w:val="22"/>
                <w:szCs w:val="22"/>
              </w:rPr>
              <w:t>所需能力等。</w:t>
            </w:r>
          </w:p>
          <w:p w:rsidR="00A87875" w:rsidRDefault="00A75F6D">
            <w:pPr>
              <w:widowControl/>
              <w:jc w:val="left"/>
              <w:rPr>
                <w:color w:val="000000"/>
                <w:kern w:val="0"/>
                <w:sz w:val="22"/>
                <w:szCs w:val="22"/>
              </w:rPr>
            </w:pPr>
            <w:r>
              <w:rPr>
                <w:rFonts w:hint="eastAsia"/>
                <w:color w:val="000000"/>
                <w:kern w:val="0"/>
                <w:sz w:val="22"/>
                <w:szCs w:val="22"/>
              </w:rPr>
              <w:t>支持不少于</w:t>
            </w:r>
            <w:r>
              <w:rPr>
                <w:rFonts w:hint="eastAsia"/>
                <w:color w:val="000000"/>
                <w:kern w:val="0"/>
                <w:sz w:val="22"/>
                <w:szCs w:val="22"/>
              </w:rPr>
              <w:t>5.8PB</w:t>
            </w:r>
            <w:r>
              <w:rPr>
                <w:rFonts w:hint="eastAsia"/>
                <w:color w:val="000000"/>
                <w:kern w:val="0"/>
                <w:sz w:val="22"/>
                <w:szCs w:val="22"/>
              </w:rPr>
              <w:t>存储，</w:t>
            </w:r>
            <w:r>
              <w:rPr>
                <w:rFonts w:hint="eastAsia"/>
                <w:color w:val="000000"/>
                <w:kern w:val="0"/>
                <w:sz w:val="22"/>
                <w:szCs w:val="22"/>
              </w:rPr>
              <w:t>18</w:t>
            </w:r>
            <w:r>
              <w:rPr>
                <w:rFonts w:hint="eastAsia"/>
                <w:color w:val="000000"/>
                <w:kern w:val="0"/>
                <w:sz w:val="22"/>
                <w:szCs w:val="22"/>
              </w:rPr>
              <w:t>亿结构化</w:t>
            </w:r>
            <w:proofErr w:type="gramStart"/>
            <w:r>
              <w:rPr>
                <w:rFonts w:hint="eastAsia"/>
                <w:color w:val="000000"/>
                <w:kern w:val="0"/>
                <w:sz w:val="22"/>
                <w:szCs w:val="22"/>
              </w:rPr>
              <w:t>冷数据</w:t>
            </w:r>
            <w:proofErr w:type="gramEnd"/>
            <w:r>
              <w:rPr>
                <w:rFonts w:hint="eastAsia"/>
                <w:color w:val="000000"/>
                <w:kern w:val="0"/>
                <w:sz w:val="22"/>
                <w:szCs w:val="22"/>
              </w:rPr>
              <w:t>存储，</w:t>
            </w:r>
            <w:r>
              <w:rPr>
                <w:rFonts w:hint="eastAsia"/>
                <w:color w:val="000000"/>
                <w:kern w:val="0"/>
                <w:sz w:val="22"/>
                <w:szCs w:val="22"/>
              </w:rPr>
              <w:t>2.4</w:t>
            </w:r>
            <w:r>
              <w:rPr>
                <w:rFonts w:hint="eastAsia"/>
                <w:color w:val="000000"/>
                <w:kern w:val="0"/>
                <w:sz w:val="22"/>
                <w:szCs w:val="22"/>
              </w:rPr>
              <w:t>亿</w:t>
            </w:r>
            <w:proofErr w:type="gramStart"/>
            <w:r>
              <w:rPr>
                <w:rFonts w:hint="eastAsia"/>
                <w:color w:val="000000"/>
                <w:kern w:val="0"/>
                <w:sz w:val="22"/>
                <w:szCs w:val="22"/>
              </w:rPr>
              <w:t>热数据</w:t>
            </w:r>
            <w:proofErr w:type="gramEnd"/>
            <w:r>
              <w:rPr>
                <w:rFonts w:hint="eastAsia"/>
                <w:color w:val="000000"/>
                <w:kern w:val="0"/>
                <w:sz w:val="22"/>
                <w:szCs w:val="22"/>
              </w:rPr>
              <w:t>存储，</w:t>
            </w:r>
            <w:r>
              <w:rPr>
                <w:rFonts w:hint="eastAsia"/>
                <w:color w:val="000000"/>
                <w:kern w:val="0"/>
                <w:sz w:val="22"/>
                <w:szCs w:val="22"/>
              </w:rPr>
              <w:t>864</w:t>
            </w:r>
            <w:r>
              <w:rPr>
                <w:rFonts w:hint="eastAsia"/>
                <w:color w:val="000000"/>
                <w:kern w:val="0"/>
                <w:sz w:val="22"/>
                <w:szCs w:val="22"/>
              </w:rPr>
              <w:t>线程</w:t>
            </w:r>
            <w:r>
              <w:rPr>
                <w:rFonts w:hint="eastAsia"/>
                <w:color w:val="000000"/>
                <w:kern w:val="0"/>
                <w:sz w:val="22"/>
                <w:szCs w:val="22"/>
              </w:rPr>
              <w:t>CPU</w:t>
            </w:r>
            <w:r>
              <w:rPr>
                <w:rFonts w:hint="eastAsia"/>
                <w:color w:val="000000"/>
                <w:kern w:val="0"/>
                <w:sz w:val="22"/>
                <w:szCs w:val="22"/>
              </w:rPr>
              <w:t>处理能力，满足用户数据存储及业务应用需求。</w:t>
            </w:r>
          </w:p>
        </w:tc>
        <w:tc>
          <w:tcPr>
            <w:tcW w:w="567"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bl>
    <w:p w:rsidR="00A87875" w:rsidRDefault="00A75F6D" w:rsidP="005718B3">
      <w:pPr>
        <w:spacing w:line="360" w:lineRule="auto"/>
        <w:ind w:firstLineChars="200" w:firstLine="446"/>
        <w:rPr>
          <w:sz w:val="24"/>
        </w:rPr>
      </w:pPr>
      <w:r>
        <w:rPr>
          <w:rFonts w:hint="eastAsia"/>
          <w:sz w:val="24"/>
        </w:rPr>
        <w:t>以上服务清单中所列升级服务内容的服务期限为</w:t>
      </w:r>
      <w:r>
        <w:rPr>
          <w:rFonts w:hint="eastAsia"/>
          <w:sz w:val="24"/>
        </w:rPr>
        <w:t>1</w:t>
      </w:r>
      <w:r>
        <w:rPr>
          <w:rFonts w:hint="eastAsia"/>
          <w:sz w:val="24"/>
        </w:rPr>
        <w:t>年，自正式进入运维期之日起计算。</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信息共享服务平台升级功能清单</w:t>
      </w:r>
    </w:p>
    <w:tbl>
      <w:tblPr>
        <w:tblW w:w="0" w:type="auto"/>
        <w:tblCellMar>
          <w:left w:w="57" w:type="dxa"/>
          <w:right w:w="57" w:type="dxa"/>
        </w:tblCellMar>
        <w:tblLook w:val="04A0" w:firstRow="1" w:lastRow="0" w:firstColumn="1" w:lastColumn="0" w:noHBand="0" w:noVBand="1"/>
      </w:tblPr>
      <w:tblGrid>
        <w:gridCol w:w="563"/>
        <w:gridCol w:w="1823"/>
        <w:gridCol w:w="4555"/>
        <w:gridCol w:w="709"/>
        <w:gridCol w:w="652"/>
      </w:tblGrid>
      <w:tr w:rsidR="00A87875">
        <w:trPr>
          <w:tblHeader/>
        </w:trPr>
        <w:tc>
          <w:tcPr>
            <w:tcW w:w="563"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序号</w:t>
            </w:r>
          </w:p>
        </w:tc>
        <w:tc>
          <w:tcPr>
            <w:tcW w:w="1823"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名称</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服务要求</w:t>
            </w:r>
          </w:p>
        </w:tc>
        <w:tc>
          <w:tcPr>
            <w:tcW w:w="709"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数量</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单位</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1823" w:type="dxa"/>
            <w:tcBorders>
              <w:top w:val="nil"/>
              <w:left w:val="nil"/>
              <w:bottom w:val="single" w:sz="4" w:space="0" w:color="auto"/>
              <w:right w:val="single" w:sz="4" w:space="0" w:color="auto"/>
            </w:tcBorders>
            <w:noWrap/>
            <w:vAlign w:val="center"/>
          </w:tcPr>
          <w:p w:rsidR="00A87875" w:rsidRDefault="00A75F6D">
            <w:pPr>
              <w:widowControl/>
              <w:jc w:val="left"/>
              <w:rPr>
                <w:color w:val="000000"/>
                <w:kern w:val="0"/>
                <w:sz w:val="22"/>
                <w:szCs w:val="22"/>
              </w:rPr>
            </w:pPr>
            <w:r>
              <w:rPr>
                <w:rFonts w:hint="eastAsia"/>
                <w:color w:val="000000"/>
                <w:kern w:val="0"/>
                <w:sz w:val="22"/>
                <w:szCs w:val="22"/>
              </w:rPr>
              <w:t>视频推送能力提升</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提供视频推送能力服务，确保软件为最新版本，匹配市局视频相关需求：</w:t>
            </w:r>
            <w:r>
              <w:rPr>
                <w:rFonts w:hint="eastAsia"/>
                <w:color w:val="000000"/>
                <w:kern w:val="0"/>
                <w:sz w:val="22"/>
                <w:szCs w:val="22"/>
              </w:rPr>
              <w:br/>
              <w:t>1</w:t>
            </w:r>
            <w:r>
              <w:rPr>
                <w:rFonts w:hint="eastAsia"/>
                <w:color w:val="000000"/>
                <w:kern w:val="0"/>
                <w:sz w:val="22"/>
                <w:szCs w:val="22"/>
              </w:rPr>
              <w:t>、支持国标</w:t>
            </w:r>
            <w:r>
              <w:rPr>
                <w:rFonts w:hint="eastAsia"/>
                <w:color w:val="000000"/>
                <w:kern w:val="0"/>
                <w:sz w:val="22"/>
                <w:szCs w:val="22"/>
              </w:rPr>
              <w:t>GB/T 28181</w:t>
            </w:r>
            <w:r>
              <w:rPr>
                <w:rFonts w:hint="eastAsia"/>
                <w:color w:val="000000"/>
                <w:kern w:val="0"/>
                <w:sz w:val="22"/>
                <w:szCs w:val="22"/>
              </w:rPr>
              <w:t>视频监控接口协议和基于</w:t>
            </w:r>
            <w:r>
              <w:rPr>
                <w:rFonts w:hint="eastAsia"/>
                <w:color w:val="000000"/>
                <w:kern w:val="0"/>
                <w:sz w:val="22"/>
                <w:szCs w:val="22"/>
              </w:rPr>
              <w:t>SIP</w:t>
            </w:r>
            <w:r>
              <w:rPr>
                <w:rFonts w:hint="eastAsia"/>
                <w:color w:val="000000"/>
                <w:kern w:val="0"/>
                <w:sz w:val="22"/>
                <w:szCs w:val="22"/>
              </w:rPr>
              <w:t>标准规范的其他协议。</w:t>
            </w:r>
            <w:r>
              <w:rPr>
                <w:rFonts w:hint="eastAsia"/>
                <w:color w:val="000000"/>
                <w:kern w:val="0"/>
                <w:sz w:val="22"/>
                <w:szCs w:val="22"/>
              </w:rPr>
              <w:br/>
              <w:t>2</w:t>
            </w:r>
            <w:r>
              <w:rPr>
                <w:rFonts w:hint="eastAsia"/>
                <w:color w:val="000000"/>
                <w:kern w:val="0"/>
                <w:sz w:val="22"/>
                <w:szCs w:val="22"/>
              </w:rPr>
              <w:t>、支持同时向多个上级平台注册，支持同时对接多个下级平台，视频通道数量管理能力不低于</w:t>
            </w:r>
            <w:r>
              <w:rPr>
                <w:rFonts w:hint="eastAsia"/>
                <w:color w:val="000000"/>
                <w:kern w:val="0"/>
                <w:sz w:val="22"/>
                <w:szCs w:val="22"/>
              </w:rPr>
              <w:t>5</w:t>
            </w:r>
            <w:r>
              <w:rPr>
                <w:rFonts w:hint="eastAsia"/>
                <w:color w:val="000000"/>
                <w:kern w:val="0"/>
                <w:sz w:val="22"/>
                <w:szCs w:val="22"/>
              </w:rPr>
              <w:t>万路。</w:t>
            </w:r>
            <w:r>
              <w:rPr>
                <w:rFonts w:hint="eastAsia"/>
                <w:color w:val="000000"/>
                <w:kern w:val="0"/>
                <w:sz w:val="22"/>
                <w:szCs w:val="22"/>
              </w:rPr>
              <w:br/>
            </w:r>
            <w:r>
              <w:rPr>
                <w:rFonts w:hint="eastAsia"/>
                <w:color w:val="000000"/>
                <w:kern w:val="0"/>
                <w:sz w:val="22"/>
                <w:szCs w:val="22"/>
              </w:rPr>
              <w:lastRenderedPageBreak/>
              <w:t>3</w:t>
            </w:r>
            <w:r>
              <w:rPr>
                <w:rFonts w:hint="eastAsia"/>
                <w:color w:val="000000"/>
                <w:kern w:val="0"/>
                <w:sz w:val="22"/>
                <w:szCs w:val="22"/>
              </w:rPr>
              <w:t>、具备主流品牌设备兼容服务，可接入符合国标</w:t>
            </w:r>
            <w:r>
              <w:rPr>
                <w:rFonts w:hint="eastAsia"/>
                <w:color w:val="000000"/>
                <w:kern w:val="0"/>
                <w:sz w:val="22"/>
                <w:szCs w:val="22"/>
              </w:rPr>
              <w:t>GB/T 28181</w:t>
            </w:r>
            <w:r>
              <w:rPr>
                <w:rFonts w:hint="eastAsia"/>
                <w:color w:val="000000"/>
                <w:kern w:val="0"/>
                <w:sz w:val="22"/>
                <w:szCs w:val="22"/>
              </w:rPr>
              <w:t>协议的</w:t>
            </w:r>
            <w:r>
              <w:rPr>
                <w:rFonts w:hint="eastAsia"/>
                <w:color w:val="000000"/>
                <w:kern w:val="0"/>
                <w:sz w:val="22"/>
                <w:szCs w:val="22"/>
              </w:rPr>
              <w:t>IPC</w:t>
            </w:r>
            <w:r>
              <w:rPr>
                <w:rFonts w:hint="eastAsia"/>
                <w:color w:val="000000"/>
                <w:kern w:val="0"/>
                <w:sz w:val="22"/>
                <w:szCs w:val="22"/>
              </w:rPr>
              <w:t>、</w:t>
            </w:r>
            <w:r>
              <w:rPr>
                <w:rFonts w:hint="eastAsia"/>
                <w:color w:val="000000"/>
                <w:kern w:val="0"/>
                <w:sz w:val="22"/>
                <w:szCs w:val="22"/>
              </w:rPr>
              <w:t>NVR/DVR</w:t>
            </w:r>
            <w:r>
              <w:rPr>
                <w:rFonts w:hint="eastAsia"/>
                <w:color w:val="000000"/>
                <w:kern w:val="0"/>
                <w:sz w:val="22"/>
                <w:szCs w:val="22"/>
              </w:rPr>
              <w:t>、解码器等主流品牌设备。</w:t>
            </w:r>
            <w:r>
              <w:rPr>
                <w:rFonts w:hint="eastAsia"/>
                <w:color w:val="000000"/>
                <w:kern w:val="0"/>
                <w:sz w:val="22"/>
                <w:szCs w:val="22"/>
              </w:rPr>
              <w:br/>
              <w:t>4</w:t>
            </w:r>
            <w:r>
              <w:rPr>
                <w:rFonts w:hint="eastAsia"/>
                <w:color w:val="000000"/>
                <w:kern w:val="0"/>
                <w:sz w:val="22"/>
                <w:szCs w:val="22"/>
              </w:rPr>
              <w:t>、支持负载均衡，保证部署多台网关转发视频的可靠性。</w:t>
            </w:r>
            <w:r>
              <w:rPr>
                <w:rFonts w:hint="eastAsia"/>
                <w:color w:val="000000"/>
                <w:kern w:val="0"/>
                <w:sz w:val="22"/>
                <w:szCs w:val="22"/>
              </w:rPr>
              <w:br/>
              <w:t>5</w:t>
            </w:r>
            <w:r>
              <w:rPr>
                <w:rFonts w:hint="eastAsia"/>
                <w:color w:val="000000"/>
                <w:kern w:val="0"/>
                <w:sz w:val="22"/>
                <w:szCs w:val="22"/>
              </w:rPr>
              <w:t>、支持</w:t>
            </w:r>
            <w:proofErr w:type="gramStart"/>
            <w:r>
              <w:rPr>
                <w:rFonts w:hint="eastAsia"/>
                <w:color w:val="000000"/>
                <w:kern w:val="0"/>
                <w:sz w:val="22"/>
                <w:szCs w:val="22"/>
              </w:rPr>
              <w:t>穿越网闸</w:t>
            </w:r>
            <w:proofErr w:type="gramEnd"/>
            <w:r>
              <w:rPr>
                <w:rFonts w:hint="eastAsia"/>
                <w:color w:val="000000"/>
                <w:kern w:val="0"/>
                <w:sz w:val="22"/>
                <w:szCs w:val="22"/>
              </w:rPr>
              <w:t>或视频安全接入平台，实现外网视频资源对接到内网。</w:t>
            </w:r>
            <w:r>
              <w:rPr>
                <w:rFonts w:hint="eastAsia"/>
                <w:color w:val="000000"/>
                <w:kern w:val="0"/>
                <w:sz w:val="22"/>
                <w:szCs w:val="22"/>
              </w:rPr>
              <w:br/>
              <w:t>6</w:t>
            </w:r>
            <w:r>
              <w:rPr>
                <w:rFonts w:hint="eastAsia"/>
                <w:color w:val="000000"/>
                <w:kern w:val="0"/>
                <w:sz w:val="22"/>
                <w:szCs w:val="22"/>
              </w:rPr>
              <w:t>、推送带宽满足</w:t>
            </w:r>
            <w:r>
              <w:rPr>
                <w:rFonts w:hint="eastAsia"/>
                <w:color w:val="000000"/>
                <w:kern w:val="0"/>
                <w:sz w:val="22"/>
                <w:szCs w:val="22"/>
              </w:rPr>
              <w:t>400Mbps</w:t>
            </w:r>
            <w:r>
              <w:rPr>
                <w:rFonts w:hint="eastAsia"/>
                <w:color w:val="000000"/>
                <w:kern w:val="0"/>
                <w:sz w:val="22"/>
                <w:szCs w:val="22"/>
              </w:rPr>
              <w:t>（</w:t>
            </w:r>
            <w:r>
              <w:rPr>
                <w:rFonts w:hint="eastAsia"/>
                <w:color w:val="000000"/>
                <w:kern w:val="0"/>
                <w:sz w:val="22"/>
                <w:szCs w:val="22"/>
              </w:rPr>
              <w:t>UDP</w:t>
            </w:r>
            <w:r>
              <w:rPr>
                <w:rFonts w:hint="eastAsia"/>
                <w:color w:val="000000"/>
                <w:kern w:val="0"/>
                <w:sz w:val="22"/>
                <w:szCs w:val="22"/>
              </w:rPr>
              <w:t>）、</w:t>
            </w:r>
            <w:r>
              <w:rPr>
                <w:rFonts w:hint="eastAsia"/>
                <w:color w:val="000000"/>
                <w:kern w:val="0"/>
                <w:sz w:val="22"/>
                <w:szCs w:val="22"/>
              </w:rPr>
              <w:t>600</w:t>
            </w:r>
            <w:r>
              <w:rPr>
                <w:rFonts w:hint="eastAsia"/>
                <w:sz w:val="24"/>
                <w:szCs w:val="22"/>
              </w:rPr>
              <w:t xml:space="preserve"> </w:t>
            </w:r>
            <w:r>
              <w:rPr>
                <w:rFonts w:hint="eastAsia"/>
                <w:color w:val="000000"/>
                <w:kern w:val="0"/>
                <w:sz w:val="22"/>
                <w:szCs w:val="22"/>
              </w:rPr>
              <w:t>Mbps</w:t>
            </w:r>
            <w:r>
              <w:rPr>
                <w:rFonts w:hint="eastAsia"/>
                <w:color w:val="000000"/>
                <w:kern w:val="0"/>
                <w:sz w:val="22"/>
                <w:szCs w:val="22"/>
              </w:rPr>
              <w:t>（</w:t>
            </w:r>
            <w:r>
              <w:rPr>
                <w:rFonts w:hint="eastAsia"/>
                <w:color w:val="000000"/>
                <w:kern w:val="0"/>
                <w:sz w:val="22"/>
                <w:szCs w:val="22"/>
              </w:rPr>
              <w:t>TCP</w:t>
            </w:r>
            <w:r>
              <w:rPr>
                <w:rFonts w:hint="eastAsia"/>
                <w:color w:val="000000"/>
                <w:kern w:val="0"/>
                <w:sz w:val="22"/>
                <w:szCs w:val="22"/>
              </w:rPr>
              <w:t>）。</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9</w:t>
            </w:r>
          </w:p>
        </w:tc>
        <w:tc>
          <w:tcPr>
            <w:tcW w:w="652"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2</w:t>
            </w:r>
          </w:p>
        </w:tc>
        <w:tc>
          <w:tcPr>
            <w:tcW w:w="1823"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流媒体转发能力提升</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提供流媒体转发能力服务，确保软件为最新版本，匹配市局视频相关需求：</w:t>
            </w:r>
            <w:r>
              <w:rPr>
                <w:rFonts w:hint="eastAsia"/>
                <w:color w:val="000000"/>
                <w:kern w:val="0"/>
                <w:sz w:val="22"/>
                <w:szCs w:val="22"/>
              </w:rPr>
              <w:br/>
              <w:t>1</w:t>
            </w:r>
            <w:r>
              <w:rPr>
                <w:rFonts w:hint="eastAsia"/>
                <w:color w:val="000000"/>
                <w:kern w:val="0"/>
                <w:sz w:val="22"/>
                <w:szCs w:val="22"/>
              </w:rPr>
              <w:t>、支持私有</w:t>
            </w:r>
            <w:r>
              <w:rPr>
                <w:rFonts w:hint="eastAsia"/>
                <w:color w:val="000000"/>
                <w:kern w:val="0"/>
                <w:sz w:val="22"/>
                <w:szCs w:val="22"/>
              </w:rPr>
              <w:t>SDK</w:t>
            </w:r>
            <w:r>
              <w:rPr>
                <w:rFonts w:hint="eastAsia"/>
                <w:color w:val="000000"/>
                <w:kern w:val="0"/>
                <w:sz w:val="22"/>
                <w:szCs w:val="22"/>
              </w:rPr>
              <w:t>、</w:t>
            </w:r>
            <w:r>
              <w:rPr>
                <w:rFonts w:hint="eastAsia"/>
                <w:color w:val="000000"/>
                <w:kern w:val="0"/>
                <w:sz w:val="22"/>
                <w:szCs w:val="22"/>
              </w:rPr>
              <w:t>Onvif</w:t>
            </w:r>
            <w:r>
              <w:rPr>
                <w:rFonts w:hint="eastAsia"/>
                <w:color w:val="000000"/>
                <w:kern w:val="0"/>
                <w:sz w:val="22"/>
                <w:szCs w:val="22"/>
              </w:rPr>
              <w:t>，兼容主流品牌网络视频设备，可接入</w:t>
            </w:r>
            <w:r>
              <w:rPr>
                <w:rFonts w:hint="eastAsia"/>
                <w:color w:val="000000"/>
                <w:kern w:val="0"/>
                <w:sz w:val="22"/>
                <w:szCs w:val="22"/>
              </w:rPr>
              <w:t>IPC</w:t>
            </w:r>
            <w:r>
              <w:rPr>
                <w:rFonts w:hint="eastAsia"/>
                <w:color w:val="000000"/>
                <w:kern w:val="0"/>
                <w:sz w:val="22"/>
                <w:szCs w:val="22"/>
              </w:rPr>
              <w:t>、</w:t>
            </w:r>
            <w:r>
              <w:rPr>
                <w:rFonts w:hint="eastAsia"/>
                <w:color w:val="000000"/>
                <w:kern w:val="0"/>
                <w:sz w:val="22"/>
                <w:szCs w:val="22"/>
              </w:rPr>
              <w:t>NVR/DVR</w:t>
            </w:r>
            <w:r>
              <w:rPr>
                <w:rFonts w:hint="eastAsia"/>
                <w:color w:val="000000"/>
                <w:kern w:val="0"/>
                <w:sz w:val="22"/>
                <w:szCs w:val="22"/>
              </w:rPr>
              <w:t>、解码器、网络矩阵、网络报警主机等多种设备。</w:t>
            </w:r>
            <w:r>
              <w:rPr>
                <w:rFonts w:hint="eastAsia"/>
                <w:color w:val="000000"/>
                <w:kern w:val="0"/>
                <w:sz w:val="22"/>
                <w:szCs w:val="22"/>
              </w:rPr>
              <w:br/>
              <w:t>2</w:t>
            </w:r>
            <w:r>
              <w:rPr>
                <w:rFonts w:hint="eastAsia"/>
                <w:color w:val="000000"/>
                <w:kern w:val="0"/>
                <w:sz w:val="22"/>
                <w:szCs w:val="22"/>
              </w:rPr>
              <w:t>、支持平台级联服务，支持上下级平台间的信令转分发，支持跨网段</w:t>
            </w:r>
            <w:r>
              <w:rPr>
                <w:rFonts w:hint="eastAsia"/>
                <w:color w:val="000000"/>
                <w:kern w:val="0"/>
                <w:sz w:val="22"/>
                <w:szCs w:val="22"/>
              </w:rPr>
              <w:t>/</w:t>
            </w:r>
            <w:r>
              <w:rPr>
                <w:rFonts w:hint="eastAsia"/>
                <w:color w:val="000000"/>
                <w:kern w:val="0"/>
                <w:sz w:val="22"/>
                <w:szCs w:val="22"/>
              </w:rPr>
              <w:t>网关传输。</w:t>
            </w:r>
            <w:r>
              <w:rPr>
                <w:rFonts w:hint="eastAsia"/>
                <w:color w:val="000000"/>
                <w:kern w:val="0"/>
                <w:sz w:val="22"/>
                <w:szCs w:val="22"/>
              </w:rPr>
              <w:br/>
              <w:t>3</w:t>
            </w:r>
            <w:r>
              <w:rPr>
                <w:rFonts w:hint="eastAsia"/>
                <w:color w:val="000000"/>
                <w:kern w:val="0"/>
                <w:sz w:val="22"/>
                <w:szCs w:val="22"/>
              </w:rPr>
              <w:t>、可被多个上级管理平台级联访问，资源可多次共享。</w:t>
            </w:r>
            <w:r>
              <w:rPr>
                <w:rFonts w:hint="eastAsia"/>
                <w:color w:val="000000"/>
                <w:kern w:val="0"/>
                <w:sz w:val="22"/>
                <w:szCs w:val="22"/>
              </w:rPr>
              <w:br/>
              <w:t>4</w:t>
            </w:r>
            <w:r>
              <w:rPr>
                <w:rFonts w:hint="eastAsia"/>
                <w:color w:val="000000"/>
                <w:kern w:val="0"/>
                <w:sz w:val="22"/>
                <w:szCs w:val="22"/>
              </w:rPr>
              <w:t>、采用中间件技术，可分布式部署，提供存储效率和数据安全性。</w:t>
            </w:r>
            <w:r>
              <w:rPr>
                <w:rFonts w:hint="eastAsia"/>
                <w:color w:val="000000"/>
                <w:kern w:val="0"/>
                <w:sz w:val="22"/>
                <w:szCs w:val="22"/>
              </w:rPr>
              <w:br/>
              <w:t>5</w:t>
            </w:r>
            <w:r>
              <w:rPr>
                <w:rFonts w:hint="eastAsia"/>
                <w:color w:val="000000"/>
                <w:kern w:val="0"/>
                <w:sz w:val="22"/>
                <w:szCs w:val="22"/>
              </w:rPr>
              <w:t>、支持管理平台根据指定路由规则，自动组件中间件集群路由连接。</w:t>
            </w:r>
            <w:r>
              <w:rPr>
                <w:rFonts w:hint="eastAsia"/>
                <w:color w:val="000000"/>
                <w:kern w:val="0"/>
                <w:sz w:val="22"/>
                <w:szCs w:val="22"/>
              </w:rPr>
              <w:br/>
              <w:t>6</w:t>
            </w:r>
            <w:r>
              <w:rPr>
                <w:rFonts w:hint="eastAsia"/>
                <w:color w:val="000000"/>
                <w:kern w:val="0"/>
                <w:sz w:val="22"/>
                <w:szCs w:val="22"/>
              </w:rPr>
              <w:t>、接入转发带宽为各</w:t>
            </w:r>
            <w:r>
              <w:rPr>
                <w:rFonts w:hint="eastAsia"/>
                <w:color w:val="000000"/>
                <w:kern w:val="0"/>
                <w:sz w:val="22"/>
                <w:szCs w:val="22"/>
              </w:rPr>
              <w:t>2000M</w:t>
            </w:r>
            <w:r>
              <w:rPr>
                <w:rFonts w:hint="eastAsia"/>
                <w:color w:val="000000"/>
                <w:kern w:val="0"/>
                <w:sz w:val="22"/>
                <w:szCs w:val="22"/>
              </w:rPr>
              <w:t>。</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w:t>
            </w:r>
          </w:p>
        </w:tc>
        <w:tc>
          <w:tcPr>
            <w:tcW w:w="1823"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平台标准化优化总线架构改造</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1</w:t>
            </w:r>
            <w:r>
              <w:rPr>
                <w:rFonts w:hint="eastAsia"/>
                <w:color w:val="000000"/>
                <w:kern w:val="0"/>
                <w:sz w:val="22"/>
                <w:szCs w:val="22"/>
              </w:rPr>
              <w:t>、提供平台标准化总线架构改造服务，提供软件改造更新服务，确保视图数据传输通畅、并发能力得到整体提升。</w:t>
            </w:r>
            <w:r>
              <w:rPr>
                <w:rFonts w:hint="eastAsia"/>
                <w:color w:val="000000"/>
                <w:kern w:val="0"/>
                <w:sz w:val="22"/>
                <w:szCs w:val="22"/>
              </w:rPr>
              <w:br/>
              <w:t>2</w:t>
            </w:r>
            <w:r>
              <w:rPr>
                <w:rFonts w:hint="eastAsia"/>
                <w:color w:val="000000"/>
                <w:kern w:val="0"/>
                <w:sz w:val="22"/>
                <w:szCs w:val="22"/>
              </w:rPr>
              <w:t>、遵循“全国公安视频图像信息数据库建设联网方案”等相关标准进行设计，遵循公安部下发的数据资源编目和数据元标准要求建库的软件服务。</w:t>
            </w:r>
            <w:r>
              <w:rPr>
                <w:rFonts w:hint="eastAsia"/>
                <w:color w:val="000000"/>
                <w:kern w:val="0"/>
                <w:sz w:val="22"/>
                <w:szCs w:val="22"/>
              </w:rPr>
              <w:br/>
              <w:t>3</w:t>
            </w:r>
            <w:r>
              <w:rPr>
                <w:rFonts w:hint="eastAsia"/>
                <w:color w:val="000000"/>
                <w:kern w:val="0"/>
                <w:sz w:val="22"/>
                <w:szCs w:val="22"/>
              </w:rPr>
              <w:t>、遵循公安视频图像信息应用系统的相关规范的要求对视频图像信息进行管理软件服务。</w:t>
            </w:r>
            <w:r>
              <w:rPr>
                <w:rFonts w:hint="eastAsia"/>
                <w:color w:val="000000"/>
                <w:kern w:val="0"/>
                <w:sz w:val="22"/>
                <w:szCs w:val="22"/>
              </w:rPr>
              <w:br/>
              <w:t>4</w:t>
            </w:r>
            <w:r>
              <w:rPr>
                <w:rFonts w:hint="eastAsia"/>
                <w:color w:val="000000"/>
                <w:kern w:val="0"/>
                <w:sz w:val="22"/>
                <w:szCs w:val="22"/>
              </w:rPr>
              <w:t>、提供</w:t>
            </w:r>
            <w:r>
              <w:rPr>
                <w:rFonts w:hint="eastAsia"/>
                <w:color w:val="000000"/>
                <w:kern w:val="0"/>
                <w:sz w:val="22"/>
                <w:szCs w:val="22"/>
              </w:rPr>
              <w:t>FTP-URL</w:t>
            </w:r>
            <w:r>
              <w:rPr>
                <w:rFonts w:hint="eastAsia"/>
                <w:color w:val="000000"/>
                <w:kern w:val="0"/>
                <w:sz w:val="22"/>
                <w:szCs w:val="22"/>
              </w:rPr>
              <w:t>地址转换服务，总线服务标准化改造升级图片数据推送定制软件服务。</w:t>
            </w:r>
            <w:r>
              <w:rPr>
                <w:rFonts w:hint="eastAsia"/>
                <w:color w:val="000000"/>
                <w:kern w:val="0"/>
                <w:sz w:val="22"/>
                <w:szCs w:val="22"/>
              </w:rPr>
              <w:br/>
              <w:t>5</w:t>
            </w:r>
            <w:r>
              <w:rPr>
                <w:rFonts w:hint="eastAsia"/>
                <w:color w:val="000000"/>
                <w:kern w:val="0"/>
                <w:sz w:val="22"/>
                <w:szCs w:val="22"/>
              </w:rPr>
              <w:t>、提供平台推送及接收接口标准化软件服务。</w:t>
            </w:r>
            <w:r>
              <w:rPr>
                <w:rFonts w:hint="eastAsia"/>
                <w:color w:val="000000"/>
                <w:kern w:val="0"/>
                <w:sz w:val="22"/>
                <w:szCs w:val="22"/>
              </w:rPr>
              <w:br/>
              <w:t>6</w:t>
            </w:r>
            <w:r>
              <w:rPr>
                <w:rFonts w:hint="eastAsia"/>
                <w:color w:val="000000"/>
                <w:kern w:val="0"/>
                <w:sz w:val="22"/>
                <w:szCs w:val="22"/>
              </w:rPr>
              <w:t>、提供数据汇聚、数据处理、数据资源存储、数据级联、数据开放标准化软件服务。</w:t>
            </w:r>
            <w:r>
              <w:rPr>
                <w:rFonts w:hint="eastAsia"/>
                <w:color w:val="000000"/>
                <w:kern w:val="0"/>
                <w:sz w:val="22"/>
                <w:szCs w:val="22"/>
              </w:rPr>
              <w:br/>
              <w:t>7</w:t>
            </w:r>
            <w:r>
              <w:rPr>
                <w:rFonts w:hint="eastAsia"/>
                <w:color w:val="000000"/>
                <w:kern w:val="0"/>
                <w:sz w:val="22"/>
                <w:szCs w:val="22"/>
              </w:rPr>
              <w:t>、提供基础视频库的更新和维护服务。</w:t>
            </w:r>
            <w:r>
              <w:rPr>
                <w:rFonts w:hint="eastAsia"/>
                <w:color w:val="000000"/>
                <w:kern w:val="0"/>
                <w:sz w:val="22"/>
                <w:szCs w:val="22"/>
              </w:rPr>
              <w:br/>
            </w:r>
            <w:r>
              <w:rPr>
                <w:rFonts w:hint="eastAsia"/>
                <w:color w:val="000000"/>
                <w:kern w:val="0"/>
                <w:sz w:val="22"/>
                <w:szCs w:val="22"/>
              </w:rPr>
              <w:t>视图库平台汇聚接入的结构化与非结构化感知数据，在未经数据清洗、转换与关联融合之前，需要在基础视频库中存储一份副本，该库存储了最原始的数据记录，作为数据重建、数据质量管理的重要参考归档。基础视频</w:t>
            </w:r>
            <w:proofErr w:type="gramStart"/>
            <w:r>
              <w:rPr>
                <w:rFonts w:hint="eastAsia"/>
                <w:color w:val="000000"/>
                <w:kern w:val="0"/>
                <w:sz w:val="22"/>
                <w:szCs w:val="22"/>
              </w:rPr>
              <w:t>库包括</w:t>
            </w:r>
            <w:proofErr w:type="gramEnd"/>
            <w:r>
              <w:rPr>
                <w:rFonts w:hint="eastAsia"/>
                <w:color w:val="000000"/>
                <w:kern w:val="0"/>
                <w:sz w:val="22"/>
                <w:szCs w:val="22"/>
              </w:rPr>
              <w:t>人像数据、视频结构化数据、</w:t>
            </w:r>
            <w:r>
              <w:rPr>
                <w:rFonts w:hint="eastAsia"/>
                <w:color w:val="000000"/>
                <w:kern w:val="0"/>
                <w:sz w:val="22"/>
                <w:szCs w:val="22"/>
              </w:rPr>
              <w:t>WiFi</w:t>
            </w:r>
            <w:r>
              <w:rPr>
                <w:rFonts w:hint="eastAsia"/>
                <w:color w:val="000000"/>
                <w:kern w:val="0"/>
                <w:sz w:val="22"/>
                <w:szCs w:val="22"/>
              </w:rPr>
              <w:t>数据、</w:t>
            </w:r>
            <w:proofErr w:type="gramStart"/>
            <w:r>
              <w:rPr>
                <w:rFonts w:hint="eastAsia"/>
                <w:color w:val="000000"/>
                <w:kern w:val="0"/>
                <w:sz w:val="22"/>
                <w:szCs w:val="22"/>
              </w:rPr>
              <w:t>电围数据</w:t>
            </w:r>
            <w:proofErr w:type="gramEnd"/>
            <w:r>
              <w:rPr>
                <w:rFonts w:hint="eastAsia"/>
                <w:color w:val="000000"/>
                <w:kern w:val="0"/>
                <w:sz w:val="22"/>
                <w:szCs w:val="22"/>
              </w:rPr>
              <w:t>、卡口过车数据等各类接入的数据。基础视频库的数据经过进一步处理、分析与挖掘后，进入各专题库。</w:t>
            </w:r>
            <w:r>
              <w:rPr>
                <w:rFonts w:hint="eastAsia"/>
                <w:color w:val="000000"/>
                <w:kern w:val="0"/>
                <w:sz w:val="22"/>
                <w:szCs w:val="22"/>
              </w:rPr>
              <w:br/>
              <w:t>8</w:t>
            </w:r>
            <w:r>
              <w:rPr>
                <w:rFonts w:hint="eastAsia"/>
                <w:color w:val="000000"/>
                <w:kern w:val="0"/>
                <w:sz w:val="22"/>
                <w:szCs w:val="22"/>
              </w:rPr>
              <w:t>、提供视频索引库的更新和维护服务</w:t>
            </w:r>
            <w:r>
              <w:rPr>
                <w:rFonts w:hint="eastAsia"/>
                <w:color w:val="000000"/>
                <w:kern w:val="0"/>
                <w:sz w:val="22"/>
                <w:szCs w:val="22"/>
              </w:rPr>
              <w:br/>
            </w:r>
            <w:r>
              <w:rPr>
                <w:rFonts w:hint="eastAsia"/>
                <w:color w:val="000000"/>
                <w:kern w:val="0"/>
                <w:sz w:val="22"/>
                <w:szCs w:val="22"/>
              </w:rPr>
              <w:lastRenderedPageBreak/>
              <w:t>视频索引库存储联网设备资源信息（即联网的前端摄像机信息，包括设备</w:t>
            </w:r>
            <w:r>
              <w:rPr>
                <w:rFonts w:hint="eastAsia"/>
                <w:color w:val="000000"/>
                <w:kern w:val="0"/>
                <w:sz w:val="22"/>
                <w:szCs w:val="22"/>
              </w:rPr>
              <w:t>ID</w:t>
            </w:r>
            <w:r>
              <w:rPr>
                <w:rFonts w:hint="eastAsia"/>
                <w:color w:val="000000"/>
                <w:kern w:val="0"/>
                <w:sz w:val="22"/>
                <w:szCs w:val="22"/>
              </w:rPr>
              <w:t>、归属警种、设备名称、设备厂商、设备型号、行政区域、经度、纬度、安装地址等），以及原始视频索引信息，即全部联网摄像机的历史视频（</w:t>
            </w:r>
            <w:proofErr w:type="gramStart"/>
            <w:r>
              <w:rPr>
                <w:rFonts w:hint="eastAsia"/>
                <w:color w:val="000000"/>
                <w:kern w:val="0"/>
                <w:sz w:val="22"/>
                <w:szCs w:val="22"/>
              </w:rPr>
              <w:t>含中心</w:t>
            </w:r>
            <w:proofErr w:type="gramEnd"/>
            <w:r>
              <w:rPr>
                <w:rFonts w:hint="eastAsia"/>
                <w:color w:val="000000"/>
                <w:kern w:val="0"/>
                <w:sz w:val="22"/>
                <w:szCs w:val="22"/>
              </w:rPr>
              <w:t>存储和前端存储）的索引信息，包括存储设备</w:t>
            </w:r>
            <w:r>
              <w:rPr>
                <w:rFonts w:hint="eastAsia"/>
                <w:color w:val="000000"/>
                <w:kern w:val="0"/>
                <w:sz w:val="22"/>
                <w:szCs w:val="22"/>
              </w:rPr>
              <w:t>ID</w:t>
            </w:r>
            <w:r>
              <w:rPr>
                <w:rFonts w:hint="eastAsia"/>
                <w:color w:val="000000"/>
                <w:kern w:val="0"/>
                <w:sz w:val="22"/>
                <w:szCs w:val="22"/>
              </w:rPr>
              <w:t>、媒体服务器</w:t>
            </w:r>
            <w:r>
              <w:rPr>
                <w:rFonts w:hint="eastAsia"/>
                <w:color w:val="000000"/>
                <w:kern w:val="0"/>
                <w:sz w:val="22"/>
                <w:szCs w:val="22"/>
              </w:rPr>
              <w:t>ID</w:t>
            </w:r>
            <w:r>
              <w:rPr>
                <w:rFonts w:hint="eastAsia"/>
                <w:color w:val="000000"/>
                <w:kern w:val="0"/>
                <w:sz w:val="22"/>
                <w:szCs w:val="22"/>
              </w:rPr>
              <w:t>、媒体类型、录像开始时间、录像结束时间、媒体文件名、比特率、分辨率等。</w:t>
            </w:r>
            <w:r>
              <w:rPr>
                <w:rFonts w:hint="eastAsia"/>
                <w:color w:val="000000"/>
                <w:kern w:val="0"/>
                <w:sz w:val="22"/>
                <w:szCs w:val="22"/>
              </w:rPr>
              <w:br/>
              <w:t>9</w:t>
            </w:r>
            <w:r>
              <w:rPr>
                <w:rFonts w:hint="eastAsia"/>
                <w:color w:val="000000"/>
                <w:kern w:val="0"/>
                <w:sz w:val="22"/>
                <w:szCs w:val="22"/>
              </w:rPr>
              <w:t>、提供视频图像信息库的更新和维护服务</w:t>
            </w:r>
            <w:r>
              <w:rPr>
                <w:rFonts w:hint="eastAsia"/>
                <w:color w:val="000000"/>
                <w:kern w:val="0"/>
                <w:sz w:val="22"/>
                <w:szCs w:val="22"/>
              </w:rPr>
              <w:br/>
            </w:r>
            <w:r>
              <w:rPr>
                <w:rFonts w:hint="eastAsia"/>
                <w:color w:val="000000"/>
                <w:kern w:val="0"/>
                <w:sz w:val="22"/>
                <w:szCs w:val="22"/>
              </w:rPr>
              <w:t>基础视频库中的视频图像数据内容，经过数据解析服务，汇入视频图像信息库；同时，省级视频图像信息解析系统的重点关注人员、车辆、案事件数据和公安业务系统的相关业务数据，经过大数据汇聚服务，也汇入视频图像信息库。视频图像信息库的存储可分为人员信息库、车辆信息库、案事件库。视频图像信息库的内容包括人车图片，及对应的结构化信息。</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4</w:t>
            </w:r>
          </w:p>
        </w:tc>
        <w:tc>
          <w:tcPr>
            <w:tcW w:w="1823"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平台登录界面定制</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提供平台登录界面定制化服务，每年可多次更新平台登录界面，包括：</w:t>
            </w:r>
            <w:r>
              <w:rPr>
                <w:rFonts w:hint="eastAsia"/>
                <w:color w:val="000000"/>
                <w:kern w:val="0"/>
                <w:sz w:val="22"/>
                <w:szCs w:val="22"/>
              </w:rPr>
              <w:t>A</w:t>
            </w:r>
            <w:r>
              <w:rPr>
                <w:rFonts w:hint="eastAsia"/>
                <w:color w:val="000000"/>
                <w:kern w:val="0"/>
                <w:sz w:val="22"/>
                <w:szCs w:val="22"/>
              </w:rPr>
              <w:t>、登陆事由；</w:t>
            </w:r>
            <w:r>
              <w:rPr>
                <w:rFonts w:hint="eastAsia"/>
                <w:color w:val="000000"/>
                <w:kern w:val="0"/>
                <w:sz w:val="22"/>
                <w:szCs w:val="22"/>
              </w:rPr>
              <w:t>B</w:t>
            </w:r>
            <w:r>
              <w:rPr>
                <w:rFonts w:hint="eastAsia"/>
                <w:color w:val="000000"/>
                <w:kern w:val="0"/>
                <w:sz w:val="22"/>
                <w:szCs w:val="22"/>
              </w:rPr>
              <w:t>、地图地名搜索等。</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1823"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平台性能优化提升</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1</w:t>
            </w:r>
            <w:r>
              <w:rPr>
                <w:rFonts w:hint="eastAsia"/>
                <w:color w:val="000000"/>
                <w:kern w:val="0"/>
                <w:sz w:val="22"/>
                <w:szCs w:val="22"/>
              </w:rPr>
              <w:t>、提供平台性能优化服务，确保软件为最新版本，匹配市局视频相关需求。</w:t>
            </w:r>
            <w:r>
              <w:rPr>
                <w:rFonts w:hint="eastAsia"/>
                <w:color w:val="000000"/>
                <w:kern w:val="0"/>
                <w:sz w:val="22"/>
                <w:szCs w:val="22"/>
              </w:rPr>
              <w:br/>
              <w:t>2</w:t>
            </w:r>
            <w:r>
              <w:rPr>
                <w:rFonts w:hint="eastAsia"/>
                <w:color w:val="000000"/>
                <w:kern w:val="0"/>
                <w:sz w:val="22"/>
                <w:szCs w:val="22"/>
              </w:rPr>
              <w:t>、基于</w:t>
            </w:r>
            <w:r>
              <w:rPr>
                <w:rFonts w:hint="eastAsia"/>
                <w:color w:val="000000"/>
                <w:kern w:val="0"/>
                <w:sz w:val="22"/>
                <w:szCs w:val="22"/>
              </w:rPr>
              <w:t>GA/T 1400</w:t>
            </w:r>
            <w:r>
              <w:rPr>
                <w:rFonts w:hint="eastAsia"/>
                <w:color w:val="000000"/>
                <w:kern w:val="0"/>
                <w:sz w:val="22"/>
                <w:szCs w:val="22"/>
              </w:rPr>
              <w:t>的采集接口、数据服务接口、</w:t>
            </w:r>
            <w:r>
              <w:rPr>
                <w:rFonts w:hint="eastAsia"/>
                <w:color w:val="000000"/>
                <w:kern w:val="0"/>
                <w:sz w:val="22"/>
                <w:szCs w:val="22"/>
              </w:rPr>
              <w:lastRenderedPageBreak/>
              <w:t>级联接口等协议规定的接口规范的软件服务，通过标准接口与采集设备</w:t>
            </w:r>
            <w:r>
              <w:rPr>
                <w:rFonts w:hint="eastAsia"/>
                <w:color w:val="000000"/>
                <w:kern w:val="0"/>
                <w:sz w:val="22"/>
                <w:szCs w:val="22"/>
              </w:rPr>
              <w:t>/</w:t>
            </w:r>
            <w:r>
              <w:rPr>
                <w:rFonts w:hint="eastAsia"/>
                <w:color w:val="000000"/>
                <w:kern w:val="0"/>
                <w:sz w:val="22"/>
                <w:szCs w:val="22"/>
              </w:rPr>
              <w:t>系统、分析设备</w:t>
            </w:r>
            <w:r>
              <w:rPr>
                <w:rFonts w:hint="eastAsia"/>
                <w:color w:val="000000"/>
                <w:kern w:val="0"/>
                <w:sz w:val="22"/>
                <w:szCs w:val="22"/>
              </w:rPr>
              <w:t>/</w:t>
            </w:r>
            <w:r>
              <w:rPr>
                <w:rFonts w:hint="eastAsia"/>
                <w:color w:val="000000"/>
                <w:kern w:val="0"/>
                <w:sz w:val="22"/>
                <w:szCs w:val="22"/>
              </w:rPr>
              <w:t>系统、应用平台以及上下级视图库进行互通的软件服务；</w:t>
            </w:r>
            <w:r>
              <w:rPr>
                <w:rFonts w:hint="eastAsia"/>
                <w:color w:val="000000"/>
                <w:kern w:val="0"/>
                <w:sz w:val="22"/>
                <w:szCs w:val="22"/>
              </w:rPr>
              <w:br/>
              <w:t>3</w:t>
            </w:r>
            <w:r>
              <w:rPr>
                <w:rFonts w:hint="eastAsia"/>
                <w:color w:val="000000"/>
                <w:kern w:val="0"/>
                <w:sz w:val="22"/>
                <w:szCs w:val="22"/>
              </w:rPr>
              <w:t>、提升平台应用数据检索服务速度的软件服务；</w:t>
            </w:r>
            <w:r>
              <w:rPr>
                <w:rFonts w:hint="eastAsia"/>
                <w:color w:val="000000"/>
                <w:kern w:val="0"/>
                <w:sz w:val="22"/>
                <w:szCs w:val="22"/>
              </w:rPr>
              <w:br/>
              <w:t>4</w:t>
            </w:r>
            <w:r>
              <w:rPr>
                <w:rFonts w:hint="eastAsia"/>
                <w:color w:val="000000"/>
                <w:kern w:val="0"/>
                <w:sz w:val="22"/>
                <w:szCs w:val="22"/>
              </w:rPr>
              <w:t>、提升视频图像信息对象特征属性及其组合的查询与检索性能软件服务；</w:t>
            </w:r>
            <w:r>
              <w:rPr>
                <w:rFonts w:hint="eastAsia"/>
                <w:color w:val="000000"/>
                <w:kern w:val="0"/>
                <w:sz w:val="22"/>
                <w:szCs w:val="22"/>
              </w:rPr>
              <w:br/>
              <w:t>5</w:t>
            </w:r>
            <w:r>
              <w:rPr>
                <w:rFonts w:hint="eastAsia"/>
                <w:color w:val="000000"/>
                <w:kern w:val="0"/>
                <w:sz w:val="22"/>
                <w:szCs w:val="22"/>
              </w:rPr>
              <w:t>、完善</w:t>
            </w:r>
            <w:proofErr w:type="gramStart"/>
            <w:r>
              <w:rPr>
                <w:rFonts w:hint="eastAsia"/>
                <w:color w:val="000000"/>
                <w:kern w:val="0"/>
                <w:sz w:val="22"/>
                <w:szCs w:val="22"/>
              </w:rPr>
              <w:t>视频案</w:t>
            </w:r>
            <w:proofErr w:type="gramEnd"/>
            <w:r>
              <w:rPr>
                <w:rFonts w:hint="eastAsia"/>
                <w:color w:val="000000"/>
                <w:kern w:val="0"/>
                <w:sz w:val="22"/>
                <w:szCs w:val="22"/>
              </w:rPr>
              <w:t>事件的创建、更新及删除等管理功能的软件服务；</w:t>
            </w:r>
            <w:r>
              <w:rPr>
                <w:rFonts w:hint="eastAsia"/>
                <w:color w:val="000000"/>
                <w:kern w:val="0"/>
                <w:sz w:val="22"/>
                <w:szCs w:val="22"/>
              </w:rPr>
              <w:br/>
              <w:t>6</w:t>
            </w:r>
            <w:r>
              <w:rPr>
                <w:rFonts w:hint="eastAsia"/>
                <w:color w:val="000000"/>
                <w:kern w:val="0"/>
                <w:sz w:val="22"/>
                <w:szCs w:val="22"/>
              </w:rPr>
              <w:t>、提供动态负载均衡软件服务，系统内部各服务之间对硬件资源的利用可以相互均衡调度，不断提高利用效率；</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r w:rsidR="00A87875">
        <w:tc>
          <w:tcPr>
            <w:tcW w:w="563"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6</w:t>
            </w:r>
          </w:p>
        </w:tc>
        <w:tc>
          <w:tcPr>
            <w:tcW w:w="1823"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平台接入能力扩容</w:t>
            </w:r>
          </w:p>
        </w:tc>
        <w:tc>
          <w:tcPr>
            <w:tcW w:w="4555" w:type="dxa"/>
            <w:tcBorders>
              <w:top w:val="single" w:sz="4" w:space="0" w:color="auto"/>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1</w:t>
            </w:r>
            <w:r>
              <w:rPr>
                <w:rFonts w:hint="eastAsia"/>
                <w:color w:val="000000"/>
                <w:kern w:val="0"/>
                <w:sz w:val="22"/>
                <w:szCs w:val="22"/>
              </w:rPr>
              <w:t>、提供信息共享服务平台</w:t>
            </w:r>
            <w:r>
              <w:rPr>
                <w:rFonts w:hint="eastAsia"/>
                <w:color w:val="000000"/>
                <w:kern w:val="0"/>
                <w:sz w:val="22"/>
                <w:szCs w:val="22"/>
              </w:rPr>
              <w:t>50000</w:t>
            </w:r>
            <w:r>
              <w:rPr>
                <w:rFonts w:hint="eastAsia"/>
                <w:color w:val="000000"/>
                <w:kern w:val="0"/>
                <w:sz w:val="22"/>
                <w:szCs w:val="22"/>
              </w:rPr>
              <w:t>路一年接入授权扩容到</w:t>
            </w:r>
            <w:r>
              <w:rPr>
                <w:rFonts w:hint="eastAsia"/>
                <w:color w:val="000000"/>
                <w:kern w:val="0"/>
                <w:sz w:val="22"/>
                <w:szCs w:val="22"/>
              </w:rPr>
              <w:t>100000</w:t>
            </w:r>
            <w:r>
              <w:rPr>
                <w:rFonts w:hint="eastAsia"/>
                <w:color w:val="000000"/>
                <w:kern w:val="0"/>
                <w:sz w:val="22"/>
                <w:szCs w:val="22"/>
              </w:rPr>
              <w:t>路；</w:t>
            </w:r>
            <w:r>
              <w:rPr>
                <w:rFonts w:hint="eastAsia"/>
                <w:color w:val="000000"/>
                <w:kern w:val="0"/>
                <w:sz w:val="22"/>
                <w:szCs w:val="22"/>
              </w:rPr>
              <w:br/>
              <w:t>2</w:t>
            </w:r>
            <w:r>
              <w:rPr>
                <w:rFonts w:hint="eastAsia"/>
                <w:color w:val="000000"/>
                <w:kern w:val="0"/>
                <w:sz w:val="22"/>
                <w:szCs w:val="22"/>
              </w:rPr>
              <w:t>、信息共享服务平台接入能力提升，提供平台内核升级软件服务；</w:t>
            </w:r>
            <w:r>
              <w:rPr>
                <w:rFonts w:hint="eastAsia"/>
                <w:color w:val="000000"/>
                <w:kern w:val="0"/>
                <w:sz w:val="22"/>
                <w:szCs w:val="22"/>
              </w:rPr>
              <w:br/>
              <w:t>3</w:t>
            </w:r>
            <w:r>
              <w:rPr>
                <w:rFonts w:hint="eastAsia"/>
                <w:color w:val="000000"/>
                <w:kern w:val="0"/>
                <w:sz w:val="22"/>
                <w:szCs w:val="22"/>
              </w:rPr>
              <w:t>、平台提升接入电子地图检索能力，支持电子地图在线、非在线按需求显示的软件服务；</w:t>
            </w:r>
            <w:r>
              <w:rPr>
                <w:rFonts w:hint="eastAsia"/>
                <w:color w:val="000000"/>
                <w:kern w:val="0"/>
                <w:sz w:val="22"/>
                <w:szCs w:val="22"/>
              </w:rPr>
              <w:br/>
              <w:t>4</w:t>
            </w:r>
            <w:r>
              <w:rPr>
                <w:rFonts w:hint="eastAsia"/>
                <w:color w:val="000000"/>
                <w:kern w:val="0"/>
                <w:sz w:val="22"/>
                <w:szCs w:val="22"/>
              </w:rPr>
              <w:t>、支持树状结构按需显示在线前端通道的软件服务；</w:t>
            </w:r>
            <w:r>
              <w:rPr>
                <w:rFonts w:hint="eastAsia"/>
                <w:color w:val="000000"/>
                <w:kern w:val="0"/>
                <w:sz w:val="22"/>
                <w:szCs w:val="22"/>
              </w:rPr>
              <w:br/>
              <w:t>5</w:t>
            </w:r>
            <w:r>
              <w:rPr>
                <w:rFonts w:hint="eastAsia"/>
                <w:color w:val="000000"/>
                <w:kern w:val="0"/>
                <w:sz w:val="22"/>
                <w:szCs w:val="22"/>
              </w:rPr>
              <w:t>、支持扩容</w:t>
            </w:r>
            <w:r>
              <w:rPr>
                <w:rFonts w:hint="eastAsia"/>
                <w:color w:val="000000"/>
                <w:kern w:val="0"/>
                <w:sz w:val="22"/>
                <w:szCs w:val="22"/>
              </w:rPr>
              <w:t>GA/T 1400</w:t>
            </w:r>
            <w:r>
              <w:rPr>
                <w:rFonts w:hint="eastAsia"/>
                <w:color w:val="000000"/>
                <w:kern w:val="0"/>
                <w:sz w:val="22"/>
                <w:szCs w:val="22"/>
              </w:rPr>
              <w:t>推送能力的管理软件服务；</w:t>
            </w:r>
            <w:r>
              <w:rPr>
                <w:rFonts w:hint="eastAsia"/>
                <w:color w:val="000000"/>
                <w:kern w:val="0"/>
                <w:sz w:val="22"/>
                <w:szCs w:val="22"/>
              </w:rPr>
              <w:br/>
              <w:t>6</w:t>
            </w:r>
            <w:r>
              <w:rPr>
                <w:rFonts w:hint="eastAsia"/>
                <w:color w:val="000000"/>
                <w:kern w:val="0"/>
                <w:sz w:val="22"/>
                <w:szCs w:val="22"/>
              </w:rPr>
              <w:t>、支持平台分布式部署的软件服务，提升平台响应时间，支持数据秒级检索能力。</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w:t>
            </w:r>
          </w:p>
        </w:tc>
      </w:tr>
    </w:tbl>
    <w:p w:rsidR="00A87875" w:rsidRDefault="00A75F6D" w:rsidP="005718B3">
      <w:pPr>
        <w:spacing w:line="360" w:lineRule="auto"/>
        <w:ind w:firstLineChars="200" w:firstLine="446"/>
        <w:rPr>
          <w:sz w:val="24"/>
          <w:szCs w:val="24"/>
        </w:rPr>
      </w:pPr>
      <w:r>
        <w:rPr>
          <w:rFonts w:hint="eastAsia"/>
          <w:sz w:val="24"/>
          <w:szCs w:val="24"/>
        </w:rPr>
        <w:t>以上服务清单中所列升级服务内容的服务期限为</w:t>
      </w:r>
      <w:r>
        <w:rPr>
          <w:rFonts w:hint="eastAsia"/>
          <w:sz w:val="24"/>
          <w:szCs w:val="24"/>
        </w:rPr>
        <w:t>1</w:t>
      </w:r>
      <w:r>
        <w:rPr>
          <w:rFonts w:hint="eastAsia"/>
          <w:sz w:val="24"/>
          <w:szCs w:val="24"/>
        </w:rPr>
        <w:t>年，自正式进入运维期之日起</w:t>
      </w:r>
      <w:r>
        <w:rPr>
          <w:rFonts w:hint="eastAsia"/>
          <w:sz w:val="24"/>
          <w:szCs w:val="24"/>
        </w:rPr>
        <w:lastRenderedPageBreak/>
        <w:t>计算。</w:t>
      </w:r>
    </w:p>
    <w:p w:rsidR="00A87875" w:rsidRDefault="00A75F6D">
      <w:pPr>
        <w:keepNext/>
        <w:keepLines/>
        <w:spacing w:before="120" w:after="120" w:line="360" w:lineRule="auto"/>
        <w:ind w:left="575" w:hanging="575"/>
        <w:jc w:val="left"/>
        <w:outlineLvl w:val="1"/>
        <w:rPr>
          <w:b/>
          <w:bCs/>
          <w:sz w:val="32"/>
          <w:szCs w:val="32"/>
        </w:rPr>
      </w:pPr>
      <w:bookmarkStart w:id="65" w:name="_Toc217545081"/>
      <w:bookmarkStart w:id="66" w:name="_Toc217545199"/>
      <w:bookmarkStart w:id="67" w:name="_Toc217901475"/>
      <w:bookmarkStart w:id="68" w:name="_Toc217372387"/>
      <w:bookmarkStart w:id="69" w:name="_Toc217372391"/>
      <w:bookmarkStart w:id="70" w:name="_Toc217372179"/>
      <w:bookmarkStart w:id="71" w:name="_Toc217156860"/>
      <w:bookmarkStart w:id="72" w:name="_Toc217545196"/>
      <w:bookmarkStart w:id="73" w:name="_Toc217372332"/>
      <w:bookmarkStart w:id="74" w:name="_Toc217901593"/>
      <w:bookmarkStart w:id="75" w:name="_Toc217372178"/>
      <w:bookmarkStart w:id="76" w:name="_Toc217372388"/>
      <w:bookmarkStart w:id="77" w:name="_Toc217545127"/>
      <w:bookmarkStart w:id="78" w:name="_Toc217372390"/>
      <w:bookmarkStart w:id="79" w:name="_Toc217372389"/>
      <w:bookmarkStart w:id="80" w:name="_Toc217545198"/>
      <w:bookmarkStart w:id="81" w:name="_Toc217372177"/>
      <w:bookmarkStart w:id="82" w:name="_Toc217372181"/>
      <w:bookmarkStart w:id="83" w:name="_Toc217901477"/>
      <w:bookmarkStart w:id="84" w:name="_Toc217372506"/>
      <w:bookmarkStart w:id="85" w:name="_Toc217901479"/>
      <w:bookmarkStart w:id="86" w:name="_Toc217901590"/>
      <w:bookmarkStart w:id="87" w:name="_Toc217372180"/>
      <w:bookmarkStart w:id="88" w:name="_Toc217545080"/>
      <w:bookmarkStart w:id="89" w:name="_Toc217372434"/>
      <w:bookmarkStart w:id="90" w:name="_Toc217545083"/>
      <w:bookmarkStart w:id="91" w:name="_Toc217901478"/>
      <w:bookmarkStart w:id="92" w:name="_Toc217372224"/>
      <w:bookmarkStart w:id="93" w:name="_Toc217901523"/>
      <w:bookmarkStart w:id="94" w:name="_Toc217545082"/>
      <w:bookmarkStart w:id="95" w:name="_Toc217372291"/>
      <w:bookmarkStart w:id="96" w:name="_Toc217372437"/>
      <w:bookmarkStart w:id="97" w:name="_Toc217901476"/>
      <w:bookmarkStart w:id="98" w:name="_Toc217545084"/>
      <w:bookmarkStart w:id="99" w:name="_Toc217372225"/>
      <w:bookmarkStart w:id="100" w:name="_Toc217901524"/>
      <w:bookmarkStart w:id="101" w:name="_Toc217901522"/>
      <w:bookmarkStart w:id="102" w:name="_Toc217901526"/>
      <w:bookmarkStart w:id="103" w:name="_Toc217372296"/>
      <w:bookmarkStart w:id="104" w:name="_Toc217545131"/>
      <w:bookmarkStart w:id="105" w:name="_Toc217545193"/>
      <w:bookmarkStart w:id="106" w:name="_Toc217372435"/>
      <w:bookmarkStart w:id="107" w:name="_Toc217372502"/>
      <w:bookmarkStart w:id="108" w:name="_Toc217372436"/>
      <w:bookmarkStart w:id="109" w:name="_Toc216791469"/>
      <w:bookmarkStart w:id="110" w:name="_Toc217901589"/>
      <w:bookmarkStart w:id="111" w:name="_Toc216791468"/>
      <w:bookmarkStart w:id="112" w:name="_Toc217372228"/>
      <w:bookmarkStart w:id="113" w:name="_Toc217372293"/>
      <w:bookmarkStart w:id="114" w:name="_Toc217372227"/>
      <w:bookmarkStart w:id="115" w:name="_Toc217545129"/>
      <w:bookmarkStart w:id="116" w:name="_Toc217545194"/>
      <w:bookmarkStart w:id="117" w:name="_Toc217545130"/>
      <w:bookmarkStart w:id="118" w:name="_Toc217372226"/>
      <w:bookmarkStart w:id="119" w:name="_Toc217372501"/>
      <w:bookmarkStart w:id="120" w:name="_Toc217545128"/>
      <w:bookmarkStart w:id="121" w:name="_Toc217372294"/>
      <w:bookmarkStart w:id="122" w:name="_Toc217545235"/>
      <w:bookmarkStart w:id="123" w:name="_Toc217372500"/>
      <w:bookmarkStart w:id="124" w:name="_Toc217545195"/>
      <w:bookmarkStart w:id="125" w:name="_Toc217372292"/>
      <w:bookmarkStart w:id="126" w:name="_Toc217372542"/>
      <w:bookmarkStart w:id="127" w:name="_Toc217372503"/>
      <w:bookmarkStart w:id="128" w:name="_Toc217156862"/>
      <w:bookmarkStart w:id="129" w:name="_Toc217372290"/>
      <w:bookmarkStart w:id="130" w:name="_Toc217901591"/>
      <w:bookmarkStart w:id="131" w:name="_Toc217901592"/>
      <w:bookmarkStart w:id="132" w:name="_Toc217901525"/>
      <w:bookmarkStart w:id="133" w:name="_Toc217901588"/>
      <w:bookmarkStart w:id="134" w:name="_Toc217372438"/>
      <w:bookmarkStart w:id="135" w:name="_Toc217901630"/>
      <w:bookmarkStart w:id="136" w:name="_Toc217545197"/>
      <w:bookmarkStart w:id="137" w:name="_Toc217156861"/>
      <w:bookmarkStart w:id="138" w:name="_Toc217372504"/>
      <w:bookmarkStart w:id="139" w:name="_Toc217372295"/>
      <w:bookmarkStart w:id="140" w:name="_Toc217372505"/>
      <w:bookmarkStart w:id="141" w:name="_Toc217901594"/>
      <w:bookmarkStart w:id="142" w:name="_Toc224654277"/>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Pr>
          <w:rFonts w:hint="eastAsia"/>
          <w:b/>
          <w:bCs/>
          <w:sz w:val="32"/>
          <w:szCs w:val="32"/>
        </w:rPr>
        <w:t>运</w:t>
      </w:r>
      <w:proofErr w:type="gramStart"/>
      <w:r>
        <w:rPr>
          <w:rFonts w:hint="eastAsia"/>
          <w:b/>
          <w:bCs/>
          <w:sz w:val="32"/>
          <w:szCs w:val="32"/>
        </w:rPr>
        <w:t>维人员</w:t>
      </w:r>
      <w:proofErr w:type="gramEnd"/>
      <w:r>
        <w:rPr>
          <w:rFonts w:hint="eastAsia"/>
          <w:b/>
          <w:bCs/>
          <w:sz w:val="32"/>
          <w:szCs w:val="32"/>
        </w:rPr>
        <w:t>清单</w:t>
      </w:r>
      <w:bookmarkEnd w:id="142"/>
    </w:p>
    <w:tbl>
      <w:tblPr>
        <w:tblW w:w="0" w:type="auto"/>
        <w:jc w:val="center"/>
        <w:tblCellMar>
          <w:left w:w="57" w:type="dxa"/>
          <w:right w:w="57" w:type="dxa"/>
        </w:tblCellMar>
        <w:tblLook w:val="04A0" w:firstRow="1" w:lastRow="0" w:firstColumn="1" w:lastColumn="0" w:noHBand="0" w:noVBand="1"/>
      </w:tblPr>
      <w:tblGrid>
        <w:gridCol w:w="562"/>
        <w:gridCol w:w="993"/>
        <w:gridCol w:w="708"/>
        <w:gridCol w:w="4678"/>
        <w:gridCol w:w="709"/>
        <w:gridCol w:w="652"/>
      </w:tblGrid>
      <w:tr w:rsidR="00A87875">
        <w:trPr>
          <w:tblHeader/>
          <w:jc w:val="center"/>
        </w:trPr>
        <w:tc>
          <w:tcPr>
            <w:tcW w:w="562" w:type="dxa"/>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993"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名称</w:t>
            </w:r>
          </w:p>
        </w:tc>
        <w:tc>
          <w:tcPr>
            <w:tcW w:w="708"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时间</w:t>
            </w:r>
          </w:p>
        </w:tc>
        <w:tc>
          <w:tcPr>
            <w:tcW w:w="4678"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服务要求</w:t>
            </w:r>
          </w:p>
        </w:tc>
        <w:tc>
          <w:tcPr>
            <w:tcW w:w="709"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数量</w:t>
            </w:r>
          </w:p>
        </w:tc>
        <w:tc>
          <w:tcPr>
            <w:tcW w:w="652" w:type="dxa"/>
            <w:tcBorders>
              <w:top w:val="single" w:sz="4" w:space="0" w:color="auto"/>
              <w:left w:val="nil"/>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单位</w:t>
            </w:r>
          </w:p>
        </w:tc>
      </w:tr>
      <w:tr w:rsidR="00A87875">
        <w:trPr>
          <w:jc w:val="center"/>
        </w:trPr>
        <w:tc>
          <w:tcPr>
            <w:tcW w:w="562"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993"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项目负责人</w:t>
            </w:r>
          </w:p>
        </w:tc>
        <w:tc>
          <w:tcPr>
            <w:tcW w:w="708"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678"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1</w:t>
            </w:r>
            <w:r>
              <w:rPr>
                <w:rFonts w:hint="eastAsia"/>
                <w:color w:val="000000"/>
                <w:kern w:val="0"/>
                <w:sz w:val="22"/>
                <w:szCs w:val="22"/>
              </w:rPr>
              <w:t>、全面负责项目管理，统筹任务分工、工作质量把控、计划制定、进度跟踪以及监督：全面负责对内对外沟通、协调工作，协调公司内部、外部公司、用户等方面关系；完成领导交办的其他任务。</w:t>
            </w:r>
            <w:r>
              <w:rPr>
                <w:rFonts w:hint="eastAsia"/>
                <w:color w:val="000000"/>
                <w:kern w:val="0"/>
                <w:sz w:val="22"/>
                <w:szCs w:val="22"/>
              </w:rPr>
              <w:br/>
            </w:r>
            <w:bookmarkStart w:id="143" w:name="_Hlk218581877"/>
            <w:r>
              <w:rPr>
                <w:rFonts w:hint="eastAsia"/>
                <w:color w:val="000000"/>
                <w:kern w:val="0"/>
                <w:sz w:val="22"/>
                <w:szCs w:val="22"/>
              </w:rPr>
              <w:t>2</w:t>
            </w:r>
            <w:r>
              <w:rPr>
                <w:rFonts w:hint="eastAsia"/>
                <w:color w:val="000000"/>
                <w:kern w:val="0"/>
                <w:sz w:val="22"/>
                <w:szCs w:val="22"/>
              </w:rPr>
              <w:t>、按采购人要求统筹安排</w:t>
            </w:r>
            <w:r>
              <w:rPr>
                <w:rFonts w:hint="eastAsia"/>
                <w:color w:val="000000"/>
                <w:kern w:val="0"/>
                <w:sz w:val="22"/>
                <w:szCs w:val="22"/>
              </w:rPr>
              <w:t>6</w:t>
            </w:r>
            <w:r>
              <w:rPr>
                <w:rFonts w:hint="eastAsia"/>
                <w:color w:val="000000"/>
                <w:kern w:val="0"/>
                <w:sz w:val="22"/>
                <w:szCs w:val="22"/>
              </w:rPr>
              <w:t>名运维工程师日常排班，确保工作时间有</w:t>
            </w:r>
            <w:r>
              <w:rPr>
                <w:rFonts w:hint="eastAsia"/>
                <w:color w:val="000000"/>
                <w:kern w:val="0"/>
                <w:sz w:val="22"/>
                <w:szCs w:val="22"/>
              </w:rPr>
              <w:t>6</w:t>
            </w:r>
            <w:r>
              <w:rPr>
                <w:rFonts w:hint="eastAsia"/>
                <w:color w:val="000000"/>
                <w:kern w:val="0"/>
                <w:sz w:val="22"/>
                <w:szCs w:val="22"/>
              </w:rPr>
              <w:t>名运维工程师驻场值守，非工作时间按采购人要求安排值班；</w:t>
            </w:r>
            <w:r>
              <w:rPr>
                <w:rFonts w:hint="eastAsia"/>
                <w:color w:val="000000"/>
                <w:kern w:val="0"/>
                <w:sz w:val="22"/>
                <w:szCs w:val="22"/>
              </w:rPr>
              <w:t>6</w:t>
            </w:r>
            <w:r>
              <w:rPr>
                <w:rFonts w:hint="eastAsia"/>
                <w:color w:val="000000"/>
                <w:kern w:val="0"/>
                <w:sz w:val="22"/>
                <w:szCs w:val="22"/>
              </w:rPr>
              <w:t>名运维工程师包括本项目运</w:t>
            </w:r>
            <w:proofErr w:type="gramStart"/>
            <w:r>
              <w:rPr>
                <w:rFonts w:hint="eastAsia"/>
                <w:color w:val="000000"/>
                <w:kern w:val="0"/>
                <w:sz w:val="22"/>
                <w:szCs w:val="22"/>
              </w:rPr>
              <w:t>维人员</w:t>
            </w:r>
            <w:proofErr w:type="gramEnd"/>
            <w:r>
              <w:rPr>
                <w:rFonts w:hint="eastAsia"/>
                <w:color w:val="000000"/>
                <w:kern w:val="0"/>
                <w:sz w:val="22"/>
                <w:szCs w:val="22"/>
              </w:rPr>
              <w:t>服务中的</w:t>
            </w:r>
            <w:r>
              <w:rPr>
                <w:rFonts w:hint="eastAsia"/>
                <w:color w:val="000000"/>
                <w:kern w:val="0"/>
                <w:sz w:val="22"/>
                <w:szCs w:val="22"/>
              </w:rPr>
              <w:t>2</w:t>
            </w:r>
            <w:r>
              <w:rPr>
                <w:rFonts w:hint="eastAsia"/>
                <w:color w:val="000000"/>
                <w:kern w:val="0"/>
                <w:sz w:val="22"/>
                <w:szCs w:val="22"/>
              </w:rPr>
              <w:t>名</w:t>
            </w:r>
            <w:proofErr w:type="gramStart"/>
            <w:r>
              <w:rPr>
                <w:rFonts w:hint="eastAsia"/>
                <w:color w:val="000000"/>
                <w:kern w:val="0"/>
                <w:sz w:val="22"/>
                <w:szCs w:val="22"/>
              </w:rPr>
              <w:t>安全运</w:t>
            </w:r>
            <w:proofErr w:type="gramEnd"/>
            <w:r>
              <w:rPr>
                <w:rFonts w:hint="eastAsia"/>
                <w:color w:val="000000"/>
                <w:kern w:val="0"/>
                <w:sz w:val="22"/>
                <w:szCs w:val="22"/>
              </w:rPr>
              <w:t>维工程师、</w:t>
            </w:r>
            <w:r>
              <w:rPr>
                <w:rFonts w:hint="eastAsia"/>
                <w:color w:val="000000"/>
                <w:kern w:val="0"/>
                <w:sz w:val="22"/>
                <w:szCs w:val="22"/>
              </w:rPr>
              <w:t>2</w:t>
            </w:r>
            <w:r>
              <w:rPr>
                <w:rFonts w:hint="eastAsia"/>
                <w:color w:val="000000"/>
                <w:kern w:val="0"/>
                <w:sz w:val="22"/>
                <w:szCs w:val="22"/>
              </w:rPr>
              <w:t>名信息共享服务平台运维工程师、</w:t>
            </w:r>
            <w:r>
              <w:rPr>
                <w:rFonts w:hint="eastAsia"/>
                <w:color w:val="000000"/>
                <w:kern w:val="0"/>
                <w:sz w:val="22"/>
                <w:szCs w:val="22"/>
              </w:rPr>
              <w:t>2</w:t>
            </w:r>
            <w:r>
              <w:rPr>
                <w:rFonts w:hint="eastAsia"/>
                <w:color w:val="000000"/>
                <w:kern w:val="0"/>
                <w:sz w:val="22"/>
                <w:szCs w:val="22"/>
              </w:rPr>
              <w:t>名检索分析平台运维工程师。</w:t>
            </w:r>
            <w:bookmarkEnd w:id="143"/>
          </w:p>
          <w:p w:rsidR="00A87875" w:rsidRDefault="00A75F6D">
            <w:pPr>
              <w:widowControl/>
              <w:jc w:val="left"/>
              <w:rPr>
                <w:color w:val="000000"/>
                <w:kern w:val="0"/>
                <w:sz w:val="22"/>
                <w:szCs w:val="22"/>
              </w:rPr>
            </w:pPr>
            <w:r>
              <w:rPr>
                <w:rFonts w:hint="eastAsia"/>
                <w:color w:val="000000"/>
                <w:kern w:val="0"/>
                <w:sz w:val="22"/>
                <w:szCs w:val="22"/>
              </w:rPr>
              <w:t>3</w:t>
            </w:r>
            <w:r>
              <w:rPr>
                <w:rFonts w:hint="eastAsia"/>
                <w:color w:val="000000"/>
                <w:kern w:val="0"/>
                <w:sz w:val="22"/>
                <w:szCs w:val="22"/>
              </w:rPr>
              <w:t>、负责平台网络的运维服务工作，对网络进行，日常巡检，配置维护告警处理、故障排查等基础工作，做好应急保障工作。</w:t>
            </w:r>
          </w:p>
          <w:p w:rsidR="00A87875" w:rsidRDefault="00A75F6D">
            <w:pPr>
              <w:widowControl/>
              <w:jc w:val="left"/>
              <w:rPr>
                <w:color w:val="000000"/>
                <w:kern w:val="0"/>
                <w:sz w:val="22"/>
                <w:szCs w:val="22"/>
              </w:rPr>
            </w:pPr>
            <w:r>
              <w:rPr>
                <w:rFonts w:hint="eastAsia"/>
                <w:color w:val="000000"/>
                <w:kern w:val="0"/>
                <w:sz w:val="22"/>
                <w:szCs w:val="22"/>
              </w:rPr>
              <w:t>4</w:t>
            </w:r>
            <w:r>
              <w:rPr>
                <w:rFonts w:hint="eastAsia"/>
                <w:color w:val="000000"/>
                <w:kern w:val="0"/>
                <w:sz w:val="22"/>
                <w:szCs w:val="22"/>
              </w:rPr>
              <w:t>、项目负责人需具备</w:t>
            </w:r>
            <w:r>
              <w:rPr>
                <w:rFonts w:hint="eastAsia"/>
                <w:color w:val="000000"/>
                <w:kern w:val="0"/>
                <w:sz w:val="22"/>
                <w:szCs w:val="22"/>
              </w:rPr>
              <w:t>5</w:t>
            </w:r>
            <w:r>
              <w:rPr>
                <w:rFonts w:hint="eastAsia"/>
                <w:color w:val="000000"/>
                <w:kern w:val="0"/>
                <w:sz w:val="22"/>
                <w:szCs w:val="22"/>
              </w:rPr>
              <w:t>年以上视频监控类相关项目实施经验。</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人</w:t>
            </w:r>
          </w:p>
        </w:tc>
      </w:tr>
      <w:tr w:rsidR="00A87875">
        <w:trPr>
          <w:jc w:val="center"/>
        </w:trPr>
        <w:tc>
          <w:tcPr>
            <w:tcW w:w="562"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993"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安全运</w:t>
            </w:r>
            <w:proofErr w:type="gramEnd"/>
            <w:r>
              <w:rPr>
                <w:rFonts w:hint="eastAsia"/>
                <w:color w:val="000000"/>
                <w:kern w:val="0"/>
                <w:sz w:val="22"/>
                <w:szCs w:val="22"/>
              </w:rPr>
              <w:t>维工程师</w:t>
            </w:r>
          </w:p>
        </w:tc>
        <w:tc>
          <w:tcPr>
            <w:tcW w:w="708"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678"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w:t>
            </w:r>
            <w:r>
              <w:rPr>
                <w:rFonts w:hint="eastAsia"/>
                <w:color w:val="000000"/>
                <w:kern w:val="0"/>
                <w:sz w:val="22"/>
                <w:szCs w:val="22"/>
              </w:rPr>
              <w:t>7*24</w:t>
            </w:r>
            <w:r>
              <w:rPr>
                <w:rFonts w:hint="eastAsia"/>
                <w:color w:val="000000"/>
                <w:kern w:val="0"/>
                <w:sz w:val="22"/>
                <w:szCs w:val="22"/>
              </w:rPr>
              <w:t>小时服务，负责做好采购人</w:t>
            </w:r>
            <w:proofErr w:type="gramStart"/>
            <w:r>
              <w:rPr>
                <w:rFonts w:hint="eastAsia"/>
                <w:color w:val="000000"/>
                <w:kern w:val="0"/>
                <w:sz w:val="22"/>
                <w:szCs w:val="22"/>
              </w:rPr>
              <w:t>视频网区域</w:t>
            </w:r>
            <w:proofErr w:type="gramEnd"/>
            <w:r>
              <w:rPr>
                <w:rFonts w:hint="eastAsia"/>
                <w:color w:val="000000"/>
                <w:kern w:val="0"/>
                <w:sz w:val="22"/>
                <w:szCs w:val="22"/>
              </w:rPr>
              <w:t>网络安全设备日常巡检，配置维护、告警处理、故障排查、数据备份等基础工作，重点做好安全管理中心巡检维护、资产管理、数据接入、性能调优、情报更新、通报预警和模型优化等工作。</w:t>
            </w:r>
          </w:p>
          <w:p w:rsidR="00A87875" w:rsidRDefault="00A75F6D">
            <w:pPr>
              <w:widowControl/>
              <w:jc w:val="left"/>
              <w:rPr>
                <w:color w:val="000000"/>
                <w:kern w:val="0"/>
                <w:sz w:val="22"/>
                <w:szCs w:val="22"/>
              </w:rPr>
            </w:pPr>
            <w:proofErr w:type="gramStart"/>
            <w:r>
              <w:rPr>
                <w:rFonts w:hint="eastAsia"/>
                <w:color w:val="000000"/>
                <w:kern w:val="0"/>
                <w:sz w:val="22"/>
                <w:szCs w:val="22"/>
              </w:rPr>
              <w:lastRenderedPageBreak/>
              <w:t>安全运</w:t>
            </w:r>
            <w:proofErr w:type="gramEnd"/>
            <w:r>
              <w:rPr>
                <w:rFonts w:hint="eastAsia"/>
                <w:color w:val="000000"/>
                <w:kern w:val="0"/>
                <w:sz w:val="22"/>
                <w:szCs w:val="22"/>
              </w:rPr>
              <w:t>维工程师需具备</w:t>
            </w:r>
            <w:r>
              <w:rPr>
                <w:rFonts w:hint="eastAsia"/>
                <w:color w:val="000000"/>
                <w:kern w:val="0"/>
                <w:sz w:val="22"/>
                <w:szCs w:val="22"/>
              </w:rPr>
              <w:t>5</w:t>
            </w:r>
            <w:r>
              <w:rPr>
                <w:rFonts w:hint="eastAsia"/>
                <w:color w:val="000000"/>
                <w:kern w:val="0"/>
                <w:sz w:val="22"/>
                <w:szCs w:val="22"/>
              </w:rPr>
              <w:t>年以上从事相关行业的工作经验。</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人</w:t>
            </w:r>
          </w:p>
        </w:tc>
      </w:tr>
      <w:tr w:rsidR="00A87875">
        <w:trPr>
          <w:jc w:val="center"/>
        </w:trPr>
        <w:tc>
          <w:tcPr>
            <w:tcW w:w="562"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w:t>
            </w:r>
          </w:p>
        </w:tc>
        <w:tc>
          <w:tcPr>
            <w:tcW w:w="993"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信息共享服务平台运维工程师</w:t>
            </w:r>
          </w:p>
        </w:tc>
        <w:tc>
          <w:tcPr>
            <w:tcW w:w="708"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678"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w:t>
            </w:r>
            <w:r>
              <w:rPr>
                <w:rFonts w:hint="eastAsia"/>
                <w:color w:val="000000"/>
                <w:kern w:val="0"/>
                <w:sz w:val="22"/>
                <w:szCs w:val="22"/>
              </w:rPr>
              <w:t>7*24</w:t>
            </w:r>
            <w:r>
              <w:rPr>
                <w:rFonts w:hint="eastAsia"/>
                <w:color w:val="000000"/>
                <w:kern w:val="0"/>
                <w:sz w:val="22"/>
                <w:szCs w:val="22"/>
              </w:rPr>
              <w:t>小时服务，负责进行信息共享服务平台运行维护，及时巡检发现系统运行问题，及时处理，修复平台故障、修复平台漏洞软件运行优化等，确保平台稳定运行，并提供用户使用培训。负责平台的前端巡检、派单、回单、输出报表、维护时限统计等工作。</w:t>
            </w:r>
          </w:p>
          <w:p w:rsidR="00A87875" w:rsidRDefault="00A75F6D">
            <w:pPr>
              <w:widowControl/>
              <w:jc w:val="left"/>
              <w:rPr>
                <w:color w:val="000000"/>
                <w:kern w:val="0"/>
                <w:sz w:val="22"/>
                <w:szCs w:val="22"/>
              </w:rPr>
            </w:pPr>
            <w:r>
              <w:rPr>
                <w:rFonts w:hint="eastAsia"/>
                <w:color w:val="000000"/>
                <w:kern w:val="0"/>
                <w:sz w:val="22"/>
                <w:szCs w:val="22"/>
              </w:rPr>
              <w:t>平台运维工程师需具备</w:t>
            </w:r>
            <w:r>
              <w:rPr>
                <w:rFonts w:hint="eastAsia"/>
                <w:color w:val="000000"/>
                <w:kern w:val="0"/>
                <w:sz w:val="22"/>
                <w:szCs w:val="22"/>
              </w:rPr>
              <w:t>5</w:t>
            </w:r>
            <w:r>
              <w:rPr>
                <w:rFonts w:hint="eastAsia"/>
                <w:color w:val="000000"/>
                <w:kern w:val="0"/>
                <w:sz w:val="22"/>
                <w:szCs w:val="22"/>
              </w:rPr>
              <w:t>年以上从事相关行业的工作经验。</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人</w:t>
            </w:r>
          </w:p>
        </w:tc>
      </w:tr>
      <w:tr w:rsidR="00A87875">
        <w:trPr>
          <w:jc w:val="center"/>
        </w:trPr>
        <w:tc>
          <w:tcPr>
            <w:tcW w:w="562" w:type="dxa"/>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993"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检索分析平台运维工程师</w:t>
            </w:r>
          </w:p>
        </w:tc>
        <w:tc>
          <w:tcPr>
            <w:tcW w:w="708"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年</w:t>
            </w:r>
          </w:p>
        </w:tc>
        <w:tc>
          <w:tcPr>
            <w:tcW w:w="4678" w:type="dxa"/>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提供</w:t>
            </w:r>
            <w:r>
              <w:rPr>
                <w:rFonts w:hint="eastAsia"/>
                <w:color w:val="000000"/>
                <w:kern w:val="0"/>
                <w:sz w:val="22"/>
                <w:szCs w:val="22"/>
              </w:rPr>
              <w:t>7*24</w:t>
            </w:r>
            <w:r>
              <w:rPr>
                <w:rFonts w:hint="eastAsia"/>
                <w:color w:val="000000"/>
                <w:kern w:val="0"/>
                <w:sz w:val="22"/>
                <w:szCs w:val="22"/>
              </w:rPr>
              <w:t>小时服务，负责进行滨海新区检索分析平台运行维护，及时巡检发现系统运行问题，及时处理，修复平台故障、修复平台漏洞、软件运行优化等，确保平台稳定运行，并提供用户使用培训。负责平台的前端巡检、派单、回单、输出报表、维护时限统计等工作。</w:t>
            </w:r>
          </w:p>
          <w:p w:rsidR="00A87875" w:rsidRDefault="00A75F6D">
            <w:pPr>
              <w:widowControl/>
              <w:jc w:val="left"/>
              <w:rPr>
                <w:color w:val="000000"/>
                <w:kern w:val="0"/>
                <w:sz w:val="22"/>
                <w:szCs w:val="22"/>
              </w:rPr>
            </w:pPr>
            <w:r>
              <w:rPr>
                <w:rFonts w:hint="eastAsia"/>
                <w:color w:val="000000"/>
                <w:kern w:val="0"/>
                <w:sz w:val="22"/>
                <w:szCs w:val="22"/>
              </w:rPr>
              <w:t>平台运维工程师需具备</w:t>
            </w:r>
            <w:r>
              <w:rPr>
                <w:rFonts w:hint="eastAsia"/>
                <w:color w:val="000000"/>
                <w:kern w:val="0"/>
                <w:sz w:val="22"/>
                <w:szCs w:val="22"/>
              </w:rPr>
              <w:t>5</w:t>
            </w:r>
            <w:r>
              <w:rPr>
                <w:rFonts w:hint="eastAsia"/>
                <w:color w:val="000000"/>
                <w:kern w:val="0"/>
                <w:sz w:val="22"/>
                <w:szCs w:val="22"/>
              </w:rPr>
              <w:t>年以上从事相关行业的工作经验。</w:t>
            </w:r>
          </w:p>
        </w:tc>
        <w:tc>
          <w:tcPr>
            <w:tcW w:w="709"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652" w:type="dxa"/>
            <w:tcBorders>
              <w:top w:val="nil"/>
              <w:left w:val="nil"/>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人</w:t>
            </w:r>
          </w:p>
        </w:tc>
      </w:tr>
    </w:tbl>
    <w:p w:rsidR="00A87875" w:rsidRDefault="00A87875" w:rsidP="005718B3">
      <w:pPr>
        <w:tabs>
          <w:tab w:val="left" w:pos="0"/>
        </w:tabs>
        <w:overflowPunct w:val="0"/>
        <w:topLinePunct/>
        <w:spacing w:line="360" w:lineRule="auto"/>
        <w:ind w:firstLineChars="200" w:firstLine="446"/>
        <w:contextualSpacing/>
        <w:textAlignment w:val="baseline"/>
        <w:rPr>
          <w:kern w:val="0"/>
          <w:sz w:val="24"/>
          <w:u w:color="000000"/>
        </w:rPr>
      </w:pPr>
    </w:p>
    <w:p w:rsidR="00A87875" w:rsidRDefault="00A75F6D">
      <w:pPr>
        <w:keepNext/>
        <w:keepLines/>
        <w:spacing w:before="120" w:after="240" w:line="360" w:lineRule="auto"/>
        <w:ind w:left="431" w:hanging="431"/>
        <w:jc w:val="left"/>
        <w:outlineLvl w:val="0"/>
        <w:rPr>
          <w:b/>
          <w:bCs/>
          <w:kern w:val="0"/>
          <w:sz w:val="44"/>
          <w:szCs w:val="44"/>
        </w:rPr>
      </w:pPr>
      <w:bookmarkStart w:id="144" w:name="_Toc224654278"/>
      <w:r>
        <w:rPr>
          <w:rFonts w:hint="eastAsia"/>
          <w:b/>
          <w:bCs/>
          <w:kern w:val="0"/>
          <w:sz w:val="44"/>
          <w:szCs w:val="44"/>
        </w:rPr>
        <w:t>项目运维服务内容</w:t>
      </w:r>
      <w:bookmarkEnd w:id="144"/>
    </w:p>
    <w:p w:rsidR="00A87875" w:rsidRDefault="00A75F6D">
      <w:pPr>
        <w:keepNext/>
        <w:keepLines/>
        <w:spacing w:before="120" w:after="120" w:line="360" w:lineRule="auto"/>
        <w:ind w:left="575" w:hanging="575"/>
        <w:jc w:val="left"/>
        <w:outlineLvl w:val="1"/>
        <w:rPr>
          <w:b/>
          <w:bCs/>
          <w:sz w:val="32"/>
          <w:szCs w:val="32"/>
        </w:rPr>
      </w:pPr>
      <w:bookmarkStart w:id="145" w:name="_Toc224654279"/>
      <w:r>
        <w:rPr>
          <w:rFonts w:hint="eastAsia"/>
          <w:b/>
          <w:bCs/>
          <w:sz w:val="32"/>
          <w:szCs w:val="32"/>
        </w:rPr>
        <w:t>运</w:t>
      </w:r>
      <w:proofErr w:type="gramStart"/>
      <w:r>
        <w:rPr>
          <w:rFonts w:hint="eastAsia"/>
          <w:b/>
          <w:bCs/>
          <w:sz w:val="32"/>
          <w:szCs w:val="32"/>
        </w:rPr>
        <w:t>维保障</w:t>
      </w:r>
      <w:proofErr w:type="gramEnd"/>
      <w:r>
        <w:rPr>
          <w:rFonts w:hint="eastAsia"/>
          <w:b/>
          <w:bCs/>
          <w:sz w:val="32"/>
          <w:szCs w:val="32"/>
        </w:rPr>
        <w:t>方案</w:t>
      </w:r>
      <w:bookmarkEnd w:id="145"/>
    </w:p>
    <w:p w:rsidR="00A87875" w:rsidRDefault="00A75F6D" w:rsidP="005718B3">
      <w:pPr>
        <w:spacing w:line="360" w:lineRule="auto"/>
        <w:ind w:firstLineChars="200" w:firstLine="446"/>
        <w:rPr>
          <w:sz w:val="24"/>
          <w:szCs w:val="24"/>
        </w:rPr>
      </w:pPr>
      <w:r>
        <w:rPr>
          <w:rFonts w:hint="eastAsia"/>
          <w:sz w:val="24"/>
          <w:szCs w:val="24"/>
        </w:rPr>
        <w:t>投标人应提供一套</w:t>
      </w:r>
      <w:proofErr w:type="gramStart"/>
      <w:r>
        <w:rPr>
          <w:rFonts w:hint="eastAsia"/>
          <w:sz w:val="24"/>
          <w:szCs w:val="24"/>
        </w:rPr>
        <w:t>完整运维保障</w:t>
      </w:r>
      <w:proofErr w:type="gramEnd"/>
      <w:r>
        <w:rPr>
          <w:rFonts w:hint="eastAsia"/>
          <w:sz w:val="24"/>
          <w:szCs w:val="24"/>
        </w:rPr>
        <w:t>方案，涵盖运维服务台建设、运维交接与资产核</w:t>
      </w:r>
      <w:r>
        <w:rPr>
          <w:rFonts w:hint="eastAsia"/>
          <w:sz w:val="24"/>
          <w:szCs w:val="24"/>
        </w:rPr>
        <w:lastRenderedPageBreak/>
        <w:t>查、设备搬迁（如需）、平台升级、巡检</w:t>
      </w:r>
      <w:proofErr w:type="gramStart"/>
      <w:r>
        <w:rPr>
          <w:rFonts w:hint="eastAsia"/>
          <w:sz w:val="24"/>
          <w:szCs w:val="24"/>
        </w:rPr>
        <w:t>与维保服务</w:t>
      </w:r>
      <w:proofErr w:type="gramEnd"/>
      <w:r>
        <w:rPr>
          <w:rFonts w:hint="eastAsia"/>
          <w:sz w:val="24"/>
          <w:szCs w:val="24"/>
        </w:rPr>
        <w:t>、故障处理服务、报警处理服务、备品备件管理、重大活动</w:t>
      </w:r>
      <w:r>
        <w:rPr>
          <w:rFonts w:hint="eastAsia"/>
          <w:sz w:val="24"/>
          <w:szCs w:val="24"/>
        </w:rPr>
        <w:t>/</w:t>
      </w:r>
      <w:r>
        <w:rPr>
          <w:rFonts w:hint="eastAsia"/>
          <w:sz w:val="24"/>
          <w:szCs w:val="24"/>
        </w:rPr>
        <w:t>节假日保障服务、培训服务、成果文档管理、运维期满移交、人员服务、保密要求等内容，进行集中统一管控。</w:t>
      </w:r>
    </w:p>
    <w:p w:rsidR="00A87875" w:rsidRDefault="00A75F6D">
      <w:pPr>
        <w:keepNext/>
        <w:keepLines/>
        <w:spacing w:before="120" w:after="120" w:line="360" w:lineRule="auto"/>
        <w:ind w:left="575" w:hanging="575"/>
        <w:jc w:val="left"/>
        <w:outlineLvl w:val="1"/>
        <w:rPr>
          <w:b/>
          <w:bCs/>
          <w:sz w:val="32"/>
          <w:szCs w:val="32"/>
        </w:rPr>
      </w:pPr>
      <w:bookmarkStart w:id="146" w:name="_Toc224654280"/>
      <w:r>
        <w:rPr>
          <w:rFonts w:hint="eastAsia"/>
          <w:b/>
          <w:bCs/>
          <w:sz w:val="32"/>
          <w:szCs w:val="32"/>
        </w:rPr>
        <w:t>统一服务台建设</w:t>
      </w:r>
      <w:bookmarkEnd w:id="146"/>
    </w:p>
    <w:p w:rsidR="00A87875" w:rsidRDefault="00A75F6D" w:rsidP="005718B3">
      <w:pPr>
        <w:spacing w:line="360" w:lineRule="auto"/>
        <w:ind w:firstLineChars="200" w:firstLine="446"/>
        <w:rPr>
          <w:sz w:val="24"/>
          <w:szCs w:val="24"/>
        </w:rPr>
      </w:pPr>
      <w:r>
        <w:rPr>
          <w:rFonts w:hint="eastAsia"/>
          <w:sz w:val="24"/>
          <w:szCs w:val="24"/>
        </w:rPr>
        <w:t>投标人应设立并提供全天候的服务热线电话和故障申告电话，确保每天</w:t>
      </w:r>
      <w:r>
        <w:rPr>
          <w:rFonts w:hint="eastAsia"/>
          <w:sz w:val="24"/>
          <w:szCs w:val="24"/>
        </w:rPr>
        <w:t>24</w:t>
      </w:r>
      <w:r>
        <w:rPr>
          <w:rFonts w:hint="eastAsia"/>
          <w:sz w:val="24"/>
          <w:szCs w:val="24"/>
        </w:rPr>
        <w:t>小时不间断地受理与本项目相关的所有服务需求。该服务包括但不限于平台运维服务、平台升级服务、网络链路、机房等各方面的疑难问题解答、技术指导以及故障申告处理。</w:t>
      </w:r>
    </w:p>
    <w:p w:rsidR="00A87875" w:rsidRDefault="00A75F6D">
      <w:pPr>
        <w:keepNext/>
        <w:keepLines/>
        <w:spacing w:before="120" w:after="120" w:line="360" w:lineRule="auto"/>
        <w:ind w:left="575" w:hanging="575"/>
        <w:jc w:val="left"/>
        <w:outlineLvl w:val="1"/>
        <w:rPr>
          <w:b/>
          <w:bCs/>
          <w:sz w:val="32"/>
          <w:szCs w:val="32"/>
        </w:rPr>
      </w:pPr>
      <w:bookmarkStart w:id="147" w:name="_Toc224654281"/>
      <w:r>
        <w:rPr>
          <w:rFonts w:hint="eastAsia"/>
          <w:b/>
          <w:bCs/>
          <w:sz w:val="32"/>
          <w:szCs w:val="32"/>
        </w:rPr>
        <w:t>运维交接期要求</w:t>
      </w:r>
      <w:bookmarkEnd w:id="147"/>
    </w:p>
    <w:p w:rsidR="00A87875" w:rsidRDefault="00A75F6D" w:rsidP="005718B3">
      <w:pPr>
        <w:spacing w:line="360" w:lineRule="auto"/>
        <w:ind w:firstLineChars="200" w:firstLine="446"/>
        <w:rPr>
          <w:sz w:val="24"/>
          <w:szCs w:val="24"/>
        </w:rPr>
      </w:pPr>
      <w:r>
        <w:rPr>
          <w:rFonts w:hint="eastAsia"/>
          <w:sz w:val="24"/>
          <w:szCs w:val="24"/>
        </w:rPr>
        <w:t>中标供应商与采购人签订合同后，进入为期</w:t>
      </w:r>
      <w:r>
        <w:rPr>
          <w:rFonts w:hint="eastAsia"/>
          <w:sz w:val="24"/>
          <w:szCs w:val="24"/>
        </w:rPr>
        <w:t>60</w:t>
      </w:r>
      <w:r>
        <w:rPr>
          <w:rFonts w:hint="eastAsia"/>
          <w:sz w:val="24"/>
          <w:szCs w:val="24"/>
        </w:rPr>
        <w:t>天的运维交接期，应进行以下几项工作：</w:t>
      </w:r>
    </w:p>
    <w:p w:rsidR="00A87875" w:rsidRDefault="00A75F6D">
      <w:pPr>
        <w:keepNext/>
        <w:keepLines/>
        <w:numPr>
          <w:ilvl w:val="2"/>
          <w:numId w:val="13"/>
        </w:numPr>
        <w:spacing w:before="120" w:after="120" w:line="360" w:lineRule="auto"/>
        <w:outlineLvl w:val="2"/>
        <w:rPr>
          <w:b/>
          <w:bCs/>
          <w:sz w:val="30"/>
          <w:szCs w:val="30"/>
        </w:rPr>
      </w:pPr>
      <w:r>
        <w:rPr>
          <w:rFonts w:hint="eastAsia"/>
          <w:b/>
          <w:bCs/>
          <w:sz w:val="30"/>
          <w:szCs w:val="30"/>
        </w:rPr>
        <w:t>运维交接与资产核查</w:t>
      </w:r>
    </w:p>
    <w:p w:rsidR="00A87875" w:rsidRDefault="00A75F6D" w:rsidP="005718B3">
      <w:pPr>
        <w:spacing w:line="360" w:lineRule="auto"/>
        <w:ind w:firstLineChars="200" w:firstLine="446"/>
        <w:rPr>
          <w:sz w:val="24"/>
          <w:szCs w:val="24"/>
        </w:rPr>
      </w:pPr>
      <w:r>
        <w:rPr>
          <w:rFonts w:hint="eastAsia"/>
          <w:sz w:val="24"/>
          <w:szCs w:val="24"/>
        </w:rPr>
        <w:t>中标供应商在运维交接期内与采购人进行运</w:t>
      </w:r>
      <w:proofErr w:type="gramStart"/>
      <w:r>
        <w:rPr>
          <w:rFonts w:hint="eastAsia"/>
          <w:sz w:val="24"/>
          <w:szCs w:val="24"/>
        </w:rPr>
        <w:t>维材料</w:t>
      </w:r>
      <w:proofErr w:type="gramEnd"/>
      <w:r>
        <w:rPr>
          <w:rFonts w:hint="eastAsia"/>
          <w:sz w:val="24"/>
          <w:szCs w:val="24"/>
        </w:rPr>
        <w:t>交接，对资料进行整理，并对本项目检索分析平台运维清单、信息共享服务平台清单内软硬件设备及配套设施进行核查，核查内容包括设备名称、设备编号、设备数量、厂家、型号、参数配置、部署位置、用途、当前状态、是否正常运行、设备序列号、</w:t>
      </w:r>
      <w:r>
        <w:rPr>
          <w:rFonts w:hint="eastAsia"/>
          <w:sz w:val="24"/>
          <w:szCs w:val="24"/>
        </w:rPr>
        <w:t>IP</w:t>
      </w:r>
      <w:r>
        <w:rPr>
          <w:rFonts w:hint="eastAsia"/>
          <w:sz w:val="24"/>
          <w:szCs w:val="24"/>
        </w:rPr>
        <w:t>地址等。</w:t>
      </w:r>
    </w:p>
    <w:p w:rsidR="00A87875" w:rsidRDefault="00A75F6D" w:rsidP="005718B3">
      <w:pPr>
        <w:spacing w:line="360" w:lineRule="auto"/>
        <w:ind w:firstLineChars="200" w:firstLine="446"/>
        <w:rPr>
          <w:sz w:val="24"/>
          <w:szCs w:val="24"/>
        </w:rPr>
      </w:pPr>
      <w:r>
        <w:rPr>
          <w:rFonts w:hint="eastAsia"/>
          <w:sz w:val="24"/>
          <w:szCs w:val="24"/>
        </w:rPr>
        <w:t>中标供应商在核查过程中，发现故障设备须进行修复，评估运维清单是否缺失设备，如有</w:t>
      </w:r>
      <w:proofErr w:type="gramStart"/>
      <w:r>
        <w:rPr>
          <w:rFonts w:hint="eastAsia"/>
          <w:sz w:val="24"/>
          <w:szCs w:val="24"/>
        </w:rPr>
        <w:t>缺失须</w:t>
      </w:r>
      <w:proofErr w:type="gramEnd"/>
      <w:r>
        <w:rPr>
          <w:rFonts w:hint="eastAsia"/>
          <w:sz w:val="24"/>
          <w:szCs w:val="24"/>
        </w:rPr>
        <w:t>向采购人申请新增设备纳入运维清单中（新增设备由采购人提供），确保所有运</w:t>
      </w:r>
      <w:proofErr w:type="gramStart"/>
      <w:r>
        <w:rPr>
          <w:rFonts w:hint="eastAsia"/>
          <w:sz w:val="24"/>
          <w:szCs w:val="24"/>
        </w:rPr>
        <w:t>维设备</w:t>
      </w:r>
      <w:proofErr w:type="gramEnd"/>
      <w:r>
        <w:rPr>
          <w:rFonts w:hint="eastAsia"/>
          <w:sz w:val="24"/>
          <w:szCs w:val="24"/>
        </w:rPr>
        <w:t>能够支撑平台系统正常运行，并在运维期开始时均处于可正常工作状态。</w:t>
      </w:r>
    </w:p>
    <w:p w:rsidR="00A87875" w:rsidRDefault="00A75F6D" w:rsidP="005718B3">
      <w:pPr>
        <w:spacing w:line="360" w:lineRule="auto"/>
        <w:ind w:firstLineChars="200" w:firstLine="446"/>
        <w:rPr>
          <w:sz w:val="24"/>
          <w:szCs w:val="24"/>
        </w:rPr>
      </w:pPr>
      <w:r>
        <w:rPr>
          <w:rFonts w:hint="eastAsia"/>
          <w:sz w:val="24"/>
          <w:szCs w:val="24"/>
        </w:rPr>
        <w:t>中标供应商将核查后运维清单提交采购人进行确认，由采购人确认最终运</w:t>
      </w:r>
      <w:proofErr w:type="gramStart"/>
      <w:r>
        <w:rPr>
          <w:rFonts w:hint="eastAsia"/>
          <w:sz w:val="24"/>
          <w:szCs w:val="24"/>
        </w:rPr>
        <w:t>维资产</w:t>
      </w:r>
      <w:proofErr w:type="gramEnd"/>
      <w:r>
        <w:rPr>
          <w:rFonts w:hint="eastAsia"/>
          <w:sz w:val="24"/>
          <w:szCs w:val="24"/>
        </w:rPr>
        <w:t>底册，底册中软硬件设备种类、数量不得少于</w:t>
      </w:r>
      <w:proofErr w:type="gramStart"/>
      <w:r>
        <w:rPr>
          <w:rFonts w:hint="eastAsia"/>
          <w:sz w:val="24"/>
          <w:szCs w:val="24"/>
        </w:rPr>
        <w:t>本需求书运</w:t>
      </w:r>
      <w:proofErr w:type="gramEnd"/>
      <w:r>
        <w:rPr>
          <w:rFonts w:hint="eastAsia"/>
          <w:sz w:val="24"/>
          <w:szCs w:val="24"/>
        </w:rPr>
        <w:t>维服务清单中内容。</w:t>
      </w:r>
    </w:p>
    <w:p w:rsidR="00A87875" w:rsidRDefault="00A75F6D" w:rsidP="005718B3">
      <w:pPr>
        <w:spacing w:line="360" w:lineRule="auto"/>
        <w:ind w:firstLineChars="200" w:firstLine="446"/>
        <w:rPr>
          <w:sz w:val="24"/>
          <w:szCs w:val="24"/>
        </w:rPr>
      </w:pPr>
      <w:r>
        <w:rPr>
          <w:rFonts w:hint="eastAsia"/>
          <w:sz w:val="24"/>
          <w:szCs w:val="24"/>
        </w:rPr>
        <w:t>确认运</w:t>
      </w:r>
      <w:proofErr w:type="gramStart"/>
      <w:r>
        <w:rPr>
          <w:rFonts w:hint="eastAsia"/>
          <w:sz w:val="24"/>
          <w:szCs w:val="24"/>
        </w:rPr>
        <w:t>维资产</w:t>
      </w:r>
      <w:proofErr w:type="gramEnd"/>
      <w:r>
        <w:rPr>
          <w:rFonts w:hint="eastAsia"/>
          <w:sz w:val="24"/>
          <w:szCs w:val="24"/>
        </w:rPr>
        <w:t>底册后，中标供应商编制详细的《运维服务保障方案》，方案涵盖设备搬迁（如需）、平台升级、运维服务等各项内容，全面评估工作范围与技术风险，</w:t>
      </w:r>
      <w:r>
        <w:rPr>
          <w:rFonts w:hint="eastAsia"/>
          <w:sz w:val="24"/>
          <w:szCs w:val="24"/>
        </w:rPr>
        <w:lastRenderedPageBreak/>
        <w:t>制定详细实施计划，明确各类突发状况应急措施，方案提交采购人审核通过后，方可启动后续工作。</w:t>
      </w:r>
    </w:p>
    <w:p w:rsidR="00A87875" w:rsidRDefault="00A75F6D" w:rsidP="005718B3">
      <w:pPr>
        <w:spacing w:line="360" w:lineRule="auto"/>
        <w:ind w:firstLineChars="200" w:firstLine="446"/>
        <w:rPr>
          <w:sz w:val="24"/>
          <w:szCs w:val="24"/>
        </w:rPr>
      </w:pPr>
      <w:r>
        <w:rPr>
          <w:rFonts w:hint="eastAsia"/>
          <w:sz w:val="24"/>
          <w:szCs w:val="24"/>
        </w:rPr>
        <w:t>以上工作应在运维交接期的前</w:t>
      </w:r>
      <w:r>
        <w:rPr>
          <w:rFonts w:hint="eastAsia"/>
          <w:sz w:val="24"/>
          <w:szCs w:val="24"/>
        </w:rPr>
        <w:t>10</w:t>
      </w:r>
      <w:r>
        <w:rPr>
          <w:rFonts w:hint="eastAsia"/>
          <w:sz w:val="24"/>
          <w:szCs w:val="24"/>
        </w:rPr>
        <w:t>天内完成。</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设备搬迁</w:t>
      </w:r>
    </w:p>
    <w:p w:rsidR="00A87875" w:rsidRDefault="00A75F6D" w:rsidP="005718B3">
      <w:pPr>
        <w:spacing w:line="360" w:lineRule="auto"/>
        <w:ind w:firstLineChars="200" w:firstLine="446"/>
        <w:rPr>
          <w:sz w:val="24"/>
          <w:szCs w:val="24"/>
        </w:rPr>
      </w:pPr>
      <w:r>
        <w:rPr>
          <w:rFonts w:hint="eastAsia"/>
          <w:sz w:val="24"/>
          <w:szCs w:val="24"/>
        </w:rPr>
        <w:t>如需</w:t>
      </w:r>
      <w:r>
        <w:rPr>
          <w:rFonts w:hint="eastAsia"/>
          <w:sz w:val="24"/>
          <w:szCs w:val="22"/>
        </w:rPr>
        <w:t>搬迁设备，中标供应商应在的</w:t>
      </w:r>
      <w:r>
        <w:rPr>
          <w:rFonts w:hint="eastAsia"/>
          <w:sz w:val="24"/>
          <w:szCs w:val="22"/>
        </w:rPr>
        <w:t>20</w:t>
      </w:r>
      <w:r>
        <w:rPr>
          <w:rFonts w:hint="eastAsia"/>
          <w:sz w:val="24"/>
          <w:szCs w:val="22"/>
        </w:rPr>
        <w:t>天内完成搬迁工作，</w:t>
      </w:r>
      <w:r>
        <w:rPr>
          <w:rFonts w:hint="eastAsia"/>
          <w:sz w:val="24"/>
          <w:szCs w:val="24"/>
        </w:rPr>
        <w:t>并充分考虑设备停机、搬迁过程中出现的设备损坏风险，</w:t>
      </w:r>
      <w:r>
        <w:rPr>
          <w:rFonts w:hint="eastAsia"/>
          <w:sz w:val="24"/>
          <w:szCs w:val="22"/>
        </w:rPr>
        <w:t>搬迁过程中平台运行不得中断，</w:t>
      </w:r>
      <w:r>
        <w:rPr>
          <w:rFonts w:hint="eastAsia"/>
          <w:sz w:val="24"/>
          <w:szCs w:val="24"/>
        </w:rPr>
        <w:t>搬迁完成后平台系统能够正常运行</w:t>
      </w:r>
      <w:r>
        <w:rPr>
          <w:rFonts w:hint="eastAsia"/>
          <w:sz w:val="24"/>
          <w:szCs w:val="22"/>
        </w:rPr>
        <w:t>。</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平台升级服务</w:t>
      </w:r>
    </w:p>
    <w:p w:rsidR="00A87875" w:rsidRDefault="00A75F6D" w:rsidP="005718B3">
      <w:pPr>
        <w:spacing w:line="360" w:lineRule="auto"/>
        <w:ind w:firstLineChars="200" w:firstLine="446"/>
        <w:rPr>
          <w:sz w:val="24"/>
          <w:szCs w:val="22"/>
        </w:rPr>
      </w:pPr>
      <w:r>
        <w:rPr>
          <w:rFonts w:hint="eastAsia"/>
          <w:sz w:val="24"/>
          <w:szCs w:val="24"/>
        </w:rPr>
        <w:t>设备搬迁（如需）完成后，中标供应商应完成本次项目平台升级工作并确保系统能够正常运行，需由采购人验证确认后（由中标供应商向采购人证明、演示等），项目正式进入运维期</w:t>
      </w:r>
      <w:r>
        <w:rPr>
          <w:rFonts w:hint="eastAsia"/>
          <w:sz w:val="24"/>
          <w:szCs w:val="22"/>
        </w:rPr>
        <w:t>。</w:t>
      </w:r>
    </w:p>
    <w:p w:rsidR="00A87875" w:rsidRDefault="00A75F6D">
      <w:pPr>
        <w:keepNext/>
        <w:keepLines/>
        <w:spacing w:before="120" w:after="120" w:line="360" w:lineRule="auto"/>
        <w:ind w:left="575" w:hanging="575"/>
        <w:jc w:val="left"/>
        <w:outlineLvl w:val="1"/>
        <w:rPr>
          <w:b/>
          <w:bCs/>
          <w:sz w:val="32"/>
          <w:szCs w:val="32"/>
        </w:rPr>
      </w:pPr>
      <w:bookmarkStart w:id="148" w:name="_Toc217545241"/>
      <w:bookmarkStart w:id="149" w:name="_Toc217156870"/>
      <w:bookmarkStart w:id="150" w:name="_Toc217372548"/>
      <w:bookmarkStart w:id="151" w:name="_Toc216791478"/>
      <w:bookmarkStart w:id="152" w:name="_Toc217372338"/>
      <w:bookmarkStart w:id="153" w:name="_Toc217372337"/>
      <w:bookmarkStart w:id="154" w:name="_Toc217545242"/>
      <w:bookmarkStart w:id="155" w:name="_Toc217901638"/>
      <w:bookmarkStart w:id="156" w:name="_Toc217545243"/>
      <w:bookmarkStart w:id="157" w:name="_Toc217901636"/>
      <w:bookmarkStart w:id="158" w:name="_Toc216791477"/>
      <w:bookmarkStart w:id="159" w:name="_Toc217372547"/>
      <w:bookmarkStart w:id="160" w:name="_Toc217372339"/>
      <w:bookmarkStart w:id="161" w:name="_Toc217156871"/>
      <w:bookmarkStart w:id="162" w:name="_Toc217901637"/>
      <w:bookmarkStart w:id="163" w:name="_Toc217372549"/>
      <w:bookmarkStart w:id="164" w:name="_Toc217156872"/>
      <w:bookmarkStart w:id="165" w:name="_Toc224654282"/>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Pr>
          <w:rFonts w:hint="eastAsia"/>
          <w:b/>
          <w:bCs/>
          <w:sz w:val="32"/>
          <w:szCs w:val="32"/>
        </w:rPr>
        <w:t>巡检与维保服务要求</w:t>
      </w:r>
      <w:bookmarkEnd w:id="165"/>
    </w:p>
    <w:p w:rsidR="00A87875" w:rsidRDefault="00A75F6D">
      <w:pPr>
        <w:keepNext/>
        <w:keepLines/>
        <w:numPr>
          <w:ilvl w:val="2"/>
          <w:numId w:val="13"/>
        </w:numPr>
        <w:spacing w:before="120" w:after="120" w:line="360" w:lineRule="auto"/>
        <w:outlineLvl w:val="2"/>
        <w:rPr>
          <w:b/>
          <w:bCs/>
          <w:sz w:val="30"/>
          <w:szCs w:val="30"/>
        </w:rPr>
      </w:pPr>
      <w:r>
        <w:rPr>
          <w:rFonts w:hint="eastAsia"/>
          <w:b/>
          <w:bCs/>
          <w:sz w:val="30"/>
          <w:szCs w:val="30"/>
        </w:rPr>
        <w:t>保养周期</w:t>
      </w:r>
    </w:p>
    <w:p w:rsidR="00A87875" w:rsidRDefault="00A75F6D" w:rsidP="005718B3">
      <w:pPr>
        <w:numPr>
          <w:ilvl w:val="1"/>
          <w:numId w:val="14"/>
        </w:numPr>
        <w:spacing w:line="360" w:lineRule="auto"/>
        <w:ind w:left="0" w:firstLineChars="200" w:firstLine="446"/>
        <w:rPr>
          <w:sz w:val="24"/>
          <w:szCs w:val="22"/>
        </w:rPr>
      </w:pPr>
      <w:bookmarkStart w:id="166" w:name="_Hlk182909480"/>
      <w:r>
        <w:rPr>
          <w:rFonts w:hint="eastAsia"/>
          <w:sz w:val="24"/>
          <w:szCs w:val="22"/>
        </w:rPr>
        <w:t>中标供应商运</w:t>
      </w:r>
      <w:proofErr w:type="gramStart"/>
      <w:r>
        <w:rPr>
          <w:rFonts w:hint="eastAsia"/>
          <w:sz w:val="24"/>
          <w:szCs w:val="22"/>
        </w:rPr>
        <w:t>维人员</w:t>
      </w:r>
      <w:proofErr w:type="gramEnd"/>
      <w:r>
        <w:rPr>
          <w:rFonts w:hint="eastAsia"/>
          <w:sz w:val="24"/>
          <w:szCs w:val="22"/>
        </w:rPr>
        <w:t>每天通过系统平台检查平台功能的使用情况，确保各功能模块能够完好使用，确保视频、图片等数据能够正常存储，通过网络管理平台检查本次项目网络运行状态，巡查周期为不少于</w:t>
      </w:r>
      <w:r>
        <w:rPr>
          <w:rFonts w:hint="eastAsia"/>
          <w:sz w:val="24"/>
          <w:szCs w:val="22"/>
        </w:rPr>
        <w:t>1</w:t>
      </w:r>
      <w:r>
        <w:rPr>
          <w:rFonts w:hint="eastAsia"/>
          <w:sz w:val="24"/>
          <w:szCs w:val="22"/>
        </w:rPr>
        <w:t>次</w:t>
      </w:r>
      <w:r>
        <w:rPr>
          <w:rFonts w:hint="eastAsia"/>
          <w:sz w:val="24"/>
          <w:szCs w:val="22"/>
        </w:rPr>
        <w:t>/</w:t>
      </w:r>
      <w:r>
        <w:rPr>
          <w:rFonts w:hint="eastAsia"/>
          <w:sz w:val="24"/>
          <w:szCs w:val="22"/>
        </w:rPr>
        <w:t>天；</w:t>
      </w:r>
    </w:p>
    <w:p w:rsidR="00A87875" w:rsidRDefault="00A75F6D" w:rsidP="005718B3">
      <w:pPr>
        <w:numPr>
          <w:ilvl w:val="1"/>
          <w:numId w:val="14"/>
        </w:numPr>
        <w:spacing w:line="360" w:lineRule="auto"/>
        <w:ind w:left="0" w:firstLineChars="200" w:firstLine="446"/>
        <w:rPr>
          <w:sz w:val="24"/>
          <w:szCs w:val="22"/>
        </w:rPr>
      </w:pPr>
      <w:r>
        <w:rPr>
          <w:rFonts w:hint="eastAsia"/>
          <w:sz w:val="24"/>
          <w:szCs w:val="22"/>
        </w:rPr>
        <w:t>中标供应商对安装部署在机房内的软硬件设备进行现场巡查，此项工作包括但不限于检查、调整、测试、优化系统、软件升级、备份数据、排查隐患、应急维修、处置问题、更新运</w:t>
      </w:r>
      <w:proofErr w:type="gramStart"/>
      <w:r>
        <w:rPr>
          <w:rFonts w:hint="eastAsia"/>
          <w:sz w:val="24"/>
          <w:szCs w:val="22"/>
        </w:rPr>
        <w:t>维资产</w:t>
      </w:r>
      <w:proofErr w:type="gramEnd"/>
      <w:r>
        <w:rPr>
          <w:rFonts w:hint="eastAsia"/>
          <w:sz w:val="24"/>
          <w:szCs w:val="22"/>
        </w:rPr>
        <w:t>底册等工作，巡查周期为不少于</w:t>
      </w:r>
      <w:r>
        <w:rPr>
          <w:rFonts w:hint="eastAsia"/>
          <w:sz w:val="24"/>
          <w:szCs w:val="22"/>
        </w:rPr>
        <w:t>1</w:t>
      </w:r>
      <w:r>
        <w:rPr>
          <w:rFonts w:hint="eastAsia"/>
          <w:sz w:val="24"/>
          <w:szCs w:val="22"/>
        </w:rPr>
        <w:t>次</w:t>
      </w:r>
      <w:r>
        <w:rPr>
          <w:rFonts w:hint="eastAsia"/>
          <w:sz w:val="24"/>
          <w:szCs w:val="22"/>
        </w:rPr>
        <w:t>/</w:t>
      </w:r>
      <w:r>
        <w:rPr>
          <w:rFonts w:hint="eastAsia"/>
          <w:sz w:val="24"/>
          <w:szCs w:val="22"/>
        </w:rPr>
        <w:t>月；</w:t>
      </w:r>
    </w:p>
    <w:p w:rsidR="00A87875" w:rsidRDefault="00A75F6D" w:rsidP="005718B3">
      <w:pPr>
        <w:numPr>
          <w:ilvl w:val="1"/>
          <w:numId w:val="14"/>
        </w:numPr>
        <w:spacing w:line="360" w:lineRule="auto"/>
        <w:ind w:left="0" w:firstLineChars="200" w:firstLine="446"/>
        <w:rPr>
          <w:sz w:val="24"/>
          <w:szCs w:val="22"/>
        </w:rPr>
      </w:pPr>
      <w:r>
        <w:rPr>
          <w:rFonts w:hint="eastAsia"/>
          <w:sz w:val="24"/>
          <w:szCs w:val="22"/>
        </w:rPr>
        <w:t>中标供应商对机房中的设备进行内部</w:t>
      </w:r>
      <w:proofErr w:type="gramStart"/>
      <w:r>
        <w:rPr>
          <w:rFonts w:hint="eastAsia"/>
          <w:sz w:val="24"/>
          <w:szCs w:val="22"/>
        </w:rPr>
        <w:t>不</w:t>
      </w:r>
      <w:proofErr w:type="gramEnd"/>
      <w:r>
        <w:rPr>
          <w:rFonts w:hint="eastAsia"/>
          <w:sz w:val="24"/>
          <w:szCs w:val="22"/>
        </w:rPr>
        <w:t>停机清洗除尘工作，周期不少于</w:t>
      </w:r>
      <w:r>
        <w:rPr>
          <w:rFonts w:hint="eastAsia"/>
          <w:sz w:val="24"/>
          <w:szCs w:val="22"/>
        </w:rPr>
        <w:t>1</w:t>
      </w:r>
      <w:r>
        <w:rPr>
          <w:rFonts w:hint="eastAsia"/>
          <w:sz w:val="24"/>
          <w:szCs w:val="22"/>
        </w:rPr>
        <w:t>次</w:t>
      </w:r>
      <w:r>
        <w:rPr>
          <w:rFonts w:hint="eastAsia"/>
          <w:sz w:val="24"/>
          <w:szCs w:val="22"/>
        </w:rPr>
        <w:t>/</w:t>
      </w:r>
      <w:r>
        <w:rPr>
          <w:rFonts w:hint="eastAsia"/>
          <w:sz w:val="24"/>
          <w:szCs w:val="22"/>
        </w:rPr>
        <w:t>半年。</w:t>
      </w:r>
    </w:p>
    <w:bookmarkEnd w:id="166"/>
    <w:p w:rsidR="00A87875" w:rsidRDefault="00A75F6D">
      <w:pPr>
        <w:keepNext/>
        <w:keepLines/>
        <w:spacing w:before="120" w:after="120" w:line="360" w:lineRule="auto"/>
        <w:ind w:left="720" w:hanging="720"/>
        <w:outlineLvl w:val="2"/>
        <w:rPr>
          <w:b/>
          <w:bCs/>
          <w:sz w:val="30"/>
          <w:szCs w:val="30"/>
        </w:rPr>
      </w:pPr>
      <w:r>
        <w:rPr>
          <w:rFonts w:hint="eastAsia"/>
          <w:b/>
          <w:bCs/>
          <w:sz w:val="30"/>
          <w:szCs w:val="30"/>
        </w:rPr>
        <w:lastRenderedPageBreak/>
        <w:t>保养原则</w:t>
      </w:r>
    </w:p>
    <w:p w:rsidR="00A87875" w:rsidRDefault="00A75F6D">
      <w:pPr>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）系统优化原则</w:t>
      </w:r>
    </w:p>
    <w:p w:rsidR="00A87875" w:rsidRDefault="00A75F6D">
      <w:pPr>
        <w:spacing w:line="360" w:lineRule="auto"/>
        <w:ind w:firstLine="480"/>
        <w:rPr>
          <w:sz w:val="24"/>
          <w:szCs w:val="22"/>
        </w:rPr>
      </w:pPr>
      <w:r>
        <w:rPr>
          <w:rFonts w:hint="eastAsia"/>
          <w:sz w:val="24"/>
          <w:szCs w:val="22"/>
        </w:rPr>
        <w:t>中标供应商提供系统优化服务，应遵循以下原则：</w:t>
      </w:r>
    </w:p>
    <w:p w:rsidR="00A87875" w:rsidRDefault="00A75F6D">
      <w:pPr>
        <w:numPr>
          <w:ilvl w:val="0"/>
          <w:numId w:val="15"/>
        </w:numPr>
        <w:spacing w:line="360" w:lineRule="auto"/>
        <w:rPr>
          <w:sz w:val="24"/>
          <w:szCs w:val="22"/>
        </w:rPr>
      </w:pPr>
      <w:r>
        <w:rPr>
          <w:rFonts w:hint="eastAsia"/>
          <w:sz w:val="24"/>
          <w:szCs w:val="22"/>
        </w:rPr>
        <w:t>稳定性原则：任何系统优化操作（包括参数调整、软件更新、配置变更等）必须不能影响平台核心功能业务</w:t>
      </w:r>
      <w:r>
        <w:rPr>
          <w:rFonts w:hint="eastAsia"/>
          <w:sz w:val="24"/>
          <w:szCs w:val="22"/>
        </w:rPr>
        <w:t>7</w:t>
      </w:r>
      <w:r>
        <w:rPr>
          <w:rFonts w:hint="eastAsia"/>
          <w:sz w:val="24"/>
          <w:szCs w:val="22"/>
        </w:rPr>
        <w:t>×</w:t>
      </w:r>
      <w:r>
        <w:rPr>
          <w:rFonts w:hint="eastAsia"/>
          <w:sz w:val="24"/>
          <w:szCs w:val="22"/>
        </w:rPr>
        <w:t>24</w:t>
      </w:r>
      <w:r>
        <w:rPr>
          <w:rFonts w:hint="eastAsia"/>
          <w:sz w:val="24"/>
          <w:szCs w:val="22"/>
        </w:rPr>
        <w:t>小时连续稳定运行，优化前需进行充分的影响评估和测试，并制定详细的回退方案。</w:t>
      </w:r>
    </w:p>
    <w:p w:rsidR="00A87875" w:rsidRDefault="00A75F6D">
      <w:pPr>
        <w:numPr>
          <w:ilvl w:val="0"/>
          <w:numId w:val="15"/>
        </w:numPr>
        <w:spacing w:line="360" w:lineRule="auto"/>
        <w:rPr>
          <w:sz w:val="24"/>
          <w:szCs w:val="22"/>
        </w:rPr>
      </w:pPr>
      <w:r>
        <w:rPr>
          <w:rFonts w:hint="eastAsia"/>
          <w:sz w:val="24"/>
          <w:szCs w:val="22"/>
        </w:rPr>
        <w:t>性能导向原则：优化应以提升系统整体性能为目标，重点解决已知的性能瓶颈问题，确保各项关键性能指标持续满足或优于平台运行要求。</w:t>
      </w:r>
    </w:p>
    <w:p w:rsidR="00A87875" w:rsidRDefault="00A75F6D">
      <w:pPr>
        <w:numPr>
          <w:ilvl w:val="0"/>
          <w:numId w:val="15"/>
        </w:numPr>
        <w:spacing w:line="360" w:lineRule="auto"/>
        <w:rPr>
          <w:sz w:val="24"/>
          <w:szCs w:val="22"/>
        </w:rPr>
      </w:pPr>
      <w:r>
        <w:rPr>
          <w:rFonts w:hint="eastAsia"/>
          <w:sz w:val="24"/>
          <w:szCs w:val="22"/>
        </w:rPr>
        <w:t>安全合</w:t>
      </w:r>
      <w:proofErr w:type="gramStart"/>
      <w:r>
        <w:rPr>
          <w:rFonts w:hint="eastAsia"/>
          <w:sz w:val="24"/>
          <w:szCs w:val="22"/>
        </w:rPr>
        <w:t>规</w:t>
      </w:r>
      <w:proofErr w:type="gramEnd"/>
      <w:r>
        <w:rPr>
          <w:rFonts w:hint="eastAsia"/>
          <w:sz w:val="24"/>
          <w:szCs w:val="22"/>
        </w:rPr>
        <w:t>原则：所有优化措施必须符合国家网络安全法律法规、公安信息网安全管理规定及本项目的保密要求，优化过程中不得降低系统安全防护水平，不得引入新的安全漏洞。涉及网络安全策略、访问控制的变更，需经过严格审批。</w:t>
      </w:r>
    </w:p>
    <w:p w:rsidR="00A87875" w:rsidRDefault="00A75F6D">
      <w:pPr>
        <w:numPr>
          <w:ilvl w:val="0"/>
          <w:numId w:val="15"/>
        </w:numPr>
        <w:spacing w:line="360" w:lineRule="auto"/>
        <w:rPr>
          <w:sz w:val="24"/>
          <w:szCs w:val="22"/>
        </w:rPr>
      </w:pPr>
      <w:r>
        <w:rPr>
          <w:rFonts w:hint="eastAsia"/>
          <w:sz w:val="24"/>
          <w:szCs w:val="22"/>
        </w:rPr>
        <w:t>标准化与文档化原则：优化操作应遵循标准的管理流程，所有优化方案、实施步骤、测试结果、参数变更记录及回退预案，均须形成书面文档，并纳入项目成果文档统一管理，保证运</w:t>
      </w:r>
      <w:proofErr w:type="gramStart"/>
      <w:r>
        <w:rPr>
          <w:rFonts w:hint="eastAsia"/>
          <w:sz w:val="24"/>
          <w:szCs w:val="22"/>
        </w:rPr>
        <w:t>维工作</w:t>
      </w:r>
      <w:proofErr w:type="gramEnd"/>
      <w:r>
        <w:rPr>
          <w:rFonts w:hint="eastAsia"/>
          <w:sz w:val="24"/>
          <w:szCs w:val="22"/>
        </w:rPr>
        <w:t>的可追溯性。</w:t>
      </w:r>
    </w:p>
    <w:p w:rsidR="00A87875" w:rsidRDefault="00A75F6D">
      <w:pPr>
        <w:numPr>
          <w:ilvl w:val="0"/>
          <w:numId w:val="15"/>
        </w:numPr>
        <w:spacing w:line="360" w:lineRule="auto"/>
        <w:rPr>
          <w:sz w:val="24"/>
          <w:szCs w:val="22"/>
        </w:rPr>
      </w:pPr>
      <w:r>
        <w:rPr>
          <w:rFonts w:hint="eastAsia"/>
          <w:sz w:val="24"/>
          <w:szCs w:val="22"/>
        </w:rPr>
        <w:t>资源优化与成本控制原则：在保证性能和稳定性的基础上，充分利用运</w:t>
      </w:r>
      <w:proofErr w:type="gramStart"/>
      <w:r>
        <w:rPr>
          <w:rFonts w:hint="eastAsia"/>
          <w:sz w:val="24"/>
          <w:szCs w:val="22"/>
        </w:rPr>
        <w:t>维范围</w:t>
      </w:r>
      <w:proofErr w:type="gramEnd"/>
      <w:r>
        <w:rPr>
          <w:rFonts w:hint="eastAsia"/>
          <w:sz w:val="24"/>
          <w:szCs w:val="22"/>
        </w:rPr>
        <w:t>内现有资源进行优化，提高服务器、存储、网络等硬件资源的利用率，实现运</w:t>
      </w:r>
      <w:proofErr w:type="gramStart"/>
      <w:r>
        <w:rPr>
          <w:rFonts w:hint="eastAsia"/>
          <w:sz w:val="24"/>
          <w:szCs w:val="22"/>
        </w:rPr>
        <w:t>维成本</w:t>
      </w:r>
      <w:proofErr w:type="gramEnd"/>
      <w:r>
        <w:rPr>
          <w:rFonts w:hint="eastAsia"/>
          <w:sz w:val="24"/>
          <w:szCs w:val="22"/>
        </w:rPr>
        <w:t>的合理控制。</w:t>
      </w:r>
    </w:p>
    <w:p w:rsidR="00A87875" w:rsidRDefault="00A75F6D">
      <w:pPr>
        <w:spacing w:line="360" w:lineRule="auto"/>
        <w:ind w:firstLine="480"/>
        <w:rPr>
          <w:sz w:val="24"/>
          <w:szCs w:val="22"/>
        </w:rPr>
      </w:pPr>
      <w:r>
        <w:rPr>
          <w:rFonts w:hint="eastAsia"/>
          <w:sz w:val="24"/>
          <w:szCs w:val="22"/>
        </w:rPr>
        <w:t>（</w:t>
      </w:r>
      <w:r>
        <w:rPr>
          <w:rFonts w:hint="eastAsia"/>
          <w:sz w:val="24"/>
          <w:szCs w:val="22"/>
        </w:rPr>
        <w:t>2</w:t>
      </w:r>
      <w:r>
        <w:rPr>
          <w:rFonts w:hint="eastAsia"/>
          <w:sz w:val="24"/>
          <w:szCs w:val="22"/>
        </w:rPr>
        <w:t>）报警信息处理原则：</w:t>
      </w:r>
    </w:p>
    <w:p w:rsidR="00A87875" w:rsidRDefault="00A75F6D">
      <w:pPr>
        <w:spacing w:line="360" w:lineRule="auto"/>
        <w:ind w:firstLine="480"/>
        <w:rPr>
          <w:sz w:val="24"/>
          <w:szCs w:val="22"/>
        </w:rPr>
      </w:pPr>
      <w:r>
        <w:rPr>
          <w:rFonts w:hint="eastAsia"/>
          <w:sz w:val="24"/>
          <w:szCs w:val="22"/>
        </w:rPr>
        <w:t>为建立高效、精准的预警与响应机制，保障平台安全隐患和故障隐患能被及时发现与处置，报警信息处理应遵循以下原则：</w:t>
      </w:r>
    </w:p>
    <w:p w:rsidR="00A87875" w:rsidRDefault="00A75F6D">
      <w:pPr>
        <w:numPr>
          <w:ilvl w:val="0"/>
          <w:numId w:val="16"/>
        </w:numPr>
        <w:spacing w:line="360" w:lineRule="auto"/>
        <w:rPr>
          <w:sz w:val="24"/>
          <w:szCs w:val="22"/>
        </w:rPr>
      </w:pPr>
      <w:r>
        <w:rPr>
          <w:rFonts w:hint="eastAsia"/>
          <w:sz w:val="24"/>
          <w:szCs w:val="22"/>
        </w:rPr>
        <w:t>实时性原则：中标供应商应对各类报警信息进行实时提醒、收集、汇聚并呈现，不得随意关闭或忽略所有报警信息。</w:t>
      </w:r>
    </w:p>
    <w:p w:rsidR="00A87875" w:rsidRDefault="00A75F6D">
      <w:pPr>
        <w:numPr>
          <w:ilvl w:val="0"/>
          <w:numId w:val="16"/>
        </w:numPr>
        <w:spacing w:line="360" w:lineRule="auto"/>
        <w:rPr>
          <w:sz w:val="24"/>
          <w:szCs w:val="22"/>
        </w:rPr>
      </w:pPr>
      <w:r>
        <w:rPr>
          <w:rFonts w:hint="eastAsia"/>
          <w:sz w:val="24"/>
          <w:szCs w:val="22"/>
        </w:rPr>
        <w:t>分级分类原则：中标供应商应依据报警的紧急程度、影响范围和对业务造成</w:t>
      </w:r>
      <w:r>
        <w:rPr>
          <w:rFonts w:hint="eastAsia"/>
          <w:sz w:val="24"/>
          <w:szCs w:val="22"/>
        </w:rPr>
        <w:lastRenderedPageBreak/>
        <w:t>的潜在风险，建立明确的报警分级（如紧急、重要、一般、提示等）和分类（硬件故障、性能阈值、安全事件、业务异常等）标准，并依据此标准分级分类处理。</w:t>
      </w:r>
    </w:p>
    <w:p w:rsidR="00A87875" w:rsidRDefault="00A75F6D">
      <w:pPr>
        <w:numPr>
          <w:ilvl w:val="0"/>
          <w:numId w:val="16"/>
        </w:numPr>
        <w:spacing w:line="360" w:lineRule="auto"/>
        <w:rPr>
          <w:sz w:val="24"/>
          <w:szCs w:val="22"/>
        </w:rPr>
      </w:pPr>
      <w:r>
        <w:rPr>
          <w:rFonts w:hint="eastAsia"/>
          <w:sz w:val="24"/>
          <w:szCs w:val="22"/>
        </w:rPr>
        <w:t>快速响应处理原则：中标供应</w:t>
      </w:r>
      <w:proofErr w:type="gramStart"/>
      <w:r>
        <w:rPr>
          <w:rFonts w:hint="eastAsia"/>
          <w:sz w:val="24"/>
          <w:szCs w:val="22"/>
        </w:rPr>
        <w:t>商接到</w:t>
      </w:r>
      <w:proofErr w:type="gramEnd"/>
      <w:r>
        <w:rPr>
          <w:rFonts w:hint="eastAsia"/>
          <w:sz w:val="24"/>
          <w:szCs w:val="22"/>
        </w:rPr>
        <w:t>系统报警信息后，严格遵守“</w:t>
      </w:r>
      <w:r>
        <w:rPr>
          <w:rFonts w:hint="eastAsia"/>
          <w:sz w:val="24"/>
          <w:szCs w:val="22"/>
        </w:rPr>
        <w:t>3.6</w:t>
      </w:r>
      <w:r>
        <w:rPr>
          <w:rFonts w:hint="eastAsia"/>
          <w:sz w:val="24"/>
          <w:szCs w:val="22"/>
        </w:rPr>
        <w:t>报警处理服务要求”章节中规定的时间，进行报警信息的响应、处理及修复。</w:t>
      </w:r>
    </w:p>
    <w:p w:rsidR="00A87875" w:rsidRDefault="00A75F6D">
      <w:pPr>
        <w:numPr>
          <w:ilvl w:val="0"/>
          <w:numId w:val="16"/>
        </w:numPr>
        <w:spacing w:line="360" w:lineRule="auto"/>
        <w:rPr>
          <w:sz w:val="24"/>
          <w:szCs w:val="22"/>
        </w:rPr>
      </w:pPr>
      <w:r>
        <w:rPr>
          <w:rFonts w:hint="eastAsia"/>
          <w:sz w:val="24"/>
          <w:szCs w:val="22"/>
        </w:rPr>
        <w:t>关联分析原则：中标供应商不应孤立看待单条报警信息，定期对报警日志进行关联分析，识别重复性报警、关联性故障以及潜在的系统性风险趋势，基于分析结果，提出前瞻性的优化或整改建议，变</w:t>
      </w:r>
      <w:proofErr w:type="gramStart"/>
      <w:r>
        <w:rPr>
          <w:rFonts w:hint="eastAsia"/>
          <w:sz w:val="24"/>
          <w:szCs w:val="22"/>
        </w:rPr>
        <w:t>被动响应</w:t>
      </w:r>
      <w:proofErr w:type="gramEnd"/>
      <w:r>
        <w:rPr>
          <w:rFonts w:hint="eastAsia"/>
          <w:sz w:val="24"/>
          <w:szCs w:val="22"/>
        </w:rPr>
        <w:t>为主动预防。</w:t>
      </w:r>
    </w:p>
    <w:p w:rsidR="00A87875" w:rsidRDefault="00A75F6D">
      <w:pPr>
        <w:numPr>
          <w:ilvl w:val="0"/>
          <w:numId w:val="16"/>
        </w:numPr>
        <w:spacing w:line="360" w:lineRule="auto"/>
        <w:rPr>
          <w:sz w:val="24"/>
          <w:szCs w:val="22"/>
        </w:rPr>
      </w:pPr>
      <w:r>
        <w:rPr>
          <w:rFonts w:hint="eastAsia"/>
          <w:sz w:val="24"/>
          <w:szCs w:val="22"/>
        </w:rPr>
        <w:t>处理记录原则：所有报警信息、处理过程、处理结果都需要详细记录在案，形成《报警处理记录》</w:t>
      </w:r>
      <w:r>
        <w:rPr>
          <w:rFonts w:hint="eastAsia"/>
          <w:kern w:val="0"/>
          <w:sz w:val="24"/>
          <w:u w:color="000000"/>
          <w:lang w:val="zh-CN"/>
        </w:rPr>
        <w:t>纳入运维文档中</w:t>
      </w:r>
      <w:r>
        <w:rPr>
          <w:rFonts w:hint="eastAsia"/>
          <w:sz w:val="24"/>
          <w:szCs w:val="22"/>
        </w:rPr>
        <w:t>，这些记录是考核运维质量、复盘重大事件、优化报警规则的重要依据，用于驱动平台运行维护服务的持续改进。</w:t>
      </w:r>
    </w:p>
    <w:p w:rsidR="00A87875" w:rsidRDefault="00A75F6D">
      <w:pPr>
        <w:spacing w:line="360" w:lineRule="auto"/>
        <w:ind w:firstLine="480"/>
        <w:rPr>
          <w:sz w:val="24"/>
          <w:szCs w:val="22"/>
        </w:rPr>
      </w:pPr>
      <w:r>
        <w:rPr>
          <w:rFonts w:hint="eastAsia"/>
          <w:sz w:val="24"/>
          <w:szCs w:val="22"/>
        </w:rPr>
        <w:t>（</w:t>
      </w:r>
      <w:r>
        <w:rPr>
          <w:rFonts w:hint="eastAsia"/>
          <w:sz w:val="24"/>
          <w:szCs w:val="22"/>
        </w:rPr>
        <w:t>3</w:t>
      </w:r>
      <w:r>
        <w:rPr>
          <w:rFonts w:hint="eastAsia"/>
          <w:sz w:val="24"/>
          <w:szCs w:val="22"/>
        </w:rPr>
        <w:t>）故障处理原则</w:t>
      </w:r>
    </w:p>
    <w:p w:rsidR="00A87875" w:rsidRDefault="00A75F6D">
      <w:pPr>
        <w:spacing w:line="360" w:lineRule="auto"/>
        <w:ind w:firstLine="480"/>
        <w:rPr>
          <w:sz w:val="24"/>
          <w:szCs w:val="22"/>
        </w:rPr>
      </w:pPr>
      <w:r>
        <w:rPr>
          <w:rFonts w:hint="eastAsia"/>
          <w:sz w:val="24"/>
          <w:szCs w:val="22"/>
        </w:rPr>
        <w:t>故障处理原则详见“</w:t>
      </w:r>
      <w:r>
        <w:rPr>
          <w:rFonts w:hint="eastAsia"/>
          <w:sz w:val="24"/>
          <w:szCs w:val="22"/>
        </w:rPr>
        <w:t>3.5</w:t>
      </w:r>
      <w:r>
        <w:rPr>
          <w:rFonts w:hint="eastAsia"/>
          <w:sz w:val="24"/>
          <w:szCs w:val="22"/>
        </w:rPr>
        <w:t>故障处理服务要求”章节。</w:t>
      </w:r>
    </w:p>
    <w:p w:rsidR="00A87875" w:rsidRDefault="00A75F6D">
      <w:pPr>
        <w:keepNext/>
        <w:keepLines/>
        <w:numPr>
          <w:ilvl w:val="2"/>
          <w:numId w:val="13"/>
        </w:numPr>
        <w:spacing w:before="120" w:after="120" w:line="360" w:lineRule="auto"/>
        <w:outlineLvl w:val="2"/>
        <w:rPr>
          <w:b/>
          <w:bCs/>
          <w:sz w:val="30"/>
          <w:szCs w:val="30"/>
        </w:rPr>
      </w:pPr>
      <w:r>
        <w:rPr>
          <w:rFonts w:hint="eastAsia"/>
          <w:b/>
          <w:bCs/>
          <w:sz w:val="30"/>
          <w:szCs w:val="30"/>
        </w:rPr>
        <w:t>保养内容</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通信及网络保养</w:t>
      </w:r>
    </w:p>
    <w:p w:rsidR="00A87875" w:rsidRDefault="00A75F6D">
      <w:pPr>
        <w:spacing w:line="360" w:lineRule="auto"/>
        <w:ind w:firstLine="480"/>
        <w:rPr>
          <w:sz w:val="24"/>
          <w:szCs w:val="22"/>
        </w:rPr>
      </w:pPr>
      <w:bookmarkStart w:id="167" w:name="_Hlk203934106"/>
      <w:r>
        <w:rPr>
          <w:rFonts w:hint="eastAsia"/>
          <w:sz w:val="24"/>
          <w:szCs w:val="22"/>
        </w:rPr>
        <w:t>在不影响网络使用的情况下，中标供应商每</w:t>
      </w:r>
      <w:r>
        <w:rPr>
          <w:rFonts w:hint="eastAsia"/>
          <w:sz w:val="24"/>
          <w:szCs w:val="22"/>
        </w:rPr>
        <w:t>1</w:t>
      </w:r>
      <w:r>
        <w:rPr>
          <w:rFonts w:hint="eastAsia"/>
          <w:sz w:val="24"/>
          <w:szCs w:val="22"/>
        </w:rPr>
        <w:t>个月至少测试一次交换机、链路等相关技术指标。对存在的故障隐患、安全隐患、安装规范问题等立即或在</w:t>
      </w:r>
      <w:r>
        <w:rPr>
          <w:rFonts w:hint="eastAsia"/>
          <w:sz w:val="24"/>
          <w:szCs w:val="22"/>
        </w:rPr>
        <w:t>8</w:t>
      </w:r>
      <w:r>
        <w:rPr>
          <w:rFonts w:hint="eastAsia"/>
          <w:sz w:val="24"/>
          <w:szCs w:val="22"/>
        </w:rPr>
        <w:t>小时内修复。</w:t>
      </w:r>
    </w:p>
    <w:p w:rsidR="00A87875" w:rsidRDefault="00A75F6D">
      <w:pPr>
        <w:spacing w:line="360" w:lineRule="auto"/>
        <w:ind w:firstLine="480"/>
        <w:rPr>
          <w:sz w:val="24"/>
          <w:szCs w:val="22"/>
        </w:rPr>
      </w:pPr>
      <w:r>
        <w:rPr>
          <w:rFonts w:hint="eastAsia"/>
          <w:sz w:val="24"/>
          <w:szCs w:val="22"/>
        </w:rPr>
        <w:t>中标供应商每</w:t>
      </w:r>
      <w:r>
        <w:rPr>
          <w:rFonts w:hint="eastAsia"/>
          <w:sz w:val="24"/>
          <w:szCs w:val="22"/>
        </w:rPr>
        <w:t>1</w:t>
      </w:r>
      <w:r>
        <w:rPr>
          <w:rFonts w:hint="eastAsia"/>
          <w:sz w:val="24"/>
          <w:szCs w:val="22"/>
        </w:rPr>
        <w:t>个月对本项目视频监控网络进行一次巡检，每逢重大节假日之前要进行一次系统巡检，巡检完毕后填写《通信及网络巡检报告》</w:t>
      </w:r>
      <w:r>
        <w:rPr>
          <w:rFonts w:hint="eastAsia"/>
          <w:kern w:val="0"/>
          <w:sz w:val="24"/>
          <w:u w:color="000000"/>
          <w:lang w:val="zh-CN"/>
        </w:rPr>
        <w:t>纳入运维文档中</w:t>
      </w:r>
      <w:r>
        <w:rPr>
          <w:rFonts w:hint="eastAsia"/>
          <w:sz w:val="24"/>
          <w:szCs w:val="22"/>
        </w:rPr>
        <w:t>，定期上报给采购人。</w:t>
      </w:r>
    </w:p>
    <w:p w:rsidR="00A87875" w:rsidRDefault="00A75F6D">
      <w:pPr>
        <w:spacing w:line="360" w:lineRule="auto"/>
        <w:ind w:firstLine="480"/>
        <w:rPr>
          <w:sz w:val="24"/>
          <w:szCs w:val="22"/>
        </w:rPr>
      </w:pPr>
      <w:bookmarkStart w:id="168" w:name="_Hlk203638989"/>
      <w:r>
        <w:rPr>
          <w:rFonts w:hint="eastAsia"/>
          <w:sz w:val="24"/>
          <w:szCs w:val="22"/>
        </w:rPr>
        <w:t>在运维期间，如接入点位的空间位置发生变化，中标供应商须免费提供网络链路迁移服务；采购人如果因为实际业务情况需要对接入点网络链路带宽进行调整，中标供应商须免费调整</w:t>
      </w:r>
      <w:bookmarkEnd w:id="167"/>
      <w:bookmarkEnd w:id="168"/>
      <w:r>
        <w:rPr>
          <w:rFonts w:hint="eastAsia"/>
          <w:sz w:val="24"/>
          <w:szCs w:val="22"/>
        </w:rPr>
        <w:t>。</w:t>
      </w:r>
    </w:p>
    <w:p w:rsidR="00A87875" w:rsidRDefault="00A75F6D">
      <w:pPr>
        <w:keepNext/>
        <w:keepLines/>
        <w:spacing w:before="120" w:after="120" w:line="360" w:lineRule="auto"/>
        <w:ind w:left="864" w:hanging="864"/>
        <w:outlineLvl w:val="3"/>
        <w:rPr>
          <w:b/>
          <w:bCs/>
          <w:color w:val="000000"/>
          <w:sz w:val="28"/>
          <w:szCs w:val="28"/>
        </w:rPr>
      </w:pPr>
      <w:bookmarkStart w:id="169" w:name="_Toc203741651"/>
      <w:r>
        <w:rPr>
          <w:rFonts w:hint="eastAsia"/>
          <w:b/>
          <w:bCs/>
          <w:color w:val="000000"/>
          <w:sz w:val="28"/>
          <w:szCs w:val="28"/>
        </w:rPr>
        <w:lastRenderedPageBreak/>
        <w:t>平台</w:t>
      </w:r>
      <w:bookmarkEnd w:id="169"/>
      <w:r>
        <w:rPr>
          <w:rFonts w:hint="eastAsia"/>
          <w:b/>
          <w:bCs/>
          <w:color w:val="000000"/>
          <w:sz w:val="28"/>
          <w:szCs w:val="28"/>
        </w:rPr>
        <w:t>保养</w:t>
      </w:r>
    </w:p>
    <w:p w:rsidR="00A87875" w:rsidRDefault="00A75F6D">
      <w:pPr>
        <w:spacing w:line="360" w:lineRule="auto"/>
        <w:ind w:firstLine="480"/>
        <w:rPr>
          <w:sz w:val="24"/>
          <w:szCs w:val="22"/>
        </w:rPr>
      </w:pPr>
      <w:bookmarkStart w:id="170" w:name="_Hlk203934126"/>
      <w:r>
        <w:rPr>
          <w:rFonts w:hint="eastAsia"/>
          <w:sz w:val="24"/>
          <w:szCs w:val="22"/>
        </w:rPr>
        <w:t>中标供应商每</w:t>
      </w:r>
      <w:r>
        <w:rPr>
          <w:rFonts w:hint="eastAsia"/>
          <w:sz w:val="24"/>
          <w:szCs w:val="22"/>
        </w:rPr>
        <w:t>1</w:t>
      </w:r>
      <w:r>
        <w:rPr>
          <w:rFonts w:hint="eastAsia"/>
          <w:sz w:val="24"/>
          <w:szCs w:val="22"/>
        </w:rPr>
        <w:t>个月至少对平台进行</w:t>
      </w:r>
      <w:r>
        <w:rPr>
          <w:rFonts w:hint="eastAsia"/>
          <w:sz w:val="24"/>
          <w:szCs w:val="22"/>
        </w:rPr>
        <w:t>1</w:t>
      </w:r>
      <w:r>
        <w:rPr>
          <w:rFonts w:hint="eastAsia"/>
          <w:sz w:val="24"/>
          <w:szCs w:val="22"/>
        </w:rPr>
        <w:t>次定期保养，包含软硬件设备巡检及系统优化。</w:t>
      </w:r>
    </w:p>
    <w:p w:rsidR="00A87875" w:rsidRDefault="00A75F6D">
      <w:pPr>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）巡检服务：每</w:t>
      </w:r>
      <w:r>
        <w:rPr>
          <w:rFonts w:hint="eastAsia"/>
          <w:sz w:val="24"/>
          <w:szCs w:val="22"/>
        </w:rPr>
        <w:t>1</w:t>
      </w:r>
      <w:r>
        <w:rPr>
          <w:rFonts w:hint="eastAsia"/>
          <w:sz w:val="24"/>
          <w:szCs w:val="22"/>
        </w:rPr>
        <w:t>个月对机房内软硬件设备进行至少</w:t>
      </w:r>
      <w:r>
        <w:rPr>
          <w:rFonts w:hint="eastAsia"/>
          <w:sz w:val="24"/>
          <w:szCs w:val="22"/>
        </w:rPr>
        <w:t>1</w:t>
      </w:r>
      <w:r>
        <w:rPr>
          <w:rFonts w:hint="eastAsia"/>
          <w:sz w:val="24"/>
          <w:szCs w:val="22"/>
        </w:rPr>
        <w:t>次定期巡检：</w:t>
      </w:r>
    </w:p>
    <w:p w:rsidR="00A87875" w:rsidRDefault="00A75F6D">
      <w:pPr>
        <w:numPr>
          <w:ilvl w:val="0"/>
          <w:numId w:val="17"/>
        </w:numPr>
        <w:spacing w:line="360" w:lineRule="auto"/>
        <w:rPr>
          <w:sz w:val="24"/>
          <w:szCs w:val="22"/>
        </w:rPr>
      </w:pPr>
      <w:r>
        <w:rPr>
          <w:rFonts w:hint="eastAsia"/>
          <w:sz w:val="24"/>
          <w:szCs w:val="22"/>
        </w:rPr>
        <w:t>每月检查机房内服务器、存储设备、交换机、安全设备等设备外观，确保无明显异常、损坏；</w:t>
      </w:r>
    </w:p>
    <w:p w:rsidR="00A87875" w:rsidRDefault="00A75F6D">
      <w:pPr>
        <w:numPr>
          <w:ilvl w:val="0"/>
          <w:numId w:val="17"/>
        </w:numPr>
        <w:spacing w:line="360" w:lineRule="auto"/>
        <w:rPr>
          <w:sz w:val="24"/>
          <w:szCs w:val="22"/>
        </w:rPr>
      </w:pPr>
      <w:r>
        <w:rPr>
          <w:rFonts w:hint="eastAsia"/>
          <w:sz w:val="24"/>
          <w:szCs w:val="22"/>
        </w:rPr>
        <w:t>查看设备指示灯、硬盘</w:t>
      </w:r>
      <w:proofErr w:type="gramStart"/>
      <w:r>
        <w:rPr>
          <w:rFonts w:hint="eastAsia"/>
          <w:sz w:val="24"/>
          <w:szCs w:val="22"/>
        </w:rPr>
        <w:t>灯显示</w:t>
      </w:r>
      <w:proofErr w:type="gramEnd"/>
      <w:r>
        <w:rPr>
          <w:rFonts w:hint="eastAsia"/>
          <w:sz w:val="24"/>
          <w:szCs w:val="22"/>
        </w:rPr>
        <w:t>状态，判断设备、硬盘等是否正常运行；</w:t>
      </w:r>
    </w:p>
    <w:p w:rsidR="00A87875" w:rsidRDefault="00A75F6D">
      <w:pPr>
        <w:numPr>
          <w:ilvl w:val="0"/>
          <w:numId w:val="17"/>
        </w:numPr>
        <w:spacing w:line="360" w:lineRule="auto"/>
        <w:rPr>
          <w:sz w:val="24"/>
          <w:szCs w:val="22"/>
        </w:rPr>
      </w:pPr>
      <w:r>
        <w:rPr>
          <w:rFonts w:hint="eastAsia"/>
          <w:sz w:val="24"/>
          <w:szCs w:val="22"/>
        </w:rPr>
        <w:t>查看存储设备存储容量使用情况，确保其能够满足视频监控系统数据存储和读取要求；</w:t>
      </w:r>
    </w:p>
    <w:p w:rsidR="00A87875" w:rsidRDefault="00A75F6D">
      <w:pPr>
        <w:numPr>
          <w:ilvl w:val="0"/>
          <w:numId w:val="17"/>
        </w:numPr>
        <w:spacing w:line="360" w:lineRule="auto"/>
        <w:rPr>
          <w:sz w:val="24"/>
          <w:szCs w:val="22"/>
        </w:rPr>
      </w:pPr>
      <w:r>
        <w:rPr>
          <w:rFonts w:hint="eastAsia"/>
          <w:sz w:val="24"/>
          <w:szCs w:val="22"/>
        </w:rPr>
        <w:t>网络设备查看端口状态指示灯，确认端口连接正常，检查设备配置，确保</w:t>
      </w:r>
      <w:r>
        <w:rPr>
          <w:rFonts w:hint="eastAsia"/>
          <w:sz w:val="24"/>
          <w:szCs w:val="22"/>
        </w:rPr>
        <w:t>IP</w:t>
      </w:r>
      <w:r>
        <w:rPr>
          <w:rFonts w:hint="eastAsia"/>
          <w:sz w:val="24"/>
          <w:szCs w:val="22"/>
        </w:rPr>
        <w:t>地址配置正确，检测设备吞吐量、丢包率等性能指标，保证网络传输稳定</w:t>
      </w:r>
      <w:bookmarkEnd w:id="170"/>
      <w:r>
        <w:rPr>
          <w:rFonts w:hint="eastAsia"/>
          <w:sz w:val="24"/>
          <w:szCs w:val="22"/>
        </w:rPr>
        <w:t>；</w:t>
      </w:r>
    </w:p>
    <w:p w:rsidR="00A87875" w:rsidRDefault="00A75F6D">
      <w:pPr>
        <w:numPr>
          <w:ilvl w:val="0"/>
          <w:numId w:val="17"/>
        </w:numPr>
        <w:spacing w:line="360" w:lineRule="auto"/>
        <w:rPr>
          <w:kern w:val="0"/>
          <w:sz w:val="24"/>
          <w:szCs w:val="21"/>
        </w:rPr>
      </w:pPr>
      <w:r>
        <w:rPr>
          <w:rFonts w:hint="eastAsia"/>
          <w:kern w:val="0"/>
          <w:sz w:val="24"/>
          <w:szCs w:val="21"/>
        </w:rPr>
        <w:t>查阅设备</w:t>
      </w:r>
      <w:r>
        <w:rPr>
          <w:rFonts w:hint="eastAsia"/>
          <w:kern w:val="0"/>
          <w:sz w:val="24"/>
          <w:szCs w:val="21"/>
        </w:rPr>
        <w:t>/</w:t>
      </w:r>
      <w:r>
        <w:rPr>
          <w:rFonts w:hint="eastAsia"/>
          <w:kern w:val="0"/>
          <w:sz w:val="24"/>
          <w:szCs w:val="21"/>
        </w:rPr>
        <w:t>系统运行记录，核实运行状态，排查系统存在的问题或隐患。</w:t>
      </w:r>
    </w:p>
    <w:p w:rsidR="00A87875" w:rsidRDefault="00A75F6D">
      <w:pPr>
        <w:numPr>
          <w:ilvl w:val="0"/>
          <w:numId w:val="17"/>
        </w:numPr>
        <w:spacing w:line="360" w:lineRule="auto"/>
        <w:rPr>
          <w:sz w:val="24"/>
          <w:szCs w:val="22"/>
        </w:rPr>
      </w:pPr>
      <w:r>
        <w:rPr>
          <w:rFonts w:hint="eastAsia"/>
          <w:sz w:val="24"/>
          <w:szCs w:val="22"/>
        </w:rPr>
        <w:t>检查视频监控网检索分析平台及信息共享服务平台、操作系统、数据库、边界、态势感知、防病毒系统、防火墙、漏洞扫描等软件和系统的运行状态，确保各项功能正常。</w:t>
      </w:r>
    </w:p>
    <w:p w:rsidR="00A87875" w:rsidRDefault="00A75F6D">
      <w:pPr>
        <w:numPr>
          <w:ilvl w:val="0"/>
          <w:numId w:val="17"/>
        </w:numPr>
        <w:spacing w:line="360" w:lineRule="auto"/>
        <w:rPr>
          <w:sz w:val="24"/>
          <w:szCs w:val="22"/>
        </w:rPr>
      </w:pPr>
      <w:r>
        <w:rPr>
          <w:rFonts w:hint="eastAsia"/>
          <w:sz w:val="24"/>
          <w:szCs w:val="22"/>
        </w:rPr>
        <w:t>对于巡检中发现的问题，能现场解决的立即解决；无法现场解决的问题详细记录，及时上报采购人，制定解决方案，针对一般问题，应该</w:t>
      </w:r>
      <w:r>
        <w:rPr>
          <w:rFonts w:hint="eastAsia"/>
          <w:sz w:val="24"/>
          <w:szCs w:val="22"/>
        </w:rPr>
        <w:t>48</w:t>
      </w:r>
      <w:r>
        <w:rPr>
          <w:rFonts w:hint="eastAsia"/>
          <w:sz w:val="24"/>
          <w:szCs w:val="22"/>
        </w:rPr>
        <w:t>小时内解决，针对重大问题，应在</w:t>
      </w:r>
      <w:r>
        <w:rPr>
          <w:rFonts w:hint="eastAsia"/>
          <w:sz w:val="24"/>
          <w:szCs w:val="22"/>
        </w:rPr>
        <w:t>24</w:t>
      </w:r>
      <w:r>
        <w:rPr>
          <w:rFonts w:hint="eastAsia"/>
          <w:sz w:val="24"/>
          <w:szCs w:val="22"/>
        </w:rPr>
        <w:t>小时内解决。</w:t>
      </w:r>
    </w:p>
    <w:p w:rsidR="00A87875" w:rsidRDefault="00A75F6D">
      <w:pPr>
        <w:numPr>
          <w:ilvl w:val="0"/>
          <w:numId w:val="17"/>
        </w:numPr>
        <w:spacing w:line="360" w:lineRule="auto"/>
        <w:rPr>
          <w:sz w:val="24"/>
          <w:szCs w:val="22"/>
        </w:rPr>
      </w:pPr>
      <w:r>
        <w:rPr>
          <w:rFonts w:hint="eastAsia"/>
          <w:sz w:val="24"/>
          <w:szCs w:val="22"/>
        </w:rPr>
        <w:t>巡检完成后整理巡检报告，包括时间、内容、设备型号、结果、发现的问题及处理情况等，纳入运维文档中。</w:t>
      </w:r>
    </w:p>
    <w:p w:rsidR="00A87875" w:rsidRDefault="00A75F6D">
      <w:pPr>
        <w:spacing w:line="360" w:lineRule="auto"/>
        <w:ind w:firstLine="480"/>
        <w:rPr>
          <w:kern w:val="0"/>
          <w:sz w:val="24"/>
          <w:szCs w:val="21"/>
        </w:rPr>
      </w:pPr>
      <w:r>
        <w:rPr>
          <w:rFonts w:hint="eastAsia"/>
          <w:sz w:val="24"/>
          <w:szCs w:val="22"/>
        </w:rPr>
        <w:t>（</w:t>
      </w:r>
      <w:r>
        <w:rPr>
          <w:rFonts w:hint="eastAsia"/>
          <w:sz w:val="24"/>
          <w:szCs w:val="22"/>
        </w:rPr>
        <w:t>2</w:t>
      </w:r>
      <w:r>
        <w:rPr>
          <w:rFonts w:hint="eastAsia"/>
          <w:sz w:val="24"/>
          <w:szCs w:val="22"/>
        </w:rPr>
        <w:t>）</w:t>
      </w:r>
      <w:r>
        <w:rPr>
          <w:rFonts w:hint="eastAsia"/>
          <w:kern w:val="0"/>
          <w:sz w:val="24"/>
          <w:szCs w:val="21"/>
        </w:rPr>
        <w:t>系统优化方面，根据系统运行情况及使用</w:t>
      </w:r>
      <w:r>
        <w:rPr>
          <w:rFonts w:hint="eastAsia"/>
          <w:kern w:val="0"/>
          <w:sz w:val="24"/>
          <w:szCs w:val="21"/>
        </w:rPr>
        <w:t>/</w:t>
      </w:r>
      <w:r>
        <w:rPr>
          <w:rFonts w:hint="eastAsia"/>
          <w:kern w:val="0"/>
          <w:sz w:val="24"/>
          <w:szCs w:val="21"/>
        </w:rPr>
        <w:t>管理要求，</w:t>
      </w:r>
      <w:proofErr w:type="gramStart"/>
      <w:r>
        <w:rPr>
          <w:rFonts w:hint="eastAsia"/>
          <w:kern w:val="0"/>
          <w:sz w:val="24"/>
          <w:szCs w:val="21"/>
        </w:rPr>
        <w:t>每</w:t>
      </w:r>
      <w:r>
        <w:rPr>
          <w:rFonts w:hint="eastAsia"/>
          <w:kern w:val="0"/>
          <w:sz w:val="24"/>
          <w:szCs w:val="21"/>
        </w:rPr>
        <w:t>1</w:t>
      </w:r>
      <w:r>
        <w:rPr>
          <w:rFonts w:hint="eastAsia"/>
          <w:kern w:val="0"/>
          <w:sz w:val="24"/>
          <w:szCs w:val="21"/>
        </w:rPr>
        <w:t>月</w:t>
      </w:r>
      <w:proofErr w:type="gramEnd"/>
      <w:r>
        <w:rPr>
          <w:rFonts w:hint="eastAsia"/>
          <w:kern w:val="0"/>
          <w:sz w:val="24"/>
          <w:szCs w:val="21"/>
        </w:rPr>
        <w:t>至少</w:t>
      </w:r>
      <w:r>
        <w:rPr>
          <w:rFonts w:hint="eastAsia"/>
          <w:kern w:val="0"/>
          <w:sz w:val="24"/>
          <w:szCs w:val="21"/>
        </w:rPr>
        <w:t>1</w:t>
      </w:r>
      <w:r>
        <w:rPr>
          <w:rFonts w:hint="eastAsia"/>
          <w:kern w:val="0"/>
          <w:sz w:val="24"/>
          <w:szCs w:val="21"/>
        </w:rPr>
        <w:t>次或按需对平台内各系统、软件进行优化，具体包括：</w:t>
      </w:r>
    </w:p>
    <w:p w:rsidR="00A87875" w:rsidRDefault="00A75F6D">
      <w:pPr>
        <w:numPr>
          <w:ilvl w:val="0"/>
          <w:numId w:val="17"/>
        </w:numPr>
        <w:spacing w:line="360" w:lineRule="auto"/>
        <w:rPr>
          <w:sz w:val="24"/>
          <w:szCs w:val="22"/>
        </w:rPr>
      </w:pPr>
      <w:r>
        <w:rPr>
          <w:rFonts w:hint="eastAsia"/>
          <w:sz w:val="24"/>
          <w:szCs w:val="22"/>
        </w:rPr>
        <w:t>调整系统的相关设置参数，优化系统性能，提高现有资源利用率；</w:t>
      </w:r>
    </w:p>
    <w:p w:rsidR="00A87875" w:rsidRDefault="00A75F6D">
      <w:pPr>
        <w:numPr>
          <w:ilvl w:val="0"/>
          <w:numId w:val="17"/>
        </w:numPr>
        <w:spacing w:line="360" w:lineRule="auto"/>
        <w:rPr>
          <w:sz w:val="24"/>
          <w:szCs w:val="22"/>
        </w:rPr>
      </w:pPr>
      <w:r>
        <w:rPr>
          <w:rFonts w:hint="eastAsia"/>
          <w:sz w:val="24"/>
          <w:szCs w:val="22"/>
        </w:rPr>
        <w:t>针对视频监控网检索分析平台及信息共享服务平台、操作系统、数据库、边</w:t>
      </w:r>
      <w:r>
        <w:rPr>
          <w:rFonts w:hint="eastAsia"/>
          <w:sz w:val="24"/>
          <w:szCs w:val="22"/>
        </w:rPr>
        <w:lastRenderedPageBreak/>
        <w:t>界、态势感知、防病毒系统、防火墙、漏洞扫描等软件和系统，升级</w:t>
      </w:r>
      <w:r>
        <w:rPr>
          <w:rFonts w:hint="eastAsia"/>
          <w:sz w:val="24"/>
          <w:szCs w:val="22"/>
        </w:rPr>
        <w:t>/</w:t>
      </w:r>
      <w:r>
        <w:rPr>
          <w:rFonts w:hint="eastAsia"/>
          <w:sz w:val="24"/>
          <w:szCs w:val="22"/>
        </w:rPr>
        <w:t>更新所需补丁、病毒库等，确保均为最新版本，防止存在系统漏洞，防止病毒攻击入侵。</w:t>
      </w:r>
    </w:p>
    <w:p w:rsidR="00A87875" w:rsidRDefault="00A75F6D">
      <w:pPr>
        <w:numPr>
          <w:ilvl w:val="0"/>
          <w:numId w:val="17"/>
        </w:numPr>
        <w:spacing w:line="360" w:lineRule="auto"/>
        <w:rPr>
          <w:sz w:val="24"/>
          <w:szCs w:val="22"/>
        </w:rPr>
      </w:pPr>
      <w:r>
        <w:rPr>
          <w:rFonts w:hint="eastAsia"/>
          <w:sz w:val="24"/>
          <w:szCs w:val="22"/>
        </w:rPr>
        <w:t>检查各系统日志信息，分析是否存在异常事件等。</w:t>
      </w:r>
    </w:p>
    <w:p w:rsidR="00A87875" w:rsidRDefault="00A75F6D">
      <w:pPr>
        <w:numPr>
          <w:ilvl w:val="0"/>
          <w:numId w:val="17"/>
        </w:numPr>
        <w:spacing w:line="360" w:lineRule="auto"/>
        <w:rPr>
          <w:sz w:val="24"/>
          <w:szCs w:val="22"/>
        </w:rPr>
      </w:pPr>
      <w:r>
        <w:rPr>
          <w:rFonts w:hint="eastAsia"/>
          <w:sz w:val="24"/>
          <w:szCs w:val="22"/>
        </w:rPr>
        <w:t>对系统进行校时，系统的主时钟与标准时间偏差应满足相应标准规定或使用</w:t>
      </w:r>
      <w:r>
        <w:rPr>
          <w:rFonts w:hint="eastAsia"/>
          <w:sz w:val="24"/>
          <w:szCs w:val="22"/>
        </w:rPr>
        <w:t>/</w:t>
      </w:r>
      <w:r>
        <w:rPr>
          <w:rFonts w:hint="eastAsia"/>
          <w:sz w:val="24"/>
          <w:szCs w:val="22"/>
        </w:rPr>
        <w:t>管理要求。</w:t>
      </w:r>
    </w:p>
    <w:p w:rsidR="00A87875" w:rsidRDefault="00A75F6D">
      <w:pPr>
        <w:numPr>
          <w:ilvl w:val="0"/>
          <w:numId w:val="17"/>
        </w:numPr>
        <w:spacing w:line="360" w:lineRule="auto"/>
        <w:rPr>
          <w:sz w:val="24"/>
          <w:szCs w:val="22"/>
        </w:rPr>
      </w:pPr>
      <w:r>
        <w:rPr>
          <w:rFonts w:hint="eastAsia"/>
          <w:sz w:val="24"/>
          <w:szCs w:val="22"/>
        </w:rPr>
        <w:t>系统优化完成后整理优化文档，编制优化报告，包括优化方案、优化时间、优化内容、优化结果、回溯预案等，纳入运维文档中。</w:t>
      </w:r>
    </w:p>
    <w:p w:rsidR="00A87875" w:rsidRDefault="00A75F6D">
      <w:pPr>
        <w:keepNext/>
        <w:keepLines/>
        <w:spacing w:before="120" w:after="120" w:line="360" w:lineRule="auto"/>
        <w:ind w:left="575" w:hanging="575"/>
        <w:jc w:val="left"/>
        <w:outlineLvl w:val="1"/>
        <w:rPr>
          <w:b/>
          <w:bCs/>
          <w:sz w:val="32"/>
          <w:szCs w:val="32"/>
        </w:rPr>
      </w:pPr>
      <w:bookmarkStart w:id="171" w:name="_Toc217372561"/>
      <w:bookmarkStart w:id="172" w:name="_Toc217372352"/>
      <w:bookmarkStart w:id="173" w:name="_Toc217901649"/>
      <w:bookmarkStart w:id="174" w:name="_Toc217901651"/>
      <w:bookmarkStart w:id="175" w:name="_Toc217901650"/>
      <w:bookmarkStart w:id="176" w:name="_Toc217545261"/>
      <w:bookmarkStart w:id="177" w:name="_Toc217901655"/>
      <w:bookmarkStart w:id="178" w:name="_Toc217372351"/>
      <w:bookmarkStart w:id="179" w:name="_Toc217901657"/>
      <w:bookmarkStart w:id="180" w:name="_Toc217372349"/>
      <w:bookmarkStart w:id="181" w:name="_Toc217372563"/>
      <w:bookmarkStart w:id="182" w:name="_Toc217545255"/>
      <w:bookmarkStart w:id="183" w:name="_Toc217901653"/>
      <w:bookmarkStart w:id="184" w:name="_Toc217545262"/>
      <w:bookmarkStart w:id="185" w:name="_Toc217901656"/>
      <w:bookmarkStart w:id="186" w:name="_Toc217372559"/>
      <w:bookmarkStart w:id="187" w:name="_Toc217372558"/>
      <w:bookmarkStart w:id="188" w:name="_Toc217545260"/>
      <w:bookmarkStart w:id="189" w:name="_Toc217545258"/>
      <w:bookmarkStart w:id="190" w:name="_Toc217545257"/>
      <w:bookmarkStart w:id="191" w:name="_Toc217372562"/>
      <w:bookmarkStart w:id="192" w:name="_Toc217545256"/>
      <w:bookmarkStart w:id="193" w:name="_Toc217372560"/>
      <w:bookmarkStart w:id="194" w:name="_Toc217901652"/>
      <w:bookmarkStart w:id="195" w:name="_Toc217545249"/>
      <w:bookmarkStart w:id="196" w:name="_Toc217372342"/>
      <w:bookmarkStart w:id="197" w:name="_Toc217372350"/>
      <w:bookmarkStart w:id="198" w:name="_Toc217545252"/>
      <w:bookmarkStart w:id="199" w:name="_Toc217372353"/>
      <w:bookmarkStart w:id="200" w:name="_Toc217372347"/>
      <w:bookmarkStart w:id="201" w:name="_Toc217372557"/>
      <w:bookmarkStart w:id="202" w:name="_Toc217372345"/>
      <w:bookmarkStart w:id="203" w:name="_Toc217545253"/>
      <w:bookmarkStart w:id="204" w:name="_Toc217901648"/>
      <w:bookmarkStart w:id="205" w:name="_Toc217901647"/>
      <w:bookmarkStart w:id="206" w:name="_Toc217372341"/>
      <w:bookmarkStart w:id="207" w:name="_Toc217372556"/>
      <w:bookmarkStart w:id="208" w:name="_Toc217545248"/>
      <w:bookmarkStart w:id="209" w:name="_Toc217372346"/>
      <w:bookmarkStart w:id="210" w:name="_Toc217372343"/>
      <w:bookmarkStart w:id="211" w:name="_Toc217545251"/>
      <w:bookmarkStart w:id="212" w:name="_Toc217901642"/>
      <w:bookmarkStart w:id="213" w:name="_Toc217901644"/>
      <w:bookmarkStart w:id="214" w:name="_Toc217545246"/>
      <w:bookmarkStart w:id="215" w:name="_Toc217901646"/>
      <w:bookmarkStart w:id="216" w:name="_Toc217901654"/>
      <w:bookmarkStart w:id="217" w:name="_Toc217372348"/>
      <w:bookmarkStart w:id="218" w:name="_Toc217545259"/>
      <w:bookmarkStart w:id="219" w:name="_Toc217372551"/>
      <w:bookmarkStart w:id="220" w:name="_Toc217372555"/>
      <w:bookmarkStart w:id="221" w:name="_Toc217545250"/>
      <w:bookmarkStart w:id="222" w:name="_Toc217901640"/>
      <w:bookmarkStart w:id="223" w:name="_Toc217545254"/>
      <w:bookmarkStart w:id="224" w:name="_Toc217901643"/>
      <w:bookmarkStart w:id="225" w:name="_Toc217901641"/>
      <w:bookmarkStart w:id="226" w:name="_Toc217545245"/>
      <w:bookmarkStart w:id="227" w:name="_Toc217372554"/>
      <w:bookmarkStart w:id="228" w:name="_Toc217372344"/>
      <w:bookmarkStart w:id="229" w:name="_Toc217545247"/>
      <w:bookmarkStart w:id="230" w:name="_Toc217372552"/>
      <w:bookmarkStart w:id="231" w:name="_Toc217372553"/>
      <w:bookmarkStart w:id="232" w:name="_Toc217901645"/>
      <w:bookmarkStart w:id="233" w:name="_Toc224654283"/>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Pr>
          <w:rFonts w:hint="eastAsia"/>
          <w:b/>
          <w:bCs/>
          <w:sz w:val="32"/>
          <w:szCs w:val="32"/>
        </w:rPr>
        <w:t>故障处理服务要求</w:t>
      </w:r>
      <w:bookmarkEnd w:id="233"/>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rPr>
        <w:t>1</w:t>
      </w:r>
      <w:r>
        <w:rPr>
          <w:rFonts w:hint="eastAsia"/>
          <w:kern w:val="0"/>
          <w:sz w:val="24"/>
          <w:u w:color="000000"/>
          <w:lang w:val="zh-CN"/>
        </w:rPr>
        <w:t>）投标人负责做好本项目全天候、全时段运行维护服务，做好日常故障修复、视频图像调取、安全隐患排查及突发状况应急处置等服务内容，保障系统正常稳定运行。</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lang w:val="zh-CN"/>
        </w:rPr>
        <w:t>（</w:t>
      </w:r>
      <w:r>
        <w:rPr>
          <w:rFonts w:hint="eastAsia"/>
          <w:kern w:val="0"/>
          <w:sz w:val="24"/>
          <w:u w:color="000000"/>
        </w:rPr>
        <w:t>2</w:t>
      </w:r>
      <w:r>
        <w:rPr>
          <w:rFonts w:hint="eastAsia"/>
          <w:kern w:val="0"/>
          <w:sz w:val="24"/>
          <w:u w:color="000000"/>
          <w:lang w:val="zh-CN"/>
        </w:rPr>
        <w:t>）中标供应商应提供</w:t>
      </w:r>
      <w:r>
        <w:rPr>
          <w:rFonts w:hint="eastAsia"/>
          <w:kern w:val="0"/>
          <w:sz w:val="24"/>
          <w:u w:color="000000"/>
          <w:lang w:val="zh-CN"/>
        </w:rPr>
        <w:t>7*24</w:t>
      </w:r>
      <w:r>
        <w:rPr>
          <w:rFonts w:hint="eastAsia"/>
          <w:kern w:val="0"/>
          <w:sz w:val="24"/>
          <w:u w:color="000000"/>
          <w:lang w:val="zh-CN"/>
        </w:rPr>
        <w:t>维保技术支持服务响应，所有故障问题在</w:t>
      </w:r>
      <w:r>
        <w:rPr>
          <w:rFonts w:hint="eastAsia"/>
          <w:kern w:val="0"/>
          <w:sz w:val="24"/>
          <w:u w:color="000000"/>
          <w:lang w:val="zh-CN"/>
        </w:rPr>
        <w:t>15</w:t>
      </w:r>
      <w:r>
        <w:rPr>
          <w:rFonts w:hint="eastAsia"/>
          <w:kern w:val="0"/>
          <w:sz w:val="24"/>
          <w:u w:color="000000"/>
          <w:lang w:val="zh-CN"/>
        </w:rPr>
        <w:t>分钟内响应，并安排技术人员在规定时间内达到事故现场：白天</w:t>
      </w:r>
      <w:r>
        <w:rPr>
          <w:rFonts w:hint="eastAsia"/>
          <w:kern w:val="0"/>
          <w:sz w:val="24"/>
          <w:u w:color="000000"/>
          <w:lang w:val="zh-CN"/>
        </w:rPr>
        <w:t>2</w:t>
      </w:r>
      <w:r>
        <w:rPr>
          <w:rFonts w:hint="eastAsia"/>
          <w:kern w:val="0"/>
          <w:sz w:val="24"/>
          <w:u w:color="000000"/>
          <w:lang w:val="zh-CN"/>
        </w:rPr>
        <w:t>小时内到场，晚上</w:t>
      </w:r>
      <w:r>
        <w:rPr>
          <w:rFonts w:hint="eastAsia"/>
          <w:kern w:val="0"/>
          <w:sz w:val="24"/>
          <w:u w:color="000000"/>
          <w:lang w:val="zh-CN"/>
        </w:rPr>
        <w:t>4</w:t>
      </w:r>
      <w:r>
        <w:rPr>
          <w:rFonts w:hint="eastAsia"/>
          <w:kern w:val="0"/>
          <w:sz w:val="24"/>
          <w:u w:color="000000"/>
          <w:lang w:val="zh-CN"/>
        </w:rPr>
        <w:t>小时内到场。针对平台一般故障（单点故障、局部故障等影响较小故障），中标供应商在</w:t>
      </w:r>
      <w:r>
        <w:rPr>
          <w:rFonts w:hint="eastAsia"/>
          <w:kern w:val="0"/>
          <w:sz w:val="24"/>
          <w:u w:color="000000"/>
          <w:lang w:val="zh-CN"/>
        </w:rPr>
        <w:t>48</w:t>
      </w:r>
      <w:r>
        <w:rPr>
          <w:rFonts w:hint="eastAsia"/>
          <w:kern w:val="0"/>
          <w:sz w:val="24"/>
          <w:u w:color="000000"/>
          <w:lang w:val="zh-CN"/>
        </w:rPr>
        <w:t>小时内完成修复；针对平台重大故障（平台瘫痪、数据库崩溃、平台网络中断、系统性故障、数据泄露、网络安全事故、数据丢失等），在</w:t>
      </w:r>
      <w:r>
        <w:rPr>
          <w:rFonts w:hint="eastAsia"/>
          <w:kern w:val="0"/>
          <w:sz w:val="24"/>
          <w:u w:color="000000"/>
          <w:lang w:val="zh-CN"/>
        </w:rPr>
        <w:t>24</w:t>
      </w:r>
      <w:r>
        <w:rPr>
          <w:rFonts w:hint="eastAsia"/>
          <w:kern w:val="0"/>
          <w:sz w:val="24"/>
          <w:u w:color="000000"/>
          <w:lang w:val="zh-CN"/>
        </w:rPr>
        <w:t>小时内完成修复。针对由于硬件设备问题导致的故障，应使用备品备件进行更换以修复故障，坚持“先恢复、后修复”原则，优先保障平台恢复正常运行，设备更换时间遵循故障修复时间要求。</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由于中标供应商原因导致以上故障在</w:t>
      </w:r>
      <w:r>
        <w:rPr>
          <w:rFonts w:hint="eastAsia"/>
          <w:kern w:val="0"/>
          <w:sz w:val="24"/>
          <w:u w:color="000000"/>
        </w:rPr>
        <w:t>72</w:t>
      </w:r>
      <w:r>
        <w:rPr>
          <w:rFonts w:hint="eastAsia"/>
          <w:kern w:val="0"/>
          <w:sz w:val="24"/>
          <w:u w:color="000000"/>
        </w:rPr>
        <w:t>小时内无法全面修复的，采购人有权利安排第三方单位对该故障进行维修，所产生维修费用从中标供应商当月运</w:t>
      </w:r>
      <w:proofErr w:type="gramStart"/>
      <w:r>
        <w:rPr>
          <w:rFonts w:hint="eastAsia"/>
          <w:kern w:val="0"/>
          <w:sz w:val="24"/>
          <w:u w:color="000000"/>
        </w:rPr>
        <w:t>维费用</w:t>
      </w:r>
      <w:proofErr w:type="gramEnd"/>
      <w:r>
        <w:rPr>
          <w:rFonts w:hint="eastAsia"/>
          <w:kern w:val="0"/>
          <w:sz w:val="24"/>
          <w:u w:color="000000"/>
        </w:rPr>
        <w:t>中扣除，并支付给第三方单位。</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lang w:val="zh-CN"/>
        </w:rPr>
        <w:t>3</w:t>
      </w:r>
      <w:r>
        <w:rPr>
          <w:rFonts w:hint="eastAsia"/>
          <w:kern w:val="0"/>
          <w:sz w:val="24"/>
          <w:u w:color="000000"/>
          <w:lang w:val="zh-CN"/>
        </w:rPr>
        <w:t>）</w:t>
      </w:r>
      <w:r>
        <w:rPr>
          <w:rFonts w:hint="eastAsia"/>
          <w:kern w:val="0"/>
          <w:sz w:val="24"/>
          <w:u w:color="000000"/>
        </w:rPr>
        <w:t>中标供应商</w:t>
      </w:r>
      <w:r>
        <w:rPr>
          <w:rFonts w:hint="eastAsia"/>
          <w:kern w:val="0"/>
          <w:sz w:val="24"/>
          <w:u w:color="000000"/>
          <w:lang w:val="zh-CN"/>
        </w:rPr>
        <w:t>应建立每日报告制度，当采购人发现故障通知</w:t>
      </w:r>
      <w:r>
        <w:rPr>
          <w:rFonts w:hint="eastAsia"/>
          <w:kern w:val="0"/>
          <w:sz w:val="24"/>
          <w:u w:color="000000"/>
        </w:rPr>
        <w:t>中标供应商</w:t>
      </w:r>
      <w:r>
        <w:rPr>
          <w:rFonts w:hint="eastAsia"/>
          <w:kern w:val="0"/>
          <w:sz w:val="24"/>
          <w:u w:color="000000"/>
          <w:lang w:val="zh-CN"/>
        </w:rPr>
        <w:t>时，</w:t>
      </w:r>
      <w:r>
        <w:rPr>
          <w:rFonts w:hint="eastAsia"/>
          <w:kern w:val="0"/>
          <w:sz w:val="24"/>
          <w:u w:color="000000"/>
        </w:rPr>
        <w:t>并</w:t>
      </w:r>
      <w:r>
        <w:rPr>
          <w:rFonts w:hint="eastAsia"/>
          <w:kern w:val="0"/>
          <w:sz w:val="24"/>
          <w:u w:color="000000"/>
          <w:lang w:val="zh-CN"/>
        </w:rPr>
        <w:t>详细记录故障情况、报修时间等，并及时组织维修。同时，建立故障处理记录，对故</w:t>
      </w:r>
      <w:r>
        <w:rPr>
          <w:rFonts w:hint="eastAsia"/>
          <w:kern w:val="0"/>
          <w:sz w:val="24"/>
          <w:u w:color="000000"/>
          <w:lang w:val="zh-CN"/>
        </w:rPr>
        <w:lastRenderedPageBreak/>
        <w:t>障原因、维修工作进度进行记录，纳入运维文档中，定期上报给采购人。</w:t>
      </w:r>
    </w:p>
    <w:p w:rsidR="00A87875" w:rsidRDefault="00A75F6D">
      <w:pPr>
        <w:keepNext/>
        <w:keepLines/>
        <w:spacing w:before="120" w:after="120" w:line="360" w:lineRule="auto"/>
        <w:ind w:left="575" w:hanging="575"/>
        <w:jc w:val="left"/>
        <w:outlineLvl w:val="1"/>
        <w:rPr>
          <w:b/>
          <w:bCs/>
          <w:sz w:val="32"/>
          <w:szCs w:val="32"/>
        </w:rPr>
      </w:pPr>
      <w:bookmarkStart w:id="234" w:name="_Toc224654284"/>
      <w:r>
        <w:rPr>
          <w:rFonts w:hint="eastAsia"/>
          <w:b/>
          <w:bCs/>
          <w:sz w:val="32"/>
          <w:szCs w:val="32"/>
        </w:rPr>
        <w:t>报警处理服务要求</w:t>
      </w:r>
      <w:bookmarkEnd w:id="234"/>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为确保平台隐患能被提前发现、及时处置，有效预防故障发生，投标人应遵循报警处理服务要求。</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lang w:val="zh-CN"/>
        </w:rPr>
        <w:t>1</w:t>
      </w:r>
      <w:r>
        <w:rPr>
          <w:rFonts w:hint="eastAsia"/>
          <w:kern w:val="0"/>
          <w:sz w:val="24"/>
          <w:u w:color="000000"/>
          <w:lang w:val="zh-CN"/>
        </w:rPr>
        <w:t>）中标供应商应制定并严格执行报警分级分类标准，根据报警对业务的影响程度、紧迫性，明确划分为“紧急”、“重要”、“一般”、“提示”四个级别，以及“硬件故障”、“性能阈值”、“安全事件”、“业务异常”等类别。</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lang w:val="zh-CN"/>
        </w:rPr>
        <w:t>2</w:t>
      </w:r>
      <w:r>
        <w:rPr>
          <w:rFonts w:hint="eastAsia"/>
          <w:kern w:val="0"/>
          <w:sz w:val="24"/>
          <w:u w:color="000000"/>
          <w:lang w:val="zh-CN"/>
        </w:rPr>
        <w:t>）所有报警信息在</w:t>
      </w:r>
      <w:r>
        <w:rPr>
          <w:rFonts w:hint="eastAsia"/>
          <w:kern w:val="0"/>
          <w:sz w:val="24"/>
          <w:u w:color="000000"/>
          <w:lang w:val="zh-CN"/>
        </w:rPr>
        <w:t>15</w:t>
      </w:r>
      <w:r>
        <w:rPr>
          <w:rFonts w:hint="eastAsia"/>
          <w:kern w:val="0"/>
          <w:sz w:val="24"/>
          <w:u w:color="000000"/>
          <w:lang w:val="zh-CN"/>
        </w:rPr>
        <w:t>分钟内响应，不得随意关闭或忽略，遵循“</w:t>
      </w:r>
      <w:r>
        <w:rPr>
          <w:rFonts w:hint="eastAsia"/>
          <w:kern w:val="0"/>
          <w:sz w:val="24"/>
          <w:u w:color="000000"/>
          <w:lang w:val="zh-CN"/>
        </w:rPr>
        <w:t>3.5.</w:t>
      </w:r>
      <w:r>
        <w:rPr>
          <w:rFonts w:hint="eastAsia"/>
          <w:kern w:val="0"/>
          <w:sz w:val="24"/>
          <w:u w:color="000000"/>
          <w:lang w:val="zh-CN"/>
        </w:rPr>
        <w:t>故障处理服务要求”章节中针对故障处理的要求进行处理和修复，“提示”、“一般”报警信息视同为“一般故障”，“重要”、“紧急”报警信息视同为重大故障。</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lang w:val="zh-CN"/>
        </w:rPr>
        <w:t>3</w:t>
      </w:r>
      <w:r>
        <w:rPr>
          <w:rFonts w:hint="eastAsia"/>
          <w:kern w:val="0"/>
          <w:sz w:val="24"/>
          <w:u w:color="000000"/>
          <w:lang w:val="zh-CN"/>
        </w:rPr>
        <w:t>）报警处置完成后，验证报警触发条件是否消除，确保报警闭环。</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w:t>
      </w:r>
      <w:r>
        <w:rPr>
          <w:rFonts w:hint="eastAsia"/>
          <w:kern w:val="0"/>
          <w:sz w:val="24"/>
          <w:u w:color="000000"/>
          <w:lang w:val="zh-CN"/>
        </w:rPr>
        <w:t>4</w:t>
      </w:r>
      <w:r>
        <w:rPr>
          <w:rFonts w:hint="eastAsia"/>
          <w:kern w:val="0"/>
          <w:sz w:val="24"/>
          <w:u w:color="000000"/>
          <w:lang w:val="zh-CN"/>
        </w:rPr>
        <w:t>）详细记录报警信息、处理过程、根本原因及解决措施，形成《报警处理记录》，每月对报警数据进行分析，统计报警数量、类型、重复报警率、平均解决时间等，形成《报警分析报告》，持续优化系统设置，降低系统误报，推动运</w:t>
      </w:r>
      <w:proofErr w:type="gramStart"/>
      <w:r>
        <w:rPr>
          <w:rFonts w:hint="eastAsia"/>
          <w:kern w:val="0"/>
          <w:sz w:val="24"/>
          <w:u w:color="000000"/>
          <w:lang w:val="zh-CN"/>
        </w:rPr>
        <w:t>维工作由被动响应</w:t>
      </w:r>
      <w:proofErr w:type="gramEnd"/>
      <w:r>
        <w:rPr>
          <w:rFonts w:hint="eastAsia"/>
          <w:kern w:val="0"/>
          <w:sz w:val="24"/>
          <w:u w:color="000000"/>
          <w:lang w:val="zh-CN"/>
        </w:rPr>
        <w:t>向主动预防转变，处理记录、分析报告均纳入运维文档中，定期上报给采购人。</w:t>
      </w:r>
    </w:p>
    <w:p w:rsidR="00A87875" w:rsidRDefault="00A75F6D">
      <w:pPr>
        <w:keepNext/>
        <w:keepLines/>
        <w:spacing w:before="120" w:after="120" w:line="360" w:lineRule="auto"/>
        <w:ind w:left="575" w:hanging="575"/>
        <w:jc w:val="left"/>
        <w:outlineLvl w:val="1"/>
        <w:rPr>
          <w:b/>
          <w:bCs/>
          <w:sz w:val="32"/>
          <w:szCs w:val="32"/>
        </w:rPr>
      </w:pPr>
      <w:bookmarkStart w:id="235" w:name="_Toc217901660"/>
      <w:bookmarkStart w:id="236" w:name="_Toc217545265"/>
      <w:bookmarkStart w:id="237" w:name="_Toc224654285"/>
      <w:bookmarkEnd w:id="235"/>
      <w:bookmarkEnd w:id="236"/>
      <w:r>
        <w:rPr>
          <w:rFonts w:hint="eastAsia"/>
          <w:b/>
          <w:bCs/>
          <w:sz w:val="32"/>
          <w:szCs w:val="32"/>
        </w:rPr>
        <w:t>备品备件</w:t>
      </w:r>
      <w:bookmarkEnd w:id="237"/>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当运</w:t>
      </w:r>
      <w:proofErr w:type="gramStart"/>
      <w:r>
        <w:rPr>
          <w:rFonts w:hint="eastAsia"/>
          <w:kern w:val="0"/>
          <w:sz w:val="24"/>
          <w:u w:color="000000"/>
          <w:lang w:val="zh-CN"/>
        </w:rPr>
        <w:t>维设备</w:t>
      </w:r>
      <w:proofErr w:type="gramEnd"/>
      <w:r>
        <w:rPr>
          <w:rFonts w:hint="eastAsia"/>
          <w:kern w:val="0"/>
          <w:sz w:val="24"/>
          <w:u w:color="000000"/>
          <w:lang w:val="zh-CN"/>
        </w:rPr>
        <w:t>出现故障时，为了快速排除故障并恢复系统的正常功能，本项目需结合</w:t>
      </w:r>
      <w:proofErr w:type="gramStart"/>
      <w:r>
        <w:rPr>
          <w:rFonts w:hint="eastAsia"/>
          <w:kern w:val="0"/>
          <w:sz w:val="24"/>
          <w:u w:color="000000"/>
          <w:lang w:val="zh-CN"/>
        </w:rPr>
        <w:t>之前运</w:t>
      </w:r>
      <w:proofErr w:type="gramEnd"/>
      <w:r>
        <w:rPr>
          <w:rFonts w:hint="eastAsia"/>
          <w:kern w:val="0"/>
          <w:sz w:val="24"/>
          <w:u w:color="000000"/>
          <w:lang w:val="zh-CN"/>
        </w:rPr>
        <w:t>维中发现的故障情况，常备部分关键设备的备品和备件，以确保在发生故障时能够迅速替换故障设备，减少系统的停机时间和对业务的影响。</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故障处理过程中，中标供应商须严格遵循“先恢复、后修复”的原则，在故障发生时，运维团队使用备品备件进行替换迅速维修故障。</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备品备件包括软硬件设备与相关配件，软硬件设备包括软件平台、服务器、网络安全设备、网络交换机、硬盘等，由运维服务方无偿提供并更换（更换设备配置不得</w:t>
      </w:r>
      <w:r>
        <w:rPr>
          <w:rFonts w:hint="eastAsia"/>
          <w:kern w:val="0"/>
          <w:sz w:val="24"/>
          <w:u w:color="000000"/>
          <w:lang w:val="zh-CN"/>
        </w:rPr>
        <w:lastRenderedPageBreak/>
        <w:t>低于原设备），先恢复系统，再对故障设备进行维修，维修完成后可再次替换下备用设备；如故障设备无法修复则交由采购人进行报废处理，所更换备用设备作为采购人资产继续运维。</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相关配件包括网线、光纤、跳线、光纤跳线、网络水晶头、光模块、电源适配器等常用辅材由中标供应商无偿提供。</w:t>
      </w:r>
    </w:p>
    <w:p w:rsidR="00A87875" w:rsidRDefault="00A75F6D" w:rsidP="005718B3">
      <w:pPr>
        <w:overflowPunct w:val="0"/>
        <w:topLinePunct/>
        <w:spacing w:line="360" w:lineRule="auto"/>
        <w:ind w:firstLineChars="200" w:firstLine="446"/>
        <w:jc w:val="left"/>
        <w:textAlignment w:val="baseline"/>
        <w:rPr>
          <w:kern w:val="0"/>
          <w:sz w:val="24"/>
          <w:u w:color="000000"/>
          <w:lang w:val="zh-CN"/>
        </w:rPr>
      </w:pPr>
      <w:r>
        <w:rPr>
          <w:rFonts w:hint="eastAsia"/>
          <w:kern w:val="0"/>
          <w:sz w:val="24"/>
          <w:u w:color="000000"/>
          <w:lang w:val="zh-CN"/>
        </w:rPr>
        <w:t>在备品备件申请、使用的过程中，应即时、定期整理备品备件清单，记录使用情况，并由采购人进行监督管理。</w:t>
      </w:r>
    </w:p>
    <w:p w:rsidR="00A87875" w:rsidRDefault="00A75F6D">
      <w:pPr>
        <w:keepNext/>
        <w:keepLines/>
        <w:spacing w:before="120" w:after="120" w:line="360" w:lineRule="auto"/>
        <w:ind w:left="575" w:hanging="575"/>
        <w:jc w:val="left"/>
        <w:outlineLvl w:val="1"/>
        <w:rPr>
          <w:b/>
          <w:bCs/>
          <w:sz w:val="32"/>
          <w:szCs w:val="32"/>
        </w:rPr>
      </w:pPr>
      <w:bookmarkStart w:id="238" w:name="_Toc224654286"/>
      <w:bookmarkStart w:id="239" w:name="_Hlk182835332"/>
      <w:r>
        <w:rPr>
          <w:rFonts w:hint="eastAsia"/>
          <w:b/>
          <w:bCs/>
          <w:sz w:val="32"/>
          <w:szCs w:val="32"/>
        </w:rPr>
        <w:t>重大活动、重点节假日保障服务要求</w:t>
      </w:r>
      <w:bookmarkEnd w:id="238"/>
    </w:p>
    <w:bookmarkEnd w:id="239"/>
    <w:p w:rsidR="00A87875" w:rsidRDefault="00A75F6D" w:rsidP="005718B3">
      <w:pPr>
        <w:overflowPunct w:val="0"/>
        <w:topLinePunct/>
        <w:spacing w:line="360" w:lineRule="auto"/>
        <w:ind w:firstLineChars="200" w:firstLine="446"/>
        <w:jc w:val="left"/>
        <w:textAlignment w:val="baseline"/>
        <w:rPr>
          <w:sz w:val="24"/>
          <w:szCs w:val="24"/>
        </w:rPr>
      </w:pPr>
      <w:r>
        <w:rPr>
          <w:rFonts w:hint="eastAsia"/>
          <w:kern w:val="0"/>
          <w:sz w:val="24"/>
          <w:u w:color="000000"/>
        </w:rPr>
        <w:t>运维期内涉及元旦、春节、国庆节等重点时间段内加派人员协助保障，确保</w:t>
      </w:r>
      <w:r>
        <w:rPr>
          <w:rFonts w:hint="eastAsia"/>
          <w:kern w:val="0"/>
          <w:sz w:val="24"/>
          <w:u w:color="000000"/>
        </w:rPr>
        <w:t>24</w:t>
      </w:r>
      <w:r>
        <w:rPr>
          <w:rFonts w:hint="eastAsia"/>
          <w:kern w:val="0"/>
          <w:sz w:val="24"/>
          <w:u w:color="000000"/>
        </w:rPr>
        <w:t>小时有人值守。</w:t>
      </w:r>
      <w:r>
        <w:rPr>
          <w:rFonts w:hint="eastAsia"/>
          <w:sz w:val="24"/>
          <w:szCs w:val="24"/>
        </w:rPr>
        <w:t>要求组织安排人力物力加大巡查力度，以保证巡查、维修工作的正常运行。中标供应商在项目启动前编制完善的运维应急预案，该预案</w:t>
      </w:r>
      <w:proofErr w:type="gramStart"/>
      <w:r>
        <w:rPr>
          <w:rFonts w:hint="eastAsia"/>
          <w:sz w:val="24"/>
          <w:szCs w:val="24"/>
        </w:rPr>
        <w:t>明确运</w:t>
      </w:r>
      <w:proofErr w:type="gramEnd"/>
      <w:r>
        <w:rPr>
          <w:rFonts w:hint="eastAsia"/>
          <w:sz w:val="24"/>
          <w:szCs w:val="24"/>
        </w:rPr>
        <w:t>维应急指挥和执行机构的成员名单、联系方式及职责分工，确保各方责任明确、协调高效；预案还包括详细的应急响应流程和操作指南，以应对各种可能的突发情况。所有应急预案提前向采购人报备，以便在重大节假日或突发事件发生时，方便进行统一指挥、调度和资源调配。定期组织针对可能出现的突发事件的应急预案演练。演练内容包括突发事件的发现、通报、响应、抢修及恢复的全过程，以检验和提高应急队伍的协同作战能力。</w:t>
      </w:r>
    </w:p>
    <w:p w:rsidR="00A87875" w:rsidRDefault="00A75F6D">
      <w:pPr>
        <w:keepNext/>
        <w:keepLines/>
        <w:spacing w:before="120" w:after="120" w:line="360" w:lineRule="auto"/>
        <w:ind w:left="575" w:hanging="575"/>
        <w:jc w:val="left"/>
        <w:outlineLvl w:val="1"/>
        <w:rPr>
          <w:b/>
          <w:bCs/>
          <w:sz w:val="32"/>
          <w:szCs w:val="32"/>
        </w:rPr>
      </w:pPr>
      <w:bookmarkStart w:id="240" w:name="_Toc217901663"/>
      <w:bookmarkStart w:id="241" w:name="_Toc217372567"/>
      <w:bookmarkStart w:id="242" w:name="_Toc217156878"/>
      <w:bookmarkStart w:id="243" w:name="_Toc217372357"/>
      <w:bookmarkStart w:id="244" w:name="_Toc217545268"/>
      <w:bookmarkStart w:id="245" w:name="_Toc224654287"/>
      <w:bookmarkEnd w:id="240"/>
      <w:bookmarkEnd w:id="241"/>
      <w:bookmarkEnd w:id="242"/>
      <w:bookmarkEnd w:id="243"/>
      <w:bookmarkEnd w:id="244"/>
      <w:r>
        <w:rPr>
          <w:rFonts w:hint="eastAsia"/>
          <w:b/>
          <w:bCs/>
          <w:sz w:val="32"/>
          <w:szCs w:val="32"/>
        </w:rPr>
        <w:t>培训要求</w:t>
      </w:r>
      <w:bookmarkEnd w:id="245"/>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在运</w:t>
      </w:r>
      <w:proofErr w:type="gramStart"/>
      <w:r>
        <w:rPr>
          <w:rFonts w:hint="eastAsia"/>
          <w:kern w:val="0"/>
          <w:sz w:val="24"/>
          <w:u w:color="000000"/>
        </w:rPr>
        <w:t>维期间</w:t>
      </w:r>
      <w:proofErr w:type="gramEnd"/>
      <w:r>
        <w:rPr>
          <w:rFonts w:hint="eastAsia"/>
          <w:kern w:val="0"/>
          <w:sz w:val="24"/>
          <w:u w:color="000000"/>
        </w:rPr>
        <w:t>内，中标供应</w:t>
      </w:r>
      <w:proofErr w:type="gramStart"/>
      <w:r>
        <w:rPr>
          <w:rFonts w:hint="eastAsia"/>
          <w:kern w:val="0"/>
          <w:sz w:val="24"/>
          <w:u w:color="000000"/>
        </w:rPr>
        <w:t>商按照</w:t>
      </w:r>
      <w:proofErr w:type="gramEnd"/>
      <w:r>
        <w:rPr>
          <w:rFonts w:hint="eastAsia"/>
          <w:kern w:val="0"/>
          <w:sz w:val="24"/>
          <w:u w:color="000000"/>
        </w:rPr>
        <w:t>采购人的要求，派遣技术人员对采购人的工作人员进行系统使用培训，培训时间双方可进行协商，培训每年度不少于</w:t>
      </w:r>
      <w:r>
        <w:rPr>
          <w:rFonts w:hint="eastAsia"/>
          <w:kern w:val="0"/>
          <w:sz w:val="24"/>
          <w:u w:color="000000"/>
        </w:rPr>
        <w:t>2</w:t>
      </w:r>
      <w:r>
        <w:rPr>
          <w:rFonts w:hint="eastAsia"/>
          <w:kern w:val="0"/>
          <w:sz w:val="24"/>
          <w:u w:color="000000"/>
        </w:rPr>
        <w:t>次，每次培训的讲师不低于</w:t>
      </w:r>
      <w:r>
        <w:rPr>
          <w:rFonts w:hint="eastAsia"/>
          <w:kern w:val="0"/>
          <w:sz w:val="24"/>
          <w:u w:color="000000"/>
        </w:rPr>
        <w:t>2</w:t>
      </w:r>
      <w:r>
        <w:rPr>
          <w:rFonts w:hint="eastAsia"/>
          <w:kern w:val="0"/>
          <w:sz w:val="24"/>
          <w:u w:color="000000"/>
        </w:rPr>
        <w:t>人次，课程内容包括本项目中涉及软件、硬件及网络等相关知识。</w:t>
      </w:r>
    </w:p>
    <w:p w:rsidR="00A87875" w:rsidRDefault="00A75F6D">
      <w:pPr>
        <w:keepNext/>
        <w:keepLines/>
        <w:spacing w:before="120" w:after="120" w:line="360" w:lineRule="auto"/>
        <w:ind w:left="575" w:hanging="575"/>
        <w:jc w:val="left"/>
        <w:outlineLvl w:val="1"/>
        <w:rPr>
          <w:b/>
          <w:bCs/>
          <w:sz w:val="32"/>
          <w:szCs w:val="32"/>
        </w:rPr>
      </w:pPr>
      <w:bookmarkStart w:id="246" w:name="_Toc224654288"/>
      <w:r>
        <w:rPr>
          <w:rFonts w:hint="eastAsia"/>
          <w:b/>
          <w:bCs/>
          <w:sz w:val="32"/>
          <w:szCs w:val="32"/>
        </w:rPr>
        <w:t>成果文档管理要求</w:t>
      </w:r>
      <w:bookmarkEnd w:id="246"/>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1</w:t>
      </w:r>
      <w:r>
        <w:rPr>
          <w:rFonts w:hint="eastAsia"/>
          <w:kern w:val="0"/>
          <w:sz w:val="24"/>
          <w:u w:color="000000"/>
        </w:rPr>
        <w:t>）中标供应商须及时更新《运维值班日志》、《运维周报》、《运维月报》、</w:t>
      </w:r>
      <w:r>
        <w:rPr>
          <w:rFonts w:hint="eastAsia"/>
          <w:kern w:val="0"/>
          <w:sz w:val="24"/>
          <w:u w:color="000000"/>
        </w:rPr>
        <w:lastRenderedPageBreak/>
        <w:t>《运维季报》、《巡检报告》、《故障派修单》、《故障处理记录》、《报警处理记录》、《报警分析报告》、《系统优化报告》、《运维资产底册（每月更新）》等表格以及相关照片和视频等巡检、维修、维护服务佐证材料，并在每月结束后</w:t>
      </w:r>
      <w:r>
        <w:rPr>
          <w:rFonts w:hint="eastAsia"/>
          <w:kern w:val="0"/>
          <w:sz w:val="24"/>
          <w:u w:color="000000"/>
        </w:rPr>
        <w:t>5</w:t>
      </w:r>
      <w:r>
        <w:rPr>
          <w:rFonts w:hint="eastAsia"/>
          <w:kern w:val="0"/>
          <w:sz w:val="24"/>
          <w:u w:color="000000"/>
        </w:rPr>
        <w:t>天内统一上报采购人留档，其中《运维季报》在每季度结束后</w:t>
      </w:r>
      <w:r>
        <w:rPr>
          <w:rFonts w:hint="eastAsia"/>
          <w:kern w:val="0"/>
          <w:sz w:val="24"/>
          <w:u w:color="000000"/>
        </w:rPr>
        <w:t>5</w:t>
      </w:r>
      <w:r>
        <w:rPr>
          <w:rFonts w:hint="eastAsia"/>
          <w:kern w:val="0"/>
          <w:sz w:val="24"/>
          <w:u w:color="000000"/>
        </w:rPr>
        <w:t>天内上报。</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2</w:t>
      </w:r>
      <w:r>
        <w:rPr>
          <w:rFonts w:hint="eastAsia"/>
          <w:kern w:val="0"/>
          <w:sz w:val="24"/>
          <w:u w:color="000000"/>
        </w:rPr>
        <w:t>）为满足系统网络安全、数据安全的运维要求，中标供应商须及时更新安全相关文档，包括《安全日志审计报告》、《安全漏洞扫描与修复记录》《安全策略变更记录》、《网络安全态势月报》等，并在每月结束后</w:t>
      </w:r>
      <w:r>
        <w:rPr>
          <w:rFonts w:hint="eastAsia"/>
          <w:kern w:val="0"/>
          <w:sz w:val="24"/>
          <w:u w:color="000000"/>
        </w:rPr>
        <w:t>5</w:t>
      </w:r>
      <w:r>
        <w:rPr>
          <w:rFonts w:hint="eastAsia"/>
          <w:kern w:val="0"/>
          <w:sz w:val="24"/>
          <w:u w:color="000000"/>
        </w:rPr>
        <w:t>天内统一上报采购人留档。其中：</w:t>
      </w:r>
    </w:p>
    <w:p w:rsidR="00A87875" w:rsidRDefault="00A75F6D">
      <w:pPr>
        <w:numPr>
          <w:ilvl w:val="0"/>
          <w:numId w:val="18"/>
        </w:numPr>
        <w:overflowPunct w:val="0"/>
        <w:topLinePunct/>
        <w:spacing w:line="360" w:lineRule="auto"/>
        <w:jc w:val="left"/>
        <w:textAlignment w:val="baseline"/>
        <w:rPr>
          <w:kern w:val="0"/>
          <w:sz w:val="24"/>
          <w:u w:color="000000"/>
        </w:rPr>
      </w:pPr>
      <w:r>
        <w:rPr>
          <w:rFonts w:hint="eastAsia"/>
          <w:kern w:val="0"/>
          <w:sz w:val="24"/>
          <w:u w:color="000000"/>
        </w:rPr>
        <w:t>安全日志审计报告：每月定期对关键安全设备（如防火墙、入侵检测、入侵防御、堡垒机、防毒墙等）安全日志进行汇总分析，形成简要报告，记录异常登录、策略变更、病毒事件等。</w:t>
      </w:r>
    </w:p>
    <w:p w:rsidR="00A87875" w:rsidRDefault="00A75F6D">
      <w:pPr>
        <w:numPr>
          <w:ilvl w:val="0"/>
          <w:numId w:val="18"/>
        </w:numPr>
        <w:overflowPunct w:val="0"/>
        <w:topLinePunct/>
        <w:spacing w:line="360" w:lineRule="auto"/>
        <w:jc w:val="left"/>
        <w:textAlignment w:val="baseline"/>
        <w:rPr>
          <w:kern w:val="0"/>
          <w:sz w:val="24"/>
          <w:u w:color="000000"/>
        </w:rPr>
      </w:pPr>
      <w:r>
        <w:rPr>
          <w:rFonts w:hint="eastAsia"/>
          <w:kern w:val="0"/>
          <w:sz w:val="24"/>
          <w:u w:color="000000"/>
        </w:rPr>
        <w:t>安全漏洞扫描与修复记录：每月使用脆弱性扫描系统对运</w:t>
      </w:r>
      <w:proofErr w:type="gramStart"/>
      <w:r>
        <w:rPr>
          <w:rFonts w:hint="eastAsia"/>
          <w:kern w:val="0"/>
          <w:sz w:val="24"/>
          <w:u w:color="000000"/>
        </w:rPr>
        <w:t>维资产</w:t>
      </w:r>
      <w:proofErr w:type="gramEnd"/>
      <w:r>
        <w:rPr>
          <w:rFonts w:hint="eastAsia"/>
          <w:kern w:val="0"/>
          <w:sz w:val="24"/>
          <w:u w:color="000000"/>
        </w:rPr>
        <w:t>进行全面或专项扫描，记录发现的漏洞、风险等级、修复建议、修复时限等，并持续跟踪直至闭环。</w:t>
      </w:r>
    </w:p>
    <w:p w:rsidR="00A87875" w:rsidRDefault="00A75F6D">
      <w:pPr>
        <w:numPr>
          <w:ilvl w:val="0"/>
          <w:numId w:val="18"/>
        </w:numPr>
        <w:overflowPunct w:val="0"/>
        <w:topLinePunct/>
        <w:spacing w:line="360" w:lineRule="auto"/>
        <w:jc w:val="left"/>
        <w:textAlignment w:val="baseline"/>
        <w:rPr>
          <w:kern w:val="0"/>
          <w:sz w:val="24"/>
          <w:u w:color="000000"/>
        </w:rPr>
      </w:pPr>
      <w:r>
        <w:rPr>
          <w:rFonts w:hint="eastAsia"/>
          <w:kern w:val="0"/>
          <w:sz w:val="24"/>
          <w:u w:color="000000"/>
        </w:rPr>
        <w:t>安全策略变更记录：所有网络安全策略的变更，必须事前提交采购人审批通过方可实施，并记录变更原因、内容、实施时间、实施人</w:t>
      </w:r>
      <w:proofErr w:type="gramStart"/>
      <w:r>
        <w:rPr>
          <w:rFonts w:hint="eastAsia"/>
          <w:kern w:val="0"/>
          <w:sz w:val="24"/>
          <w:u w:color="000000"/>
        </w:rPr>
        <w:t>及回滚方案</w:t>
      </w:r>
      <w:proofErr w:type="gramEnd"/>
      <w:r>
        <w:rPr>
          <w:rFonts w:hint="eastAsia"/>
          <w:kern w:val="0"/>
          <w:sz w:val="24"/>
          <w:u w:color="000000"/>
        </w:rPr>
        <w:t>。</w:t>
      </w:r>
    </w:p>
    <w:p w:rsidR="00A87875" w:rsidRDefault="00A75F6D">
      <w:pPr>
        <w:numPr>
          <w:ilvl w:val="0"/>
          <w:numId w:val="18"/>
        </w:numPr>
        <w:overflowPunct w:val="0"/>
        <w:topLinePunct/>
        <w:spacing w:line="360" w:lineRule="auto"/>
        <w:jc w:val="left"/>
        <w:textAlignment w:val="baseline"/>
        <w:rPr>
          <w:kern w:val="0"/>
          <w:sz w:val="24"/>
          <w:u w:color="000000"/>
        </w:rPr>
      </w:pPr>
      <w:r>
        <w:rPr>
          <w:rFonts w:hint="eastAsia"/>
          <w:kern w:val="0"/>
          <w:sz w:val="24"/>
          <w:u w:color="000000"/>
        </w:rPr>
        <w:t>网络安全态势月报：每月基于</w:t>
      </w:r>
      <w:proofErr w:type="gramStart"/>
      <w:r>
        <w:rPr>
          <w:rFonts w:hint="eastAsia"/>
          <w:kern w:val="0"/>
          <w:sz w:val="24"/>
          <w:u w:color="000000"/>
        </w:rPr>
        <w:t>安全类运维</w:t>
      </w:r>
      <w:proofErr w:type="gramEnd"/>
      <w:r>
        <w:rPr>
          <w:rFonts w:hint="eastAsia"/>
          <w:kern w:val="0"/>
          <w:sz w:val="24"/>
          <w:u w:color="000000"/>
        </w:rPr>
        <w:t>记录、报警信息和威胁情报，对视频监控网的整体安全态势进行分析，报告包括本月安全事件统计、攻击趋势分析、主要风险点、处置情况总结及下月安全工作计划等。</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3</w:t>
      </w:r>
      <w:r>
        <w:rPr>
          <w:rFonts w:hint="eastAsia"/>
          <w:kern w:val="0"/>
          <w:sz w:val="24"/>
          <w:u w:color="000000"/>
        </w:rPr>
        <w:t>）中标供应商在服务期满</w:t>
      </w:r>
      <w:proofErr w:type="gramStart"/>
      <w:r>
        <w:rPr>
          <w:rFonts w:hint="eastAsia"/>
          <w:kern w:val="0"/>
          <w:sz w:val="24"/>
          <w:u w:color="000000"/>
        </w:rPr>
        <w:t>前</w:t>
      </w:r>
      <w:r>
        <w:rPr>
          <w:rFonts w:hint="eastAsia"/>
          <w:kern w:val="0"/>
          <w:sz w:val="24"/>
          <w:u w:color="000000"/>
        </w:rPr>
        <w:t>1</w:t>
      </w:r>
      <w:r>
        <w:rPr>
          <w:rFonts w:hint="eastAsia"/>
          <w:kern w:val="0"/>
          <w:sz w:val="24"/>
          <w:u w:color="000000"/>
        </w:rPr>
        <w:t>月</w:t>
      </w:r>
      <w:proofErr w:type="gramEnd"/>
      <w:r>
        <w:rPr>
          <w:rFonts w:hint="eastAsia"/>
          <w:kern w:val="0"/>
          <w:sz w:val="24"/>
          <w:u w:color="000000"/>
        </w:rPr>
        <w:t>内，应向滨海分局提交运维报告，报告包括但不限于运维期内的《运维基本情况总结》、《故障维修总结》、《平台安全总结报告》、《运维资产底册》等。中标供应商在运维期内根据实际情况更新系统架构图、运维边界等，以及采购人要求的相关运维资料，以便满足滨海分局随时调阅最新资料的工作需求。运维服务期满后，中标供应商根据服务期最后一天的实际情况，更新运</w:t>
      </w:r>
      <w:proofErr w:type="gramStart"/>
      <w:r>
        <w:rPr>
          <w:rFonts w:hint="eastAsia"/>
          <w:kern w:val="0"/>
          <w:sz w:val="24"/>
          <w:u w:color="000000"/>
        </w:rPr>
        <w:t>维报告</w:t>
      </w:r>
      <w:proofErr w:type="gramEnd"/>
      <w:r>
        <w:rPr>
          <w:rFonts w:hint="eastAsia"/>
          <w:kern w:val="0"/>
          <w:sz w:val="24"/>
          <w:u w:color="000000"/>
        </w:rPr>
        <w:t>及</w:t>
      </w:r>
      <w:r>
        <w:rPr>
          <w:rFonts w:hint="eastAsia"/>
          <w:kern w:val="0"/>
          <w:sz w:val="24"/>
          <w:u w:color="000000"/>
        </w:rPr>
        <w:lastRenderedPageBreak/>
        <w:t>运</w:t>
      </w:r>
      <w:proofErr w:type="gramStart"/>
      <w:r>
        <w:rPr>
          <w:rFonts w:hint="eastAsia"/>
          <w:kern w:val="0"/>
          <w:sz w:val="24"/>
          <w:u w:color="000000"/>
        </w:rPr>
        <w:t>维资产</w:t>
      </w:r>
      <w:proofErr w:type="gramEnd"/>
      <w:r>
        <w:rPr>
          <w:rFonts w:hint="eastAsia"/>
          <w:kern w:val="0"/>
          <w:sz w:val="24"/>
          <w:u w:color="000000"/>
        </w:rPr>
        <w:t>底册，并在运</w:t>
      </w:r>
      <w:proofErr w:type="gramStart"/>
      <w:r>
        <w:rPr>
          <w:rFonts w:hint="eastAsia"/>
          <w:kern w:val="0"/>
          <w:sz w:val="24"/>
          <w:u w:color="000000"/>
        </w:rPr>
        <w:t>维结束</w:t>
      </w:r>
      <w:proofErr w:type="gramEnd"/>
      <w:r>
        <w:rPr>
          <w:rFonts w:hint="eastAsia"/>
          <w:kern w:val="0"/>
          <w:sz w:val="24"/>
          <w:u w:color="000000"/>
        </w:rPr>
        <w:t>后与采购人完成资料移交工作。</w:t>
      </w:r>
    </w:p>
    <w:p w:rsidR="00A87875" w:rsidRDefault="00A75F6D">
      <w:pPr>
        <w:keepNext/>
        <w:keepLines/>
        <w:spacing w:before="120" w:after="120" w:line="360" w:lineRule="auto"/>
        <w:ind w:left="575" w:hanging="575"/>
        <w:jc w:val="left"/>
        <w:outlineLvl w:val="1"/>
        <w:rPr>
          <w:b/>
          <w:bCs/>
          <w:sz w:val="32"/>
          <w:szCs w:val="32"/>
        </w:rPr>
      </w:pPr>
      <w:bookmarkStart w:id="247" w:name="_Toc224654289"/>
      <w:r>
        <w:rPr>
          <w:rFonts w:hint="eastAsia"/>
          <w:b/>
          <w:bCs/>
          <w:sz w:val="32"/>
          <w:szCs w:val="32"/>
        </w:rPr>
        <w:t>运维期满移交要求</w:t>
      </w:r>
      <w:bookmarkEnd w:id="247"/>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在本次项目运维期满后，中标供应商就运维、升级服务内容向采购人进行资产、资料移交工作，具体要求如下：</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移交范围</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1</w:t>
      </w:r>
      <w:r>
        <w:rPr>
          <w:rFonts w:hint="eastAsia"/>
          <w:kern w:val="0"/>
          <w:sz w:val="24"/>
          <w:u w:color="000000"/>
        </w:rPr>
        <w:t>）平台运维部分：移交范围以运维期最后一次更新且经采购人确认的《运维资产底册》为准，包含运</w:t>
      </w:r>
      <w:proofErr w:type="gramStart"/>
      <w:r>
        <w:rPr>
          <w:rFonts w:hint="eastAsia"/>
          <w:kern w:val="0"/>
          <w:sz w:val="24"/>
          <w:u w:color="000000"/>
        </w:rPr>
        <w:t>维资产</w:t>
      </w:r>
      <w:proofErr w:type="gramEnd"/>
      <w:r>
        <w:rPr>
          <w:rFonts w:hint="eastAsia"/>
          <w:kern w:val="0"/>
          <w:sz w:val="24"/>
          <w:u w:color="000000"/>
        </w:rPr>
        <w:t>底册内全部软硬件设备，并涵盖运</w:t>
      </w:r>
      <w:proofErr w:type="gramStart"/>
      <w:r>
        <w:rPr>
          <w:rFonts w:hint="eastAsia"/>
          <w:kern w:val="0"/>
          <w:sz w:val="24"/>
          <w:u w:color="000000"/>
        </w:rPr>
        <w:t>维过程</w:t>
      </w:r>
      <w:proofErr w:type="gramEnd"/>
      <w:r>
        <w:rPr>
          <w:rFonts w:hint="eastAsia"/>
          <w:kern w:val="0"/>
          <w:sz w:val="24"/>
          <w:u w:color="000000"/>
        </w:rPr>
        <w:t>中所有成果文档（含</w:t>
      </w:r>
      <w:r>
        <w:rPr>
          <w:rFonts w:hint="eastAsia"/>
          <w:kern w:val="0"/>
          <w:sz w:val="24"/>
          <w:u w:color="000000"/>
        </w:rPr>
        <w:t>3.10</w:t>
      </w:r>
      <w:r>
        <w:rPr>
          <w:rFonts w:hint="eastAsia"/>
          <w:kern w:val="0"/>
          <w:sz w:val="24"/>
          <w:u w:color="000000"/>
        </w:rPr>
        <w:t>成果文档管理章节中要求文档）。</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2</w:t>
      </w:r>
      <w:r>
        <w:rPr>
          <w:rFonts w:hint="eastAsia"/>
          <w:kern w:val="0"/>
          <w:sz w:val="24"/>
          <w:u w:color="000000"/>
        </w:rPr>
        <w:t>）平台升级部分：移交范围包括“信息共享平台能力升级”中的“平台标准化优化总线架构改造”、“平台登录界面定制”、“平台性能优化提升”。</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产权归属</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1</w:t>
      </w:r>
      <w:r>
        <w:rPr>
          <w:rFonts w:hint="eastAsia"/>
          <w:kern w:val="0"/>
          <w:sz w:val="24"/>
          <w:u w:color="000000"/>
        </w:rPr>
        <w:t>）平台运维部分：运维期最后一次更新且经采购人确认的《运维资产底册》中全部软硬件设备产权归采购人所有。</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w:t>
      </w:r>
      <w:r>
        <w:rPr>
          <w:rFonts w:hint="eastAsia"/>
          <w:kern w:val="0"/>
          <w:sz w:val="24"/>
          <w:u w:color="000000"/>
        </w:rPr>
        <w:t>2</w:t>
      </w:r>
      <w:r>
        <w:rPr>
          <w:rFonts w:hint="eastAsia"/>
          <w:kern w:val="0"/>
          <w:sz w:val="24"/>
          <w:u w:color="000000"/>
        </w:rPr>
        <w:t>）平台升级部分：</w:t>
      </w:r>
    </w:p>
    <w:tbl>
      <w:tblPr>
        <w:tblW w:w="5000" w:type="pct"/>
        <w:tblLook w:val="04A0" w:firstRow="1" w:lastRow="0" w:firstColumn="1" w:lastColumn="0" w:noHBand="0" w:noVBand="1"/>
      </w:tblPr>
      <w:tblGrid>
        <w:gridCol w:w="857"/>
        <w:gridCol w:w="4452"/>
        <w:gridCol w:w="1220"/>
        <w:gridCol w:w="1999"/>
      </w:tblGrid>
      <w:tr w:rsidR="00A87875">
        <w:trPr>
          <w:trHeight w:val="270"/>
          <w:tblHeader/>
        </w:trPr>
        <w:tc>
          <w:tcPr>
            <w:tcW w:w="503"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610" w:type="pct"/>
            <w:vMerge w:val="restart"/>
            <w:tcBorders>
              <w:top w:val="single" w:sz="4" w:space="0" w:color="auto"/>
              <w:left w:val="single" w:sz="4" w:space="0" w:color="auto"/>
              <w:bottom w:val="single" w:sz="4" w:space="0" w:color="auto"/>
              <w:right w:val="single" w:sz="4" w:space="0" w:color="auto"/>
            </w:tcBorders>
            <w:vAlign w:val="center"/>
          </w:tcPr>
          <w:p w:rsidR="00A87875" w:rsidRDefault="00A75F6D">
            <w:pPr>
              <w:widowControl/>
              <w:jc w:val="center"/>
              <w:rPr>
                <w:b/>
                <w:bCs/>
                <w:color w:val="000000"/>
                <w:kern w:val="0"/>
                <w:sz w:val="22"/>
                <w:szCs w:val="22"/>
              </w:rPr>
            </w:pPr>
            <w:r>
              <w:rPr>
                <w:rFonts w:hint="eastAsia"/>
                <w:b/>
                <w:bCs/>
                <w:color w:val="000000"/>
                <w:kern w:val="0"/>
                <w:sz w:val="22"/>
                <w:szCs w:val="22"/>
              </w:rPr>
              <w:t>项目名称</w:t>
            </w:r>
          </w:p>
        </w:tc>
        <w:tc>
          <w:tcPr>
            <w:tcW w:w="1887" w:type="pct"/>
            <w:gridSpan w:val="2"/>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产权归属</w:t>
            </w:r>
          </w:p>
        </w:tc>
      </w:tr>
      <w:tr w:rsidR="00A87875">
        <w:trPr>
          <w:trHeight w:val="270"/>
          <w:tblHeader/>
        </w:trPr>
        <w:tc>
          <w:tcPr>
            <w:tcW w:w="503"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2610" w:type="pct"/>
            <w:vMerge/>
            <w:tcBorders>
              <w:top w:val="single" w:sz="4" w:space="0" w:color="auto"/>
              <w:left w:val="single" w:sz="4" w:space="0" w:color="auto"/>
              <w:bottom w:val="single" w:sz="4" w:space="0" w:color="auto"/>
              <w:right w:val="single" w:sz="4" w:space="0" w:color="auto"/>
            </w:tcBorders>
            <w:vAlign w:val="center"/>
          </w:tcPr>
          <w:p w:rsidR="00A87875" w:rsidRDefault="00A87875">
            <w:pPr>
              <w:widowControl/>
              <w:jc w:val="left"/>
              <w:rPr>
                <w:b/>
                <w:bCs/>
                <w:color w:val="000000"/>
                <w:kern w:val="0"/>
                <w:sz w:val="22"/>
                <w:szCs w:val="22"/>
              </w:rPr>
            </w:pPr>
          </w:p>
        </w:tc>
        <w:tc>
          <w:tcPr>
            <w:tcW w:w="715" w:type="pct"/>
            <w:tcBorders>
              <w:top w:val="nil"/>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采购人</w:t>
            </w: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中标供应商</w:t>
            </w:r>
          </w:p>
        </w:tc>
      </w:tr>
      <w:tr w:rsidR="00A87875">
        <w:trPr>
          <w:trHeight w:val="270"/>
        </w:trPr>
        <w:tc>
          <w:tcPr>
            <w:tcW w:w="50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proofErr w:type="gramStart"/>
            <w:r>
              <w:rPr>
                <w:rFonts w:hint="eastAsia"/>
                <w:color w:val="000000"/>
                <w:kern w:val="0"/>
                <w:sz w:val="22"/>
                <w:szCs w:val="22"/>
              </w:rPr>
              <w:t>一</w:t>
            </w:r>
            <w:proofErr w:type="gramEnd"/>
          </w:p>
        </w:tc>
        <w:tc>
          <w:tcPr>
            <w:tcW w:w="4497" w:type="pct"/>
            <w:gridSpan w:val="3"/>
            <w:tcBorders>
              <w:top w:val="single" w:sz="4" w:space="0" w:color="auto"/>
              <w:left w:val="nil"/>
              <w:bottom w:val="single" w:sz="4" w:space="0" w:color="auto"/>
              <w:right w:val="single" w:sz="4" w:space="0" w:color="000000"/>
            </w:tcBorders>
            <w:vAlign w:val="center"/>
          </w:tcPr>
          <w:p w:rsidR="00A87875" w:rsidRDefault="00A75F6D">
            <w:pPr>
              <w:widowControl/>
              <w:jc w:val="left"/>
              <w:rPr>
                <w:color w:val="000000"/>
                <w:kern w:val="0"/>
                <w:sz w:val="22"/>
                <w:szCs w:val="22"/>
              </w:rPr>
            </w:pPr>
            <w:r>
              <w:rPr>
                <w:rFonts w:hint="eastAsia"/>
                <w:color w:val="000000"/>
                <w:kern w:val="0"/>
                <w:sz w:val="22"/>
                <w:szCs w:val="22"/>
              </w:rPr>
              <w:t>检索分析平台升级服务</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智能人脸分析能力优化</w:t>
            </w:r>
          </w:p>
        </w:tc>
        <w:tc>
          <w:tcPr>
            <w:tcW w:w="715" w:type="pct"/>
            <w:tcBorders>
              <w:top w:val="nil"/>
              <w:left w:val="nil"/>
              <w:bottom w:val="nil"/>
              <w:right w:val="nil"/>
            </w:tcBorders>
            <w:noWrap/>
            <w:vAlign w:val="center"/>
          </w:tcPr>
          <w:p w:rsidR="00A87875" w:rsidRDefault="00A87875">
            <w:pPr>
              <w:widowControl/>
              <w:jc w:val="left"/>
              <w:rPr>
                <w:color w:val="000000"/>
                <w:kern w:val="0"/>
                <w:sz w:val="22"/>
                <w:szCs w:val="22"/>
              </w:rPr>
            </w:pPr>
          </w:p>
        </w:tc>
        <w:tc>
          <w:tcPr>
            <w:tcW w:w="1171"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智能人体分析能力优化</w:t>
            </w:r>
          </w:p>
        </w:tc>
        <w:tc>
          <w:tcPr>
            <w:tcW w:w="715" w:type="pct"/>
            <w:tcBorders>
              <w:top w:val="single" w:sz="4" w:space="0" w:color="auto"/>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特征分析能力优化</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以</w:t>
            </w:r>
            <w:proofErr w:type="gramStart"/>
            <w:r>
              <w:rPr>
                <w:rFonts w:hint="eastAsia"/>
                <w:color w:val="000000"/>
                <w:kern w:val="0"/>
                <w:sz w:val="22"/>
                <w:szCs w:val="22"/>
              </w:rPr>
              <w:t>文搜图能力</w:t>
            </w:r>
            <w:proofErr w:type="gramEnd"/>
            <w:r>
              <w:rPr>
                <w:rFonts w:hint="eastAsia"/>
                <w:color w:val="000000"/>
                <w:kern w:val="0"/>
                <w:sz w:val="22"/>
                <w:szCs w:val="22"/>
              </w:rPr>
              <w:t>优化</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聚类比对能力优化</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结构化数据库及存储能力优化</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二</w:t>
            </w:r>
          </w:p>
        </w:tc>
        <w:tc>
          <w:tcPr>
            <w:tcW w:w="4497" w:type="pct"/>
            <w:gridSpan w:val="3"/>
            <w:tcBorders>
              <w:top w:val="single" w:sz="4" w:space="0" w:color="auto"/>
              <w:left w:val="nil"/>
              <w:bottom w:val="single" w:sz="4" w:space="0" w:color="auto"/>
              <w:right w:val="single" w:sz="4" w:space="0" w:color="000000"/>
            </w:tcBorders>
            <w:vAlign w:val="center"/>
          </w:tcPr>
          <w:p w:rsidR="00A87875" w:rsidRDefault="00A75F6D">
            <w:pPr>
              <w:widowControl/>
              <w:jc w:val="left"/>
              <w:rPr>
                <w:color w:val="000000"/>
                <w:kern w:val="0"/>
                <w:sz w:val="22"/>
                <w:szCs w:val="22"/>
              </w:rPr>
            </w:pPr>
            <w:r>
              <w:rPr>
                <w:rFonts w:hint="eastAsia"/>
                <w:color w:val="000000"/>
                <w:kern w:val="0"/>
                <w:sz w:val="22"/>
                <w:szCs w:val="22"/>
              </w:rPr>
              <w:t>信息共享服务平台升级服务</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610" w:type="pct"/>
            <w:tcBorders>
              <w:top w:val="nil"/>
              <w:left w:val="nil"/>
              <w:bottom w:val="single" w:sz="4" w:space="0" w:color="auto"/>
              <w:right w:val="single" w:sz="4" w:space="0" w:color="auto"/>
            </w:tcBorders>
            <w:noWrap/>
            <w:vAlign w:val="center"/>
          </w:tcPr>
          <w:p w:rsidR="00A87875" w:rsidRDefault="00A75F6D">
            <w:pPr>
              <w:widowControl/>
              <w:jc w:val="left"/>
              <w:rPr>
                <w:color w:val="000000"/>
                <w:kern w:val="0"/>
                <w:sz w:val="22"/>
                <w:szCs w:val="22"/>
              </w:rPr>
            </w:pPr>
            <w:r>
              <w:rPr>
                <w:rFonts w:hint="eastAsia"/>
                <w:color w:val="000000"/>
                <w:kern w:val="0"/>
                <w:sz w:val="22"/>
                <w:szCs w:val="22"/>
              </w:rPr>
              <w:t>视频推送能力提升</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流媒体转发能力提升</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平台标准化优化总线架构改造</w:t>
            </w:r>
          </w:p>
        </w:tc>
        <w:tc>
          <w:tcPr>
            <w:tcW w:w="715"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c>
          <w:tcPr>
            <w:tcW w:w="1171"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平台登录界面定制</w:t>
            </w:r>
          </w:p>
        </w:tc>
        <w:tc>
          <w:tcPr>
            <w:tcW w:w="715"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c>
          <w:tcPr>
            <w:tcW w:w="1171"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平台性能优化提升</w:t>
            </w:r>
          </w:p>
        </w:tc>
        <w:tc>
          <w:tcPr>
            <w:tcW w:w="715"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c>
          <w:tcPr>
            <w:tcW w:w="1171"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r>
      <w:tr w:rsidR="00A87875">
        <w:trPr>
          <w:trHeight w:val="270"/>
        </w:trPr>
        <w:tc>
          <w:tcPr>
            <w:tcW w:w="503" w:type="pct"/>
            <w:tcBorders>
              <w:top w:val="nil"/>
              <w:left w:val="single" w:sz="4" w:space="0" w:color="auto"/>
              <w:bottom w:val="single" w:sz="4" w:space="0" w:color="auto"/>
              <w:right w:val="single" w:sz="4" w:space="0" w:color="auto"/>
            </w:tcBorders>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610" w:type="pct"/>
            <w:tcBorders>
              <w:top w:val="nil"/>
              <w:left w:val="nil"/>
              <w:bottom w:val="single" w:sz="4" w:space="0" w:color="auto"/>
              <w:right w:val="single" w:sz="4" w:space="0" w:color="auto"/>
            </w:tcBorders>
            <w:vAlign w:val="center"/>
          </w:tcPr>
          <w:p w:rsidR="00A87875" w:rsidRDefault="00A75F6D">
            <w:pPr>
              <w:widowControl/>
              <w:jc w:val="left"/>
              <w:rPr>
                <w:color w:val="000000"/>
                <w:kern w:val="0"/>
                <w:sz w:val="22"/>
                <w:szCs w:val="22"/>
              </w:rPr>
            </w:pPr>
            <w:r>
              <w:rPr>
                <w:rFonts w:hint="eastAsia"/>
                <w:color w:val="000000"/>
                <w:kern w:val="0"/>
                <w:sz w:val="22"/>
                <w:szCs w:val="22"/>
              </w:rPr>
              <w:t>平台接入能力扩容</w:t>
            </w:r>
          </w:p>
        </w:tc>
        <w:tc>
          <w:tcPr>
            <w:tcW w:w="715" w:type="pct"/>
            <w:tcBorders>
              <w:top w:val="nil"/>
              <w:left w:val="nil"/>
              <w:bottom w:val="single" w:sz="4" w:space="0" w:color="auto"/>
              <w:right w:val="single" w:sz="4" w:space="0" w:color="auto"/>
            </w:tcBorders>
            <w:noWrap/>
            <w:vAlign w:val="center"/>
          </w:tcPr>
          <w:p w:rsidR="00A87875" w:rsidRDefault="00A87875">
            <w:pPr>
              <w:widowControl/>
              <w:jc w:val="left"/>
              <w:rPr>
                <w:color w:val="000000"/>
                <w:kern w:val="0"/>
                <w:sz w:val="22"/>
                <w:szCs w:val="22"/>
              </w:rPr>
            </w:pPr>
          </w:p>
        </w:tc>
        <w:tc>
          <w:tcPr>
            <w:tcW w:w="117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w:t>
            </w:r>
          </w:p>
        </w:tc>
      </w:tr>
    </w:tbl>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如上表所示，部分平台升级内容产权归采购人所有，中标供应商在运维服务期结束后向采购人移交；产权归中标供应</w:t>
      </w:r>
      <w:proofErr w:type="gramStart"/>
      <w:r>
        <w:rPr>
          <w:rFonts w:hint="eastAsia"/>
          <w:kern w:val="0"/>
          <w:sz w:val="24"/>
          <w:u w:color="000000"/>
        </w:rPr>
        <w:t>商所有</w:t>
      </w:r>
      <w:proofErr w:type="gramEnd"/>
      <w:r>
        <w:rPr>
          <w:rFonts w:hint="eastAsia"/>
          <w:kern w:val="0"/>
          <w:sz w:val="24"/>
          <w:u w:color="000000"/>
        </w:rPr>
        <w:t>部分，运维服务期结束后，在采购人监督下，从平台中移除升级内容，并确保移除后平台核心业务功能不受影响，能够正常运行。</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移交原则</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移交时，所有归属于采购人的资产须处于可正常工作的状态，平台升级部分移除后，系统平台须保持稳定、可用的运行状态。</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移交时间</w:t>
      </w:r>
    </w:p>
    <w:p w:rsidR="00A87875" w:rsidRDefault="00A75F6D" w:rsidP="005718B3">
      <w:pPr>
        <w:overflowPunct w:val="0"/>
        <w:topLinePunct/>
        <w:spacing w:line="360" w:lineRule="auto"/>
        <w:ind w:firstLineChars="200" w:firstLine="446"/>
        <w:jc w:val="left"/>
        <w:textAlignment w:val="baseline"/>
        <w:rPr>
          <w:kern w:val="0"/>
          <w:sz w:val="24"/>
          <w:u w:color="000000"/>
        </w:rPr>
      </w:pPr>
      <w:r>
        <w:rPr>
          <w:rFonts w:hint="eastAsia"/>
          <w:kern w:val="0"/>
          <w:sz w:val="24"/>
          <w:u w:color="000000"/>
        </w:rPr>
        <w:t>中标供应商在运维期最后一个月启动移交准备工作，须在运维期满后</w:t>
      </w:r>
      <w:r>
        <w:rPr>
          <w:rFonts w:hint="eastAsia"/>
          <w:kern w:val="0"/>
          <w:sz w:val="24"/>
          <w:u w:color="000000"/>
        </w:rPr>
        <w:t>1</w:t>
      </w:r>
      <w:r>
        <w:rPr>
          <w:rFonts w:hint="eastAsia"/>
          <w:kern w:val="0"/>
          <w:sz w:val="24"/>
          <w:u w:color="000000"/>
        </w:rPr>
        <w:t>个月内完成全部移交工作，包括资产移交、资料移交等，移交完成后双方签署《移交清单确认书》。</w:t>
      </w:r>
    </w:p>
    <w:p w:rsidR="00A87875" w:rsidRDefault="00A75F6D">
      <w:pPr>
        <w:keepNext/>
        <w:keepLines/>
        <w:spacing w:before="120" w:after="120" w:line="360" w:lineRule="auto"/>
        <w:ind w:left="575" w:hanging="575"/>
        <w:jc w:val="left"/>
        <w:outlineLvl w:val="1"/>
        <w:rPr>
          <w:b/>
          <w:bCs/>
          <w:sz w:val="32"/>
          <w:szCs w:val="32"/>
        </w:rPr>
      </w:pPr>
      <w:bookmarkStart w:id="248" w:name="_Toc224654290"/>
      <w:r>
        <w:rPr>
          <w:rFonts w:hint="eastAsia"/>
          <w:b/>
          <w:bCs/>
          <w:sz w:val="32"/>
          <w:szCs w:val="32"/>
        </w:rPr>
        <w:t>人员服务要求</w:t>
      </w:r>
      <w:bookmarkEnd w:id="248"/>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项目负责人</w:t>
      </w:r>
    </w:p>
    <w:p w:rsidR="00A87875" w:rsidRDefault="00A75F6D" w:rsidP="005718B3">
      <w:pPr>
        <w:spacing w:line="360" w:lineRule="auto"/>
        <w:ind w:firstLineChars="200" w:firstLine="446"/>
        <w:rPr>
          <w:sz w:val="24"/>
          <w:szCs w:val="24"/>
        </w:rPr>
      </w:pPr>
      <w:r>
        <w:rPr>
          <w:rFonts w:hint="eastAsia"/>
          <w:sz w:val="24"/>
          <w:szCs w:val="24"/>
        </w:rPr>
        <w:t>提供项目负责人</w:t>
      </w:r>
      <w:r>
        <w:rPr>
          <w:rFonts w:hint="eastAsia"/>
          <w:sz w:val="24"/>
          <w:szCs w:val="24"/>
        </w:rPr>
        <w:t>1</w:t>
      </w:r>
      <w:r>
        <w:rPr>
          <w:rFonts w:hint="eastAsia"/>
          <w:sz w:val="24"/>
          <w:szCs w:val="24"/>
        </w:rPr>
        <w:t>名</w:t>
      </w:r>
    </w:p>
    <w:p w:rsidR="00A87875" w:rsidRDefault="00A75F6D" w:rsidP="005718B3">
      <w:pPr>
        <w:spacing w:line="360" w:lineRule="auto"/>
        <w:ind w:firstLineChars="100" w:firstLine="223"/>
        <w:rPr>
          <w:sz w:val="24"/>
          <w:szCs w:val="22"/>
          <w:u w:color="000000"/>
          <w:lang w:val="zh-CN"/>
        </w:rPr>
      </w:pPr>
      <w:r>
        <w:rPr>
          <w:rFonts w:hint="eastAsia"/>
          <w:sz w:val="24"/>
          <w:szCs w:val="22"/>
          <w:u w:color="000000"/>
        </w:rPr>
        <w:lastRenderedPageBreak/>
        <w:t>（</w:t>
      </w:r>
      <w:r>
        <w:rPr>
          <w:rFonts w:hint="eastAsia"/>
          <w:sz w:val="24"/>
          <w:szCs w:val="22"/>
          <w:u w:color="000000"/>
        </w:rPr>
        <w:t>1</w:t>
      </w:r>
      <w:r>
        <w:rPr>
          <w:rFonts w:hint="eastAsia"/>
          <w:sz w:val="24"/>
          <w:szCs w:val="22"/>
          <w:u w:color="000000"/>
        </w:rPr>
        <w:t>）具备</w:t>
      </w:r>
      <w:r>
        <w:rPr>
          <w:rFonts w:hint="eastAsia"/>
          <w:sz w:val="24"/>
          <w:szCs w:val="22"/>
          <w:u w:color="000000"/>
        </w:rPr>
        <w:t>5</w:t>
      </w:r>
      <w:r>
        <w:rPr>
          <w:rFonts w:hint="eastAsia"/>
          <w:sz w:val="24"/>
          <w:szCs w:val="22"/>
          <w:u w:color="000000"/>
          <w:lang w:val="zh-CN"/>
        </w:rPr>
        <w:t>年以上视频监控</w:t>
      </w:r>
      <w:r>
        <w:rPr>
          <w:rFonts w:hint="eastAsia"/>
          <w:sz w:val="24"/>
          <w:szCs w:val="22"/>
          <w:u w:color="000000"/>
        </w:rPr>
        <w:t>类</w:t>
      </w:r>
      <w:r>
        <w:rPr>
          <w:rFonts w:hint="eastAsia"/>
          <w:sz w:val="24"/>
          <w:szCs w:val="22"/>
          <w:u w:color="000000"/>
          <w:lang w:val="zh-CN"/>
        </w:rPr>
        <w:t>相关项目实施经验；</w:t>
      </w:r>
    </w:p>
    <w:p w:rsidR="00A87875" w:rsidRDefault="00A75F6D" w:rsidP="005718B3">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）按采购人要求统筹安排</w:t>
      </w:r>
      <w:r>
        <w:rPr>
          <w:rFonts w:hint="eastAsia"/>
          <w:sz w:val="24"/>
          <w:szCs w:val="24"/>
        </w:rPr>
        <w:t>6</w:t>
      </w:r>
      <w:r>
        <w:rPr>
          <w:rFonts w:hint="eastAsia"/>
          <w:sz w:val="24"/>
          <w:szCs w:val="24"/>
        </w:rPr>
        <w:t>名运维工程师日常排班，确保工作时间有</w:t>
      </w:r>
      <w:r>
        <w:rPr>
          <w:rFonts w:hint="eastAsia"/>
          <w:sz w:val="24"/>
          <w:szCs w:val="24"/>
        </w:rPr>
        <w:t>6</w:t>
      </w:r>
      <w:r>
        <w:rPr>
          <w:rFonts w:hint="eastAsia"/>
          <w:sz w:val="24"/>
          <w:szCs w:val="24"/>
        </w:rPr>
        <w:t>名运维工程师驻场值守，非工作时间按采购人要求安排值班；</w:t>
      </w:r>
      <w:r>
        <w:rPr>
          <w:rFonts w:hint="eastAsia"/>
          <w:sz w:val="24"/>
          <w:szCs w:val="24"/>
        </w:rPr>
        <w:t>6</w:t>
      </w:r>
      <w:r>
        <w:rPr>
          <w:rFonts w:hint="eastAsia"/>
          <w:sz w:val="24"/>
          <w:szCs w:val="24"/>
        </w:rPr>
        <w:t>名运维工程师包括本项目运</w:t>
      </w:r>
      <w:proofErr w:type="gramStart"/>
      <w:r>
        <w:rPr>
          <w:rFonts w:hint="eastAsia"/>
          <w:sz w:val="24"/>
          <w:szCs w:val="24"/>
        </w:rPr>
        <w:t>维人员</w:t>
      </w:r>
      <w:proofErr w:type="gramEnd"/>
      <w:r>
        <w:rPr>
          <w:rFonts w:hint="eastAsia"/>
          <w:sz w:val="24"/>
          <w:szCs w:val="24"/>
        </w:rPr>
        <w:t>服务中的</w:t>
      </w:r>
      <w:r>
        <w:rPr>
          <w:rFonts w:hint="eastAsia"/>
          <w:sz w:val="24"/>
          <w:szCs w:val="24"/>
        </w:rPr>
        <w:t>2</w:t>
      </w:r>
      <w:r>
        <w:rPr>
          <w:rFonts w:hint="eastAsia"/>
          <w:sz w:val="24"/>
          <w:szCs w:val="24"/>
        </w:rPr>
        <w:t>名</w:t>
      </w:r>
      <w:proofErr w:type="gramStart"/>
      <w:r>
        <w:rPr>
          <w:rFonts w:hint="eastAsia"/>
          <w:sz w:val="24"/>
          <w:szCs w:val="24"/>
        </w:rPr>
        <w:t>安全运</w:t>
      </w:r>
      <w:proofErr w:type="gramEnd"/>
      <w:r>
        <w:rPr>
          <w:rFonts w:hint="eastAsia"/>
          <w:sz w:val="24"/>
          <w:szCs w:val="24"/>
        </w:rPr>
        <w:t>维工程师、</w:t>
      </w:r>
      <w:r>
        <w:rPr>
          <w:rFonts w:hint="eastAsia"/>
          <w:sz w:val="24"/>
          <w:szCs w:val="24"/>
        </w:rPr>
        <w:t>2</w:t>
      </w:r>
      <w:r>
        <w:rPr>
          <w:rFonts w:hint="eastAsia"/>
          <w:sz w:val="24"/>
          <w:szCs w:val="24"/>
        </w:rPr>
        <w:t>名信息共享服务平台运维工程师、</w:t>
      </w:r>
      <w:r>
        <w:rPr>
          <w:rFonts w:hint="eastAsia"/>
          <w:sz w:val="24"/>
          <w:szCs w:val="24"/>
        </w:rPr>
        <w:t>2</w:t>
      </w:r>
      <w:r>
        <w:rPr>
          <w:rFonts w:hint="eastAsia"/>
          <w:sz w:val="24"/>
          <w:szCs w:val="24"/>
        </w:rPr>
        <w:t>名检索分析平台运维工程师。</w:t>
      </w:r>
    </w:p>
    <w:p w:rsidR="00A87875" w:rsidRDefault="00A75F6D" w:rsidP="005718B3">
      <w:pPr>
        <w:spacing w:line="360" w:lineRule="auto"/>
        <w:ind w:firstLineChars="100" w:firstLine="223"/>
        <w:rPr>
          <w:sz w:val="24"/>
          <w:szCs w:val="22"/>
        </w:rPr>
      </w:pPr>
      <w:r>
        <w:rPr>
          <w:rFonts w:hint="eastAsia"/>
          <w:sz w:val="24"/>
          <w:szCs w:val="24"/>
        </w:rPr>
        <w:t>（</w:t>
      </w:r>
      <w:r>
        <w:rPr>
          <w:rFonts w:hint="eastAsia"/>
          <w:sz w:val="24"/>
          <w:szCs w:val="24"/>
        </w:rPr>
        <w:t>3</w:t>
      </w:r>
      <w:r>
        <w:rPr>
          <w:rFonts w:hint="eastAsia"/>
          <w:sz w:val="24"/>
          <w:szCs w:val="24"/>
        </w:rPr>
        <w:t>）全面负责项目管理，统筹任务分工、工作质量把控、计划制定、进度跟踪以及监督；全面负责对内对外沟通、协调工作，具备</w:t>
      </w:r>
      <w:proofErr w:type="gramStart"/>
      <w:r>
        <w:rPr>
          <w:rFonts w:hint="eastAsia"/>
          <w:sz w:val="24"/>
          <w:szCs w:val="24"/>
        </w:rPr>
        <w:t>运维所涉及</w:t>
      </w:r>
      <w:proofErr w:type="gramEnd"/>
      <w:r>
        <w:rPr>
          <w:rFonts w:hint="eastAsia"/>
          <w:sz w:val="24"/>
          <w:szCs w:val="24"/>
        </w:rPr>
        <w:t>全部环节的沟通、协调能力。</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运维团队人员</w:t>
      </w:r>
    </w:p>
    <w:p w:rsidR="00A87875" w:rsidRDefault="00A75F6D">
      <w:pPr>
        <w:spacing w:line="360" w:lineRule="auto"/>
        <w:ind w:firstLine="420"/>
        <w:rPr>
          <w:sz w:val="24"/>
          <w:szCs w:val="24"/>
        </w:rPr>
      </w:pPr>
      <w:r>
        <w:rPr>
          <w:rFonts w:hint="eastAsia"/>
          <w:sz w:val="24"/>
          <w:szCs w:val="24"/>
        </w:rPr>
        <w:t>采购人要求投标人必须提供不少于</w:t>
      </w:r>
      <w:r>
        <w:rPr>
          <w:rFonts w:hint="eastAsia"/>
          <w:sz w:val="24"/>
          <w:szCs w:val="24"/>
        </w:rPr>
        <w:t>6</w:t>
      </w:r>
      <w:r>
        <w:rPr>
          <w:rFonts w:hint="eastAsia"/>
          <w:sz w:val="24"/>
          <w:szCs w:val="24"/>
        </w:rPr>
        <w:t>人的运维服务队伍。</w:t>
      </w:r>
    </w:p>
    <w:p w:rsidR="00A87875" w:rsidRDefault="00A75F6D" w:rsidP="005718B3">
      <w:pPr>
        <w:overflowPunct w:val="0"/>
        <w:topLinePunct/>
        <w:spacing w:line="360" w:lineRule="auto"/>
        <w:ind w:firstLineChars="100" w:firstLine="223"/>
        <w:contextualSpacing/>
        <w:jc w:val="left"/>
        <w:rPr>
          <w:sz w:val="24"/>
          <w:szCs w:val="24"/>
        </w:rPr>
      </w:pPr>
      <w:r>
        <w:rPr>
          <w:rFonts w:hint="eastAsia"/>
          <w:sz w:val="24"/>
          <w:szCs w:val="22"/>
          <w:u w:color="000000"/>
        </w:rPr>
        <w:t>（</w:t>
      </w:r>
      <w:r>
        <w:rPr>
          <w:rFonts w:hint="eastAsia"/>
          <w:sz w:val="24"/>
          <w:szCs w:val="22"/>
          <w:u w:color="000000"/>
        </w:rPr>
        <w:t>1</w:t>
      </w:r>
      <w:r>
        <w:rPr>
          <w:rFonts w:hint="eastAsia"/>
          <w:sz w:val="24"/>
          <w:szCs w:val="22"/>
          <w:u w:color="000000"/>
        </w:rPr>
        <w:t>）</w:t>
      </w:r>
      <w:r>
        <w:rPr>
          <w:rFonts w:hint="eastAsia"/>
          <w:sz w:val="24"/>
          <w:szCs w:val="24"/>
        </w:rPr>
        <w:t>其中检索分析平台运维服务技术人员不少于</w:t>
      </w:r>
      <w:r>
        <w:rPr>
          <w:rFonts w:hint="eastAsia"/>
          <w:sz w:val="24"/>
          <w:szCs w:val="24"/>
        </w:rPr>
        <w:t>2</w:t>
      </w:r>
      <w:r>
        <w:rPr>
          <w:rFonts w:hint="eastAsia"/>
          <w:sz w:val="24"/>
          <w:szCs w:val="24"/>
        </w:rPr>
        <w:t>人，信息共享服务平台运维服务技术人员不少于</w:t>
      </w:r>
      <w:r>
        <w:rPr>
          <w:rFonts w:hint="eastAsia"/>
          <w:sz w:val="24"/>
          <w:szCs w:val="24"/>
        </w:rPr>
        <w:t>2</w:t>
      </w:r>
      <w:r>
        <w:rPr>
          <w:rFonts w:hint="eastAsia"/>
          <w:sz w:val="24"/>
          <w:szCs w:val="24"/>
        </w:rPr>
        <w:t>人，应熟悉本项目涉及软硬件产品性能、操作、内部架构等专业知识，具备</w:t>
      </w:r>
      <w:r>
        <w:rPr>
          <w:rFonts w:hint="eastAsia"/>
          <w:sz w:val="24"/>
          <w:szCs w:val="24"/>
        </w:rPr>
        <w:t>5</w:t>
      </w:r>
      <w:r>
        <w:rPr>
          <w:rFonts w:hint="eastAsia"/>
          <w:sz w:val="24"/>
          <w:szCs w:val="24"/>
        </w:rPr>
        <w:t>年以上从事相关行业的工作经验，专职负责本项目涉及的视频监控类后端软硬件的巡检、维护工作，每日对系统及相关设备进行巡检，确保相关软硬件正常使用要求，针对平台及后端设备故障问题，应能够及时响应，提供</w:t>
      </w:r>
      <w:r>
        <w:rPr>
          <w:rFonts w:hint="eastAsia"/>
          <w:sz w:val="24"/>
          <w:szCs w:val="24"/>
        </w:rPr>
        <w:t>7</w:t>
      </w:r>
      <w:r>
        <w:rPr>
          <w:rFonts w:hint="eastAsia"/>
          <w:sz w:val="24"/>
          <w:szCs w:val="24"/>
        </w:rPr>
        <w:t>×</w:t>
      </w:r>
      <w:r>
        <w:rPr>
          <w:rFonts w:hint="eastAsia"/>
          <w:sz w:val="24"/>
          <w:szCs w:val="24"/>
        </w:rPr>
        <w:t>24</w:t>
      </w:r>
      <w:r>
        <w:rPr>
          <w:rFonts w:hint="eastAsia"/>
          <w:sz w:val="24"/>
          <w:szCs w:val="24"/>
        </w:rPr>
        <w:t>小时运维服务，并接受采购人考勤管理。</w:t>
      </w:r>
    </w:p>
    <w:p w:rsidR="00A87875" w:rsidRDefault="00A75F6D" w:rsidP="005718B3">
      <w:pPr>
        <w:overflowPunct w:val="0"/>
        <w:topLinePunct/>
        <w:spacing w:line="360" w:lineRule="auto"/>
        <w:ind w:firstLineChars="100" w:firstLine="223"/>
        <w:contextualSpacing/>
        <w:jc w:val="left"/>
        <w:rPr>
          <w:sz w:val="24"/>
          <w:szCs w:val="22"/>
          <w:u w:color="000000"/>
        </w:rPr>
      </w:pPr>
      <w:r>
        <w:rPr>
          <w:rFonts w:hint="eastAsia"/>
          <w:sz w:val="24"/>
          <w:szCs w:val="22"/>
          <w:u w:color="000000"/>
        </w:rPr>
        <w:t>（</w:t>
      </w:r>
      <w:r>
        <w:rPr>
          <w:rFonts w:hint="eastAsia"/>
          <w:sz w:val="24"/>
          <w:szCs w:val="22"/>
          <w:u w:color="000000"/>
        </w:rPr>
        <w:t>2</w:t>
      </w:r>
      <w:r>
        <w:rPr>
          <w:rFonts w:hint="eastAsia"/>
          <w:sz w:val="24"/>
          <w:szCs w:val="22"/>
          <w:u w:color="000000"/>
        </w:rPr>
        <w:t>）</w:t>
      </w:r>
      <w:r>
        <w:rPr>
          <w:rFonts w:hint="eastAsia"/>
          <w:sz w:val="24"/>
          <w:szCs w:val="24"/>
        </w:rPr>
        <w:t>视频安全类软硬件运维服务技术人员不少于</w:t>
      </w:r>
      <w:r>
        <w:rPr>
          <w:rFonts w:hint="eastAsia"/>
          <w:sz w:val="24"/>
          <w:szCs w:val="24"/>
        </w:rPr>
        <w:t>2</w:t>
      </w:r>
      <w:r>
        <w:rPr>
          <w:rFonts w:hint="eastAsia"/>
          <w:sz w:val="24"/>
          <w:szCs w:val="24"/>
        </w:rPr>
        <w:t>人，具备</w:t>
      </w:r>
      <w:r>
        <w:rPr>
          <w:rFonts w:hint="eastAsia"/>
          <w:sz w:val="24"/>
          <w:szCs w:val="24"/>
        </w:rPr>
        <w:t>5</w:t>
      </w:r>
      <w:r>
        <w:rPr>
          <w:rFonts w:hint="eastAsia"/>
          <w:sz w:val="24"/>
          <w:szCs w:val="24"/>
        </w:rPr>
        <w:t>年以上从事相关行业的工作经验</w:t>
      </w:r>
      <w:r>
        <w:rPr>
          <w:rFonts w:hint="eastAsia"/>
          <w:color w:val="000000"/>
          <w:kern w:val="0"/>
          <w:sz w:val="22"/>
          <w:szCs w:val="22"/>
        </w:rPr>
        <w:t>，</w:t>
      </w:r>
      <w:r>
        <w:rPr>
          <w:rFonts w:hint="eastAsia"/>
          <w:sz w:val="24"/>
          <w:szCs w:val="24"/>
        </w:rPr>
        <w:t>主要负责视频监控网内各类安全设备、平台系统的巡检维护和故障维修工作，并依托现有安全防护系统开展视频网内的风险监测等工作，提供</w:t>
      </w:r>
      <w:r>
        <w:rPr>
          <w:rFonts w:hint="eastAsia"/>
          <w:sz w:val="24"/>
          <w:szCs w:val="24"/>
        </w:rPr>
        <w:t>7</w:t>
      </w:r>
      <w:r>
        <w:rPr>
          <w:rFonts w:hint="eastAsia"/>
          <w:sz w:val="24"/>
          <w:szCs w:val="24"/>
        </w:rPr>
        <w:t>×</w:t>
      </w:r>
      <w:r>
        <w:rPr>
          <w:rFonts w:hint="eastAsia"/>
          <w:sz w:val="24"/>
          <w:szCs w:val="24"/>
        </w:rPr>
        <w:t>24</w:t>
      </w:r>
      <w:r>
        <w:rPr>
          <w:rFonts w:hint="eastAsia"/>
          <w:sz w:val="24"/>
          <w:szCs w:val="24"/>
        </w:rPr>
        <w:t>小时运维服务，并接受采购人考勤管理。</w:t>
      </w:r>
    </w:p>
    <w:p w:rsidR="00A87875" w:rsidRDefault="00A75F6D">
      <w:pPr>
        <w:keepNext/>
        <w:keepLines/>
        <w:spacing w:before="120" w:after="120" w:line="360" w:lineRule="auto"/>
        <w:ind w:left="575" w:hanging="575"/>
        <w:jc w:val="left"/>
        <w:outlineLvl w:val="1"/>
        <w:rPr>
          <w:b/>
          <w:bCs/>
          <w:sz w:val="32"/>
          <w:szCs w:val="32"/>
        </w:rPr>
      </w:pPr>
      <w:bookmarkStart w:id="249" w:name="_Toc224654291"/>
      <w:r>
        <w:rPr>
          <w:rFonts w:hint="eastAsia"/>
          <w:b/>
          <w:bCs/>
          <w:sz w:val="32"/>
          <w:szCs w:val="32"/>
        </w:rPr>
        <w:t>保密要求</w:t>
      </w:r>
      <w:bookmarkEnd w:id="249"/>
    </w:p>
    <w:p w:rsidR="00A87875" w:rsidRDefault="00A75F6D">
      <w:pPr>
        <w:tabs>
          <w:tab w:val="left" w:pos="360"/>
        </w:tabs>
        <w:spacing w:line="520" w:lineRule="exact"/>
        <w:ind w:firstLine="480"/>
        <w:jc w:val="left"/>
        <w:rPr>
          <w:kern w:val="0"/>
          <w:sz w:val="24"/>
          <w:szCs w:val="22"/>
        </w:rPr>
      </w:pPr>
      <w:r>
        <w:rPr>
          <w:rFonts w:hint="eastAsia"/>
          <w:kern w:val="0"/>
          <w:sz w:val="24"/>
          <w:szCs w:val="22"/>
        </w:rPr>
        <w:t>根据《中华人民共和国保守国家秘密法》《中华人民共和国网络安全法》《公安信息网安全管理规定</w:t>
      </w:r>
      <w:r>
        <w:rPr>
          <w:kern w:val="0"/>
          <w:sz w:val="24"/>
          <w:szCs w:val="22"/>
        </w:rPr>
        <w:t>(</w:t>
      </w:r>
      <w:r>
        <w:rPr>
          <w:rFonts w:hint="eastAsia"/>
          <w:kern w:val="0"/>
          <w:sz w:val="24"/>
          <w:szCs w:val="22"/>
        </w:rPr>
        <w:t>试行</w:t>
      </w:r>
      <w:r>
        <w:rPr>
          <w:kern w:val="0"/>
          <w:sz w:val="24"/>
          <w:szCs w:val="22"/>
        </w:rPr>
        <w:t>)</w:t>
      </w:r>
      <w:r>
        <w:rPr>
          <w:rFonts w:hint="eastAsia"/>
          <w:kern w:val="0"/>
          <w:sz w:val="24"/>
          <w:szCs w:val="22"/>
        </w:rPr>
        <w:t>》等法律法规，为保障公安网络和数据安全，投标人须遵循</w:t>
      </w:r>
      <w:r>
        <w:rPr>
          <w:rFonts w:hint="eastAsia"/>
          <w:kern w:val="0"/>
          <w:sz w:val="24"/>
          <w:szCs w:val="22"/>
        </w:rPr>
        <w:lastRenderedPageBreak/>
        <w:t>采购人要求签署保密协议。</w:t>
      </w:r>
    </w:p>
    <w:p w:rsidR="00A87875" w:rsidRDefault="00A75F6D">
      <w:pPr>
        <w:keepNext/>
        <w:keepLines/>
        <w:spacing w:before="120" w:after="240" w:line="360" w:lineRule="auto"/>
        <w:ind w:left="431" w:hanging="431"/>
        <w:jc w:val="left"/>
        <w:outlineLvl w:val="0"/>
        <w:rPr>
          <w:b/>
          <w:bCs/>
          <w:kern w:val="0"/>
          <w:sz w:val="44"/>
          <w:szCs w:val="44"/>
        </w:rPr>
      </w:pPr>
      <w:bookmarkStart w:id="250" w:name="_Toc217901671"/>
      <w:bookmarkStart w:id="251" w:name="_Toc217901675"/>
      <w:bookmarkStart w:id="252" w:name="_Toc217901672"/>
      <w:bookmarkStart w:id="253" w:name="_Toc217901669"/>
      <w:bookmarkStart w:id="254" w:name="_Toc217545275"/>
      <w:bookmarkStart w:id="255" w:name="_Toc217901674"/>
      <w:bookmarkStart w:id="256" w:name="_Toc217545277"/>
      <w:bookmarkStart w:id="257" w:name="_Toc217545274"/>
      <w:bookmarkStart w:id="258" w:name="_Toc217545276"/>
      <w:bookmarkStart w:id="259" w:name="_Toc217545280"/>
      <w:bookmarkStart w:id="260" w:name="_Toc217901670"/>
      <w:bookmarkStart w:id="261" w:name="_Toc217545278"/>
      <w:bookmarkStart w:id="262" w:name="_Toc217901673"/>
      <w:bookmarkStart w:id="263" w:name="_Toc217545279"/>
      <w:bookmarkStart w:id="264" w:name="_Toc224654292"/>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Pr>
          <w:rFonts w:hint="eastAsia"/>
          <w:b/>
          <w:bCs/>
          <w:kern w:val="0"/>
          <w:sz w:val="44"/>
          <w:szCs w:val="44"/>
        </w:rPr>
        <w:t>项目考核管理</w:t>
      </w:r>
      <w:bookmarkEnd w:id="264"/>
    </w:p>
    <w:p w:rsidR="00A87875" w:rsidRDefault="00A75F6D">
      <w:pPr>
        <w:keepNext/>
        <w:keepLines/>
        <w:spacing w:before="120" w:after="120" w:line="360" w:lineRule="auto"/>
        <w:ind w:left="575" w:hanging="575"/>
        <w:jc w:val="left"/>
        <w:outlineLvl w:val="1"/>
        <w:rPr>
          <w:b/>
          <w:bCs/>
          <w:sz w:val="32"/>
          <w:szCs w:val="32"/>
        </w:rPr>
      </w:pPr>
      <w:bookmarkStart w:id="265" w:name="_Toc224654293"/>
      <w:r>
        <w:rPr>
          <w:rFonts w:hint="eastAsia"/>
          <w:b/>
          <w:bCs/>
          <w:sz w:val="32"/>
          <w:szCs w:val="32"/>
        </w:rPr>
        <w:t>考核总则</w:t>
      </w:r>
      <w:bookmarkEnd w:id="265"/>
    </w:p>
    <w:p w:rsidR="00A87875" w:rsidRDefault="00A75F6D" w:rsidP="005718B3">
      <w:pPr>
        <w:spacing w:line="360" w:lineRule="auto"/>
        <w:ind w:firstLineChars="200" w:firstLine="446"/>
        <w:rPr>
          <w:sz w:val="24"/>
          <w:szCs w:val="22"/>
        </w:rPr>
      </w:pPr>
      <w:r>
        <w:rPr>
          <w:rFonts w:hint="eastAsia"/>
          <w:sz w:val="24"/>
          <w:szCs w:val="22"/>
        </w:rPr>
        <w:t>本次项目由采购人对检索分析平台及信息共享服务平台运维及升级工作进行监督管理，包括交接期考核、运维期考核、年度考核。</w:t>
      </w:r>
    </w:p>
    <w:p w:rsidR="00A87875" w:rsidRDefault="00A75F6D" w:rsidP="005718B3">
      <w:pPr>
        <w:spacing w:line="360" w:lineRule="auto"/>
        <w:ind w:firstLineChars="200" w:firstLine="446"/>
        <w:rPr>
          <w:sz w:val="24"/>
          <w:szCs w:val="22"/>
        </w:rPr>
      </w:pPr>
      <w:r>
        <w:rPr>
          <w:rFonts w:hint="eastAsia"/>
          <w:sz w:val="24"/>
          <w:szCs w:val="22"/>
        </w:rPr>
        <w:t>交接期考核，即对中标供应商在运维交接期阶段运维交接、资产核查、设备搬迁（如需）、平台升级工作完成情况的考核。</w:t>
      </w:r>
    </w:p>
    <w:p w:rsidR="00A87875" w:rsidRDefault="00A75F6D" w:rsidP="005718B3">
      <w:pPr>
        <w:spacing w:line="360" w:lineRule="auto"/>
        <w:ind w:firstLineChars="200" w:firstLine="446"/>
        <w:rPr>
          <w:sz w:val="24"/>
          <w:szCs w:val="22"/>
        </w:rPr>
      </w:pPr>
      <w:r>
        <w:rPr>
          <w:rFonts w:hint="eastAsia"/>
          <w:sz w:val="24"/>
          <w:szCs w:val="22"/>
        </w:rPr>
        <w:t>运维期考核，即正式进入运维期后，对中标供应商运维服务情况进行定期每月考核和不定期抽查考核。</w:t>
      </w:r>
    </w:p>
    <w:p w:rsidR="00A87875" w:rsidRDefault="00A75F6D" w:rsidP="005718B3">
      <w:pPr>
        <w:spacing w:line="360" w:lineRule="auto"/>
        <w:ind w:firstLineChars="200" w:firstLine="446"/>
        <w:rPr>
          <w:sz w:val="24"/>
          <w:szCs w:val="22"/>
        </w:rPr>
      </w:pPr>
      <w:r>
        <w:rPr>
          <w:rFonts w:hint="eastAsia"/>
          <w:sz w:val="24"/>
          <w:szCs w:val="22"/>
        </w:rPr>
        <w:t>年度考核，即对全年整体运</w:t>
      </w:r>
      <w:proofErr w:type="gramStart"/>
      <w:r>
        <w:rPr>
          <w:rFonts w:hint="eastAsia"/>
          <w:sz w:val="24"/>
          <w:szCs w:val="22"/>
        </w:rPr>
        <w:t>维情况</w:t>
      </w:r>
      <w:proofErr w:type="gramEnd"/>
      <w:r>
        <w:rPr>
          <w:rFonts w:hint="eastAsia"/>
          <w:sz w:val="24"/>
          <w:szCs w:val="22"/>
        </w:rPr>
        <w:t>进行考核，考核平台全年可用情况和重大故障发生次数。</w:t>
      </w:r>
    </w:p>
    <w:p w:rsidR="00A87875" w:rsidRDefault="00A75F6D">
      <w:pPr>
        <w:keepNext/>
        <w:keepLines/>
        <w:spacing w:before="120" w:after="120" w:line="360" w:lineRule="auto"/>
        <w:ind w:left="575" w:hanging="575"/>
        <w:jc w:val="left"/>
        <w:outlineLvl w:val="1"/>
        <w:rPr>
          <w:b/>
          <w:bCs/>
          <w:sz w:val="32"/>
          <w:szCs w:val="32"/>
        </w:rPr>
      </w:pPr>
      <w:bookmarkStart w:id="266" w:name="_Toc224654294"/>
      <w:r>
        <w:rPr>
          <w:rFonts w:hint="eastAsia"/>
          <w:b/>
          <w:bCs/>
          <w:sz w:val="32"/>
          <w:szCs w:val="32"/>
        </w:rPr>
        <w:t>交接期考核</w:t>
      </w:r>
      <w:bookmarkEnd w:id="266"/>
    </w:p>
    <w:p w:rsidR="00A87875" w:rsidRDefault="00A75F6D" w:rsidP="005718B3">
      <w:pPr>
        <w:spacing w:line="360" w:lineRule="auto"/>
        <w:ind w:firstLineChars="200" w:firstLine="446"/>
        <w:rPr>
          <w:sz w:val="24"/>
          <w:szCs w:val="22"/>
        </w:rPr>
      </w:pPr>
      <w:r>
        <w:rPr>
          <w:rFonts w:hint="eastAsia"/>
          <w:sz w:val="24"/>
          <w:szCs w:val="22"/>
        </w:rPr>
        <w:t>在运维交接期内，采购人对中标供应商针对运维交接与资产核查、设备搬迁（如需）、平台升级服务的完成时间进行考核，如无法按期完成，经采购人确认后对运维服务费进行扣罚，扣罚标准详见“</w:t>
      </w:r>
      <w:r>
        <w:rPr>
          <w:rFonts w:hint="eastAsia"/>
          <w:sz w:val="24"/>
          <w:szCs w:val="22"/>
        </w:rPr>
        <w:t>4.6.1.</w:t>
      </w:r>
      <w:r>
        <w:rPr>
          <w:rFonts w:hint="eastAsia"/>
          <w:sz w:val="24"/>
          <w:szCs w:val="22"/>
        </w:rPr>
        <w:t>交接期考核扣费”章节。</w:t>
      </w:r>
    </w:p>
    <w:p w:rsidR="00A87875" w:rsidRDefault="00A75F6D">
      <w:pPr>
        <w:keepNext/>
        <w:keepLines/>
        <w:spacing w:before="120" w:after="120" w:line="360" w:lineRule="auto"/>
        <w:ind w:left="575" w:hanging="575"/>
        <w:jc w:val="left"/>
        <w:outlineLvl w:val="1"/>
        <w:rPr>
          <w:b/>
          <w:bCs/>
          <w:sz w:val="32"/>
          <w:szCs w:val="32"/>
        </w:rPr>
      </w:pPr>
      <w:bookmarkStart w:id="267" w:name="_Toc219120500"/>
      <w:bookmarkStart w:id="268" w:name="_Toc219120501"/>
      <w:bookmarkStart w:id="269" w:name="_Toc219120499"/>
      <w:bookmarkStart w:id="270" w:name="_Toc224654295"/>
      <w:bookmarkEnd w:id="267"/>
      <w:bookmarkEnd w:id="268"/>
      <w:bookmarkEnd w:id="269"/>
      <w:r>
        <w:rPr>
          <w:rFonts w:hint="eastAsia"/>
          <w:b/>
          <w:bCs/>
          <w:sz w:val="32"/>
          <w:szCs w:val="32"/>
        </w:rPr>
        <w:t>运维期考核</w:t>
      </w:r>
      <w:bookmarkEnd w:id="270"/>
    </w:p>
    <w:p w:rsidR="00A87875" w:rsidRDefault="00A75F6D" w:rsidP="005718B3">
      <w:pPr>
        <w:spacing w:line="360" w:lineRule="auto"/>
        <w:ind w:firstLineChars="200" w:firstLine="446"/>
        <w:rPr>
          <w:sz w:val="24"/>
          <w:szCs w:val="22"/>
        </w:rPr>
      </w:pPr>
      <w:r>
        <w:rPr>
          <w:rFonts w:hint="eastAsia"/>
          <w:sz w:val="24"/>
          <w:szCs w:val="22"/>
        </w:rPr>
        <w:t>本项目正式进入运维期后，采购人对中标供应商运维服务情况进行定期每月考核和不定期抽查考核。</w:t>
      </w:r>
    </w:p>
    <w:p w:rsidR="00A87875" w:rsidRDefault="00A75F6D" w:rsidP="005718B3">
      <w:pPr>
        <w:spacing w:line="360" w:lineRule="auto"/>
        <w:ind w:firstLineChars="200" w:firstLine="446"/>
        <w:rPr>
          <w:sz w:val="24"/>
          <w:szCs w:val="22"/>
        </w:rPr>
      </w:pPr>
      <w:r>
        <w:rPr>
          <w:rFonts w:hint="eastAsia"/>
          <w:sz w:val="24"/>
          <w:szCs w:val="22"/>
        </w:rPr>
        <w:t>中标供应商每月基准满分为</w:t>
      </w:r>
      <w:r>
        <w:rPr>
          <w:rFonts w:hint="eastAsia"/>
          <w:sz w:val="24"/>
          <w:szCs w:val="22"/>
        </w:rPr>
        <w:t>100</w:t>
      </w:r>
      <w:r>
        <w:rPr>
          <w:rFonts w:hint="eastAsia"/>
          <w:sz w:val="24"/>
          <w:szCs w:val="22"/>
        </w:rPr>
        <w:t>分，采用减分扣款法，采购人根据运维服务情况，直接对中标供应商基准分数进行扣分，当中标供应商当月得分低于</w:t>
      </w:r>
      <w:r>
        <w:rPr>
          <w:rFonts w:hint="eastAsia"/>
          <w:sz w:val="24"/>
          <w:szCs w:val="22"/>
        </w:rPr>
        <w:t>80</w:t>
      </w:r>
      <w:r>
        <w:rPr>
          <w:rFonts w:hint="eastAsia"/>
          <w:sz w:val="24"/>
          <w:szCs w:val="22"/>
        </w:rPr>
        <w:t>分时，采购人不支付当月运维费用，造成采购人损失的应按照损失情况赔偿。运</w:t>
      </w:r>
      <w:proofErr w:type="gramStart"/>
      <w:r>
        <w:rPr>
          <w:rFonts w:hint="eastAsia"/>
          <w:sz w:val="24"/>
          <w:szCs w:val="22"/>
        </w:rPr>
        <w:t>维考核</w:t>
      </w:r>
      <w:proofErr w:type="gramEnd"/>
      <w:r>
        <w:rPr>
          <w:rFonts w:hint="eastAsia"/>
          <w:sz w:val="24"/>
          <w:szCs w:val="22"/>
        </w:rPr>
        <w:t>结果以采购人指定的算法为准。</w:t>
      </w:r>
    </w:p>
    <w:p w:rsidR="00A87875" w:rsidRDefault="00A75F6D">
      <w:pPr>
        <w:keepNext/>
        <w:keepLines/>
        <w:spacing w:before="120" w:after="120" w:line="360" w:lineRule="auto"/>
        <w:ind w:left="720" w:hanging="720"/>
        <w:outlineLvl w:val="2"/>
        <w:rPr>
          <w:b/>
          <w:bCs/>
          <w:sz w:val="30"/>
          <w:szCs w:val="30"/>
        </w:rPr>
      </w:pPr>
      <w:bookmarkStart w:id="271" w:name="_Toc217372575"/>
      <w:bookmarkStart w:id="272" w:name="_Toc217372574"/>
      <w:bookmarkStart w:id="273" w:name="_Toc217372576"/>
      <w:bookmarkStart w:id="274" w:name="_Toc217156887"/>
      <w:bookmarkStart w:id="275" w:name="_Toc217156885"/>
      <w:bookmarkStart w:id="276" w:name="_Toc217372364"/>
      <w:bookmarkStart w:id="277" w:name="_Toc217372365"/>
      <w:bookmarkStart w:id="278" w:name="_Toc217372366"/>
      <w:bookmarkStart w:id="279" w:name="_Toc217156886"/>
      <w:bookmarkEnd w:id="271"/>
      <w:bookmarkEnd w:id="272"/>
      <w:bookmarkEnd w:id="273"/>
      <w:bookmarkEnd w:id="274"/>
      <w:bookmarkEnd w:id="275"/>
      <w:bookmarkEnd w:id="276"/>
      <w:bookmarkEnd w:id="277"/>
      <w:bookmarkEnd w:id="278"/>
      <w:bookmarkEnd w:id="279"/>
      <w:r>
        <w:rPr>
          <w:rFonts w:hint="eastAsia"/>
          <w:b/>
          <w:bCs/>
          <w:sz w:val="30"/>
          <w:szCs w:val="30"/>
        </w:rPr>
        <w:lastRenderedPageBreak/>
        <w:t>定期月度考核</w:t>
      </w:r>
    </w:p>
    <w:p w:rsidR="00A87875" w:rsidRDefault="00A75F6D">
      <w:pPr>
        <w:adjustRightInd w:val="0"/>
        <w:snapToGrid w:val="0"/>
        <w:spacing w:line="360" w:lineRule="auto"/>
        <w:ind w:firstLine="480"/>
        <w:rPr>
          <w:sz w:val="24"/>
          <w:szCs w:val="22"/>
        </w:rPr>
      </w:pPr>
      <w:r>
        <w:rPr>
          <w:rFonts w:hint="eastAsia"/>
          <w:sz w:val="24"/>
          <w:szCs w:val="22"/>
        </w:rPr>
        <w:t>采购人每月对运维人员、故障处理、系统可用性、运维文档上报情况进行考核扣分，考核标准如下：</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运</w:t>
      </w:r>
      <w:proofErr w:type="gramStart"/>
      <w:r>
        <w:rPr>
          <w:rFonts w:hint="eastAsia"/>
          <w:b/>
          <w:bCs/>
          <w:color w:val="000000"/>
          <w:sz w:val="28"/>
          <w:szCs w:val="28"/>
        </w:rPr>
        <w:t>维人员</w:t>
      </w:r>
      <w:proofErr w:type="gramEnd"/>
      <w:r>
        <w:rPr>
          <w:rFonts w:hint="eastAsia"/>
          <w:b/>
          <w:bCs/>
          <w:color w:val="000000"/>
          <w:sz w:val="28"/>
          <w:szCs w:val="28"/>
        </w:rPr>
        <w:t>考勤</w:t>
      </w:r>
    </w:p>
    <w:p w:rsidR="00A87875" w:rsidRDefault="00A75F6D">
      <w:pPr>
        <w:adjustRightInd w:val="0"/>
        <w:snapToGrid w:val="0"/>
        <w:spacing w:line="360" w:lineRule="auto"/>
        <w:ind w:firstLine="480"/>
        <w:rPr>
          <w:sz w:val="24"/>
          <w:szCs w:val="22"/>
        </w:rPr>
      </w:pPr>
      <w:r>
        <w:rPr>
          <w:rFonts w:hint="eastAsia"/>
          <w:sz w:val="24"/>
          <w:szCs w:val="22"/>
        </w:rPr>
        <w:t>运维服务人员出现未到岗、迟到、离岗、早退等情况，均视为缺岗，缺岗按</w:t>
      </w:r>
      <w:r>
        <w:rPr>
          <w:rFonts w:hint="eastAsia"/>
          <w:sz w:val="24"/>
          <w:szCs w:val="22"/>
        </w:rPr>
        <w:t>0.05</w:t>
      </w:r>
      <w:r>
        <w:rPr>
          <w:rFonts w:hint="eastAsia"/>
          <w:sz w:val="24"/>
          <w:szCs w:val="22"/>
        </w:rPr>
        <w:t>分</w:t>
      </w:r>
      <w:r>
        <w:rPr>
          <w:rFonts w:hint="eastAsia"/>
          <w:sz w:val="24"/>
          <w:szCs w:val="22"/>
        </w:rPr>
        <w:t>/</w:t>
      </w:r>
      <w:r>
        <w:rPr>
          <w:rFonts w:hint="eastAsia"/>
          <w:sz w:val="24"/>
          <w:szCs w:val="22"/>
        </w:rPr>
        <w:t>人次扣除，针对每月缺岗情况进行扣分：</w:t>
      </w:r>
    </w:p>
    <w:tbl>
      <w:tblPr>
        <w:tblW w:w="3927" w:type="pct"/>
        <w:tblInd w:w="988" w:type="dxa"/>
        <w:tblLook w:val="04A0" w:firstRow="1" w:lastRow="0" w:firstColumn="1" w:lastColumn="0" w:noHBand="0" w:noVBand="1"/>
      </w:tblPr>
      <w:tblGrid>
        <w:gridCol w:w="870"/>
        <w:gridCol w:w="3790"/>
        <w:gridCol w:w="2038"/>
      </w:tblGrid>
      <w:tr w:rsidR="00A87875">
        <w:trPr>
          <w:trHeight w:val="270"/>
          <w:tblHeader/>
        </w:trPr>
        <w:tc>
          <w:tcPr>
            <w:tcW w:w="650"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829"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sz w:val="22"/>
                <w:szCs w:val="22"/>
              </w:rPr>
              <w:t>每月</w:t>
            </w:r>
            <w:r>
              <w:rPr>
                <w:rFonts w:hint="eastAsia"/>
                <w:b/>
                <w:bCs/>
                <w:color w:val="000000"/>
                <w:kern w:val="0"/>
                <w:sz w:val="22"/>
                <w:szCs w:val="22"/>
              </w:rPr>
              <w:t>缺岗人次（</w:t>
            </w:r>
            <w:r>
              <w:rPr>
                <w:rFonts w:hint="eastAsia"/>
                <w:b/>
                <w:bCs/>
                <w:color w:val="000000"/>
                <w:kern w:val="0"/>
                <w:sz w:val="22"/>
                <w:szCs w:val="22"/>
              </w:rPr>
              <w:t>m</w:t>
            </w:r>
            <w:r>
              <w:rPr>
                <w:rFonts w:hint="eastAsia"/>
                <w:b/>
                <w:bCs/>
                <w:color w:val="000000"/>
                <w:kern w:val="0"/>
                <w:sz w:val="22"/>
                <w:szCs w:val="22"/>
              </w:rPr>
              <w:t>）</w:t>
            </w:r>
          </w:p>
        </w:tc>
        <w:tc>
          <w:tcPr>
            <w:tcW w:w="15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trPr>
        <w:tc>
          <w:tcPr>
            <w:tcW w:w="650"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9"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m=0</w:t>
            </w:r>
          </w:p>
        </w:tc>
        <w:tc>
          <w:tcPr>
            <w:tcW w:w="15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9"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m=1</w:t>
            </w:r>
          </w:p>
        </w:tc>
        <w:tc>
          <w:tcPr>
            <w:tcW w:w="15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829"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m=2</w:t>
            </w:r>
          </w:p>
        </w:tc>
        <w:tc>
          <w:tcPr>
            <w:tcW w:w="15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0.15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9"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m=3</w:t>
            </w:r>
          </w:p>
        </w:tc>
        <w:tc>
          <w:tcPr>
            <w:tcW w:w="15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0.35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829"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m=4</w:t>
            </w:r>
          </w:p>
        </w:tc>
        <w:tc>
          <w:tcPr>
            <w:tcW w:w="15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0.75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829"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m=5</w:t>
            </w:r>
          </w:p>
        </w:tc>
        <w:tc>
          <w:tcPr>
            <w:tcW w:w="15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人次</w:t>
            </w:r>
          </w:p>
        </w:tc>
      </w:tr>
      <w:tr w:rsidR="00A87875">
        <w:trPr>
          <w:trHeight w:val="270"/>
        </w:trPr>
        <w:tc>
          <w:tcPr>
            <w:tcW w:w="650"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2829"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m</w:t>
            </w:r>
          </w:p>
        </w:tc>
        <w:tc>
          <w:tcPr>
            <w:tcW w:w="15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2"/>
                <w:szCs w:val="22"/>
              </w:rPr>
              <w:t>0.05*</w:t>
            </w:r>
            <w:r>
              <w:rPr>
                <w:rFonts w:hint="eastAsia"/>
                <w:sz w:val="22"/>
                <w:szCs w:val="22"/>
              </w:rPr>
              <w:t>（</w:t>
            </w:r>
            <w:r>
              <w:rPr>
                <w:rFonts w:hint="eastAsia"/>
                <w:sz w:val="22"/>
                <w:szCs w:val="22"/>
              </w:rPr>
              <w:t>2</w:t>
            </w:r>
            <w:r>
              <w:rPr>
                <w:rFonts w:hint="eastAsia"/>
                <w:sz w:val="22"/>
                <w:szCs w:val="22"/>
                <w:vertAlign w:val="superscript"/>
              </w:rPr>
              <w:t>m</w:t>
            </w:r>
            <w:r>
              <w:rPr>
                <w:rFonts w:hint="eastAsia"/>
                <w:sz w:val="22"/>
                <w:szCs w:val="22"/>
              </w:rPr>
              <w:t>-1</w:t>
            </w:r>
            <w:r>
              <w:rPr>
                <w:rFonts w:hint="eastAsia"/>
                <w:sz w:val="22"/>
                <w:szCs w:val="22"/>
              </w:rPr>
              <w:t>）</w:t>
            </w:r>
          </w:p>
        </w:tc>
      </w:tr>
    </w:tbl>
    <w:p w:rsidR="00A87875" w:rsidRDefault="00A75F6D">
      <w:pPr>
        <w:adjustRightInd w:val="0"/>
        <w:snapToGrid w:val="0"/>
        <w:spacing w:line="360" w:lineRule="auto"/>
        <w:ind w:firstLine="480"/>
        <w:rPr>
          <w:sz w:val="24"/>
          <w:szCs w:val="22"/>
        </w:rPr>
      </w:pPr>
      <w:r>
        <w:rPr>
          <w:rFonts w:hint="eastAsia"/>
          <w:sz w:val="24"/>
          <w:szCs w:val="22"/>
        </w:rPr>
        <w:t>运</w:t>
      </w:r>
      <w:proofErr w:type="gramStart"/>
      <w:r>
        <w:rPr>
          <w:rFonts w:hint="eastAsia"/>
          <w:sz w:val="24"/>
          <w:szCs w:val="22"/>
        </w:rPr>
        <w:t>维人员</w:t>
      </w:r>
      <w:proofErr w:type="gramEnd"/>
      <w:r>
        <w:rPr>
          <w:rFonts w:hint="eastAsia"/>
          <w:sz w:val="24"/>
          <w:szCs w:val="22"/>
        </w:rPr>
        <w:t>缺岗扣分按照以上表格执行，以此类推，以每月缺岗人次数量为计量单位进行扣罚。</w:t>
      </w:r>
    </w:p>
    <w:p w:rsidR="00A87875" w:rsidRDefault="00A75F6D">
      <w:pPr>
        <w:adjustRightInd w:val="0"/>
        <w:snapToGrid w:val="0"/>
        <w:spacing w:line="360" w:lineRule="auto"/>
        <w:ind w:firstLine="480"/>
        <w:rPr>
          <w:sz w:val="24"/>
          <w:szCs w:val="22"/>
        </w:rPr>
      </w:pPr>
      <w:r>
        <w:rPr>
          <w:rFonts w:hint="eastAsia"/>
          <w:sz w:val="24"/>
          <w:szCs w:val="22"/>
        </w:rPr>
        <w:t>扣除分数</w:t>
      </w:r>
      <w:r>
        <w:rPr>
          <w:rFonts w:hint="eastAsia"/>
          <w:sz w:val="24"/>
          <w:szCs w:val="22"/>
        </w:rPr>
        <w:t>=0.05*</w:t>
      </w:r>
      <w:r>
        <w:rPr>
          <w:rFonts w:hint="eastAsia"/>
          <w:sz w:val="24"/>
          <w:szCs w:val="22"/>
        </w:rPr>
        <w:t>（</w:t>
      </w:r>
      <w:r>
        <w:rPr>
          <w:rFonts w:hint="eastAsia"/>
          <w:sz w:val="24"/>
          <w:szCs w:val="22"/>
        </w:rPr>
        <w:t>2</w:t>
      </w:r>
      <w:r>
        <w:rPr>
          <w:rFonts w:hint="eastAsia"/>
          <w:sz w:val="24"/>
          <w:szCs w:val="22"/>
          <w:vertAlign w:val="superscript"/>
        </w:rPr>
        <w:t>m</w:t>
      </w:r>
      <w:r>
        <w:rPr>
          <w:rFonts w:hint="eastAsia"/>
          <w:sz w:val="24"/>
          <w:szCs w:val="22"/>
        </w:rPr>
        <w:t>-1</w:t>
      </w:r>
      <w:r>
        <w:rPr>
          <w:rFonts w:hint="eastAsia"/>
          <w:sz w:val="24"/>
          <w:szCs w:val="22"/>
        </w:rPr>
        <w:t>），其中</w:t>
      </w:r>
      <w:r>
        <w:rPr>
          <w:rFonts w:hint="eastAsia"/>
          <w:sz w:val="24"/>
          <w:szCs w:val="22"/>
        </w:rPr>
        <w:t>m</w:t>
      </w:r>
      <w:r>
        <w:rPr>
          <w:rFonts w:hint="eastAsia"/>
          <w:sz w:val="24"/>
          <w:szCs w:val="22"/>
        </w:rPr>
        <w:t>为每月缺岗人次数量。</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故障处理</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）故障响应时间</w:t>
      </w:r>
    </w:p>
    <w:p w:rsidR="00A87875" w:rsidRDefault="00A75F6D">
      <w:pPr>
        <w:adjustRightInd w:val="0"/>
        <w:snapToGrid w:val="0"/>
        <w:spacing w:line="360" w:lineRule="auto"/>
        <w:ind w:firstLine="480"/>
        <w:rPr>
          <w:sz w:val="24"/>
          <w:szCs w:val="22"/>
        </w:rPr>
      </w:pPr>
      <w:r>
        <w:rPr>
          <w:rFonts w:hint="eastAsia"/>
          <w:sz w:val="24"/>
          <w:szCs w:val="22"/>
        </w:rPr>
        <w:t>采购人以任何形式反馈的故障，由于中标供应商自身原因</w:t>
      </w:r>
      <w:r>
        <w:rPr>
          <w:rFonts w:hint="eastAsia"/>
          <w:sz w:val="24"/>
          <w:szCs w:val="22"/>
        </w:rPr>
        <w:t>15</w:t>
      </w:r>
      <w:r>
        <w:rPr>
          <w:rFonts w:hint="eastAsia"/>
          <w:sz w:val="24"/>
          <w:szCs w:val="22"/>
        </w:rPr>
        <w:t>分钟内未响应的，扣除</w:t>
      </w:r>
      <w:r>
        <w:rPr>
          <w:rFonts w:hint="eastAsia"/>
          <w:sz w:val="24"/>
          <w:szCs w:val="22"/>
        </w:rPr>
        <w:t>0.05</w:t>
      </w:r>
      <w:r>
        <w:rPr>
          <w:rFonts w:hint="eastAsia"/>
          <w:sz w:val="24"/>
          <w:szCs w:val="22"/>
        </w:rPr>
        <w:t>分</w:t>
      </w:r>
      <w:r>
        <w:rPr>
          <w:rFonts w:hint="eastAsia"/>
          <w:sz w:val="24"/>
          <w:szCs w:val="22"/>
        </w:rPr>
        <w:t>/</w:t>
      </w:r>
      <w:r>
        <w:rPr>
          <w:rFonts w:hint="eastAsia"/>
          <w:sz w:val="24"/>
          <w:szCs w:val="22"/>
        </w:rPr>
        <w:t>次，持续未响应的进行累计扣分：</w:t>
      </w:r>
    </w:p>
    <w:tbl>
      <w:tblPr>
        <w:tblW w:w="3927" w:type="pct"/>
        <w:tblInd w:w="988" w:type="dxa"/>
        <w:tblLook w:val="04A0" w:firstRow="1" w:lastRow="0" w:firstColumn="1" w:lastColumn="0" w:noHBand="0" w:noVBand="1"/>
      </w:tblPr>
      <w:tblGrid>
        <w:gridCol w:w="873"/>
        <w:gridCol w:w="3779"/>
        <w:gridCol w:w="2046"/>
      </w:tblGrid>
      <w:tr w:rsidR="00A87875">
        <w:trPr>
          <w:trHeight w:val="270"/>
          <w:tblHeader/>
        </w:trPr>
        <w:tc>
          <w:tcPr>
            <w:tcW w:w="652"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8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故障响应分钟数（</w:t>
            </w:r>
            <w:r>
              <w:rPr>
                <w:rFonts w:hint="eastAsia"/>
                <w:b/>
                <w:bCs/>
                <w:color w:val="000000"/>
                <w:kern w:val="0"/>
                <w:sz w:val="22"/>
                <w:szCs w:val="22"/>
              </w:rPr>
              <w:t>t</w:t>
            </w:r>
            <w:r>
              <w:rPr>
                <w:rFonts w:hint="eastAsia"/>
                <w:b/>
                <w:bCs/>
                <w:color w:val="000000"/>
                <w:kern w:val="0"/>
                <w:sz w:val="22"/>
                <w:szCs w:val="22"/>
              </w:rPr>
              <w:t>）</w:t>
            </w:r>
          </w:p>
        </w:tc>
        <w:tc>
          <w:tcPr>
            <w:tcW w:w="15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trPr>
        <w:tc>
          <w:tcPr>
            <w:tcW w:w="652"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15</w:t>
            </w:r>
            <w:r>
              <w:rPr>
                <w:rFonts w:hint="eastAsia"/>
                <w:color w:val="000000"/>
                <w:kern w:val="0"/>
                <w:sz w:val="22"/>
                <w:szCs w:val="22"/>
              </w:rPr>
              <w:t>分钟</w:t>
            </w:r>
          </w:p>
        </w:tc>
        <w:tc>
          <w:tcPr>
            <w:tcW w:w="15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p>
        </w:tc>
      </w:tr>
      <w:tr w:rsidR="00A87875">
        <w:trPr>
          <w:trHeight w:val="270"/>
        </w:trPr>
        <w:tc>
          <w:tcPr>
            <w:tcW w:w="652"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w:t>
            </w:r>
            <w:r>
              <w:rPr>
                <w:rFonts w:hint="eastAsia"/>
                <w:color w:val="000000"/>
                <w:kern w:val="0"/>
                <w:sz w:val="22"/>
                <w:szCs w:val="22"/>
              </w:rPr>
              <w:t>分钟＜</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30</w:t>
            </w:r>
            <w:r>
              <w:rPr>
                <w:rFonts w:hint="eastAsia"/>
                <w:color w:val="000000"/>
                <w:kern w:val="0"/>
                <w:sz w:val="22"/>
                <w:szCs w:val="22"/>
              </w:rPr>
              <w:t>分钟</w:t>
            </w:r>
          </w:p>
        </w:tc>
        <w:tc>
          <w:tcPr>
            <w:tcW w:w="15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0.05</w:t>
            </w:r>
            <w:r>
              <w:rPr>
                <w:rFonts w:hint="eastAsia"/>
                <w:color w:val="000000"/>
                <w:kern w:val="0"/>
                <w:sz w:val="22"/>
                <w:szCs w:val="22"/>
              </w:rPr>
              <w:t>分</w:t>
            </w:r>
          </w:p>
        </w:tc>
      </w:tr>
      <w:tr w:rsidR="00A87875">
        <w:trPr>
          <w:trHeight w:val="270"/>
        </w:trPr>
        <w:tc>
          <w:tcPr>
            <w:tcW w:w="652"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3</w:t>
            </w:r>
          </w:p>
        </w:tc>
        <w:tc>
          <w:tcPr>
            <w:tcW w:w="28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30</w:t>
            </w:r>
            <w:r>
              <w:rPr>
                <w:rFonts w:hint="eastAsia"/>
                <w:color w:val="000000"/>
                <w:kern w:val="0"/>
                <w:sz w:val="22"/>
                <w:szCs w:val="22"/>
              </w:rPr>
              <w:t>分钟＜</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45</w:t>
            </w:r>
            <w:r>
              <w:rPr>
                <w:rFonts w:hint="eastAsia"/>
                <w:color w:val="000000"/>
                <w:kern w:val="0"/>
                <w:sz w:val="22"/>
                <w:szCs w:val="22"/>
              </w:rPr>
              <w:t>分钟</w:t>
            </w:r>
          </w:p>
        </w:tc>
        <w:tc>
          <w:tcPr>
            <w:tcW w:w="15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0.15</w:t>
            </w:r>
            <w:r>
              <w:rPr>
                <w:rFonts w:hint="eastAsia"/>
                <w:color w:val="000000"/>
                <w:kern w:val="0"/>
                <w:sz w:val="22"/>
                <w:szCs w:val="22"/>
              </w:rPr>
              <w:t>分</w:t>
            </w:r>
          </w:p>
        </w:tc>
      </w:tr>
      <w:tr w:rsidR="00A87875">
        <w:trPr>
          <w:trHeight w:val="270"/>
        </w:trPr>
        <w:tc>
          <w:tcPr>
            <w:tcW w:w="652"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45</w:t>
            </w:r>
            <w:r>
              <w:rPr>
                <w:rFonts w:hint="eastAsia"/>
                <w:color w:val="000000"/>
                <w:kern w:val="0"/>
                <w:sz w:val="22"/>
                <w:szCs w:val="22"/>
              </w:rPr>
              <w:t>分钟＜</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60</w:t>
            </w:r>
            <w:r>
              <w:rPr>
                <w:rFonts w:hint="eastAsia"/>
                <w:color w:val="000000"/>
                <w:kern w:val="0"/>
                <w:sz w:val="22"/>
                <w:szCs w:val="22"/>
              </w:rPr>
              <w:t>分钟</w:t>
            </w:r>
          </w:p>
        </w:tc>
        <w:tc>
          <w:tcPr>
            <w:tcW w:w="15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0.35</w:t>
            </w:r>
            <w:r>
              <w:rPr>
                <w:rFonts w:hint="eastAsia"/>
                <w:color w:val="000000"/>
                <w:kern w:val="0"/>
                <w:sz w:val="22"/>
                <w:szCs w:val="22"/>
              </w:rPr>
              <w:t>分</w:t>
            </w:r>
          </w:p>
        </w:tc>
      </w:tr>
      <w:tr w:rsidR="00A87875">
        <w:trPr>
          <w:trHeight w:val="270"/>
        </w:trPr>
        <w:tc>
          <w:tcPr>
            <w:tcW w:w="652"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821"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60</w:t>
            </w:r>
            <w:r>
              <w:rPr>
                <w:rFonts w:hint="eastAsia"/>
                <w:color w:val="000000"/>
                <w:kern w:val="0"/>
                <w:sz w:val="22"/>
                <w:szCs w:val="22"/>
              </w:rPr>
              <w:t>分钟＜</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75</w:t>
            </w:r>
            <w:r>
              <w:rPr>
                <w:rFonts w:hint="eastAsia"/>
                <w:color w:val="000000"/>
                <w:kern w:val="0"/>
                <w:sz w:val="22"/>
                <w:szCs w:val="22"/>
              </w:rPr>
              <w:t>分钟</w:t>
            </w:r>
          </w:p>
        </w:tc>
        <w:tc>
          <w:tcPr>
            <w:tcW w:w="15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0.75</w:t>
            </w:r>
            <w:r>
              <w:rPr>
                <w:rFonts w:hint="eastAsia"/>
                <w:color w:val="000000"/>
                <w:kern w:val="0"/>
                <w:sz w:val="22"/>
                <w:szCs w:val="22"/>
              </w:rPr>
              <w:t>分</w:t>
            </w:r>
          </w:p>
        </w:tc>
      </w:tr>
      <w:tr w:rsidR="00A87875">
        <w:trPr>
          <w:trHeight w:val="270"/>
        </w:trPr>
        <w:tc>
          <w:tcPr>
            <w:tcW w:w="652"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8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75</w:t>
            </w:r>
            <w:r>
              <w:rPr>
                <w:rFonts w:hint="eastAsia"/>
                <w:color w:val="000000"/>
                <w:kern w:val="0"/>
                <w:sz w:val="22"/>
                <w:szCs w:val="22"/>
              </w:rPr>
              <w:t>分钟＜</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90</w:t>
            </w:r>
            <w:r>
              <w:rPr>
                <w:rFonts w:hint="eastAsia"/>
                <w:color w:val="000000"/>
                <w:kern w:val="0"/>
                <w:sz w:val="22"/>
                <w:szCs w:val="22"/>
              </w:rPr>
              <w:t>分钟</w:t>
            </w:r>
          </w:p>
        </w:tc>
        <w:tc>
          <w:tcPr>
            <w:tcW w:w="15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1.55</w:t>
            </w:r>
            <w:r>
              <w:rPr>
                <w:rFonts w:hint="eastAsia"/>
                <w:color w:val="000000"/>
                <w:kern w:val="0"/>
                <w:sz w:val="22"/>
                <w:szCs w:val="22"/>
              </w:rPr>
              <w:t>分</w:t>
            </w:r>
          </w:p>
        </w:tc>
      </w:tr>
      <w:tr w:rsidR="00A87875">
        <w:trPr>
          <w:trHeight w:val="270"/>
        </w:trPr>
        <w:tc>
          <w:tcPr>
            <w:tcW w:w="652"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w:t>
            </w:r>
          </w:p>
        </w:tc>
        <w:tc>
          <w:tcPr>
            <w:tcW w:w="2821"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p>
        </w:tc>
        <w:tc>
          <w:tcPr>
            <w:tcW w:w="15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2"/>
                <w:szCs w:val="22"/>
              </w:rPr>
              <w:t>0.05*</w:t>
            </w:r>
            <w:r>
              <w:rPr>
                <w:rFonts w:hint="eastAsia"/>
                <w:sz w:val="22"/>
                <w:szCs w:val="22"/>
              </w:rPr>
              <w:t>（</w:t>
            </w:r>
            <w:r>
              <w:rPr>
                <w:rFonts w:hint="eastAsia"/>
                <w:sz w:val="22"/>
                <w:szCs w:val="22"/>
              </w:rPr>
              <w:t>2</w:t>
            </w:r>
            <w:r>
              <w:rPr>
                <w:rFonts w:hint="eastAsia"/>
                <w:sz w:val="22"/>
                <w:szCs w:val="22"/>
                <w:vertAlign w:val="superscript"/>
              </w:rPr>
              <w:t>n</w:t>
            </w:r>
            <w:r>
              <w:rPr>
                <w:rFonts w:hint="eastAsia"/>
                <w:sz w:val="22"/>
                <w:szCs w:val="22"/>
              </w:rPr>
              <w:t>-1</w:t>
            </w:r>
            <w:r>
              <w:rPr>
                <w:rFonts w:hint="eastAsia"/>
                <w:sz w:val="22"/>
                <w:szCs w:val="22"/>
              </w:rPr>
              <w:t>）</w:t>
            </w:r>
          </w:p>
        </w:tc>
      </w:tr>
    </w:tbl>
    <w:p w:rsidR="00A87875" w:rsidRDefault="00A75F6D">
      <w:pPr>
        <w:adjustRightInd w:val="0"/>
        <w:snapToGrid w:val="0"/>
        <w:spacing w:line="360" w:lineRule="auto"/>
        <w:ind w:firstLine="480"/>
        <w:rPr>
          <w:sz w:val="24"/>
          <w:szCs w:val="22"/>
        </w:rPr>
      </w:pPr>
      <w:r>
        <w:rPr>
          <w:rFonts w:hint="eastAsia"/>
          <w:sz w:val="24"/>
          <w:szCs w:val="22"/>
        </w:rPr>
        <w:t>故障未响应扣分按照以上表格执行，以此类推，以</w:t>
      </w:r>
      <w:r>
        <w:rPr>
          <w:rFonts w:hint="eastAsia"/>
          <w:sz w:val="24"/>
          <w:szCs w:val="22"/>
        </w:rPr>
        <w:t>15</w:t>
      </w:r>
      <w:r>
        <w:rPr>
          <w:rFonts w:hint="eastAsia"/>
          <w:sz w:val="24"/>
          <w:szCs w:val="22"/>
        </w:rPr>
        <w:t>分钟为计量单位进行扣罚。</w:t>
      </w:r>
    </w:p>
    <w:p w:rsidR="00A87875" w:rsidRDefault="00A75F6D">
      <w:pPr>
        <w:adjustRightInd w:val="0"/>
        <w:snapToGrid w:val="0"/>
        <w:spacing w:line="360" w:lineRule="auto"/>
        <w:ind w:firstLine="480"/>
        <w:rPr>
          <w:sz w:val="24"/>
          <w:szCs w:val="22"/>
        </w:rPr>
      </w:pPr>
      <w:r>
        <w:rPr>
          <w:rFonts w:hint="eastAsia"/>
          <w:sz w:val="24"/>
          <w:szCs w:val="22"/>
        </w:rPr>
        <w:t>响应时间未超过</w:t>
      </w:r>
      <w:r>
        <w:rPr>
          <w:rFonts w:hint="eastAsia"/>
          <w:sz w:val="24"/>
          <w:szCs w:val="22"/>
        </w:rPr>
        <w:t>15</w:t>
      </w:r>
      <w:r>
        <w:rPr>
          <w:rFonts w:hint="eastAsia"/>
          <w:sz w:val="24"/>
          <w:szCs w:val="22"/>
        </w:rPr>
        <w:t>分钟的，不扣分；</w:t>
      </w:r>
    </w:p>
    <w:p w:rsidR="00A87875" w:rsidRDefault="00A75F6D">
      <w:pPr>
        <w:adjustRightInd w:val="0"/>
        <w:snapToGrid w:val="0"/>
        <w:spacing w:line="360" w:lineRule="auto"/>
        <w:ind w:firstLine="480"/>
        <w:rPr>
          <w:sz w:val="24"/>
          <w:szCs w:val="22"/>
        </w:rPr>
      </w:pPr>
      <w:r>
        <w:rPr>
          <w:rFonts w:hint="eastAsia"/>
          <w:sz w:val="24"/>
          <w:szCs w:val="22"/>
        </w:rPr>
        <w:t>超过</w:t>
      </w:r>
      <w:r>
        <w:rPr>
          <w:rFonts w:hint="eastAsia"/>
          <w:sz w:val="24"/>
          <w:szCs w:val="22"/>
        </w:rPr>
        <w:t>15</w:t>
      </w:r>
      <w:r>
        <w:rPr>
          <w:rFonts w:hint="eastAsia"/>
          <w:sz w:val="24"/>
          <w:szCs w:val="22"/>
        </w:rPr>
        <w:t>分钟后，扣除分数</w:t>
      </w:r>
      <w:r>
        <w:rPr>
          <w:rFonts w:hint="eastAsia"/>
          <w:sz w:val="24"/>
          <w:szCs w:val="22"/>
        </w:rPr>
        <w:t>=0.05*</w:t>
      </w:r>
      <w:r>
        <w:rPr>
          <w:rFonts w:hint="eastAsia"/>
          <w:sz w:val="24"/>
          <w:szCs w:val="22"/>
        </w:rPr>
        <w:t>（</w:t>
      </w:r>
      <w:r>
        <w:rPr>
          <w:rFonts w:hint="eastAsia"/>
          <w:sz w:val="24"/>
          <w:szCs w:val="22"/>
        </w:rPr>
        <w:t>2</w:t>
      </w:r>
      <w:r>
        <w:rPr>
          <w:rFonts w:hint="eastAsia"/>
          <w:sz w:val="24"/>
          <w:szCs w:val="22"/>
          <w:vertAlign w:val="superscript"/>
        </w:rPr>
        <w:t>n</w:t>
      </w:r>
      <w:r>
        <w:rPr>
          <w:rFonts w:hint="eastAsia"/>
          <w:sz w:val="24"/>
          <w:szCs w:val="22"/>
        </w:rPr>
        <w:t>-1</w:t>
      </w:r>
      <w:r>
        <w:rPr>
          <w:rFonts w:hint="eastAsia"/>
          <w:sz w:val="24"/>
          <w:szCs w:val="22"/>
        </w:rPr>
        <w:t>），其中</w:t>
      </w:r>
      <w:r>
        <w:rPr>
          <w:rFonts w:hint="eastAsia"/>
          <w:sz w:val="24"/>
          <w:szCs w:val="22"/>
        </w:rPr>
        <w:t>n=ceil(t/15)-1</w:t>
      </w:r>
      <w:r>
        <w:rPr>
          <w:rFonts w:hint="eastAsia"/>
          <w:sz w:val="24"/>
          <w:szCs w:val="22"/>
        </w:rPr>
        <w:t>，</w:t>
      </w:r>
      <w:r>
        <w:rPr>
          <w:rFonts w:hint="eastAsia"/>
          <w:sz w:val="24"/>
          <w:szCs w:val="22"/>
        </w:rPr>
        <w:t>ceil</w:t>
      </w:r>
      <w:r>
        <w:rPr>
          <w:rFonts w:hint="eastAsia"/>
          <w:sz w:val="24"/>
          <w:szCs w:val="22"/>
        </w:rPr>
        <w:t>为向上取整函数，即小数部分进位取整。</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2</w:t>
      </w:r>
      <w:r>
        <w:rPr>
          <w:rFonts w:hint="eastAsia"/>
          <w:sz w:val="24"/>
          <w:szCs w:val="22"/>
        </w:rPr>
        <w:t>）故障修复时间</w:t>
      </w:r>
    </w:p>
    <w:p w:rsidR="00A87875" w:rsidRDefault="00A75F6D">
      <w:pPr>
        <w:adjustRightInd w:val="0"/>
        <w:snapToGrid w:val="0"/>
        <w:spacing w:line="360" w:lineRule="auto"/>
        <w:ind w:firstLine="480"/>
        <w:rPr>
          <w:sz w:val="24"/>
          <w:szCs w:val="22"/>
        </w:rPr>
      </w:pPr>
      <w:r>
        <w:rPr>
          <w:rFonts w:hint="eastAsia"/>
          <w:sz w:val="24"/>
          <w:szCs w:val="22"/>
        </w:rPr>
        <w:t>针对一般故障和重大故障，由于中标供应商原因造成在规定时间内未修复的，进行扣分，具体如下：</w:t>
      </w:r>
    </w:p>
    <w:tbl>
      <w:tblPr>
        <w:tblW w:w="3927" w:type="pct"/>
        <w:tblInd w:w="988" w:type="dxa"/>
        <w:tblLook w:val="04A0" w:firstRow="1" w:lastRow="0" w:firstColumn="1" w:lastColumn="0" w:noHBand="0" w:noVBand="1"/>
      </w:tblPr>
      <w:tblGrid>
        <w:gridCol w:w="875"/>
        <w:gridCol w:w="3787"/>
        <w:gridCol w:w="2036"/>
      </w:tblGrid>
      <w:tr w:rsidR="00A87875">
        <w:trPr>
          <w:trHeight w:val="270"/>
          <w:tblHeader/>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故障修复小时数（</w:t>
            </w:r>
            <w:r>
              <w:rPr>
                <w:rFonts w:hint="eastAsia"/>
                <w:b/>
                <w:bCs/>
                <w:color w:val="000000"/>
                <w:kern w:val="0"/>
                <w:sz w:val="22"/>
                <w:szCs w:val="22"/>
              </w:rPr>
              <w:t>t</w:t>
            </w:r>
            <w:r>
              <w:rPr>
                <w:rFonts w:hint="eastAsia"/>
                <w:b/>
                <w:bCs/>
                <w:color w:val="000000"/>
                <w:kern w:val="0"/>
                <w:sz w:val="22"/>
                <w:szCs w:val="22"/>
              </w:rPr>
              <w:t>）</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trPr>
        <w:tc>
          <w:tcPr>
            <w:tcW w:w="5000" w:type="pct"/>
            <w:gridSpan w:val="3"/>
            <w:tcBorders>
              <w:top w:val="single" w:sz="4" w:space="0" w:color="auto"/>
              <w:left w:val="single" w:sz="4" w:space="0" w:color="auto"/>
              <w:bottom w:val="single" w:sz="4" w:space="0" w:color="auto"/>
              <w:right w:val="single" w:sz="4" w:space="0" w:color="000000"/>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一般故障</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48</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48</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72</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72</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96</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96</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120</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2"/>
                <w:szCs w:val="22"/>
              </w:rPr>
              <w:t>2</w:t>
            </w:r>
            <w:r>
              <w:rPr>
                <w:rFonts w:hint="eastAsia"/>
                <w:sz w:val="22"/>
                <w:szCs w:val="22"/>
                <w:vertAlign w:val="superscript"/>
              </w:rPr>
              <w:t>n</w:t>
            </w:r>
            <w:r>
              <w:rPr>
                <w:rFonts w:hint="eastAsia"/>
                <w:sz w:val="22"/>
                <w:szCs w:val="22"/>
              </w:rPr>
              <w:t>-1</w:t>
            </w:r>
          </w:p>
        </w:tc>
      </w:tr>
      <w:tr w:rsidR="00A87875">
        <w:trPr>
          <w:trHeight w:val="270"/>
        </w:trPr>
        <w:tc>
          <w:tcPr>
            <w:tcW w:w="5000" w:type="pct"/>
            <w:gridSpan w:val="3"/>
            <w:tcBorders>
              <w:top w:val="single" w:sz="4" w:space="0" w:color="auto"/>
              <w:left w:val="single" w:sz="4" w:space="0" w:color="auto"/>
              <w:bottom w:val="single" w:sz="4" w:space="0" w:color="auto"/>
              <w:right w:val="single" w:sz="4" w:space="0" w:color="000000"/>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重大故障</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24</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24</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48</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48</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72</w:t>
            </w:r>
            <w:r>
              <w:rPr>
                <w:rFonts w:hint="eastAsia"/>
                <w:color w:val="000000"/>
                <w:kern w:val="0"/>
                <w:sz w:val="22"/>
                <w:szCs w:val="22"/>
              </w:rPr>
              <w:t>小时</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72</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96</w:t>
            </w:r>
            <w:r>
              <w:rPr>
                <w:rFonts w:hint="eastAsia"/>
                <w:color w:val="000000"/>
                <w:kern w:val="0"/>
                <w:sz w:val="22"/>
                <w:szCs w:val="22"/>
              </w:rPr>
              <w:t>小时</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5</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96</w:t>
            </w:r>
            <w:r>
              <w:rPr>
                <w:rFonts w:hint="eastAsia"/>
                <w:color w:val="000000"/>
                <w:kern w:val="0"/>
                <w:sz w:val="22"/>
                <w:szCs w:val="22"/>
              </w:rPr>
              <w:t>小时＜</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120</w:t>
            </w:r>
            <w:r>
              <w:rPr>
                <w:rFonts w:hint="eastAsia"/>
                <w:color w:val="000000"/>
                <w:kern w:val="0"/>
                <w:sz w:val="22"/>
                <w:szCs w:val="22"/>
              </w:rPr>
              <w:t>小时</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22.5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sz w:val="22"/>
                <w:szCs w:val="22"/>
              </w:rPr>
            </w:pPr>
            <w:r>
              <w:rPr>
                <w:rFonts w:hint="eastAsia"/>
                <w:sz w:val="22"/>
                <w:szCs w:val="22"/>
              </w:rPr>
              <w:t>1.5*</w:t>
            </w:r>
            <w:r>
              <w:rPr>
                <w:rFonts w:hint="eastAsia"/>
                <w:sz w:val="22"/>
                <w:szCs w:val="22"/>
              </w:rPr>
              <w:t>（</w:t>
            </w:r>
            <w:r>
              <w:rPr>
                <w:rFonts w:hint="eastAsia"/>
                <w:sz w:val="22"/>
                <w:szCs w:val="22"/>
              </w:rPr>
              <w:t>2</w:t>
            </w:r>
            <w:r>
              <w:rPr>
                <w:rFonts w:hint="eastAsia"/>
                <w:sz w:val="22"/>
                <w:szCs w:val="22"/>
                <w:vertAlign w:val="superscript"/>
              </w:rPr>
              <w:t>n</w:t>
            </w:r>
            <w:r>
              <w:rPr>
                <w:rFonts w:hint="eastAsia"/>
                <w:sz w:val="22"/>
                <w:szCs w:val="22"/>
              </w:rPr>
              <w:t>-1</w:t>
            </w:r>
            <w:r>
              <w:rPr>
                <w:rFonts w:hint="eastAsia"/>
                <w:sz w:val="22"/>
                <w:szCs w:val="22"/>
              </w:rPr>
              <w:t>）</w:t>
            </w:r>
          </w:p>
        </w:tc>
      </w:tr>
    </w:tbl>
    <w:p w:rsidR="00A87875" w:rsidRDefault="00A75F6D">
      <w:pPr>
        <w:adjustRightInd w:val="0"/>
        <w:snapToGrid w:val="0"/>
        <w:spacing w:line="360" w:lineRule="auto"/>
        <w:ind w:firstLine="480"/>
        <w:rPr>
          <w:sz w:val="24"/>
          <w:szCs w:val="22"/>
        </w:rPr>
      </w:pPr>
      <w:r>
        <w:rPr>
          <w:rFonts w:hint="eastAsia"/>
          <w:sz w:val="24"/>
          <w:szCs w:val="22"/>
        </w:rPr>
        <w:t>故障修复时间扣分按照以上表格执行，以此类推，以</w:t>
      </w:r>
      <w:r>
        <w:rPr>
          <w:rFonts w:hint="eastAsia"/>
          <w:sz w:val="24"/>
          <w:szCs w:val="22"/>
        </w:rPr>
        <w:t>24</w:t>
      </w:r>
      <w:r>
        <w:rPr>
          <w:rFonts w:hint="eastAsia"/>
          <w:sz w:val="24"/>
          <w:szCs w:val="22"/>
        </w:rPr>
        <w:t>小时为计量单位进行扣罚。</w:t>
      </w:r>
    </w:p>
    <w:p w:rsidR="00A87875" w:rsidRDefault="00A75F6D">
      <w:pPr>
        <w:adjustRightInd w:val="0"/>
        <w:snapToGrid w:val="0"/>
        <w:spacing w:line="360" w:lineRule="auto"/>
        <w:ind w:firstLine="480"/>
        <w:rPr>
          <w:b/>
          <w:bCs/>
          <w:sz w:val="24"/>
          <w:szCs w:val="22"/>
        </w:rPr>
      </w:pPr>
      <w:r>
        <w:rPr>
          <w:rFonts w:hint="eastAsia"/>
          <w:b/>
          <w:bCs/>
          <w:sz w:val="24"/>
          <w:szCs w:val="22"/>
        </w:rPr>
        <w:t>针对一般故障，</w:t>
      </w:r>
      <w:r>
        <w:rPr>
          <w:rFonts w:hint="eastAsia"/>
          <w:b/>
          <w:bCs/>
          <w:sz w:val="24"/>
          <w:szCs w:val="22"/>
        </w:rPr>
        <w:t>48</w:t>
      </w:r>
      <w:r>
        <w:rPr>
          <w:rFonts w:hint="eastAsia"/>
          <w:b/>
          <w:bCs/>
          <w:sz w:val="24"/>
          <w:szCs w:val="22"/>
        </w:rPr>
        <w:t>小时内修复，不扣分；</w:t>
      </w:r>
    </w:p>
    <w:p w:rsidR="00A87875" w:rsidRDefault="00A75F6D">
      <w:pPr>
        <w:adjustRightInd w:val="0"/>
        <w:snapToGrid w:val="0"/>
        <w:spacing w:line="360" w:lineRule="auto"/>
        <w:ind w:firstLine="480"/>
        <w:rPr>
          <w:sz w:val="24"/>
          <w:szCs w:val="22"/>
        </w:rPr>
      </w:pPr>
      <w:r>
        <w:rPr>
          <w:rFonts w:hint="eastAsia"/>
          <w:sz w:val="24"/>
          <w:szCs w:val="22"/>
        </w:rPr>
        <w:t>超过</w:t>
      </w:r>
      <w:r>
        <w:rPr>
          <w:rFonts w:hint="eastAsia"/>
          <w:sz w:val="24"/>
          <w:szCs w:val="22"/>
        </w:rPr>
        <w:t>48</w:t>
      </w:r>
      <w:r>
        <w:rPr>
          <w:rFonts w:hint="eastAsia"/>
          <w:sz w:val="24"/>
          <w:szCs w:val="22"/>
        </w:rPr>
        <w:t>小时未修复，扣除分数</w:t>
      </w:r>
      <w:r>
        <w:rPr>
          <w:rFonts w:hint="eastAsia"/>
          <w:sz w:val="24"/>
          <w:szCs w:val="22"/>
        </w:rPr>
        <w:t>=2</w:t>
      </w:r>
      <w:r>
        <w:rPr>
          <w:rFonts w:hint="eastAsia"/>
          <w:sz w:val="24"/>
          <w:szCs w:val="22"/>
          <w:vertAlign w:val="superscript"/>
        </w:rPr>
        <w:t>n</w:t>
      </w:r>
      <w:r>
        <w:rPr>
          <w:rFonts w:hint="eastAsia"/>
          <w:sz w:val="24"/>
          <w:szCs w:val="22"/>
        </w:rPr>
        <w:t>-1</w:t>
      </w:r>
      <w:r>
        <w:rPr>
          <w:rFonts w:hint="eastAsia"/>
          <w:sz w:val="24"/>
          <w:szCs w:val="22"/>
        </w:rPr>
        <w:t>，其中</w:t>
      </w:r>
      <w:r>
        <w:rPr>
          <w:rFonts w:hint="eastAsia"/>
          <w:sz w:val="24"/>
          <w:szCs w:val="22"/>
        </w:rPr>
        <w:t>n=ceil</w:t>
      </w:r>
      <w:r>
        <w:rPr>
          <w:rFonts w:hint="eastAsia"/>
          <w:sz w:val="24"/>
          <w:szCs w:val="22"/>
        </w:rPr>
        <w:t>（</w:t>
      </w:r>
      <w:r>
        <w:rPr>
          <w:rFonts w:hint="eastAsia"/>
          <w:sz w:val="24"/>
          <w:szCs w:val="22"/>
        </w:rPr>
        <w:t>t/24</w:t>
      </w:r>
      <w:r>
        <w:rPr>
          <w:rFonts w:hint="eastAsia"/>
          <w:sz w:val="24"/>
          <w:szCs w:val="22"/>
        </w:rPr>
        <w:t>）</w:t>
      </w:r>
      <w:r>
        <w:rPr>
          <w:rFonts w:hint="eastAsia"/>
          <w:sz w:val="24"/>
          <w:szCs w:val="22"/>
        </w:rPr>
        <w:t>-2</w:t>
      </w:r>
      <w:r>
        <w:rPr>
          <w:rFonts w:hint="eastAsia"/>
          <w:sz w:val="24"/>
          <w:szCs w:val="22"/>
        </w:rPr>
        <w:t>，</w:t>
      </w:r>
      <w:r>
        <w:rPr>
          <w:rFonts w:hint="eastAsia"/>
          <w:sz w:val="24"/>
          <w:szCs w:val="22"/>
        </w:rPr>
        <w:t>ceil</w:t>
      </w:r>
      <w:r>
        <w:rPr>
          <w:rFonts w:hint="eastAsia"/>
          <w:sz w:val="24"/>
          <w:szCs w:val="22"/>
        </w:rPr>
        <w:t>为向上取整函数，即小数部分进位取整。</w:t>
      </w:r>
    </w:p>
    <w:p w:rsidR="00A87875" w:rsidRDefault="00A75F6D">
      <w:pPr>
        <w:adjustRightInd w:val="0"/>
        <w:snapToGrid w:val="0"/>
        <w:spacing w:line="360" w:lineRule="auto"/>
        <w:ind w:firstLine="480"/>
        <w:rPr>
          <w:b/>
          <w:bCs/>
          <w:sz w:val="24"/>
          <w:szCs w:val="22"/>
        </w:rPr>
      </w:pPr>
      <w:r>
        <w:rPr>
          <w:rFonts w:hint="eastAsia"/>
          <w:b/>
          <w:bCs/>
          <w:sz w:val="24"/>
          <w:szCs w:val="22"/>
        </w:rPr>
        <w:t>针对重大故障，</w:t>
      </w:r>
      <w:r>
        <w:rPr>
          <w:rFonts w:hint="eastAsia"/>
          <w:b/>
          <w:bCs/>
          <w:sz w:val="24"/>
          <w:szCs w:val="22"/>
        </w:rPr>
        <w:t>24</w:t>
      </w:r>
      <w:r>
        <w:rPr>
          <w:rFonts w:hint="eastAsia"/>
          <w:b/>
          <w:bCs/>
          <w:sz w:val="24"/>
          <w:szCs w:val="22"/>
        </w:rPr>
        <w:t>小时内修复，不扣分；</w:t>
      </w:r>
    </w:p>
    <w:p w:rsidR="00A87875" w:rsidRDefault="00A75F6D">
      <w:pPr>
        <w:adjustRightInd w:val="0"/>
        <w:snapToGrid w:val="0"/>
        <w:spacing w:line="360" w:lineRule="auto"/>
        <w:ind w:firstLine="480"/>
        <w:rPr>
          <w:sz w:val="24"/>
          <w:szCs w:val="22"/>
        </w:rPr>
      </w:pPr>
      <w:r>
        <w:rPr>
          <w:rFonts w:hint="eastAsia"/>
          <w:sz w:val="24"/>
          <w:szCs w:val="22"/>
        </w:rPr>
        <w:t>超过</w:t>
      </w:r>
      <w:r>
        <w:rPr>
          <w:rFonts w:hint="eastAsia"/>
          <w:sz w:val="24"/>
          <w:szCs w:val="22"/>
        </w:rPr>
        <w:t>24</w:t>
      </w:r>
      <w:r>
        <w:rPr>
          <w:rFonts w:hint="eastAsia"/>
          <w:sz w:val="24"/>
          <w:szCs w:val="22"/>
        </w:rPr>
        <w:t>小时未修复的，扣除分数</w:t>
      </w:r>
      <w:r>
        <w:rPr>
          <w:rFonts w:hint="eastAsia"/>
          <w:sz w:val="24"/>
          <w:szCs w:val="22"/>
        </w:rPr>
        <w:t>=1.5*</w:t>
      </w:r>
      <w:r>
        <w:rPr>
          <w:rFonts w:hint="eastAsia"/>
          <w:sz w:val="24"/>
          <w:szCs w:val="22"/>
        </w:rPr>
        <w:t>（</w:t>
      </w:r>
      <w:r>
        <w:rPr>
          <w:rFonts w:hint="eastAsia"/>
          <w:sz w:val="24"/>
          <w:szCs w:val="22"/>
        </w:rPr>
        <w:t>2</w:t>
      </w:r>
      <w:r>
        <w:rPr>
          <w:rFonts w:hint="eastAsia"/>
          <w:sz w:val="24"/>
          <w:szCs w:val="22"/>
          <w:vertAlign w:val="superscript"/>
        </w:rPr>
        <w:t>n</w:t>
      </w:r>
      <w:r>
        <w:rPr>
          <w:rFonts w:hint="eastAsia"/>
          <w:sz w:val="24"/>
          <w:szCs w:val="22"/>
        </w:rPr>
        <w:t>-1</w:t>
      </w:r>
      <w:r>
        <w:rPr>
          <w:rFonts w:hint="eastAsia"/>
          <w:sz w:val="24"/>
          <w:szCs w:val="22"/>
        </w:rPr>
        <w:t>），其中</w:t>
      </w:r>
      <w:r>
        <w:rPr>
          <w:rFonts w:hint="eastAsia"/>
          <w:sz w:val="24"/>
          <w:szCs w:val="22"/>
        </w:rPr>
        <w:t>n=ceil</w:t>
      </w:r>
      <w:r>
        <w:rPr>
          <w:rFonts w:hint="eastAsia"/>
          <w:sz w:val="24"/>
          <w:szCs w:val="22"/>
        </w:rPr>
        <w:t>（</w:t>
      </w:r>
      <w:r>
        <w:rPr>
          <w:rFonts w:hint="eastAsia"/>
          <w:sz w:val="24"/>
          <w:szCs w:val="22"/>
        </w:rPr>
        <w:t>t/24</w:t>
      </w:r>
      <w:r>
        <w:rPr>
          <w:rFonts w:hint="eastAsia"/>
          <w:sz w:val="24"/>
          <w:szCs w:val="22"/>
        </w:rPr>
        <w:t>）</w:t>
      </w:r>
      <w:r>
        <w:rPr>
          <w:rFonts w:hint="eastAsia"/>
          <w:sz w:val="24"/>
          <w:szCs w:val="22"/>
        </w:rPr>
        <w:t>-1</w:t>
      </w:r>
      <w:r>
        <w:rPr>
          <w:rFonts w:hint="eastAsia"/>
          <w:sz w:val="24"/>
          <w:szCs w:val="22"/>
        </w:rPr>
        <w:t>，</w:t>
      </w:r>
      <w:r>
        <w:rPr>
          <w:rFonts w:hint="eastAsia"/>
          <w:sz w:val="24"/>
          <w:szCs w:val="22"/>
        </w:rPr>
        <w:t>ceil</w:t>
      </w:r>
      <w:r>
        <w:rPr>
          <w:rFonts w:hint="eastAsia"/>
          <w:sz w:val="24"/>
          <w:szCs w:val="22"/>
        </w:rPr>
        <w:t>为向上取整函数，即小数部分进位取整。</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重大故障每月发生次数</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）数据泄露</w:t>
      </w:r>
    </w:p>
    <w:p w:rsidR="00A87875" w:rsidRDefault="00A75F6D">
      <w:pPr>
        <w:adjustRightInd w:val="0"/>
        <w:snapToGrid w:val="0"/>
        <w:spacing w:line="360" w:lineRule="auto"/>
        <w:ind w:firstLine="480"/>
        <w:rPr>
          <w:sz w:val="24"/>
          <w:szCs w:val="22"/>
        </w:rPr>
      </w:pPr>
      <w:r>
        <w:rPr>
          <w:rFonts w:hint="eastAsia"/>
          <w:sz w:val="24"/>
          <w:szCs w:val="22"/>
        </w:rPr>
        <w:t>如因中标供应商原因（如配置错误、权限滥用、违规外联、未修复安全漏洞等）导致敏感数据（如视频片段、人脸信息、车辆信息、用户信息）被未授权访问、下载或传播的，无论涉及数据量大小，一经采购人发现并确认后，采购人视情况严重程度，扣除</w:t>
      </w:r>
      <w:r>
        <w:rPr>
          <w:rFonts w:hint="eastAsia"/>
          <w:sz w:val="24"/>
          <w:szCs w:val="22"/>
        </w:rPr>
        <w:t>5-20</w:t>
      </w:r>
      <w:r>
        <w:rPr>
          <w:rFonts w:hint="eastAsia"/>
          <w:sz w:val="24"/>
          <w:szCs w:val="22"/>
        </w:rPr>
        <w:t>分</w:t>
      </w:r>
      <w:r>
        <w:rPr>
          <w:rFonts w:hint="eastAsia"/>
          <w:sz w:val="24"/>
          <w:szCs w:val="22"/>
        </w:rPr>
        <w:t>/</w:t>
      </w:r>
      <w:r>
        <w:rPr>
          <w:rFonts w:hint="eastAsia"/>
          <w:sz w:val="24"/>
          <w:szCs w:val="22"/>
        </w:rPr>
        <w:t>次，直接责任运</w:t>
      </w:r>
      <w:proofErr w:type="gramStart"/>
      <w:r>
        <w:rPr>
          <w:rFonts w:hint="eastAsia"/>
          <w:sz w:val="24"/>
          <w:szCs w:val="22"/>
        </w:rPr>
        <w:t>维人员</w:t>
      </w:r>
      <w:proofErr w:type="gramEnd"/>
      <w:r>
        <w:rPr>
          <w:rFonts w:hint="eastAsia"/>
          <w:sz w:val="24"/>
          <w:szCs w:val="22"/>
        </w:rPr>
        <w:t>须更换，中标供应商须承担全部法律责任及因此给采购人造成的一切损失。</w:t>
      </w:r>
    </w:p>
    <w:p w:rsidR="00A87875" w:rsidRDefault="00A75F6D">
      <w:pPr>
        <w:adjustRightInd w:val="0"/>
        <w:snapToGrid w:val="0"/>
        <w:spacing w:line="360" w:lineRule="auto"/>
        <w:ind w:firstLine="480"/>
        <w:rPr>
          <w:sz w:val="24"/>
          <w:szCs w:val="22"/>
        </w:rPr>
      </w:pPr>
      <w:r>
        <w:rPr>
          <w:rFonts w:hint="eastAsia"/>
          <w:sz w:val="24"/>
          <w:szCs w:val="22"/>
        </w:rPr>
        <w:t>如中标供应商违反运维服务内容中保密要求造成数据泄露的，一经采购人发现，采购人视情况严重程度，每次扣</w:t>
      </w:r>
      <w:r>
        <w:rPr>
          <w:rFonts w:hint="eastAsia"/>
          <w:sz w:val="24"/>
          <w:szCs w:val="22"/>
        </w:rPr>
        <w:t>5-20</w:t>
      </w:r>
      <w:r>
        <w:rPr>
          <w:rFonts w:hint="eastAsia"/>
          <w:sz w:val="24"/>
          <w:szCs w:val="22"/>
        </w:rPr>
        <w:t>分，并依法追究责任。</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2</w:t>
      </w:r>
      <w:r>
        <w:rPr>
          <w:rFonts w:hint="eastAsia"/>
          <w:sz w:val="24"/>
          <w:szCs w:val="22"/>
        </w:rPr>
        <w:t>）网络安全事故</w:t>
      </w:r>
    </w:p>
    <w:p w:rsidR="00A87875" w:rsidRDefault="00A75F6D">
      <w:pPr>
        <w:adjustRightInd w:val="0"/>
        <w:snapToGrid w:val="0"/>
        <w:spacing w:line="360" w:lineRule="auto"/>
        <w:ind w:firstLine="480"/>
        <w:rPr>
          <w:sz w:val="24"/>
          <w:szCs w:val="22"/>
        </w:rPr>
      </w:pPr>
      <w:r>
        <w:rPr>
          <w:rFonts w:hint="eastAsia"/>
          <w:sz w:val="24"/>
          <w:szCs w:val="22"/>
        </w:rPr>
        <w:t>如因中标供应商原因导致本项目被攻击成功入侵系统，并在系统内驻留、传播或破坏，如挖矿病毒爆发、勒索病毒感染、核心系统被恶意篡改等，一经采购人发现并确认后，采购人视情况严重程度，扣除</w:t>
      </w:r>
      <w:r>
        <w:rPr>
          <w:rFonts w:hint="eastAsia"/>
          <w:sz w:val="24"/>
          <w:szCs w:val="22"/>
        </w:rPr>
        <w:t>5-20</w:t>
      </w:r>
      <w:r>
        <w:rPr>
          <w:rFonts w:hint="eastAsia"/>
          <w:sz w:val="24"/>
          <w:szCs w:val="22"/>
        </w:rPr>
        <w:t>分</w:t>
      </w:r>
      <w:r>
        <w:rPr>
          <w:rFonts w:hint="eastAsia"/>
          <w:sz w:val="24"/>
          <w:szCs w:val="22"/>
        </w:rPr>
        <w:t>/</w:t>
      </w:r>
      <w:r>
        <w:rPr>
          <w:rFonts w:hint="eastAsia"/>
          <w:sz w:val="24"/>
          <w:szCs w:val="22"/>
        </w:rPr>
        <w:t>次，中标供应商须承担全部法律责任及因此给采购人造成的一切损失。</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3</w:t>
      </w:r>
      <w:r>
        <w:rPr>
          <w:rFonts w:hint="eastAsia"/>
          <w:sz w:val="24"/>
          <w:szCs w:val="22"/>
        </w:rPr>
        <w:t>）数据丢失</w:t>
      </w:r>
    </w:p>
    <w:p w:rsidR="00A87875" w:rsidRDefault="00A75F6D">
      <w:pPr>
        <w:adjustRightInd w:val="0"/>
        <w:snapToGrid w:val="0"/>
        <w:spacing w:line="360" w:lineRule="auto"/>
        <w:ind w:firstLine="480"/>
        <w:rPr>
          <w:sz w:val="24"/>
          <w:szCs w:val="22"/>
        </w:rPr>
      </w:pPr>
      <w:r>
        <w:rPr>
          <w:rFonts w:hint="eastAsia"/>
          <w:sz w:val="24"/>
          <w:szCs w:val="22"/>
        </w:rPr>
        <w:t>数据丢失是指平台内存储的数据（包含人脸</w:t>
      </w:r>
      <w:r>
        <w:rPr>
          <w:rFonts w:hint="eastAsia"/>
          <w:sz w:val="24"/>
          <w:szCs w:val="22"/>
        </w:rPr>
        <w:t>/</w:t>
      </w:r>
      <w:r>
        <w:rPr>
          <w:rFonts w:hint="eastAsia"/>
          <w:sz w:val="24"/>
          <w:szCs w:val="22"/>
        </w:rPr>
        <w:t>车辆等结构化数据、视频</w:t>
      </w:r>
      <w:r>
        <w:rPr>
          <w:rFonts w:hint="eastAsia"/>
          <w:sz w:val="24"/>
          <w:szCs w:val="22"/>
        </w:rPr>
        <w:t>/</w:t>
      </w:r>
      <w:r>
        <w:rPr>
          <w:rFonts w:hint="eastAsia"/>
          <w:sz w:val="24"/>
          <w:szCs w:val="22"/>
        </w:rPr>
        <w:t>图片等非结构化数据等）发生不可恢复的永久性缺失，且该数据缺失对平台业务功能（如证据调取、检索、分析等）造成实质性影响。</w:t>
      </w:r>
    </w:p>
    <w:p w:rsidR="00A87875" w:rsidRDefault="00A75F6D">
      <w:pPr>
        <w:adjustRightInd w:val="0"/>
        <w:snapToGrid w:val="0"/>
        <w:spacing w:line="360" w:lineRule="auto"/>
        <w:ind w:firstLine="480"/>
        <w:rPr>
          <w:sz w:val="24"/>
          <w:szCs w:val="22"/>
        </w:rPr>
      </w:pPr>
      <w:r>
        <w:rPr>
          <w:rFonts w:hint="eastAsia"/>
          <w:sz w:val="24"/>
          <w:szCs w:val="22"/>
        </w:rPr>
        <w:lastRenderedPageBreak/>
        <w:t>如因中标供应商自身原因（包括但不限于操作失误、备份机制失效、存储设备故障未及时处理、系统升级或迁移过程中的数据遗失等）发生数据丢失，一经采购人发现并确认后，采购人视情况严重程度，扣除</w:t>
      </w:r>
      <w:r>
        <w:rPr>
          <w:rFonts w:hint="eastAsia"/>
          <w:sz w:val="24"/>
          <w:szCs w:val="22"/>
        </w:rPr>
        <w:t>5-20</w:t>
      </w:r>
      <w:r>
        <w:rPr>
          <w:rFonts w:hint="eastAsia"/>
          <w:sz w:val="24"/>
          <w:szCs w:val="22"/>
        </w:rPr>
        <w:t>分</w:t>
      </w:r>
      <w:r>
        <w:rPr>
          <w:rFonts w:hint="eastAsia"/>
          <w:sz w:val="24"/>
          <w:szCs w:val="22"/>
        </w:rPr>
        <w:t>/</w:t>
      </w:r>
      <w:r>
        <w:rPr>
          <w:rFonts w:hint="eastAsia"/>
          <w:sz w:val="24"/>
          <w:szCs w:val="22"/>
        </w:rPr>
        <w:t>次，并须在</w:t>
      </w:r>
      <w:r>
        <w:rPr>
          <w:rFonts w:hint="eastAsia"/>
          <w:sz w:val="24"/>
          <w:szCs w:val="22"/>
        </w:rPr>
        <w:t>24</w:t>
      </w:r>
      <w:r>
        <w:rPr>
          <w:rFonts w:hint="eastAsia"/>
          <w:sz w:val="24"/>
          <w:szCs w:val="22"/>
        </w:rPr>
        <w:t>小时内向采购人提交书面报告说明原因、影响范围及后续整改措施，中标供应商须承担全部法律责任及因此给采购人造成的一切损失。</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4</w:t>
      </w:r>
      <w:r>
        <w:rPr>
          <w:rFonts w:hint="eastAsia"/>
          <w:sz w:val="24"/>
          <w:szCs w:val="22"/>
        </w:rPr>
        <w:t>）其他重大故障</w:t>
      </w:r>
    </w:p>
    <w:p w:rsidR="00A87875" w:rsidRDefault="00A75F6D">
      <w:pPr>
        <w:adjustRightInd w:val="0"/>
        <w:snapToGrid w:val="0"/>
        <w:spacing w:line="360" w:lineRule="auto"/>
        <w:ind w:firstLine="480"/>
        <w:rPr>
          <w:sz w:val="24"/>
          <w:szCs w:val="22"/>
        </w:rPr>
      </w:pPr>
      <w:r>
        <w:rPr>
          <w:rFonts w:hint="eastAsia"/>
          <w:sz w:val="24"/>
          <w:szCs w:val="22"/>
        </w:rPr>
        <w:t>重大故障指由于平台瘫痪、数据库崩溃、平台网络中断、系统性故障等原因，导致平台整体核心功能（如视频调阅、推送、检索、分析等）无法使用，如因中标供应商自身导致重大故障发生的，经采购人确认后，直接扣除</w:t>
      </w:r>
      <w:r>
        <w:rPr>
          <w:rFonts w:hint="eastAsia"/>
          <w:sz w:val="24"/>
          <w:szCs w:val="22"/>
        </w:rPr>
        <w:t>5</w:t>
      </w:r>
      <w:r>
        <w:rPr>
          <w:rFonts w:hint="eastAsia"/>
          <w:sz w:val="24"/>
          <w:szCs w:val="22"/>
        </w:rPr>
        <w:t>分</w:t>
      </w:r>
      <w:r>
        <w:rPr>
          <w:rFonts w:hint="eastAsia"/>
          <w:sz w:val="24"/>
          <w:szCs w:val="22"/>
        </w:rPr>
        <w:t>/</w:t>
      </w:r>
      <w:r>
        <w:rPr>
          <w:rFonts w:hint="eastAsia"/>
          <w:sz w:val="24"/>
          <w:szCs w:val="22"/>
        </w:rPr>
        <w:t>次，中标供应商须在规定时间内完成重大故障修复。</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系统可用性</w:t>
      </w:r>
    </w:p>
    <w:p w:rsidR="00A87875" w:rsidRDefault="00A75F6D">
      <w:pPr>
        <w:adjustRightInd w:val="0"/>
        <w:snapToGrid w:val="0"/>
        <w:spacing w:line="360" w:lineRule="auto"/>
        <w:ind w:firstLine="480"/>
        <w:rPr>
          <w:sz w:val="24"/>
          <w:szCs w:val="22"/>
        </w:rPr>
      </w:pPr>
      <w:r>
        <w:rPr>
          <w:rFonts w:hint="eastAsia"/>
          <w:sz w:val="24"/>
          <w:szCs w:val="22"/>
        </w:rPr>
        <w:t>系统整体正常运行，但由于中标供应商自身原因导致超过</w:t>
      </w:r>
      <w:r>
        <w:rPr>
          <w:rFonts w:hint="eastAsia"/>
          <w:sz w:val="24"/>
          <w:szCs w:val="22"/>
        </w:rPr>
        <w:t>100</w:t>
      </w:r>
      <w:r>
        <w:rPr>
          <w:rFonts w:hint="eastAsia"/>
          <w:sz w:val="24"/>
          <w:szCs w:val="22"/>
        </w:rPr>
        <w:t>路监控点位的视频核心业务（调阅、推送、检索、分析等）无法使用的，经采购人确认后扣分，扣分规则如下：</w:t>
      </w:r>
    </w:p>
    <w:p w:rsidR="00A87875" w:rsidRDefault="00A75F6D">
      <w:pPr>
        <w:adjustRightInd w:val="0"/>
        <w:snapToGrid w:val="0"/>
        <w:spacing w:line="360" w:lineRule="auto"/>
        <w:ind w:firstLine="480"/>
        <w:rPr>
          <w:sz w:val="24"/>
          <w:szCs w:val="22"/>
        </w:rPr>
      </w:pPr>
      <w:r>
        <w:rPr>
          <w:rFonts w:hint="eastAsia"/>
          <w:sz w:val="24"/>
          <w:szCs w:val="22"/>
        </w:rPr>
        <w:t>系统可用情况扣分从</w:t>
      </w:r>
      <w:r>
        <w:rPr>
          <w:rFonts w:hint="eastAsia"/>
          <w:sz w:val="24"/>
          <w:szCs w:val="22"/>
        </w:rPr>
        <w:t>2</w:t>
      </w:r>
      <w:r>
        <w:rPr>
          <w:rFonts w:hint="eastAsia"/>
          <w:sz w:val="24"/>
          <w:szCs w:val="22"/>
        </w:rPr>
        <w:t>个维度进行计算。</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）影响路数扣分</w:t>
      </w:r>
    </w:p>
    <w:tbl>
      <w:tblPr>
        <w:tblW w:w="3927" w:type="pct"/>
        <w:tblInd w:w="988" w:type="dxa"/>
        <w:tblLook w:val="04A0" w:firstRow="1" w:lastRow="0" w:firstColumn="1" w:lastColumn="0" w:noHBand="0" w:noVBand="1"/>
      </w:tblPr>
      <w:tblGrid>
        <w:gridCol w:w="875"/>
        <w:gridCol w:w="3787"/>
        <w:gridCol w:w="2036"/>
      </w:tblGrid>
      <w:tr w:rsidR="00A87875">
        <w:trPr>
          <w:trHeight w:val="270"/>
          <w:tblHeader/>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影响路数（</w:t>
            </w:r>
            <w:r>
              <w:rPr>
                <w:rFonts w:hint="eastAsia"/>
                <w:b/>
                <w:bCs/>
                <w:color w:val="000000"/>
                <w:kern w:val="0"/>
                <w:sz w:val="22"/>
                <w:szCs w:val="22"/>
              </w:rPr>
              <w:t>c</w:t>
            </w:r>
            <w:r>
              <w:rPr>
                <w:rFonts w:hint="eastAsia"/>
                <w:b/>
                <w:bCs/>
                <w:color w:val="000000"/>
                <w:kern w:val="0"/>
                <w:sz w:val="22"/>
                <w:szCs w:val="22"/>
              </w:rPr>
              <w:t>）</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c</w:t>
            </w:r>
            <w:r>
              <w:rPr>
                <w:rFonts w:hint="eastAsia"/>
                <w:color w:val="000000"/>
                <w:kern w:val="0"/>
                <w:sz w:val="22"/>
                <w:szCs w:val="22"/>
              </w:rPr>
              <w:t>≤</w:t>
            </w:r>
            <w:r>
              <w:rPr>
                <w:rFonts w:hint="eastAsia"/>
                <w:color w:val="000000"/>
                <w:kern w:val="0"/>
                <w:sz w:val="22"/>
                <w:szCs w:val="22"/>
              </w:rPr>
              <w:t>100</w:t>
            </w:r>
            <w:r>
              <w:rPr>
                <w:rFonts w:hint="eastAsia"/>
                <w:color w:val="000000"/>
                <w:kern w:val="0"/>
                <w:sz w:val="22"/>
                <w:szCs w:val="22"/>
              </w:rPr>
              <w:t>路</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100</w:t>
            </w:r>
            <w:r>
              <w:rPr>
                <w:rFonts w:hint="eastAsia"/>
                <w:color w:val="000000"/>
                <w:kern w:val="0"/>
                <w:sz w:val="22"/>
                <w:szCs w:val="22"/>
              </w:rPr>
              <w:t>＜</w:t>
            </w:r>
            <w:r>
              <w:rPr>
                <w:rFonts w:hint="eastAsia"/>
                <w:color w:val="000000"/>
                <w:kern w:val="0"/>
                <w:sz w:val="22"/>
                <w:szCs w:val="22"/>
              </w:rPr>
              <w:t>c</w:t>
            </w:r>
            <w:r>
              <w:rPr>
                <w:rFonts w:hint="eastAsia"/>
                <w:color w:val="000000"/>
                <w:kern w:val="0"/>
                <w:sz w:val="22"/>
                <w:szCs w:val="22"/>
              </w:rPr>
              <w:t>≤</w:t>
            </w:r>
            <w:r>
              <w:rPr>
                <w:rFonts w:hint="eastAsia"/>
                <w:color w:val="000000"/>
                <w:kern w:val="0"/>
                <w:sz w:val="22"/>
                <w:szCs w:val="22"/>
              </w:rPr>
              <w:t>500</w:t>
            </w:r>
            <w:r>
              <w:rPr>
                <w:rFonts w:hint="eastAsia"/>
                <w:color w:val="000000"/>
                <w:kern w:val="0"/>
                <w:sz w:val="22"/>
                <w:szCs w:val="22"/>
              </w:rPr>
              <w:t>路</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500</w:t>
            </w:r>
            <w:r>
              <w:rPr>
                <w:rFonts w:hint="eastAsia"/>
                <w:color w:val="000000"/>
                <w:kern w:val="0"/>
                <w:sz w:val="22"/>
                <w:szCs w:val="22"/>
              </w:rPr>
              <w:t>＜</w:t>
            </w:r>
            <w:r>
              <w:rPr>
                <w:rFonts w:hint="eastAsia"/>
                <w:color w:val="000000"/>
                <w:kern w:val="0"/>
                <w:sz w:val="22"/>
                <w:szCs w:val="22"/>
              </w:rPr>
              <w:t>c</w:t>
            </w:r>
            <w:r>
              <w:rPr>
                <w:rFonts w:hint="eastAsia"/>
                <w:color w:val="000000"/>
                <w:kern w:val="0"/>
                <w:sz w:val="22"/>
                <w:szCs w:val="22"/>
              </w:rPr>
              <w:t>≤</w:t>
            </w:r>
            <w:r>
              <w:rPr>
                <w:rFonts w:hint="eastAsia"/>
                <w:color w:val="000000"/>
                <w:kern w:val="0"/>
                <w:sz w:val="22"/>
                <w:szCs w:val="22"/>
              </w:rPr>
              <w:t>1000</w:t>
            </w:r>
            <w:r>
              <w:rPr>
                <w:rFonts w:hint="eastAsia"/>
                <w:color w:val="000000"/>
                <w:kern w:val="0"/>
                <w:sz w:val="22"/>
                <w:szCs w:val="22"/>
              </w:rPr>
              <w:t>路</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1000</w:t>
            </w:r>
            <w:r>
              <w:rPr>
                <w:rFonts w:hint="eastAsia"/>
                <w:color w:val="000000"/>
                <w:kern w:val="0"/>
                <w:sz w:val="22"/>
                <w:szCs w:val="22"/>
              </w:rPr>
              <w:t>＜</w:t>
            </w:r>
            <w:r>
              <w:rPr>
                <w:rFonts w:hint="eastAsia"/>
                <w:color w:val="000000"/>
                <w:kern w:val="0"/>
                <w:sz w:val="22"/>
                <w:szCs w:val="22"/>
              </w:rPr>
              <w:t>c</w:t>
            </w:r>
            <w:r>
              <w:rPr>
                <w:rFonts w:hint="eastAsia"/>
                <w:color w:val="000000"/>
                <w:kern w:val="0"/>
                <w:sz w:val="22"/>
                <w:szCs w:val="22"/>
              </w:rPr>
              <w:t>≤</w:t>
            </w:r>
            <w:r>
              <w:rPr>
                <w:rFonts w:hint="eastAsia"/>
                <w:color w:val="000000"/>
                <w:kern w:val="0"/>
                <w:sz w:val="22"/>
                <w:szCs w:val="22"/>
              </w:rPr>
              <w:t>1500</w:t>
            </w:r>
            <w:r>
              <w:rPr>
                <w:rFonts w:hint="eastAsia"/>
                <w:color w:val="000000"/>
                <w:kern w:val="0"/>
                <w:sz w:val="22"/>
                <w:szCs w:val="22"/>
              </w:rPr>
              <w:t>路</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1500</w:t>
            </w:r>
            <w:r>
              <w:rPr>
                <w:rFonts w:hint="eastAsia"/>
                <w:color w:val="000000"/>
                <w:kern w:val="0"/>
                <w:sz w:val="22"/>
                <w:szCs w:val="22"/>
              </w:rPr>
              <w:t>＜</w:t>
            </w:r>
            <w:r>
              <w:rPr>
                <w:rFonts w:hint="eastAsia"/>
                <w:color w:val="000000"/>
                <w:kern w:val="0"/>
                <w:sz w:val="22"/>
                <w:szCs w:val="22"/>
              </w:rPr>
              <w:t>c</w:t>
            </w:r>
            <w:r>
              <w:rPr>
                <w:rFonts w:hint="eastAsia"/>
                <w:color w:val="000000"/>
                <w:kern w:val="0"/>
                <w:sz w:val="22"/>
                <w:szCs w:val="22"/>
              </w:rPr>
              <w:t>≤</w:t>
            </w:r>
            <w:r>
              <w:rPr>
                <w:rFonts w:hint="eastAsia"/>
                <w:color w:val="000000"/>
                <w:kern w:val="0"/>
                <w:sz w:val="22"/>
                <w:szCs w:val="22"/>
              </w:rPr>
              <w:t>2000</w:t>
            </w:r>
            <w:r>
              <w:rPr>
                <w:rFonts w:hint="eastAsia"/>
                <w:color w:val="000000"/>
                <w:kern w:val="0"/>
                <w:sz w:val="22"/>
                <w:szCs w:val="22"/>
              </w:rPr>
              <w:t>路</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c</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2"/>
                <w:szCs w:val="22"/>
              </w:rPr>
              <w:t>0.5*</w:t>
            </w:r>
            <w:r>
              <w:rPr>
                <w:rFonts w:hint="eastAsia"/>
                <w:sz w:val="22"/>
                <w:szCs w:val="22"/>
              </w:rPr>
              <w:t>（</w:t>
            </w:r>
            <w:r>
              <w:rPr>
                <w:rFonts w:hint="eastAsia"/>
                <w:sz w:val="22"/>
                <w:szCs w:val="22"/>
              </w:rPr>
              <w:t>2</w:t>
            </w:r>
            <w:r>
              <w:rPr>
                <w:rFonts w:hint="eastAsia"/>
                <w:sz w:val="22"/>
                <w:szCs w:val="22"/>
                <w:vertAlign w:val="superscript"/>
              </w:rPr>
              <w:t>n</w:t>
            </w:r>
            <w:r>
              <w:rPr>
                <w:rFonts w:hint="eastAsia"/>
                <w:sz w:val="22"/>
                <w:szCs w:val="22"/>
              </w:rPr>
              <w:t>-1</w:t>
            </w:r>
            <w:r>
              <w:rPr>
                <w:rFonts w:hint="eastAsia"/>
                <w:sz w:val="22"/>
                <w:szCs w:val="22"/>
              </w:rPr>
              <w:t>）</w:t>
            </w:r>
          </w:p>
        </w:tc>
      </w:tr>
    </w:tbl>
    <w:p w:rsidR="00A87875" w:rsidRDefault="00A75F6D">
      <w:pPr>
        <w:adjustRightInd w:val="0"/>
        <w:snapToGrid w:val="0"/>
        <w:spacing w:line="360" w:lineRule="auto"/>
        <w:ind w:firstLine="480"/>
        <w:rPr>
          <w:sz w:val="24"/>
          <w:szCs w:val="22"/>
        </w:rPr>
      </w:pPr>
      <w:r>
        <w:rPr>
          <w:rFonts w:hint="eastAsia"/>
          <w:sz w:val="24"/>
          <w:szCs w:val="22"/>
        </w:rPr>
        <w:t>影响路数扣分按照以上表格执行，以此类推，单次影响路数超过</w:t>
      </w:r>
      <w:r>
        <w:rPr>
          <w:rFonts w:hint="eastAsia"/>
          <w:sz w:val="24"/>
          <w:szCs w:val="22"/>
        </w:rPr>
        <w:t>100</w:t>
      </w:r>
      <w:r>
        <w:rPr>
          <w:rFonts w:hint="eastAsia"/>
          <w:sz w:val="24"/>
          <w:szCs w:val="22"/>
        </w:rPr>
        <w:t>路后开始扣分；超过</w:t>
      </w:r>
      <w:r>
        <w:rPr>
          <w:rFonts w:hint="eastAsia"/>
          <w:sz w:val="24"/>
          <w:szCs w:val="22"/>
        </w:rPr>
        <w:t>500</w:t>
      </w:r>
      <w:r>
        <w:rPr>
          <w:rFonts w:hint="eastAsia"/>
          <w:sz w:val="24"/>
          <w:szCs w:val="22"/>
        </w:rPr>
        <w:t>路后，以</w:t>
      </w:r>
      <w:r>
        <w:rPr>
          <w:rFonts w:hint="eastAsia"/>
          <w:sz w:val="24"/>
          <w:szCs w:val="22"/>
        </w:rPr>
        <w:t>500</w:t>
      </w:r>
      <w:r>
        <w:rPr>
          <w:rFonts w:hint="eastAsia"/>
          <w:sz w:val="24"/>
          <w:szCs w:val="22"/>
        </w:rPr>
        <w:t>路为计量单位进行扣罚，扣除分数</w:t>
      </w:r>
      <w:r>
        <w:rPr>
          <w:rFonts w:hint="eastAsia"/>
          <w:sz w:val="24"/>
          <w:szCs w:val="22"/>
        </w:rPr>
        <w:t>=0.5*</w:t>
      </w:r>
      <w:r>
        <w:rPr>
          <w:rFonts w:hint="eastAsia"/>
          <w:sz w:val="24"/>
          <w:szCs w:val="22"/>
        </w:rPr>
        <w:t>（</w:t>
      </w:r>
      <w:r>
        <w:rPr>
          <w:rFonts w:hint="eastAsia"/>
          <w:sz w:val="24"/>
          <w:szCs w:val="22"/>
        </w:rPr>
        <w:t>2</w:t>
      </w:r>
      <w:r>
        <w:rPr>
          <w:rFonts w:hint="eastAsia"/>
          <w:sz w:val="24"/>
          <w:szCs w:val="22"/>
          <w:vertAlign w:val="superscript"/>
        </w:rPr>
        <w:t>n</w:t>
      </w:r>
      <w:r>
        <w:rPr>
          <w:rFonts w:hint="eastAsia"/>
          <w:sz w:val="24"/>
          <w:szCs w:val="22"/>
        </w:rPr>
        <w:t>-1</w:t>
      </w:r>
      <w:r>
        <w:rPr>
          <w:rFonts w:hint="eastAsia"/>
          <w:sz w:val="24"/>
          <w:szCs w:val="22"/>
        </w:rPr>
        <w:t>），其中</w:t>
      </w:r>
      <w:r>
        <w:rPr>
          <w:rFonts w:hint="eastAsia"/>
          <w:sz w:val="24"/>
          <w:szCs w:val="22"/>
        </w:rPr>
        <w:t>n=ceil</w:t>
      </w:r>
      <w:r>
        <w:rPr>
          <w:rFonts w:hint="eastAsia"/>
          <w:sz w:val="24"/>
          <w:szCs w:val="22"/>
        </w:rPr>
        <w:t>（</w:t>
      </w:r>
      <w:r>
        <w:rPr>
          <w:rFonts w:hint="eastAsia"/>
          <w:sz w:val="24"/>
          <w:szCs w:val="22"/>
        </w:rPr>
        <w:t>c/500</w:t>
      </w:r>
      <w:r>
        <w:rPr>
          <w:rFonts w:hint="eastAsia"/>
          <w:sz w:val="24"/>
          <w:szCs w:val="22"/>
        </w:rPr>
        <w:t>），</w:t>
      </w:r>
      <w:r>
        <w:rPr>
          <w:rFonts w:hint="eastAsia"/>
          <w:sz w:val="24"/>
          <w:szCs w:val="22"/>
        </w:rPr>
        <w:t>ceil</w:t>
      </w:r>
      <w:r>
        <w:rPr>
          <w:rFonts w:hint="eastAsia"/>
          <w:sz w:val="24"/>
          <w:szCs w:val="22"/>
        </w:rPr>
        <w:t>为向上取整函数，即小数部分进位取整。</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2</w:t>
      </w:r>
      <w:r>
        <w:rPr>
          <w:rFonts w:hint="eastAsia"/>
          <w:sz w:val="24"/>
          <w:szCs w:val="22"/>
        </w:rPr>
        <w:t>）持续时间扣分</w:t>
      </w:r>
    </w:p>
    <w:tbl>
      <w:tblPr>
        <w:tblW w:w="3927" w:type="pct"/>
        <w:tblInd w:w="988" w:type="dxa"/>
        <w:tblLook w:val="04A0" w:firstRow="1" w:lastRow="0" w:firstColumn="1" w:lastColumn="0" w:noHBand="0" w:noVBand="1"/>
      </w:tblPr>
      <w:tblGrid>
        <w:gridCol w:w="875"/>
        <w:gridCol w:w="3787"/>
        <w:gridCol w:w="2036"/>
      </w:tblGrid>
      <w:tr w:rsidR="00A87875">
        <w:trPr>
          <w:trHeight w:val="270"/>
          <w:tblHeader/>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lastRenderedPageBreak/>
              <w:t>序号</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持续分钟数（</w:t>
            </w:r>
            <w:r>
              <w:rPr>
                <w:rFonts w:hint="eastAsia"/>
                <w:b/>
                <w:bCs/>
                <w:color w:val="000000"/>
                <w:kern w:val="0"/>
                <w:sz w:val="22"/>
                <w:szCs w:val="22"/>
              </w:rPr>
              <w:t>t</w:t>
            </w:r>
            <w:r>
              <w:rPr>
                <w:rFonts w:hint="eastAsia"/>
                <w:b/>
                <w:bCs/>
                <w:color w:val="000000"/>
                <w:kern w:val="0"/>
                <w:sz w:val="22"/>
                <w:szCs w:val="22"/>
              </w:rPr>
              <w:t>）</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30</w:t>
            </w:r>
            <w:r>
              <w:rPr>
                <w:rFonts w:hint="eastAsia"/>
                <w:color w:val="000000"/>
                <w:kern w:val="0"/>
                <w:sz w:val="22"/>
                <w:szCs w:val="22"/>
              </w:rPr>
              <w:t>分钟</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30</w:t>
            </w:r>
            <w:r>
              <w:rPr>
                <w:rFonts w:hint="eastAsia"/>
                <w:color w:val="000000"/>
                <w:kern w:val="0"/>
                <w:sz w:val="22"/>
                <w:szCs w:val="22"/>
              </w:rPr>
              <w:t>＜</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60</w:t>
            </w:r>
            <w:r>
              <w:rPr>
                <w:rFonts w:hint="eastAsia"/>
                <w:color w:val="000000"/>
                <w:kern w:val="0"/>
                <w:sz w:val="22"/>
                <w:szCs w:val="22"/>
              </w:rPr>
              <w:t>分钟</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0.1</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60</w:t>
            </w:r>
            <w:r>
              <w:rPr>
                <w:rFonts w:hint="eastAsia"/>
                <w:color w:val="000000"/>
                <w:kern w:val="0"/>
                <w:sz w:val="22"/>
                <w:szCs w:val="22"/>
              </w:rPr>
              <w:t>＜</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120</w:t>
            </w:r>
            <w:r>
              <w:rPr>
                <w:rFonts w:hint="eastAsia"/>
                <w:color w:val="000000"/>
                <w:kern w:val="0"/>
                <w:sz w:val="22"/>
                <w:szCs w:val="22"/>
              </w:rPr>
              <w:t>分钟</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0.3</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827"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120</w:t>
            </w:r>
            <w:r>
              <w:rPr>
                <w:rFonts w:hint="eastAsia"/>
                <w:color w:val="000000"/>
                <w:kern w:val="0"/>
                <w:sz w:val="22"/>
                <w:szCs w:val="22"/>
              </w:rPr>
              <w:t>＜</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180</w:t>
            </w:r>
            <w:r>
              <w:rPr>
                <w:rFonts w:hint="eastAsia"/>
                <w:color w:val="000000"/>
                <w:kern w:val="0"/>
                <w:sz w:val="22"/>
                <w:szCs w:val="22"/>
              </w:rPr>
              <w:t>分钟</w:t>
            </w:r>
          </w:p>
        </w:tc>
        <w:tc>
          <w:tcPr>
            <w:tcW w:w="1520"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0.7</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180</w:t>
            </w:r>
            <w:r>
              <w:rPr>
                <w:rFonts w:hint="eastAsia"/>
                <w:color w:val="000000"/>
                <w:kern w:val="0"/>
                <w:sz w:val="22"/>
                <w:szCs w:val="22"/>
              </w:rPr>
              <w:t>＜</w:t>
            </w:r>
            <w:r>
              <w:rPr>
                <w:rFonts w:hint="eastAsia"/>
                <w:color w:val="000000"/>
                <w:kern w:val="0"/>
                <w:sz w:val="22"/>
                <w:szCs w:val="22"/>
              </w:rPr>
              <w:t>t</w:t>
            </w:r>
            <w:r>
              <w:rPr>
                <w:rFonts w:hint="eastAsia"/>
                <w:color w:val="000000"/>
                <w:kern w:val="0"/>
                <w:sz w:val="22"/>
                <w:szCs w:val="22"/>
              </w:rPr>
              <w:t>≤</w:t>
            </w:r>
            <w:r>
              <w:rPr>
                <w:rFonts w:hint="eastAsia"/>
                <w:color w:val="000000"/>
                <w:kern w:val="0"/>
                <w:sz w:val="22"/>
                <w:szCs w:val="22"/>
              </w:rPr>
              <w:t>240</w:t>
            </w:r>
            <w:r>
              <w:rPr>
                <w:rFonts w:hint="eastAsia"/>
                <w:color w:val="000000"/>
                <w:kern w:val="0"/>
                <w:sz w:val="22"/>
                <w:szCs w:val="22"/>
              </w:rPr>
              <w:t>分钟</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trPr>
        <w:tc>
          <w:tcPr>
            <w:tcW w:w="653"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827"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t</w:t>
            </w:r>
          </w:p>
        </w:tc>
        <w:tc>
          <w:tcPr>
            <w:tcW w:w="1520"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2"/>
                <w:szCs w:val="22"/>
              </w:rPr>
              <w:t>0.1*</w:t>
            </w:r>
            <w:r>
              <w:rPr>
                <w:rFonts w:hint="eastAsia"/>
                <w:sz w:val="22"/>
                <w:szCs w:val="22"/>
              </w:rPr>
              <w:t>（</w:t>
            </w:r>
            <w:r>
              <w:rPr>
                <w:rFonts w:hint="eastAsia"/>
                <w:sz w:val="22"/>
                <w:szCs w:val="22"/>
              </w:rPr>
              <w:t>2</w:t>
            </w:r>
            <w:r>
              <w:rPr>
                <w:rFonts w:hint="eastAsia"/>
                <w:sz w:val="22"/>
                <w:szCs w:val="22"/>
                <w:vertAlign w:val="superscript"/>
              </w:rPr>
              <w:t>n</w:t>
            </w:r>
            <w:r>
              <w:rPr>
                <w:rFonts w:hint="eastAsia"/>
                <w:sz w:val="22"/>
                <w:szCs w:val="22"/>
              </w:rPr>
              <w:t>-1</w:t>
            </w:r>
            <w:r>
              <w:rPr>
                <w:rFonts w:hint="eastAsia"/>
                <w:sz w:val="22"/>
                <w:szCs w:val="22"/>
              </w:rPr>
              <w:t>）</w:t>
            </w:r>
          </w:p>
        </w:tc>
      </w:tr>
    </w:tbl>
    <w:p w:rsidR="00A87875" w:rsidRDefault="00A75F6D">
      <w:pPr>
        <w:adjustRightInd w:val="0"/>
        <w:snapToGrid w:val="0"/>
        <w:spacing w:line="360" w:lineRule="auto"/>
        <w:ind w:firstLine="480"/>
        <w:rPr>
          <w:sz w:val="24"/>
          <w:szCs w:val="22"/>
        </w:rPr>
      </w:pPr>
      <w:r>
        <w:rPr>
          <w:rFonts w:hint="eastAsia"/>
          <w:sz w:val="24"/>
          <w:szCs w:val="22"/>
        </w:rPr>
        <w:t>当单次影响路数超过</w:t>
      </w:r>
      <w:r>
        <w:rPr>
          <w:rFonts w:hint="eastAsia"/>
          <w:sz w:val="24"/>
          <w:szCs w:val="22"/>
        </w:rPr>
        <w:t>100</w:t>
      </w:r>
      <w:r>
        <w:rPr>
          <w:rFonts w:hint="eastAsia"/>
          <w:sz w:val="24"/>
          <w:szCs w:val="22"/>
        </w:rPr>
        <w:t>路后，开始按照以上表格计算持续时间扣分。当单次持续时间超过</w:t>
      </w:r>
      <w:r>
        <w:rPr>
          <w:rFonts w:hint="eastAsia"/>
          <w:sz w:val="24"/>
          <w:szCs w:val="22"/>
        </w:rPr>
        <w:t>30</w:t>
      </w:r>
      <w:r>
        <w:rPr>
          <w:rFonts w:hint="eastAsia"/>
          <w:sz w:val="24"/>
          <w:szCs w:val="22"/>
        </w:rPr>
        <w:t>分钟，开始扣分；单次持续时间超过</w:t>
      </w:r>
      <w:r>
        <w:rPr>
          <w:rFonts w:hint="eastAsia"/>
          <w:sz w:val="24"/>
          <w:szCs w:val="22"/>
        </w:rPr>
        <w:t>60</w:t>
      </w:r>
      <w:r>
        <w:rPr>
          <w:rFonts w:hint="eastAsia"/>
          <w:sz w:val="24"/>
          <w:szCs w:val="22"/>
        </w:rPr>
        <w:t>分钟后，以</w:t>
      </w:r>
      <w:r>
        <w:rPr>
          <w:rFonts w:hint="eastAsia"/>
          <w:sz w:val="24"/>
          <w:szCs w:val="22"/>
        </w:rPr>
        <w:t>60</w:t>
      </w:r>
      <w:r>
        <w:rPr>
          <w:rFonts w:hint="eastAsia"/>
          <w:sz w:val="24"/>
          <w:szCs w:val="22"/>
        </w:rPr>
        <w:t>分钟为计量单位进行扣罚，扣除分数</w:t>
      </w:r>
      <w:r>
        <w:rPr>
          <w:rFonts w:hint="eastAsia"/>
          <w:sz w:val="24"/>
          <w:szCs w:val="22"/>
        </w:rPr>
        <w:t>=0.1*</w:t>
      </w:r>
      <w:r>
        <w:rPr>
          <w:rFonts w:hint="eastAsia"/>
          <w:sz w:val="24"/>
          <w:szCs w:val="22"/>
        </w:rPr>
        <w:t>（</w:t>
      </w:r>
      <w:r>
        <w:rPr>
          <w:rFonts w:hint="eastAsia"/>
          <w:sz w:val="24"/>
          <w:szCs w:val="22"/>
        </w:rPr>
        <w:t>2</w:t>
      </w:r>
      <w:r>
        <w:rPr>
          <w:rFonts w:hint="eastAsia"/>
          <w:sz w:val="24"/>
          <w:szCs w:val="22"/>
          <w:vertAlign w:val="superscript"/>
        </w:rPr>
        <w:t>n</w:t>
      </w:r>
      <w:r>
        <w:rPr>
          <w:rFonts w:hint="eastAsia"/>
          <w:sz w:val="24"/>
          <w:szCs w:val="22"/>
        </w:rPr>
        <w:t>-1</w:t>
      </w:r>
      <w:r>
        <w:rPr>
          <w:rFonts w:hint="eastAsia"/>
          <w:sz w:val="24"/>
          <w:szCs w:val="22"/>
        </w:rPr>
        <w:t>），其中</w:t>
      </w:r>
      <w:r>
        <w:rPr>
          <w:rFonts w:hint="eastAsia"/>
          <w:sz w:val="24"/>
          <w:szCs w:val="22"/>
        </w:rPr>
        <w:t>n=ceil</w:t>
      </w:r>
      <w:r>
        <w:rPr>
          <w:rFonts w:hint="eastAsia"/>
          <w:sz w:val="24"/>
          <w:szCs w:val="22"/>
        </w:rPr>
        <w:t>（</w:t>
      </w:r>
      <w:r>
        <w:rPr>
          <w:rFonts w:hint="eastAsia"/>
          <w:sz w:val="24"/>
          <w:szCs w:val="22"/>
        </w:rPr>
        <w:t>t/60</w:t>
      </w:r>
      <w:r>
        <w:rPr>
          <w:rFonts w:hint="eastAsia"/>
          <w:sz w:val="24"/>
          <w:szCs w:val="22"/>
        </w:rPr>
        <w:t>），</w:t>
      </w:r>
      <w:r>
        <w:rPr>
          <w:rFonts w:hint="eastAsia"/>
          <w:sz w:val="24"/>
          <w:szCs w:val="22"/>
        </w:rPr>
        <w:t>ceil</w:t>
      </w:r>
      <w:r>
        <w:rPr>
          <w:rFonts w:hint="eastAsia"/>
          <w:sz w:val="24"/>
          <w:szCs w:val="22"/>
        </w:rPr>
        <w:t>为向上取整函数，即小数部分进位取整，以此类推。</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3</w:t>
      </w:r>
      <w:r>
        <w:rPr>
          <w:rFonts w:hint="eastAsia"/>
          <w:sz w:val="24"/>
          <w:szCs w:val="22"/>
        </w:rPr>
        <w:t>）综合扣分</w:t>
      </w:r>
    </w:p>
    <w:p w:rsidR="00A87875" w:rsidRDefault="00A75F6D">
      <w:pPr>
        <w:adjustRightInd w:val="0"/>
        <w:snapToGrid w:val="0"/>
        <w:spacing w:line="360" w:lineRule="auto"/>
        <w:ind w:firstLine="480"/>
        <w:rPr>
          <w:sz w:val="24"/>
          <w:szCs w:val="22"/>
        </w:rPr>
      </w:pPr>
      <w:r>
        <w:rPr>
          <w:rFonts w:hint="eastAsia"/>
          <w:sz w:val="24"/>
          <w:szCs w:val="22"/>
        </w:rPr>
        <w:t>单次影响路数超过</w:t>
      </w:r>
      <w:r>
        <w:rPr>
          <w:rFonts w:hint="eastAsia"/>
          <w:sz w:val="24"/>
          <w:szCs w:val="22"/>
        </w:rPr>
        <w:t>100</w:t>
      </w:r>
      <w:r>
        <w:rPr>
          <w:rFonts w:hint="eastAsia"/>
          <w:sz w:val="24"/>
          <w:szCs w:val="22"/>
        </w:rPr>
        <w:t>路后，系统</w:t>
      </w:r>
      <w:proofErr w:type="gramStart"/>
      <w:r>
        <w:rPr>
          <w:rFonts w:hint="eastAsia"/>
          <w:sz w:val="24"/>
          <w:szCs w:val="22"/>
        </w:rPr>
        <w:t>不</w:t>
      </w:r>
      <w:proofErr w:type="gramEnd"/>
      <w:r>
        <w:rPr>
          <w:rFonts w:hint="eastAsia"/>
          <w:sz w:val="24"/>
          <w:szCs w:val="22"/>
        </w:rPr>
        <w:t>可用单次扣分</w:t>
      </w:r>
      <w:r>
        <w:rPr>
          <w:rFonts w:hint="eastAsia"/>
          <w:sz w:val="24"/>
          <w:szCs w:val="22"/>
        </w:rPr>
        <w:t>=</w:t>
      </w:r>
      <w:r>
        <w:rPr>
          <w:rFonts w:hint="eastAsia"/>
          <w:sz w:val="24"/>
          <w:szCs w:val="22"/>
        </w:rPr>
        <w:t>影响路数扣分</w:t>
      </w:r>
      <w:r>
        <w:rPr>
          <w:rFonts w:hint="eastAsia"/>
          <w:sz w:val="24"/>
          <w:szCs w:val="22"/>
        </w:rPr>
        <w:t>+</w:t>
      </w:r>
      <w:r>
        <w:rPr>
          <w:rFonts w:hint="eastAsia"/>
          <w:sz w:val="24"/>
          <w:szCs w:val="22"/>
        </w:rPr>
        <w:t>持续时间扣分。</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运维文档按期上报</w:t>
      </w:r>
    </w:p>
    <w:p w:rsidR="00A87875" w:rsidRDefault="00A75F6D" w:rsidP="005718B3">
      <w:pPr>
        <w:adjustRightInd w:val="0"/>
        <w:snapToGrid w:val="0"/>
        <w:spacing w:line="360" w:lineRule="auto"/>
        <w:ind w:firstLineChars="200" w:firstLine="446"/>
        <w:rPr>
          <w:sz w:val="24"/>
          <w:szCs w:val="22"/>
        </w:rPr>
      </w:pPr>
      <w:r>
        <w:rPr>
          <w:rFonts w:hint="eastAsia"/>
          <w:sz w:val="24"/>
          <w:szCs w:val="22"/>
        </w:rPr>
        <w:t>中标供应商须按照“</w:t>
      </w:r>
      <w:r>
        <w:rPr>
          <w:rFonts w:hint="eastAsia"/>
          <w:sz w:val="24"/>
          <w:szCs w:val="22"/>
        </w:rPr>
        <w:t>3.10.</w:t>
      </w:r>
      <w:r>
        <w:rPr>
          <w:rFonts w:hint="eastAsia"/>
          <w:sz w:val="24"/>
          <w:szCs w:val="22"/>
        </w:rPr>
        <w:tab/>
      </w:r>
      <w:r>
        <w:rPr>
          <w:rFonts w:hint="eastAsia"/>
          <w:sz w:val="24"/>
          <w:szCs w:val="22"/>
        </w:rPr>
        <w:t>成果文档管理要求”章节要求，定期上报运维文档。如中标供应商未按期上报，视为逾期提交，进行扣分：</w:t>
      </w:r>
    </w:p>
    <w:tbl>
      <w:tblPr>
        <w:tblW w:w="6380" w:type="dxa"/>
        <w:jc w:val="center"/>
        <w:tblLook w:val="04A0" w:firstRow="1" w:lastRow="0" w:firstColumn="1" w:lastColumn="0" w:noHBand="0" w:noVBand="1"/>
      </w:tblPr>
      <w:tblGrid>
        <w:gridCol w:w="1080"/>
        <w:gridCol w:w="2601"/>
        <w:gridCol w:w="2699"/>
      </w:tblGrid>
      <w:tr w:rsidR="00A87875">
        <w:trPr>
          <w:trHeight w:val="270"/>
          <w:jc w:val="center"/>
        </w:trPr>
        <w:tc>
          <w:tcPr>
            <w:tcW w:w="1080" w:type="dxa"/>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601"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上报文档逾期天数（</w:t>
            </w:r>
            <w:r>
              <w:rPr>
                <w:rFonts w:hint="eastAsia"/>
                <w:b/>
                <w:bCs/>
                <w:color w:val="000000"/>
                <w:kern w:val="0"/>
                <w:sz w:val="22"/>
                <w:szCs w:val="22"/>
              </w:rPr>
              <w:t>d</w:t>
            </w:r>
            <w:r>
              <w:rPr>
                <w:rFonts w:hint="eastAsia"/>
                <w:b/>
                <w:bCs/>
                <w:color w:val="000000"/>
                <w:kern w:val="0"/>
                <w:sz w:val="22"/>
                <w:szCs w:val="22"/>
              </w:rPr>
              <w:t>）</w:t>
            </w:r>
          </w:p>
        </w:tc>
        <w:tc>
          <w:tcPr>
            <w:tcW w:w="2699"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d=1</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天</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d=2</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天</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d=3</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天</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4</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d=4</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7.5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天</w:t>
            </w:r>
          </w:p>
        </w:tc>
      </w:tr>
      <w:tr w:rsidR="00A87875">
        <w:trPr>
          <w:trHeight w:val="270"/>
          <w:jc w:val="center"/>
        </w:trPr>
        <w:tc>
          <w:tcPr>
            <w:tcW w:w="1080" w:type="dxa"/>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p>
        </w:tc>
        <w:tc>
          <w:tcPr>
            <w:tcW w:w="2601"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d=5</w:t>
            </w:r>
          </w:p>
        </w:tc>
        <w:tc>
          <w:tcPr>
            <w:tcW w:w="2699"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15.5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天</w:t>
            </w:r>
          </w:p>
        </w:tc>
      </w:tr>
      <w:tr w:rsidR="00A87875">
        <w:trPr>
          <w:trHeight w:val="270"/>
          <w:jc w:val="center"/>
        </w:trPr>
        <w:tc>
          <w:tcPr>
            <w:tcW w:w="1080" w:type="dxa"/>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6</w:t>
            </w:r>
          </w:p>
        </w:tc>
        <w:tc>
          <w:tcPr>
            <w:tcW w:w="2601"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d</w:t>
            </w:r>
          </w:p>
        </w:tc>
        <w:tc>
          <w:tcPr>
            <w:tcW w:w="2699"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sz w:val="24"/>
                <w:szCs w:val="22"/>
              </w:rPr>
              <w:t>0.5*</w:t>
            </w:r>
            <w:r>
              <w:rPr>
                <w:rFonts w:hint="eastAsia"/>
                <w:sz w:val="24"/>
                <w:szCs w:val="22"/>
              </w:rPr>
              <w:t>（</w:t>
            </w:r>
            <w:r>
              <w:rPr>
                <w:rFonts w:hint="eastAsia"/>
                <w:sz w:val="24"/>
                <w:szCs w:val="22"/>
              </w:rPr>
              <w:t>2</w:t>
            </w:r>
            <w:r>
              <w:rPr>
                <w:rFonts w:hint="eastAsia"/>
                <w:sz w:val="24"/>
                <w:szCs w:val="22"/>
                <w:vertAlign w:val="superscript"/>
              </w:rPr>
              <w:t>d</w:t>
            </w:r>
            <w:r>
              <w:rPr>
                <w:rFonts w:hint="eastAsia"/>
                <w:sz w:val="24"/>
                <w:szCs w:val="22"/>
              </w:rPr>
              <w:t>-1</w:t>
            </w:r>
            <w:r>
              <w:rPr>
                <w:rFonts w:hint="eastAsia"/>
                <w:sz w:val="24"/>
                <w:szCs w:val="22"/>
              </w:rPr>
              <w:t>）</w:t>
            </w:r>
          </w:p>
        </w:tc>
      </w:tr>
    </w:tbl>
    <w:p w:rsidR="00A87875" w:rsidRDefault="00A75F6D">
      <w:pPr>
        <w:adjustRightInd w:val="0"/>
        <w:snapToGrid w:val="0"/>
        <w:spacing w:line="360" w:lineRule="auto"/>
        <w:ind w:firstLine="480"/>
        <w:rPr>
          <w:sz w:val="24"/>
          <w:szCs w:val="22"/>
        </w:rPr>
      </w:pPr>
      <w:r>
        <w:rPr>
          <w:rFonts w:hint="eastAsia"/>
          <w:sz w:val="24"/>
          <w:szCs w:val="22"/>
        </w:rPr>
        <w:t>未按期上报运维文档扣分按照以上表格执行，以此类推，以上报运维文档逾期天数为计量单位进行扣罚。</w:t>
      </w:r>
    </w:p>
    <w:p w:rsidR="00A87875" w:rsidRDefault="00A75F6D" w:rsidP="005718B3">
      <w:pPr>
        <w:adjustRightInd w:val="0"/>
        <w:snapToGrid w:val="0"/>
        <w:spacing w:line="360" w:lineRule="auto"/>
        <w:ind w:firstLineChars="200" w:firstLine="446"/>
        <w:rPr>
          <w:sz w:val="24"/>
          <w:szCs w:val="22"/>
        </w:rPr>
      </w:pPr>
      <w:r>
        <w:rPr>
          <w:rFonts w:hint="eastAsia"/>
          <w:sz w:val="24"/>
          <w:szCs w:val="22"/>
        </w:rPr>
        <w:t>扣除分数</w:t>
      </w:r>
      <w:r>
        <w:rPr>
          <w:rFonts w:hint="eastAsia"/>
          <w:sz w:val="24"/>
          <w:szCs w:val="22"/>
        </w:rPr>
        <w:t>=0.5*</w:t>
      </w:r>
      <w:r>
        <w:rPr>
          <w:rFonts w:hint="eastAsia"/>
          <w:sz w:val="24"/>
          <w:szCs w:val="22"/>
        </w:rPr>
        <w:t>（</w:t>
      </w:r>
      <w:r>
        <w:rPr>
          <w:rFonts w:hint="eastAsia"/>
          <w:sz w:val="24"/>
          <w:szCs w:val="22"/>
        </w:rPr>
        <w:t>2</w:t>
      </w:r>
      <w:r>
        <w:rPr>
          <w:rFonts w:hint="eastAsia"/>
          <w:sz w:val="24"/>
          <w:szCs w:val="22"/>
          <w:vertAlign w:val="superscript"/>
        </w:rPr>
        <w:t>d</w:t>
      </w:r>
      <w:r>
        <w:rPr>
          <w:rFonts w:hint="eastAsia"/>
          <w:sz w:val="24"/>
          <w:szCs w:val="22"/>
        </w:rPr>
        <w:t>-1</w:t>
      </w:r>
      <w:r>
        <w:rPr>
          <w:rFonts w:hint="eastAsia"/>
          <w:sz w:val="24"/>
          <w:szCs w:val="22"/>
        </w:rPr>
        <w:t>），其中</w:t>
      </w:r>
      <w:r>
        <w:rPr>
          <w:rFonts w:hint="eastAsia"/>
          <w:sz w:val="24"/>
          <w:szCs w:val="22"/>
        </w:rPr>
        <w:t>d</w:t>
      </w:r>
      <w:r>
        <w:rPr>
          <w:rFonts w:hint="eastAsia"/>
          <w:sz w:val="24"/>
          <w:szCs w:val="22"/>
        </w:rPr>
        <w:t>为逾期天数。</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lastRenderedPageBreak/>
        <w:t>每月被通报的次数</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在中标供应商运维服务期间，采购人及其内部处室和下辖单位收到公安系统内部或外部下发的通报（包含采购人及内部处室对中标供应商的通报），通报内容与中标供应商的运维服务直接或间接相关，采购人将按公安系统内部通报和外部通报两类情况对中标供应商进行扣分。</w:t>
      </w:r>
    </w:p>
    <w:p w:rsidR="00A87875" w:rsidRDefault="00A75F6D" w:rsidP="005718B3">
      <w:pPr>
        <w:adjustRightInd w:val="0"/>
        <w:snapToGrid w:val="0"/>
        <w:spacing w:line="360" w:lineRule="auto"/>
        <w:ind w:firstLineChars="200" w:firstLine="446"/>
        <w:rPr>
          <w:b/>
          <w:bCs/>
          <w:i/>
          <w:iCs/>
          <w:sz w:val="24"/>
          <w:szCs w:val="22"/>
        </w:rPr>
      </w:pPr>
      <w:r>
        <w:rPr>
          <w:rFonts w:hint="eastAsia"/>
          <w:sz w:val="24"/>
          <w:szCs w:val="22"/>
        </w:rPr>
        <w:t>在上述扣分的基础上，采购人综合考虑通报产生的负面影响后果严重程度和影响范围，有权对中标供应商的月度考核得分进行加扣，加扣分数的幅度为</w:t>
      </w:r>
      <w:r>
        <w:rPr>
          <w:rFonts w:hint="eastAsia"/>
          <w:sz w:val="24"/>
          <w:szCs w:val="22"/>
        </w:rPr>
        <w:t>0-10</w:t>
      </w:r>
      <w:r>
        <w:rPr>
          <w:rFonts w:hint="eastAsia"/>
          <w:sz w:val="24"/>
          <w:szCs w:val="22"/>
        </w:rPr>
        <w:t>分。</w:t>
      </w:r>
      <w:r>
        <w:rPr>
          <w:rFonts w:hint="eastAsia"/>
          <w:b/>
          <w:bCs/>
          <w:i/>
          <w:iCs/>
          <w:sz w:val="24"/>
          <w:szCs w:val="22"/>
        </w:rPr>
        <w:t>例如：采购人收到公安部的通报，该通报内容与中标供应商运维服务直接相关，采购人按公安系统内部通报扣分规则，扣除中标供应商</w:t>
      </w:r>
      <w:r>
        <w:rPr>
          <w:rFonts w:hint="eastAsia"/>
          <w:b/>
          <w:bCs/>
          <w:i/>
          <w:iCs/>
          <w:sz w:val="24"/>
          <w:szCs w:val="22"/>
        </w:rPr>
        <w:t>10</w:t>
      </w:r>
      <w:r>
        <w:rPr>
          <w:rFonts w:hint="eastAsia"/>
          <w:b/>
          <w:bCs/>
          <w:i/>
          <w:iCs/>
          <w:sz w:val="24"/>
          <w:szCs w:val="22"/>
        </w:rPr>
        <w:t>分；考虑到通报影响后果较重，采购人加扣</w:t>
      </w:r>
      <w:r>
        <w:rPr>
          <w:rFonts w:hint="eastAsia"/>
          <w:b/>
          <w:bCs/>
          <w:i/>
          <w:iCs/>
          <w:sz w:val="24"/>
          <w:szCs w:val="22"/>
        </w:rPr>
        <w:t>7</w:t>
      </w:r>
      <w:r>
        <w:rPr>
          <w:rFonts w:hint="eastAsia"/>
          <w:b/>
          <w:bCs/>
          <w:i/>
          <w:iCs/>
          <w:sz w:val="24"/>
          <w:szCs w:val="22"/>
        </w:rPr>
        <w:t>分。综上所述：此次通报共计扣除</w:t>
      </w:r>
      <w:r>
        <w:rPr>
          <w:rFonts w:hint="eastAsia"/>
          <w:b/>
          <w:bCs/>
          <w:i/>
          <w:iCs/>
          <w:sz w:val="24"/>
          <w:szCs w:val="22"/>
        </w:rPr>
        <w:t>17</w:t>
      </w:r>
      <w:r>
        <w:rPr>
          <w:rFonts w:hint="eastAsia"/>
          <w:b/>
          <w:bCs/>
          <w:i/>
          <w:iCs/>
          <w:sz w:val="24"/>
          <w:szCs w:val="22"/>
        </w:rPr>
        <w:t>分。</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同时，中标供应商在须在接到通报后</w:t>
      </w:r>
      <w:r>
        <w:rPr>
          <w:rFonts w:hint="eastAsia"/>
          <w:sz w:val="24"/>
          <w:szCs w:val="22"/>
        </w:rPr>
        <w:t>24</w:t>
      </w:r>
      <w:r>
        <w:rPr>
          <w:rFonts w:hint="eastAsia"/>
          <w:sz w:val="24"/>
          <w:szCs w:val="22"/>
        </w:rPr>
        <w:t>小时内向采购人提交书面报告，说明原因、影响范围及后续整改措施，中标供应商须承担全部法律责任及因此给采购人造成的一切损失。</w:t>
      </w:r>
    </w:p>
    <w:p w:rsidR="00A87875" w:rsidRDefault="00A75F6D" w:rsidP="005718B3">
      <w:pPr>
        <w:adjustRightInd w:val="0"/>
        <w:snapToGrid w:val="0"/>
        <w:spacing w:line="360" w:lineRule="auto"/>
        <w:ind w:firstLineChars="200" w:firstLine="446"/>
        <w:rPr>
          <w:sz w:val="24"/>
          <w:szCs w:val="22"/>
        </w:rPr>
      </w:pPr>
      <w:r>
        <w:rPr>
          <w:rFonts w:hint="eastAsia"/>
          <w:sz w:val="24"/>
          <w:szCs w:val="22"/>
        </w:rPr>
        <w:t>（</w:t>
      </w:r>
      <w:r>
        <w:rPr>
          <w:rFonts w:hint="eastAsia"/>
          <w:sz w:val="24"/>
          <w:szCs w:val="22"/>
        </w:rPr>
        <w:t>1</w:t>
      </w:r>
      <w:r>
        <w:rPr>
          <w:rFonts w:hint="eastAsia"/>
          <w:sz w:val="24"/>
          <w:szCs w:val="22"/>
        </w:rPr>
        <w:t>）公安系统内部通报</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公安系统内部包括公安部、天津市公安局、滨海分局及内部处室和下辖各基层单位。</w:t>
      </w:r>
    </w:p>
    <w:p w:rsidR="00A87875" w:rsidRDefault="00A75F6D" w:rsidP="005718B3">
      <w:pPr>
        <w:adjustRightInd w:val="0"/>
        <w:snapToGrid w:val="0"/>
        <w:spacing w:line="360" w:lineRule="auto"/>
        <w:ind w:firstLineChars="200" w:firstLine="446"/>
        <w:jc w:val="center"/>
        <w:rPr>
          <w:sz w:val="24"/>
          <w:szCs w:val="22"/>
        </w:rPr>
      </w:pPr>
      <w:r>
        <w:rPr>
          <w:rFonts w:hint="eastAsia"/>
          <w:sz w:val="24"/>
          <w:szCs w:val="22"/>
        </w:rPr>
        <w:t>公安系统内部通报扣分表</w:t>
      </w:r>
    </w:p>
    <w:tbl>
      <w:tblPr>
        <w:tblW w:w="5000" w:type="pct"/>
        <w:jc w:val="center"/>
        <w:tblLook w:val="04A0" w:firstRow="1" w:lastRow="0" w:firstColumn="1" w:lastColumn="0" w:noHBand="0" w:noVBand="1"/>
      </w:tblPr>
      <w:tblGrid>
        <w:gridCol w:w="676"/>
        <w:gridCol w:w="6017"/>
        <w:gridCol w:w="1835"/>
      </w:tblGrid>
      <w:tr w:rsidR="00A87875">
        <w:trPr>
          <w:trHeight w:val="270"/>
          <w:tblHeader/>
          <w:jc w:val="center"/>
        </w:trPr>
        <w:tc>
          <w:tcPr>
            <w:tcW w:w="396"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3528"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通报来源</w:t>
            </w:r>
          </w:p>
        </w:tc>
        <w:tc>
          <w:tcPr>
            <w:tcW w:w="1076"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jc w:val="center"/>
        </w:trPr>
        <w:tc>
          <w:tcPr>
            <w:tcW w:w="396"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3528"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公安部</w:t>
            </w:r>
          </w:p>
        </w:tc>
        <w:tc>
          <w:tcPr>
            <w:tcW w:w="1076"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10</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jc w:val="center"/>
        </w:trPr>
        <w:tc>
          <w:tcPr>
            <w:tcW w:w="396"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3528"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天津市公安局</w:t>
            </w:r>
          </w:p>
        </w:tc>
        <w:tc>
          <w:tcPr>
            <w:tcW w:w="1076"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jc w:val="center"/>
        </w:trPr>
        <w:tc>
          <w:tcPr>
            <w:tcW w:w="396"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3</w:t>
            </w:r>
          </w:p>
        </w:tc>
        <w:tc>
          <w:tcPr>
            <w:tcW w:w="3528"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天津市公安局滨海分局及内部处室和下辖各基层单位</w:t>
            </w:r>
          </w:p>
        </w:tc>
        <w:tc>
          <w:tcPr>
            <w:tcW w:w="1076"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bl>
    <w:p w:rsidR="00A87875" w:rsidRDefault="00A87875" w:rsidP="005718B3">
      <w:pPr>
        <w:adjustRightInd w:val="0"/>
        <w:snapToGrid w:val="0"/>
        <w:spacing w:line="360" w:lineRule="auto"/>
        <w:ind w:firstLineChars="200" w:firstLine="446"/>
        <w:rPr>
          <w:sz w:val="24"/>
          <w:szCs w:val="22"/>
        </w:rPr>
      </w:pPr>
    </w:p>
    <w:p w:rsidR="00A87875" w:rsidRDefault="00A75F6D" w:rsidP="005718B3">
      <w:pPr>
        <w:adjustRightInd w:val="0"/>
        <w:snapToGrid w:val="0"/>
        <w:spacing w:line="360" w:lineRule="auto"/>
        <w:ind w:firstLineChars="200" w:firstLine="446"/>
        <w:rPr>
          <w:sz w:val="24"/>
          <w:szCs w:val="22"/>
        </w:rPr>
      </w:pPr>
      <w:r>
        <w:rPr>
          <w:rFonts w:hint="eastAsia"/>
          <w:sz w:val="24"/>
          <w:szCs w:val="22"/>
        </w:rPr>
        <w:t>（</w:t>
      </w:r>
      <w:r>
        <w:rPr>
          <w:rFonts w:hint="eastAsia"/>
          <w:sz w:val="24"/>
          <w:szCs w:val="22"/>
        </w:rPr>
        <w:t>2</w:t>
      </w:r>
      <w:r>
        <w:rPr>
          <w:rFonts w:hint="eastAsia"/>
          <w:sz w:val="24"/>
          <w:szCs w:val="22"/>
        </w:rPr>
        <w:t>）公安系统外部通报</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公安系统外部通报包括除公安系统之外的市级单位、区级单位下发的通报。</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市级单位包括但不限于天津市委、市政府等单位。</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区级单位包括但不限于滨海新区区委、区政府等单位。</w:t>
      </w:r>
    </w:p>
    <w:p w:rsidR="00A87875" w:rsidRDefault="00A75F6D" w:rsidP="005718B3">
      <w:pPr>
        <w:adjustRightInd w:val="0"/>
        <w:snapToGrid w:val="0"/>
        <w:spacing w:line="360" w:lineRule="auto"/>
        <w:ind w:firstLineChars="200" w:firstLine="446"/>
        <w:jc w:val="center"/>
        <w:rPr>
          <w:sz w:val="24"/>
          <w:szCs w:val="22"/>
        </w:rPr>
      </w:pPr>
      <w:r>
        <w:rPr>
          <w:rFonts w:hint="eastAsia"/>
          <w:sz w:val="24"/>
          <w:szCs w:val="22"/>
        </w:rPr>
        <w:t>公安系统外部通报扣分表</w:t>
      </w:r>
    </w:p>
    <w:tbl>
      <w:tblPr>
        <w:tblW w:w="5000" w:type="pct"/>
        <w:jc w:val="center"/>
        <w:tblLook w:val="04A0" w:firstRow="1" w:lastRow="0" w:firstColumn="1" w:lastColumn="0" w:noHBand="0" w:noVBand="1"/>
      </w:tblPr>
      <w:tblGrid>
        <w:gridCol w:w="1375"/>
        <w:gridCol w:w="4881"/>
        <w:gridCol w:w="2272"/>
      </w:tblGrid>
      <w:tr w:rsidR="00A87875">
        <w:trPr>
          <w:trHeight w:val="270"/>
          <w:jc w:val="center"/>
        </w:trPr>
        <w:tc>
          <w:tcPr>
            <w:tcW w:w="806"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286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通报来源</w:t>
            </w:r>
          </w:p>
        </w:tc>
        <w:tc>
          <w:tcPr>
            <w:tcW w:w="133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jc w:val="center"/>
        </w:trPr>
        <w:tc>
          <w:tcPr>
            <w:tcW w:w="806"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lastRenderedPageBreak/>
              <w:t>1</w:t>
            </w:r>
          </w:p>
        </w:tc>
        <w:tc>
          <w:tcPr>
            <w:tcW w:w="2862"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市级单位（市委、市政府等单位）</w:t>
            </w:r>
          </w:p>
        </w:tc>
        <w:tc>
          <w:tcPr>
            <w:tcW w:w="1332"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8</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jc w:val="center"/>
        </w:trPr>
        <w:tc>
          <w:tcPr>
            <w:tcW w:w="806"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86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区级单位（区委、区政府等单位）</w:t>
            </w:r>
          </w:p>
        </w:tc>
        <w:tc>
          <w:tcPr>
            <w:tcW w:w="133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bl>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每月被投诉的次数</w:t>
      </w:r>
    </w:p>
    <w:p w:rsidR="00A87875" w:rsidRDefault="00A75F6D" w:rsidP="005718B3">
      <w:pPr>
        <w:adjustRightInd w:val="0"/>
        <w:snapToGrid w:val="0"/>
        <w:spacing w:line="360" w:lineRule="auto"/>
        <w:ind w:firstLineChars="200" w:firstLine="446"/>
        <w:rPr>
          <w:sz w:val="24"/>
          <w:szCs w:val="22"/>
        </w:rPr>
      </w:pPr>
      <w:r>
        <w:rPr>
          <w:rFonts w:hint="eastAsia"/>
          <w:sz w:val="24"/>
          <w:szCs w:val="22"/>
        </w:rPr>
        <w:t>在中标供应商运维服务期间，采购人及其内部处室和下辖单位收到公安系统内部或外部的投诉（包含采购人及内部处室对中标供应商的投诉），投诉原因与中标供应商的运维服务直接或间接相关，采购人将按公安系统内部投诉和外部投诉两类情况对中标供应商进行扣分。</w:t>
      </w:r>
    </w:p>
    <w:p w:rsidR="00A87875" w:rsidRDefault="00A75F6D" w:rsidP="005718B3">
      <w:pPr>
        <w:adjustRightInd w:val="0"/>
        <w:snapToGrid w:val="0"/>
        <w:spacing w:line="360" w:lineRule="auto"/>
        <w:ind w:firstLineChars="200" w:firstLine="446"/>
        <w:rPr>
          <w:b/>
          <w:bCs/>
          <w:i/>
          <w:iCs/>
          <w:sz w:val="24"/>
          <w:szCs w:val="22"/>
        </w:rPr>
      </w:pPr>
      <w:r>
        <w:rPr>
          <w:rFonts w:hint="eastAsia"/>
          <w:sz w:val="24"/>
          <w:szCs w:val="22"/>
        </w:rPr>
        <w:t>在上述扣分的基础上，采购人综合考虑投诉产生的负面影响后果严重程度和影响范围，有权对月度考核得分进行加扣，加扣分数的幅度为</w:t>
      </w:r>
      <w:r>
        <w:rPr>
          <w:rFonts w:hint="eastAsia"/>
          <w:sz w:val="24"/>
          <w:szCs w:val="22"/>
        </w:rPr>
        <w:t>0-3</w:t>
      </w:r>
      <w:r>
        <w:rPr>
          <w:rFonts w:hint="eastAsia"/>
          <w:sz w:val="24"/>
          <w:szCs w:val="22"/>
        </w:rPr>
        <w:t>分。</w:t>
      </w:r>
      <w:r>
        <w:rPr>
          <w:rFonts w:hint="eastAsia"/>
          <w:b/>
          <w:bCs/>
          <w:i/>
          <w:iCs/>
          <w:sz w:val="24"/>
          <w:szCs w:val="22"/>
        </w:rPr>
        <w:t>例如：采购人收到公安系统外部单位投诉，该投诉内容与中标供应商运维服务直接相关，采购人按公安系统外部投诉扣分规则，扣除中标供应商</w:t>
      </w:r>
      <w:r>
        <w:rPr>
          <w:rFonts w:hint="eastAsia"/>
          <w:b/>
          <w:bCs/>
          <w:i/>
          <w:iCs/>
          <w:sz w:val="24"/>
          <w:szCs w:val="22"/>
        </w:rPr>
        <w:t>0.5</w:t>
      </w:r>
      <w:r>
        <w:rPr>
          <w:rFonts w:hint="eastAsia"/>
          <w:b/>
          <w:bCs/>
          <w:i/>
          <w:iCs/>
          <w:sz w:val="24"/>
          <w:szCs w:val="22"/>
        </w:rPr>
        <w:t>分；考虑到投诉影响后果较小，采购人决定不加扣分。综上所述：此次通报共计扣除</w:t>
      </w:r>
      <w:r>
        <w:rPr>
          <w:rFonts w:hint="eastAsia"/>
          <w:b/>
          <w:bCs/>
          <w:i/>
          <w:iCs/>
          <w:sz w:val="24"/>
          <w:szCs w:val="22"/>
        </w:rPr>
        <w:t>0.5</w:t>
      </w:r>
      <w:r>
        <w:rPr>
          <w:rFonts w:hint="eastAsia"/>
          <w:b/>
          <w:bCs/>
          <w:i/>
          <w:iCs/>
          <w:sz w:val="24"/>
          <w:szCs w:val="22"/>
        </w:rPr>
        <w:t>分。</w:t>
      </w:r>
    </w:p>
    <w:p w:rsidR="00A87875" w:rsidRDefault="00A75F6D" w:rsidP="005718B3">
      <w:pPr>
        <w:adjustRightInd w:val="0"/>
        <w:snapToGrid w:val="0"/>
        <w:spacing w:line="360" w:lineRule="auto"/>
        <w:ind w:firstLineChars="200" w:firstLine="446"/>
        <w:rPr>
          <w:b/>
          <w:bCs/>
          <w:i/>
          <w:iCs/>
          <w:sz w:val="24"/>
          <w:szCs w:val="22"/>
        </w:rPr>
      </w:pPr>
      <w:r>
        <w:rPr>
          <w:rFonts w:hint="eastAsia"/>
          <w:sz w:val="24"/>
          <w:szCs w:val="22"/>
        </w:rPr>
        <w:t>同时，中标供应商在须在接到投诉后</w:t>
      </w:r>
      <w:r>
        <w:rPr>
          <w:rFonts w:hint="eastAsia"/>
          <w:sz w:val="24"/>
          <w:szCs w:val="22"/>
        </w:rPr>
        <w:t>24</w:t>
      </w:r>
      <w:r>
        <w:rPr>
          <w:rFonts w:hint="eastAsia"/>
          <w:sz w:val="24"/>
          <w:szCs w:val="22"/>
        </w:rPr>
        <w:t>小时内向采购人提交书面报告说明原因、影响范围及后续整改措施，中标供应商须承担全部法律责任及因此给采购人造成的一切损失。</w:t>
      </w:r>
    </w:p>
    <w:p w:rsidR="00A87875" w:rsidRDefault="00A75F6D" w:rsidP="005718B3">
      <w:pPr>
        <w:adjustRightInd w:val="0"/>
        <w:snapToGrid w:val="0"/>
        <w:spacing w:line="360" w:lineRule="auto"/>
        <w:ind w:firstLineChars="200" w:firstLine="446"/>
        <w:rPr>
          <w:sz w:val="24"/>
          <w:szCs w:val="22"/>
        </w:rPr>
      </w:pPr>
      <w:r>
        <w:rPr>
          <w:rFonts w:hint="eastAsia"/>
          <w:sz w:val="24"/>
          <w:szCs w:val="22"/>
        </w:rPr>
        <w:t>（</w:t>
      </w:r>
      <w:r>
        <w:rPr>
          <w:rFonts w:hint="eastAsia"/>
          <w:sz w:val="24"/>
          <w:szCs w:val="22"/>
        </w:rPr>
        <w:t>1</w:t>
      </w:r>
      <w:r>
        <w:rPr>
          <w:rFonts w:hint="eastAsia"/>
          <w:sz w:val="24"/>
          <w:szCs w:val="22"/>
        </w:rPr>
        <w:t>）公安系统内部投诉</w:t>
      </w:r>
    </w:p>
    <w:p w:rsidR="00A87875" w:rsidRDefault="00A75F6D">
      <w:pPr>
        <w:adjustRightInd w:val="0"/>
        <w:snapToGrid w:val="0"/>
        <w:spacing w:line="360" w:lineRule="auto"/>
        <w:jc w:val="center"/>
        <w:rPr>
          <w:sz w:val="24"/>
          <w:szCs w:val="22"/>
        </w:rPr>
      </w:pPr>
      <w:r>
        <w:rPr>
          <w:rFonts w:hint="eastAsia"/>
          <w:sz w:val="24"/>
          <w:szCs w:val="22"/>
        </w:rPr>
        <w:t>公安系统内部投诉扣分表</w:t>
      </w:r>
    </w:p>
    <w:tbl>
      <w:tblPr>
        <w:tblW w:w="5000" w:type="pct"/>
        <w:jc w:val="center"/>
        <w:tblLayout w:type="fixed"/>
        <w:tblLook w:val="04A0" w:firstRow="1" w:lastRow="0" w:firstColumn="1" w:lastColumn="0" w:noHBand="0" w:noVBand="1"/>
      </w:tblPr>
      <w:tblGrid>
        <w:gridCol w:w="723"/>
        <w:gridCol w:w="6553"/>
        <w:gridCol w:w="1252"/>
      </w:tblGrid>
      <w:tr w:rsidR="00A87875">
        <w:trPr>
          <w:trHeight w:val="270"/>
          <w:jc w:val="center"/>
        </w:trPr>
        <w:tc>
          <w:tcPr>
            <w:tcW w:w="424"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序号</w:t>
            </w:r>
          </w:p>
        </w:tc>
        <w:tc>
          <w:tcPr>
            <w:tcW w:w="384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投诉来源</w:t>
            </w:r>
          </w:p>
        </w:tc>
        <w:tc>
          <w:tcPr>
            <w:tcW w:w="734"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jc w:val="center"/>
        </w:trPr>
        <w:tc>
          <w:tcPr>
            <w:tcW w:w="424" w:type="pct"/>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color w:val="000000"/>
                <w:kern w:val="0"/>
                <w:sz w:val="22"/>
                <w:szCs w:val="22"/>
              </w:rPr>
              <w:t>1</w:t>
            </w:r>
          </w:p>
        </w:tc>
        <w:tc>
          <w:tcPr>
            <w:tcW w:w="3842"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color w:val="000000"/>
                <w:kern w:val="0"/>
                <w:sz w:val="22"/>
                <w:szCs w:val="22"/>
              </w:rPr>
              <w:t>天津市公安局滨海分局内各处室、支队</w:t>
            </w:r>
          </w:p>
        </w:tc>
        <w:tc>
          <w:tcPr>
            <w:tcW w:w="734" w:type="pct"/>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color w:val="000000"/>
                <w:kern w:val="0"/>
                <w:sz w:val="22"/>
                <w:szCs w:val="22"/>
              </w:rPr>
              <w:t>1</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jc w:val="center"/>
        </w:trPr>
        <w:tc>
          <w:tcPr>
            <w:tcW w:w="424" w:type="pct"/>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3842"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天津市公安局滨海分局下辖基层单位</w:t>
            </w:r>
          </w:p>
        </w:tc>
        <w:tc>
          <w:tcPr>
            <w:tcW w:w="734" w:type="pct"/>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bl>
    <w:p w:rsidR="00A87875" w:rsidRDefault="00A87875" w:rsidP="005718B3">
      <w:pPr>
        <w:adjustRightInd w:val="0"/>
        <w:snapToGrid w:val="0"/>
        <w:spacing w:line="360" w:lineRule="auto"/>
        <w:ind w:firstLineChars="200" w:firstLine="446"/>
        <w:rPr>
          <w:sz w:val="24"/>
          <w:szCs w:val="22"/>
        </w:rPr>
      </w:pPr>
    </w:p>
    <w:p w:rsidR="00A87875" w:rsidRDefault="00A75F6D" w:rsidP="005718B3">
      <w:pPr>
        <w:adjustRightInd w:val="0"/>
        <w:snapToGrid w:val="0"/>
        <w:spacing w:line="360" w:lineRule="auto"/>
        <w:ind w:firstLineChars="200" w:firstLine="446"/>
        <w:rPr>
          <w:sz w:val="24"/>
          <w:szCs w:val="22"/>
        </w:rPr>
      </w:pPr>
      <w:r>
        <w:rPr>
          <w:rFonts w:hint="eastAsia"/>
          <w:sz w:val="24"/>
          <w:szCs w:val="22"/>
        </w:rPr>
        <w:t>（</w:t>
      </w:r>
      <w:r>
        <w:rPr>
          <w:rFonts w:hint="eastAsia"/>
          <w:sz w:val="24"/>
          <w:szCs w:val="22"/>
        </w:rPr>
        <w:t>2</w:t>
      </w:r>
      <w:r>
        <w:rPr>
          <w:rFonts w:hint="eastAsia"/>
          <w:sz w:val="24"/>
          <w:szCs w:val="22"/>
        </w:rPr>
        <w:t>）公安系统外部投诉，指来自外部其他单位、社会公众的投诉事件。</w:t>
      </w:r>
    </w:p>
    <w:p w:rsidR="00A87875" w:rsidRDefault="00A75F6D">
      <w:pPr>
        <w:adjustRightInd w:val="0"/>
        <w:snapToGrid w:val="0"/>
        <w:spacing w:line="360" w:lineRule="auto"/>
        <w:ind w:firstLineChars="200" w:firstLine="448"/>
        <w:rPr>
          <w:sz w:val="24"/>
          <w:szCs w:val="22"/>
        </w:rPr>
      </w:pPr>
      <w:r>
        <w:rPr>
          <w:rFonts w:hint="eastAsia"/>
          <w:b/>
          <w:bCs/>
          <w:sz w:val="24"/>
          <w:szCs w:val="22"/>
        </w:rPr>
        <w:t>外部其他单位</w:t>
      </w:r>
      <w:r>
        <w:rPr>
          <w:rFonts w:hint="eastAsia"/>
          <w:sz w:val="24"/>
          <w:szCs w:val="22"/>
        </w:rPr>
        <w:t>包括但不限于滨海新区区委各部门、各委办局、群团组织、企事业单位、各街道办事处等单位。</w:t>
      </w:r>
    </w:p>
    <w:p w:rsidR="00A87875" w:rsidRDefault="00A75F6D">
      <w:pPr>
        <w:adjustRightInd w:val="0"/>
        <w:snapToGrid w:val="0"/>
        <w:spacing w:line="360" w:lineRule="auto"/>
        <w:ind w:firstLineChars="200" w:firstLine="448"/>
        <w:rPr>
          <w:sz w:val="24"/>
          <w:szCs w:val="22"/>
        </w:rPr>
      </w:pPr>
      <w:r>
        <w:rPr>
          <w:rFonts w:hint="eastAsia"/>
          <w:b/>
          <w:bCs/>
          <w:sz w:val="24"/>
          <w:szCs w:val="22"/>
        </w:rPr>
        <w:t>社会公众投诉</w:t>
      </w:r>
      <w:r>
        <w:rPr>
          <w:rFonts w:hint="eastAsia"/>
          <w:sz w:val="24"/>
          <w:szCs w:val="22"/>
        </w:rPr>
        <w:t>指由社会公众通过</w:t>
      </w:r>
      <w:r>
        <w:rPr>
          <w:rFonts w:hint="eastAsia"/>
          <w:sz w:val="24"/>
          <w:szCs w:val="22"/>
        </w:rPr>
        <w:t>12345</w:t>
      </w:r>
      <w:r>
        <w:rPr>
          <w:rFonts w:hint="eastAsia"/>
          <w:sz w:val="24"/>
          <w:szCs w:val="22"/>
        </w:rPr>
        <w:t>政务服务便民热线、</w:t>
      </w:r>
      <w:r>
        <w:rPr>
          <w:rFonts w:hint="eastAsia"/>
          <w:sz w:val="24"/>
          <w:szCs w:val="22"/>
        </w:rPr>
        <w:t>110</w:t>
      </w:r>
      <w:r>
        <w:rPr>
          <w:rFonts w:hint="eastAsia"/>
          <w:sz w:val="24"/>
          <w:szCs w:val="22"/>
        </w:rPr>
        <w:t>报警服务台、官方信访渠道、媒体、网络等渠道，向采购人提交的与本次项目相关的投诉。</w:t>
      </w:r>
    </w:p>
    <w:p w:rsidR="00A87875" w:rsidRDefault="00A75F6D" w:rsidP="005718B3">
      <w:pPr>
        <w:adjustRightInd w:val="0"/>
        <w:snapToGrid w:val="0"/>
        <w:spacing w:line="360" w:lineRule="auto"/>
        <w:ind w:firstLineChars="200" w:firstLine="446"/>
        <w:jc w:val="center"/>
        <w:rPr>
          <w:sz w:val="24"/>
          <w:szCs w:val="22"/>
        </w:rPr>
      </w:pPr>
      <w:r>
        <w:rPr>
          <w:rFonts w:hint="eastAsia"/>
          <w:sz w:val="24"/>
          <w:szCs w:val="22"/>
        </w:rPr>
        <w:t>公安系统外部投诉扣分表</w:t>
      </w:r>
    </w:p>
    <w:tbl>
      <w:tblPr>
        <w:tblW w:w="6380" w:type="dxa"/>
        <w:jc w:val="center"/>
        <w:tblLook w:val="04A0" w:firstRow="1" w:lastRow="0" w:firstColumn="1" w:lastColumn="0" w:noHBand="0" w:noVBand="1"/>
      </w:tblPr>
      <w:tblGrid>
        <w:gridCol w:w="1080"/>
        <w:gridCol w:w="2601"/>
        <w:gridCol w:w="2699"/>
      </w:tblGrid>
      <w:tr w:rsidR="00A87875">
        <w:trPr>
          <w:trHeight w:val="270"/>
          <w:jc w:val="center"/>
        </w:trPr>
        <w:tc>
          <w:tcPr>
            <w:tcW w:w="1080" w:type="dxa"/>
            <w:tcBorders>
              <w:top w:val="single" w:sz="4" w:space="0" w:color="auto"/>
              <w:left w:val="single" w:sz="4" w:space="0" w:color="auto"/>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lastRenderedPageBreak/>
              <w:t>序号</w:t>
            </w:r>
          </w:p>
        </w:tc>
        <w:tc>
          <w:tcPr>
            <w:tcW w:w="2601"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投诉来源</w:t>
            </w:r>
          </w:p>
        </w:tc>
        <w:tc>
          <w:tcPr>
            <w:tcW w:w="2699" w:type="dxa"/>
            <w:tcBorders>
              <w:top w:val="single" w:sz="4" w:space="0" w:color="auto"/>
              <w:left w:val="nil"/>
              <w:bottom w:val="single" w:sz="4" w:space="0" w:color="auto"/>
              <w:right w:val="single" w:sz="4" w:space="0" w:color="auto"/>
            </w:tcBorders>
            <w:noWrap/>
            <w:vAlign w:val="center"/>
          </w:tcPr>
          <w:p w:rsidR="00A87875" w:rsidRDefault="00A75F6D">
            <w:pPr>
              <w:widowControl/>
              <w:jc w:val="center"/>
              <w:rPr>
                <w:b/>
                <w:bCs/>
                <w:color w:val="000000"/>
                <w:kern w:val="0"/>
                <w:sz w:val="22"/>
                <w:szCs w:val="22"/>
              </w:rPr>
            </w:pPr>
            <w:r>
              <w:rPr>
                <w:rFonts w:hint="eastAsia"/>
                <w:b/>
                <w:bCs/>
                <w:color w:val="000000"/>
                <w:kern w:val="0"/>
                <w:sz w:val="22"/>
                <w:szCs w:val="22"/>
              </w:rPr>
              <w:t>扣除分数</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1</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外部其他单位</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r w:rsidR="00A87875">
        <w:trPr>
          <w:trHeight w:val="270"/>
          <w:jc w:val="center"/>
        </w:trPr>
        <w:tc>
          <w:tcPr>
            <w:tcW w:w="1080" w:type="dxa"/>
            <w:tcBorders>
              <w:top w:val="nil"/>
              <w:left w:val="single" w:sz="4" w:space="0" w:color="auto"/>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2</w:t>
            </w:r>
          </w:p>
        </w:tc>
        <w:tc>
          <w:tcPr>
            <w:tcW w:w="2601"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社会公众</w:t>
            </w:r>
          </w:p>
        </w:tc>
        <w:tc>
          <w:tcPr>
            <w:tcW w:w="2699" w:type="dxa"/>
            <w:tcBorders>
              <w:top w:val="nil"/>
              <w:left w:val="nil"/>
              <w:bottom w:val="single" w:sz="4" w:space="0" w:color="auto"/>
              <w:right w:val="single" w:sz="4" w:space="0" w:color="auto"/>
            </w:tcBorders>
            <w:noWrap/>
            <w:vAlign w:val="center"/>
          </w:tcPr>
          <w:p w:rsidR="00A87875" w:rsidRDefault="00A75F6D">
            <w:pPr>
              <w:widowControl/>
              <w:jc w:val="center"/>
              <w:rPr>
                <w:color w:val="000000"/>
                <w:kern w:val="0"/>
                <w:sz w:val="22"/>
                <w:szCs w:val="22"/>
              </w:rPr>
            </w:pPr>
            <w:r>
              <w:rPr>
                <w:rFonts w:hint="eastAsia"/>
                <w:color w:val="000000"/>
                <w:kern w:val="0"/>
                <w:sz w:val="22"/>
                <w:szCs w:val="22"/>
              </w:rPr>
              <w:t>0.5</w:t>
            </w:r>
            <w:r>
              <w:rPr>
                <w:rFonts w:hint="eastAsia"/>
                <w:color w:val="000000"/>
                <w:kern w:val="0"/>
                <w:sz w:val="22"/>
                <w:szCs w:val="22"/>
              </w:rPr>
              <w:t>分</w:t>
            </w:r>
            <w:r>
              <w:rPr>
                <w:rFonts w:hint="eastAsia"/>
                <w:color w:val="000000"/>
                <w:kern w:val="0"/>
                <w:sz w:val="22"/>
                <w:szCs w:val="22"/>
              </w:rPr>
              <w:t>/</w:t>
            </w:r>
            <w:r>
              <w:rPr>
                <w:rFonts w:hint="eastAsia"/>
                <w:color w:val="000000"/>
                <w:kern w:val="0"/>
                <w:sz w:val="22"/>
                <w:szCs w:val="22"/>
              </w:rPr>
              <w:t>次</w:t>
            </w:r>
          </w:p>
        </w:tc>
      </w:tr>
    </w:tbl>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不定期抽查考核</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平台升级性能</w:t>
      </w:r>
    </w:p>
    <w:p w:rsidR="00A87875" w:rsidRDefault="00A75F6D">
      <w:pPr>
        <w:adjustRightInd w:val="0"/>
        <w:snapToGrid w:val="0"/>
        <w:spacing w:line="360" w:lineRule="auto"/>
        <w:ind w:firstLine="480"/>
        <w:rPr>
          <w:sz w:val="24"/>
          <w:szCs w:val="22"/>
        </w:rPr>
      </w:pPr>
      <w:r>
        <w:rPr>
          <w:rFonts w:hint="eastAsia"/>
          <w:sz w:val="24"/>
          <w:szCs w:val="22"/>
        </w:rPr>
        <w:t>（</w:t>
      </w:r>
      <w:r>
        <w:rPr>
          <w:rFonts w:hint="eastAsia"/>
          <w:sz w:val="24"/>
          <w:szCs w:val="22"/>
        </w:rPr>
        <w:t>1</w:t>
      </w:r>
      <w:r>
        <w:rPr>
          <w:rFonts w:hint="eastAsia"/>
          <w:sz w:val="24"/>
          <w:szCs w:val="22"/>
        </w:rPr>
        <w:t>）平台升级性能抽查</w:t>
      </w:r>
    </w:p>
    <w:p w:rsidR="00A87875" w:rsidRDefault="00A75F6D">
      <w:pPr>
        <w:adjustRightInd w:val="0"/>
        <w:snapToGrid w:val="0"/>
        <w:spacing w:line="360" w:lineRule="auto"/>
        <w:ind w:firstLine="480"/>
        <w:rPr>
          <w:sz w:val="24"/>
          <w:szCs w:val="22"/>
        </w:rPr>
      </w:pPr>
      <w:r>
        <w:rPr>
          <w:rFonts w:hint="eastAsia"/>
          <w:sz w:val="24"/>
          <w:szCs w:val="22"/>
        </w:rPr>
        <w:t>采购人针对检索分析平台及信息共享服务平台升级性能进行不定期抽查，平台升级性能指标具体包括：</w:t>
      </w:r>
    </w:p>
    <w:p w:rsidR="00A87875" w:rsidRDefault="00A75F6D">
      <w:pPr>
        <w:adjustRightInd w:val="0"/>
        <w:snapToGrid w:val="0"/>
        <w:spacing w:line="360" w:lineRule="auto"/>
        <w:ind w:firstLine="480"/>
        <w:rPr>
          <w:sz w:val="24"/>
          <w:szCs w:val="22"/>
        </w:rPr>
      </w:pPr>
      <w:r>
        <w:rPr>
          <w:rFonts w:hint="eastAsia"/>
          <w:sz w:val="24"/>
          <w:szCs w:val="22"/>
        </w:rPr>
        <w:t>智能人脸分析能力优化：是否满足不少于</w:t>
      </w:r>
      <w:r>
        <w:rPr>
          <w:rFonts w:hint="eastAsia"/>
          <w:sz w:val="24"/>
          <w:szCs w:val="22"/>
        </w:rPr>
        <w:t>330</w:t>
      </w:r>
      <w:r>
        <w:rPr>
          <w:rFonts w:hint="eastAsia"/>
          <w:sz w:val="24"/>
          <w:szCs w:val="22"/>
        </w:rPr>
        <w:t>张</w:t>
      </w:r>
      <w:r>
        <w:rPr>
          <w:rFonts w:hint="eastAsia"/>
          <w:sz w:val="24"/>
          <w:szCs w:val="22"/>
        </w:rPr>
        <w:t>/</w:t>
      </w:r>
      <w:r>
        <w:rPr>
          <w:rFonts w:hint="eastAsia"/>
          <w:sz w:val="24"/>
          <w:szCs w:val="22"/>
        </w:rPr>
        <w:t>秒人脸分析能力；</w:t>
      </w:r>
    </w:p>
    <w:p w:rsidR="00A87875" w:rsidRDefault="00A75F6D">
      <w:pPr>
        <w:adjustRightInd w:val="0"/>
        <w:snapToGrid w:val="0"/>
        <w:spacing w:line="360" w:lineRule="auto"/>
        <w:ind w:firstLine="480"/>
        <w:rPr>
          <w:sz w:val="24"/>
          <w:szCs w:val="22"/>
        </w:rPr>
      </w:pPr>
      <w:r>
        <w:rPr>
          <w:rFonts w:hint="eastAsia"/>
          <w:sz w:val="24"/>
          <w:szCs w:val="22"/>
        </w:rPr>
        <w:t>智能人体分析能力优化：是否满足不少于</w:t>
      </w:r>
      <w:r>
        <w:rPr>
          <w:rFonts w:hint="eastAsia"/>
          <w:sz w:val="24"/>
          <w:szCs w:val="22"/>
        </w:rPr>
        <w:t>450</w:t>
      </w:r>
      <w:r>
        <w:rPr>
          <w:rFonts w:hint="eastAsia"/>
          <w:sz w:val="24"/>
          <w:szCs w:val="22"/>
        </w:rPr>
        <w:t>张</w:t>
      </w:r>
      <w:r>
        <w:rPr>
          <w:rFonts w:hint="eastAsia"/>
          <w:sz w:val="24"/>
          <w:szCs w:val="22"/>
        </w:rPr>
        <w:t>/</w:t>
      </w:r>
      <w:proofErr w:type="gramStart"/>
      <w:r>
        <w:rPr>
          <w:rFonts w:hint="eastAsia"/>
          <w:sz w:val="24"/>
          <w:szCs w:val="22"/>
        </w:rPr>
        <w:t>秒分析</w:t>
      </w:r>
      <w:proofErr w:type="gramEnd"/>
      <w:r>
        <w:rPr>
          <w:rFonts w:hint="eastAsia"/>
          <w:sz w:val="24"/>
          <w:szCs w:val="22"/>
        </w:rPr>
        <w:t>能力；</w:t>
      </w:r>
    </w:p>
    <w:p w:rsidR="00A87875" w:rsidRDefault="00A75F6D">
      <w:pPr>
        <w:adjustRightInd w:val="0"/>
        <w:snapToGrid w:val="0"/>
        <w:spacing w:line="360" w:lineRule="auto"/>
        <w:ind w:firstLine="480"/>
        <w:rPr>
          <w:sz w:val="24"/>
          <w:szCs w:val="22"/>
        </w:rPr>
      </w:pPr>
      <w:r>
        <w:rPr>
          <w:rFonts w:hint="eastAsia"/>
          <w:sz w:val="24"/>
          <w:szCs w:val="22"/>
        </w:rPr>
        <w:t>特征分析能力优化：是否满足不少于</w:t>
      </w:r>
      <w:r>
        <w:rPr>
          <w:rFonts w:hint="eastAsia"/>
          <w:sz w:val="24"/>
          <w:szCs w:val="22"/>
        </w:rPr>
        <w:t>450</w:t>
      </w:r>
      <w:r>
        <w:rPr>
          <w:rFonts w:hint="eastAsia"/>
          <w:sz w:val="24"/>
          <w:szCs w:val="22"/>
        </w:rPr>
        <w:t>张</w:t>
      </w:r>
      <w:r>
        <w:rPr>
          <w:rFonts w:hint="eastAsia"/>
          <w:sz w:val="24"/>
          <w:szCs w:val="22"/>
        </w:rPr>
        <w:t>/</w:t>
      </w:r>
      <w:r>
        <w:rPr>
          <w:rFonts w:hint="eastAsia"/>
          <w:sz w:val="24"/>
          <w:szCs w:val="22"/>
        </w:rPr>
        <w:t>秒的分析能力；</w:t>
      </w:r>
    </w:p>
    <w:p w:rsidR="00A87875" w:rsidRDefault="00A75F6D">
      <w:pPr>
        <w:adjustRightInd w:val="0"/>
        <w:snapToGrid w:val="0"/>
        <w:spacing w:line="360" w:lineRule="auto"/>
        <w:ind w:firstLine="480"/>
        <w:rPr>
          <w:sz w:val="24"/>
          <w:szCs w:val="22"/>
        </w:rPr>
      </w:pPr>
      <w:r>
        <w:rPr>
          <w:rFonts w:hint="eastAsia"/>
          <w:sz w:val="24"/>
          <w:szCs w:val="22"/>
        </w:rPr>
        <w:t>以</w:t>
      </w:r>
      <w:proofErr w:type="gramStart"/>
      <w:r>
        <w:rPr>
          <w:rFonts w:hint="eastAsia"/>
          <w:sz w:val="24"/>
          <w:szCs w:val="22"/>
        </w:rPr>
        <w:t>文搜图能力</w:t>
      </w:r>
      <w:proofErr w:type="gramEnd"/>
      <w:r>
        <w:rPr>
          <w:rFonts w:hint="eastAsia"/>
          <w:sz w:val="24"/>
          <w:szCs w:val="22"/>
        </w:rPr>
        <w:t>优化：是否满足不少于</w:t>
      </w:r>
      <w:r>
        <w:rPr>
          <w:rFonts w:hint="eastAsia"/>
          <w:sz w:val="24"/>
          <w:szCs w:val="22"/>
        </w:rPr>
        <w:t>90</w:t>
      </w:r>
      <w:r>
        <w:rPr>
          <w:rFonts w:hint="eastAsia"/>
          <w:sz w:val="24"/>
          <w:szCs w:val="22"/>
        </w:rPr>
        <w:t>张</w:t>
      </w:r>
      <w:r>
        <w:rPr>
          <w:rFonts w:hint="eastAsia"/>
          <w:sz w:val="24"/>
          <w:szCs w:val="22"/>
        </w:rPr>
        <w:t>/</w:t>
      </w:r>
      <w:proofErr w:type="gramStart"/>
      <w:r>
        <w:rPr>
          <w:rFonts w:hint="eastAsia"/>
          <w:sz w:val="24"/>
          <w:szCs w:val="22"/>
        </w:rPr>
        <w:t>秒以文搜图处理</w:t>
      </w:r>
      <w:proofErr w:type="gramEnd"/>
      <w:r>
        <w:rPr>
          <w:rFonts w:hint="eastAsia"/>
          <w:sz w:val="24"/>
          <w:szCs w:val="22"/>
        </w:rPr>
        <w:t>能力；</w:t>
      </w:r>
    </w:p>
    <w:p w:rsidR="00A87875" w:rsidRDefault="00A75F6D">
      <w:pPr>
        <w:adjustRightInd w:val="0"/>
        <w:snapToGrid w:val="0"/>
        <w:spacing w:line="360" w:lineRule="auto"/>
        <w:ind w:firstLine="480"/>
        <w:rPr>
          <w:sz w:val="24"/>
          <w:szCs w:val="22"/>
        </w:rPr>
      </w:pPr>
      <w:r>
        <w:rPr>
          <w:rFonts w:hint="eastAsia"/>
          <w:sz w:val="24"/>
          <w:szCs w:val="22"/>
        </w:rPr>
        <w:t>聚类比对能力优化：是否满足不低于</w:t>
      </w:r>
      <w:r>
        <w:rPr>
          <w:rFonts w:hint="eastAsia"/>
          <w:sz w:val="24"/>
          <w:szCs w:val="22"/>
        </w:rPr>
        <w:t>1500</w:t>
      </w:r>
      <w:r>
        <w:rPr>
          <w:rFonts w:hint="eastAsia"/>
          <w:sz w:val="24"/>
          <w:szCs w:val="22"/>
        </w:rPr>
        <w:t>万数据的聚类比对能力；</w:t>
      </w:r>
    </w:p>
    <w:p w:rsidR="00A87875" w:rsidRDefault="00A75F6D">
      <w:pPr>
        <w:adjustRightInd w:val="0"/>
        <w:snapToGrid w:val="0"/>
        <w:spacing w:line="360" w:lineRule="auto"/>
        <w:ind w:firstLine="480"/>
        <w:rPr>
          <w:sz w:val="24"/>
          <w:szCs w:val="22"/>
        </w:rPr>
      </w:pPr>
      <w:r>
        <w:rPr>
          <w:rFonts w:hint="eastAsia"/>
          <w:sz w:val="24"/>
          <w:szCs w:val="22"/>
        </w:rPr>
        <w:t>结构化数据库及存储能力优化：视频存储时间是否不少于</w:t>
      </w:r>
      <w:r>
        <w:rPr>
          <w:rFonts w:hint="eastAsia"/>
          <w:sz w:val="24"/>
          <w:szCs w:val="22"/>
        </w:rPr>
        <w:t>30</w:t>
      </w:r>
      <w:r>
        <w:rPr>
          <w:rFonts w:hint="eastAsia"/>
          <w:sz w:val="24"/>
          <w:szCs w:val="22"/>
        </w:rPr>
        <w:t>天，图片和结构化数据存储时间是否不少于</w:t>
      </w:r>
      <w:r>
        <w:rPr>
          <w:rFonts w:hint="eastAsia"/>
          <w:sz w:val="24"/>
          <w:szCs w:val="22"/>
        </w:rPr>
        <w:t>180</w:t>
      </w:r>
      <w:r>
        <w:rPr>
          <w:rFonts w:hint="eastAsia"/>
          <w:sz w:val="24"/>
          <w:szCs w:val="22"/>
        </w:rPr>
        <w:t>天，是否满足不少于</w:t>
      </w:r>
      <w:r>
        <w:rPr>
          <w:rFonts w:hint="eastAsia"/>
          <w:sz w:val="24"/>
          <w:szCs w:val="22"/>
        </w:rPr>
        <w:t>5.8PB</w:t>
      </w:r>
      <w:r>
        <w:rPr>
          <w:rFonts w:hint="eastAsia"/>
          <w:sz w:val="24"/>
          <w:szCs w:val="22"/>
        </w:rPr>
        <w:t>存储，</w:t>
      </w:r>
      <w:r>
        <w:rPr>
          <w:rFonts w:hint="eastAsia"/>
          <w:sz w:val="24"/>
          <w:szCs w:val="22"/>
        </w:rPr>
        <w:t>18</w:t>
      </w:r>
      <w:r>
        <w:rPr>
          <w:rFonts w:hint="eastAsia"/>
          <w:sz w:val="24"/>
          <w:szCs w:val="22"/>
        </w:rPr>
        <w:t>亿结构化</w:t>
      </w:r>
      <w:proofErr w:type="gramStart"/>
      <w:r>
        <w:rPr>
          <w:rFonts w:hint="eastAsia"/>
          <w:sz w:val="24"/>
          <w:szCs w:val="22"/>
        </w:rPr>
        <w:t>冷数据</w:t>
      </w:r>
      <w:proofErr w:type="gramEnd"/>
      <w:r>
        <w:rPr>
          <w:rFonts w:hint="eastAsia"/>
          <w:sz w:val="24"/>
          <w:szCs w:val="22"/>
        </w:rPr>
        <w:t>存储，</w:t>
      </w:r>
      <w:r>
        <w:rPr>
          <w:rFonts w:hint="eastAsia"/>
          <w:sz w:val="24"/>
          <w:szCs w:val="22"/>
        </w:rPr>
        <w:t>2.4</w:t>
      </w:r>
      <w:r>
        <w:rPr>
          <w:rFonts w:hint="eastAsia"/>
          <w:sz w:val="24"/>
          <w:szCs w:val="22"/>
        </w:rPr>
        <w:t>亿</w:t>
      </w:r>
      <w:proofErr w:type="gramStart"/>
      <w:r>
        <w:rPr>
          <w:rFonts w:hint="eastAsia"/>
          <w:sz w:val="24"/>
          <w:szCs w:val="22"/>
        </w:rPr>
        <w:t>热数据</w:t>
      </w:r>
      <w:proofErr w:type="gramEnd"/>
      <w:r>
        <w:rPr>
          <w:rFonts w:hint="eastAsia"/>
          <w:sz w:val="24"/>
          <w:szCs w:val="22"/>
        </w:rPr>
        <w:t>存储，</w:t>
      </w:r>
      <w:r>
        <w:rPr>
          <w:rFonts w:hint="eastAsia"/>
          <w:sz w:val="24"/>
          <w:szCs w:val="22"/>
        </w:rPr>
        <w:t>864</w:t>
      </w:r>
      <w:r>
        <w:rPr>
          <w:rFonts w:hint="eastAsia"/>
          <w:sz w:val="24"/>
          <w:szCs w:val="22"/>
        </w:rPr>
        <w:t>线程</w:t>
      </w:r>
      <w:r>
        <w:rPr>
          <w:rFonts w:hint="eastAsia"/>
          <w:sz w:val="24"/>
          <w:szCs w:val="22"/>
        </w:rPr>
        <w:t>CPU</w:t>
      </w:r>
      <w:r>
        <w:rPr>
          <w:rFonts w:hint="eastAsia"/>
          <w:sz w:val="24"/>
          <w:szCs w:val="22"/>
        </w:rPr>
        <w:t>处理能力；</w:t>
      </w:r>
    </w:p>
    <w:p w:rsidR="00A87875" w:rsidRDefault="00A75F6D">
      <w:pPr>
        <w:adjustRightInd w:val="0"/>
        <w:snapToGrid w:val="0"/>
        <w:spacing w:line="360" w:lineRule="auto"/>
        <w:ind w:firstLine="480"/>
        <w:rPr>
          <w:sz w:val="24"/>
          <w:szCs w:val="22"/>
        </w:rPr>
      </w:pPr>
      <w:r>
        <w:rPr>
          <w:rFonts w:hint="eastAsia"/>
          <w:sz w:val="24"/>
          <w:szCs w:val="22"/>
        </w:rPr>
        <w:t>视频推送能力提升：视频通道数量管理能力是否满足</w:t>
      </w:r>
      <w:r>
        <w:rPr>
          <w:rFonts w:hint="eastAsia"/>
          <w:sz w:val="24"/>
          <w:szCs w:val="22"/>
        </w:rPr>
        <w:t>5</w:t>
      </w:r>
      <w:r>
        <w:rPr>
          <w:rFonts w:hint="eastAsia"/>
          <w:sz w:val="24"/>
          <w:szCs w:val="22"/>
        </w:rPr>
        <w:t>万路，推送带宽是否满足</w:t>
      </w:r>
      <w:r>
        <w:rPr>
          <w:rFonts w:hint="eastAsia"/>
          <w:sz w:val="24"/>
          <w:szCs w:val="22"/>
        </w:rPr>
        <w:t>400Mbps</w:t>
      </w:r>
      <w:r>
        <w:rPr>
          <w:rFonts w:hint="eastAsia"/>
          <w:sz w:val="24"/>
          <w:szCs w:val="22"/>
        </w:rPr>
        <w:t>（</w:t>
      </w:r>
      <w:r>
        <w:rPr>
          <w:rFonts w:hint="eastAsia"/>
          <w:sz w:val="24"/>
          <w:szCs w:val="22"/>
        </w:rPr>
        <w:t>UDP</w:t>
      </w:r>
      <w:r>
        <w:rPr>
          <w:rFonts w:hint="eastAsia"/>
          <w:sz w:val="24"/>
          <w:szCs w:val="22"/>
        </w:rPr>
        <w:t>）</w:t>
      </w:r>
      <w:r>
        <w:rPr>
          <w:rFonts w:hint="eastAsia"/>
          <w:sz w:val="24"/>
          <w:szCs w:val="22"/>
        </w:rPr>
        <w:t>/600 Mbps</w:t>
      </w:r>
      <w:r>
        <w:rPr>
          <w:rFonts w:hint="eastAsia"/>
          <w:sz w:val="24"/>
          <w:szCs w:val="22"/>
        </w:rPr>
        <w:t>（</w:t>
      </w:r>
      <w:r>
        <w:rPr>
          <w:rFonts w:hint="eastAsia"/>
          <w:sz w:val="24"/>
          <w:szCs w:val="22"/>
        </w:rPr>
        <w:t>TCP</w:t>
      </w:r>
      <w:r>
        <w:rPr>
          <w:rFonts w:hint="eastAsia"/>
          <w:sz w:val="24"/>
          <w:szCs w:val="22"/>
        </w:rPr>
        <w:t>）；</w:t>
      </w:r>
    </w:p>
    <w:p w:rsidR="00A87875" w:rsidRDefault="00A75F6D">
      <w:pPr>
        <w:adjustRightInd w:val="0"/>
        <w:snapToGrid w:val="0"/>
        <w:spacing w:line="360" w:lineRule="auto"/>
        <w:ind w:firstLine="480"/>
        <w:rPr>
          <w:sz w:val="24"/>
          <w:szCs w:val="22"/>
        </w:rPr>
      </w:pPr>
      <w:r>
        <w:rPr>
          <w:rFonts w:hint="eastAsia"/>
          <w:sz w:val="24"/>
          <w:szCs w:val="22"/>
        </w:rPr>
        <w:t>流媒体转发能力提升：接入转发带宽是否都能达到</w:t>
      </w:r>
      <w:r>
        <w:rPr>
          <w:rFonts w:hint="eastAsia"/>
          <w:sz w:val="24"/>
          <w:szCs w:val="22"/>
        </w:rPr>
        <w:t>2000Mbps</w:t>
      </w:r>
      <w:r>
        <w:rPr>
          <w:rFonts w:hint="eastAsia"/>
          <w:sz w:val="24"/>
          <w:szCs w:val="22"/>
        </w:rPr>
        <w:t>；</w:t>
      </w:r>
    </w:p>
    <w:p w:rsidR="00A87875" w:rsidRDefault="00A75F6D">
      <w:pPr>
        <w:adjustRightInd w:val="0"/>
        <w:snapToGrid w:val="0"/>
        <w:spacing w:line="360" w:lineRule="auto"/>
        <w:ind w:firstLine="480"/>
        <w:rPr>
          <w:sz w:val="24"/>
          <w:szCs w:val="22"/>
        </w:rPr>
      </w:pPr>
      <w:r>
        <w:rPr>
          <w:rFonts w:hint="eastAsia"/>
          <w:sz w:val="24"/>
          <w:szCs w:val="22"/>
        </w:rPr>
        <w:t>平台接入能力扩容：信息服务共享平台接入能力授权是否由</w:t>
      </w:r>
      <w:r>
        <w:rPr>
          <w:rFonts w:hint="eastAsia"/>
          <w:sz w:val="24"/>
          <w:szCs w:val="22"/>
        </w:rPr>
        <w:t>50000</w:t>
      </w:r>
      <w:r>
        <w:rPr>
          <w:rFonts w:hint="eastAsia"/>
          <w:sz w:val="24"/>
          <w:szCs w:val="22"/>
        </w:rPr>
        <w:t>路扩容到</w:t>
      </w:r>
      <w:r>
        <w:rPr>
          <w:rFonts w:hint="eastAsia"/>
          <w:sz w:val="24"/>
          <w:szCs w:val="22"/>
        </w:rPr>
        <w:t>100000</w:t>
      </w:r>
      <w:r>
        <w:rPr>
          <w:rFonts w:hint="eastAsia"/>
          <w:sz w:val="24"/>
          <w:szCs w:val="22"/>
        </w:rPr>
        <w:t>路。</w:t>
      </w:r>
    </w:p>
    <w:p w:rsidR="00A87875" w:rsidRDefault="00A75F6D">
      <w:pPr>
        <w:adjustRightInd w:val="0"/>
        <w:snapToGrid w:val="0"/>
        <w:spacing w:line="360" w:lineRule="auto"/>
        <w:ind w:firstLine="480"/>
        <w:rPr>
          <w:sz w:val="24"/>
          <w:szCs w:val="22"/>
        </w:rPr>
      </w:pPr>
      <w:r>
        <w:rPr>
          <w:rFonts w:hint="eastAsia"/>
          <w:sz w:val="24"/>
          <w:szCs w:val="22"/>
        </w:rPr>
        <w:t>当采购人初步评估以上升级性能未达到上述指标时，可要求中标供应商出具证明证实已按照要求完成升级工作，如无法证实则扣除</w:t>
      </w:r>
      <w:r>
        <w:rPr>
          <w:rFonts w:hint="eastAsia"/>
          <w:sz w:val="24"/>
          <w:szCs w:val="22"/>
        </w:rPr>
        <w:t>5</w:t>
      </w:r>
      <w:r>
        <w:rPr>
          <w:rFonts w:hint="eastAsia"/>
          <w:sz w:val="24"/>
          <w:szCs w:val="22"/>
        </w:rPr>
        <w:t>分</w:t>
      </w:r>
      <w:r>
        <w:rPr>
          <w:rFonts w:hint="eastAsia"/>
          <w:sz w:val="24"/>
          <w:szCs w:val="22"/>
        </w:rPr>
        <w:t>/</w:t>
      </w:r>
      <w:r>
        <w:rPr>
          <w:rFonts w:hint="eastAsia"/>
          <w:sz w:val="24"/>
          <w:szCs w:val="22"/>
        </w:rPr>
        <w:t>次（扣除抽查当月得分），同时在</w:t>
      </w:r>
      <w:r>
        <w:rPr>
          <w:rFonts w:hint="eastAsia"/>
          <w:sz w:val="24"/>
          <w:szCs w:val="22"/>
        </w:rPr>
        <w:t>24</w:t>
      </w:r>
      <w:r>
        <w:rPr>
          <w:rFonts w:hint="eastAsia"/>
          <w:sz w:val="24"/>
          <w:szCs w:val="22"/>
        </w:rPr>
        <w:t>小时内完成系统整改并达到上述升级性能指标。若采购人对证明材料仍存疑，可委托有资质的第三方单位使用专用工具对中标供应商提供的证明材料，以及平台升级结果进行测试验证；如证实中标供应商未达到上述平台升级性能指标，则扣除</w:t>
      </w:r>
      <w:r>
        <w:rPr>
          <w:rFonts w:hint="eastAsia"/>
          <w:sz w:val="24"/>
          <w:szCs w:val="22"/>
        </w:rPr>
        <w:t>10</w:t>
      </w:r>
      <w:r>
        <w:rPr>
          <w:rFonts w:hint="eastAsia"/>
          <w:sz w:val="24"/>
          <w:szCs w:val="22"/>
        </w:rPr>
        <w:t>分</w:t>
      </w:r>
      <w:r>
        <w:rPr>
          <w:rFonts w:hint="eastAsia"/>
          <w:sz w:val="24"/>
          <w:szCs w:val="22"/>
        </w:rPr>
        <w:t>/</w:t>
      </w:r>
      <w:r>
        <w:rPr>
          <w:rFonts w:hint="eastAsia"/>
          <w:sz w:val="24"/>
          <w:szCs w:val="22"/>
        </w:rPr>
        <w:t>次（扣除抽查当月得分）；中标供应商须在</w:t>
      </w:r>
      <w:r>
        <w:rPr>
          <w:rFonts w:hint="eastAsia"/>
          <w:sz w:val="24"/>
          <w:szCs w:val="22"/>
        </w:rPr>
        <w:t>24</w:t>
      </w:r>
      <w:r>
        <w:rPr>
          <w:rFonts w:hint="eastAsia"/>
          <w:sz w:val="24"/>
          <w:szCs w:val="22"/>
        </w:rPr>
        <w:t>小时内完成系统整改并达到上述升级性能指标，并向第三方单位支付相应测试费用。</w:t>
      </w:r>
    </w:p>
    <w:p w:rsidR="00A87875" w:rsidRDefault="00A75F6D">
      <w:pPr>
        <w:adjustRightInd w:val="0"/>
        <w:snapToGrid w:val="0"/>
        <w:spacing w:line="360" w:lineRule="auto"/>
        <w:ind w:firstLine="480"/>
        <w:rPr>
          <w:color w:val="000000"/>
          <w:sz w:val="24"/>
          <w:szCs w:val="22"/>
        </w:rPr>
      </w:pPr>
      <w:r>
        <w:rPr>
          <w:rFonts w:hint="eastAsia"/>
          <w:color w:val="000000"/>
          <w:sz w:val="24"/>
          <w:szCs w:val="22"/>
        </w:rPr>
        <w:lastRenderedPageBreak/>
        <w:t>（</w:t>
      </w:r>
      <w:r>
        <w:rPr>
          <w:rFonts w:hint="eastAsia"/>
          <w:color w:val="000000"/>
          <w:sz w:val="24"/>
          <w:szCs w:val="22"/>
        </w:rPr>
        <w:t>2</w:t>
      </w:r>
      <w:r>
        <w:rPr>
          <w:rFonts w:hint="eastAsia"/>
          <w:color w:val="000000"/>
          <w:sz w:val="24"/>
          <w:szCs w:val="22"/>
        </w:rPr>
        <w:t>）结构化数据处理及存储数据量抽查</w:t>
      </w:r>
    </w:p>
    <w:p w:rsidR="00A87875" w:rsidRDefault="00A75F6D">
      <w:pPr>
        <w:adjustRightInd w:val="0"/>
        <w:snapToGrid w:val="0"/>
        <w:spacing w:line="360" w:lineRule="auto"/>
        <w:ind w:firstLine="480"/>
        <w:rPr>
          <w:sz w:val="24"/>
          <w:szCs w:val="22"/>
        </w:rPr>
      </w:pPr>
      <w:r>
        <w:rPr>
          <w:rFonts w:hint="eastAsia"/>
          <w:sz w:val="24"/>
          <w:szCs w:val="22"/>
        </w:rPr>
        <w:t>采购人针对检索分析平台的系统结构化数据处理及存储数据量进行不定期抽查。</w:t>
      </w:r>
    </w:p>
    <w:p w:rsidR="00A87875" w:rsidRDefault="00A75F6D">
      <w:pPr>
        <w:adjustRightInd w:val="0"/>
        <w:snapToGrid w:val="0"/>
        <w:spacing w:line="360" w:lineRule="auto"/>
        <w:ind w:firstLine="480"/>
        <w:rPr>
          <w:sz w:val="24"/>
          <w:szCs w:val="22"/>
        </w:rPr>
      </w:pPr>
      <w:r>
        <w:rPr>
          <w:rFonts w:hint="eastAsia"/>
          <w:sz w:val="24"/>
          <w:szCs w:val="22"/>
        </w:rPr>
        <w:t>升级前，系统产生结构化数据量约为人脸</w:t>
      </w:r>
      <w:r>
        <w:rPr>
          <w:rFonts w:hint="eastAsia"/>
          <w:sz w:val="24"/>
          <w:szCs w:val="22"/>
        </w:rPr>
        <w:t>200</w:t>
      </w:r>
      <w:r>
        <w:rPr>
          <w:rFonts w:hint="eastAsia"/>
          <w:sz w:val="24"/>
          <w:szCs w:val="22"/>
        </w:rPr>
        <w:t>万条</w:t>
      </w:r>
      <w:r>
        <w:rPr>
          <w:rFonts w:hint="eastAsia"/>
          <w:sz w:val="24"/>
          <w:szCs w:val="22"/>
        </w:rPr>
        <w:t>/</w:t>
      </w:r>
      <w:r>
        <w:rPr>
          <w:rFonts w:hint="eastAsia"/>
          <w:sz w:val="24"/>
          <w:szCs w:val="22"/>
        </w:rPr>
        <w:t>天、人体</w:t>
      </w:r>
      <w:r>
        <w:rPr>
          <w:rFonts w:hint="eastAsia"/>
          <w:sz w:val="24"/>
          <w:szCs w:val="22"/>
        </w:rPr>
        <w:t>100</w:t>
      </w:r>
      <w:r>
        <w:rPr>
          <w:rFonts w:hint="eastAsia"/>
          <w:sz w:val="24"/>
          <w:szCs w:val="22"/>
        </w:rPr>
        <w:t>万条</w:t>
      </w:r>
      <w:r>
        <w:rPr>
          <w:rFonts w:hint="eastAsia"/>
          <w:sz w:val="24"/>
          <w:szCs w:val="22"/>
        </w:rPr>
        <w:t>/</w:t>
      </w:r>
      <w:r>
        <w:rPr>
          <w:rFonts w:hint="eastAsia"/>
          <w:sz w:val="24"/>
          <w:szCs w:val="22"/>
        </w:rPr>
        <w:t>天、车辆</w:t>
      </w:r>
      <w:r>
        <w:rPr>
          <w:rFonts w:hint="eastAsia"/>
          <w:sz w:val="24"/>
          <w:szCs w:val="22"/>
        </w:rPr>
        <w:t>800</w:t>
      </w:r>
      <w:r>
        <w:rPr>
          <w:rFonts w:hint="eastAsia"/>
          <w:sz w:val="24"/>
          <w:szCs w:val="22"/>
        </w:rPr>
        <w:t>万条</w:t>
      </w:r>
      <w:r>
        <w:rPr>
          <w:rFonts w:hint="eastAsia"/>
          <w:sz w:val="24"/>
          <w:szCs w:val="22"/>
        </w:rPr>
        <w:t>/</w:t>
      </w:r>
      <w:r>
        <w:rPr>
          <w:rFonts w:hint="eastAsia"/>
          <w:sz w:val="24"/>
          <w:szCs w:val="22"/>
        </w:rPr>
        <w:t>天；</w:t>
      </w:r>
    </w:p>
    <w:p w:rsidR="00A87875" w:rsidRDefault="00A75F6D">
      <w:pPr>
        <w:adjustRightInd w:val="0"/>
        <w:snapToGrid w:val="0"/>
        <w:spacing w:line="360" w:lineRule="auto"/>
        <w:ind w:firstLine="480"/>
        <w:rPr>
          <w:sz w:val="24"/>
          <w:szCs w:val="22"/>
        </w:rPr>
      </w:pPr>
      <w:r>
        <w:rPr>
          <w:rFonts w:hint="eastAsia"/>
          <w:sz w:val="24"/>
          <w:szCs w:val="22"/>
        </w:rPr>
        <w:t>本次升级后新增的结构化数据产生能力为：人脸</w:t>
      </w:r>
      <w:r>
        <w:rPr>
          <w:rFonts w:hint="eastAsia"/>
          <w:sz w:val="24"/>
          <w:szCs w:val="22"/>
        </w:rPr>
        <w:t>400</w:t>
      </w:r>
      <w:r>
        <w:rPr>
          <w:rFonts w:hint="eastAsia"/>
          <w:sz w:val="24"/>
          <w:szCs w:val="22"/>
        </w:rPr>
        <w:t>万条</w:t>
      </w:r>
      <w:r>
        <w:rPr>
          <w:rFonts w:hint="eastAsia"/>
          <w:sz w:val="24"/>
          <w:szCs w:val="22"/>
        </w:rPr>
        <w:t>/</w:t>
      </w:r>
      <w:r>
        <w:rPr>
          <w:rFonts w:hint="eastAsia"/>
          <w:sz w:val="24"/>
          <w:szCs w:val="22"/>
        </w:rPr>
        <w:t>天、人体</w:t>
      </w:r>
      <w:r>
        <w:rPr>
          <w:rFonts w:hint="eastAsia"/>
          <w:sz w:val="24"/>
          <w:szCs w:val="22"/>
        </w:rPr>
        <w:t>400</w:t>
      </w:r>
      <w:r>
        <w:rPr>
          <w:rFonts w:hint="eastAsia"/>
          <w:sz w:val="24"/>
          <w:szCs w:val="22"/>
        </w:rPr>
        <w:t>万条</w:t>
      </w:r>
      <w:r>
        <w:rPr>
          <w:rFonts w:hint="eastAsia"/>
          <w:sz w:val="24"/>
          <w:szCs w:val="22"/>
        </w:rPr>
        <w:t>/</w:t>
      </w:r>
      <w:r>
        <w:rPr>
          <w:rFonts w:hint="eastAsia"/>
          <w:sz w:val="24"/>
          <w:szCs w:val="22"/>
        </w:rPr>
        <w:t>天、车辆</w:t>
      </w:r>
      <w:r>
        <w:rPr>
          <w:rFonts w:hint="eastAsia"/>
          <w:sz w:val="24"/>
          <w:szCs w:val="22"/>
        </w:rPr>
        <w:t>200</w:t>
      </w:r>
      <w:r>
        <w:rPr>
          <w:rFonts w:hint="eastAsia"/>
          <w:sz w:val="24"/>
          <w:szCs w:val="22"/>
        </w:rPr>
        <w:t>万条</w:t>
      </w:r>
      <w:r>
        <w:rPr>
          <w:rFonts w:hint="eastAsia"/>
          <w:sz w:val="24"/>
          <w:szCs w:val="22"/>
        </w:rPr>
        <w:t>/</w:t>
      </w:r>
      <w:r>
        <w:rPr>
          <w:rFonts w:hint="eastAsia"/>
          <w:sz w:val="24"/>
          <w:szCs w:val="22"/>
        </w:rPr>
        <w:t>天；</w:t>
      </w:r>
    </w:p>
    <w:p w:rsidR="00A87875" w:rsidRDefault="00A75F6D">
      <w:pPr>
        <w:adjustRightInd w:val="0"/>
        <w:snapToGrid w:val="0"/>
        <w:spacing w:line="360" w:lineRule="auto"/>
        <w:ind w:firstLine="480"/>
        <w:rPr>
          <w:sz w:val="24"/>
          <w:szCs w:val="22"/>
        </w:rPr>
      </w:pPr>
      <w:r>
        <w:rPr>
          <w:rFonts w:hint="eastAsia"/>
          <w:sz w:val="24"/>
          <w:szCs w:val="22"/>
        </w:rPr>
        <w:t>综上所述，升级后系统产生的结构化数据量理论可达：人脸</w:t>
      </w:r>
      <w:r>
        <w:rPr>
          <w:rFonts w:hint="eastAsia"/>
          <w:sz w:val="24"/>
          <w:szCs w:val="22"/>
        </w:rPr>
        <w:t>600</w:t>
      </w:r>
      <w:r>
        <w:rPr>
          <w:rFonts w:hint="eastAsia"/>
          <w:sz w:val="24"/>
          <w:szCs w:val="22"/>
        </w:rPr>
        <w:t>万条</w:t>
      </w:r>
      <w:r>
        <w:rPr>
          <w:rFonts w:hint="eastAsia"/>
          <w:sz w:val="24"/>
          <w:szCs w:val="22"/>
        </w:rPr>
        <w:t>/</w:t>
      </w:r>
      <w:r>
        <w:rPr>
          <w:rFonts w:hint="eastAsia"/>
          <w:sz w:val="24"/>
          <w:szCs w:val="22"/>
        </w:rPr>
        <w:t>天、人体</w:t>
      </w:r>
      <w:r>
        <w:rPr>
          <w:rFonts w:hint="eastAsia"/>
          <w:sz w:val="24"/>
          <w:szCs w:val="22"/>
        </w:rPr>
        <w:t>500</w:t>
      </w:r>
      <w:r>
        <w:rPr>
          <w:rFonts w:hint="eastAsia"/>
          <w:sz w:val="24"/>
          <w:szCs w:val="22"/>
        </w:rPr>
        <w:t>万条</w:t>
      </w:r>
      <w:r>
        <w:rPr>
          <w:rFonts w:hint="eastAsia"/>
          <w:sz w:val="24"/>
          <w:szCs w:val="22"/>
        </w:rPr>
        <w:t>/</w:t>
      </w:r>
      <w:r>
        <w:rPr>
          <w:rFonts w:hint="eastAsia"/>
          <w:sz w:val="24"/>
          <w:szCs w:val="22"/>
        </w:rPr>
        <w:t>天、车辆</w:t>
      </w:r>
      <w:r>
        <w:rPr>
          <w:rFonts w:hint="eastAsia"/>
          <w:sz w:val="24"/>
          <w:szCs w:val="22"/>
        </w:rPr>
        <w:t>1000</w:t>
      </w:r>
      <w:r>
        <w:rPr>
          <w:rFonts w:hint="eastAsia"/>
          <w:sz w:val="24"/>
          <w:szCs w:val="22"/>
        </w:rPr>
        <w:t>万条</w:t>
      </w:r>
      <w:r>
        <w:rPr>
          <w:rFonts w:hint="eastAsia"/>
          <w:sz w:val="24"/>
          <w:szCs w:val="22"/>
        </w:rPr>
        <w:t>/</w:t>
      </w:r>
      <w:r>
        <w:rPr>
          <w:rFonts w:hint="eastAsia"/>
          <w:sz w:val="24"/>
          <w:szCs w:val="22"/>
        </w:rPr>
        <w:t>天。</w:t>
      </w:r>
    </w:p>
    <w:p w:rsidR="00A87875" w:rsidRDefault="00A75F6D">
      <w:pPr>
        <w:adjustRightInd w:val="0"/>
        <w:snapToGrid w:val="0"/>
        <w:spacing w:line="360" w:lineRule="auto"/>
        <w:ind w:firstLine="480"/>
        <w:rPr>
          <w:sz w:val="24"/>
          <w:szCs w:val="22"/>
        </w:rPr>
      </w:pPr>
      <w:r>
        <w:rPr>
          <w:rFonts w:hint="eastAsia"/>
          <w:sz w:val="24"/>
          <w:szCs w:val="22"/>
        </w:rPr>
        <w:t>采购人可对系统某天新增人脸</w:t>
      </w:r>
      <w:r>
        <w:rPr>
          <w:rFonts w:hint="eastAsia"/>
          <w:sz w:val="24"/>
          <w:szCs w:val="22"/>
        </w:rPr>
        <w:t>/</w:t>
      </w:r>
      <w:r>
        <w:rPr>
          <w:rFonts w:hint="eastAsia"/>
          <w:sz w:val="24"/>
          <w:szCs w:val="22"/>
        </w:rPr>
        <w:t>人体</w:t>
      </w:r>
      <w:r>
        <w:rPr>
          <w:rFonts w:hint="eastAsia"/>
          <w:sz w:val="24"/>
          <w:szCs w:val="22"/>
        </w:rPr>
        <w:t>/</w:t>
      </w:r>
      <w:r>
        <w:rPr>
          <w:rFonts w:hint="eastAsia"/>
          <w:sz w:val="24"/>
          <w:szCs w:val="22"/>
        </w:rPr>
        <w:t>车辆结构化数据进行抽查，当抽查结果未达到升级后上述数据量时，可要求中标供应商出具证明证实已按照上述要求完成升级工作并达到上述约定的性能指标，如无法证实则扣除</w:t>
      </w:r>
      <w:r>
        <w:rPr>
          <w:rFonts w:hint="eastAsia"/>
          <w:sz w:val="24"/>
          <w:szCs w:val="22"/>
        </w:rPr>
        <w:t>5</w:t>
      </w:r>
      <w:r>
        <w:rPr>
          <w:rFonts w:hint="eastAsia"/>
          <w:sz w:val="24"/>
          <w:szCs w:val="22"/>
        </w:rPr>
        <w:t>分</w:t>
      </w:r>
      <w:r>
        <w:rPr>
          <w:rFonts w:hint="eastAsia"/>
          <w:sz w:val="24"/>
          <w:szCs w:val="22"/>
        </w:rPr>
        <w:t>/</w:t>
      </w:r>
      <w:r>
        <w:rPr>
          <w:rFonts w:hint="eastAsia"/>
          <w:sz w:val="24"/>
          <w:szCs w:val="22"/>
        </w:rPr>
        <w:t>次（扣除抽查当月得分），同时在</w:t>
      </w:r>
      <w:r>
        <w:rPr>
          <w:rFonts w:hint="eastAsia"/>
          <w:sz w:val="24"/>
          <w:szCs w:val="22"/>
        </w:rPr>
        <w:t>24</w:t>
      </w:r>
      <w:r>
        <w:rPr>
          <w:rFonts w:hint="eastAsia"/>
          <w:sz w:val="24"/>
          <w:szCs w:val="22"/>
        </w:rPr>
        <w:t>小时内完成系统整改并达到上述约定的性能指标；若采购人对证明材料仍存疑，可委托有资质的第三方单位使用专用工具对中标供应商提供的证明材料，以及升级结果进行测试验证，如证实中标供应商未达到上述约定的性能指标，则扣除</w:t>
      </w:r>
      <w:r>
        <w:rPr>
          <w:rFonts w:hint="eastAsia"/>
          <w:sz w:val="24"/>
          <w:szCs w:val="22"/>
        </w:rPr>
        <w:t>10</w:t>
      </w:r>
      <w:r>
        <w:rPr>
          <w:rFonts w:hint="eastAsia"/>
          <w:sz w:val="24"/>
          <w:szCs w:val="22"/>
        </w:rPr>
        <w:t>分</w:t>
      </w:r>
      <w:r>
        <w:rPr>
          <w:rFonts w:hint="eastAsia"/>
          <w:sz w:val="24"/>
          <w:szCs w:val="22"/>
        </w:rPr>
        <w:t>/</w:t>
      </w:r>
      <w:r>
        <w:rPr>
          <w:rFonts w:hint="eastAsia"/>
          <w:sz w:val="24"/>
          <w:szCs w:val="22"/>
        </w:rPr>
        <w:t>次（扣除抽查当月得分），同时在</w:t>
      </w:r>
      <w:r>
        <w:rPr>
          <w:rFonts w:hint="eastAsia"/>
          <w:sz w:val="24"/>
          <w:szCs w:val="22"/>
        </w:rPr>
        <w:t>24</w:t>
      </w:r>
      <w:r>
        <w:rPr>
          <w:rFonts w:hint="eastAsia"/>
          <w:sz w:val="24"/>
          <w:szCs w:val="22"/>
        </w:rPr>
        <w:t>小时内完成系统整改并达到上述约定的性能指标，并要求中标供应商向第三方单位支付相应测试费用。</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运维文档内容抽查</w:t>
      </w:r>
    </w:p>
    <w:p w:rsidR="00A87875" w:rsidRDefault="00A75F6D" w:rsidP="005718B3">
      <w:pPr>
        <w:adjustRightInd w:val="0"/>
        <w:snapToGrid w:val="0"/>
        <w:spacing w:line="360" w:lineRule="auto"/>
        <w:ind w:firstLineChars="200" w:firstLine="446"/>
        <w:rPr>
          <w:sz w:val="24"/>
          <w:szCs w:val="22"/>
        </w:rPr>
      </w:pPr>
      <w:r>
        <w:rPr>
          <w:rFonts w:hint="eastAsia"/>
          <w:sz w:val="24"/>
          <w:szCs w:val="22"/>
        </w:rPr>
        <w:t>采购人对中标供应商上报的运维文档进行不定期抽查，若存在文档内容不实或不完整，一经采购人发现并确认后，直接扣除</w:t>
      </w:r>
      <w:r>
        <w:rPr>
          <w:rFonts w:hint="eastAsia"/>
          <w:sz w:val="24"/>
          <w:szCs w:val="22"/>
        </w:rPr>
        <w:t>2</w:t>
      </w:r>
      <w:r>
        <w:rPr>
          <w:rFonts w:hint="eastAsia"/>
          <w:sz w:val="24"/>
          <w:szCs w:val="22"/>
        </w:rPr>
        <w:t>分</w:t>
      </w:r>
      <w:r>
        <w:rPr>
          <w:rFonts w:hint="eastAsia"/>
          <w:sz w:val="24"/>
          <w:szCs w:val="22"/>
        </w:rPr>
        <w:t>/</w:t>
      </w:r>
      <w:r>
        <w:rPr>
          <w:rFonts w:hint="eastAsia"/>
          <w:sz w:val="24"/>
          <w:szCs w:val="22"/>
        </w:rPr>
        <w:t>次（扣除抽查当月得分），中标供应商须在</w:t>
      </w:r>
      <w:r>
        <w:rPr>
          <w:rFonts w:hint="eastAsia"/>
          <w:sz w:val="24"/>
          <w:szCs w:val="22"/>
        </w:rPr>
        <w:t>24</w:t>
      </w:r>
      <w:r>
        <w:rPr>
          <w:rFonts w:hint="eastAsia"/>
          <w:sz w:val="24"/>
          <w:szCs w:val="22"/>
        </w:rPr>
        <w:t>小时内完成运维文档整改并通过采购人审核。</w:t>
      </w:r>
    </w:p>
    <w:p w:rsidR="00A87875" w:rsidRDefault="00A75F6D">
      <w:pPr>
        <w:keepNext/>
        <w:keepLines/>
        <w:spacing w:before="120" w:after="120" w:line="360" w:lineRule="auto"/>
        <w:ind w:left="575" w:hanging="575"/>
        <w:jc w:val="left"/>
        <w:outlineLvl w:val="1"/>
        <w:rPr>
          <w:b/>
          <w:bCs/>
          <w:sz w:val="32"/>
          <w:szCs w:val="32"/>
        </w:rPr>
      </w:pPr>
      <w:bookmarkStart w:id="280" w:name="_Toc219120539"/>
      <w:bookmarkStart w:id="281" w:name="_Toc219120537"/>
      <w:bookmarkStart w:id="282" w:name="_Toc219120538"/>
      <w:bookmarkStart w:id="283" w:name="_Toc219120536"/>
      <w:bookmarkStart w:id="284" w:name="_Toc219120542"/>
      <w:bookmarkStart w:id="285" w:name="_Toc219120540"/>
      <w:bookmarkStart w:id="286" w:name="_Toc219120503"/>
      <w:bookmarkStart w:id="287" w:name="_Toc219120541"/>
      <w:bookmarkStart w:id="288" w:name="_Toc224654296"/>
      <w:bookmarkEnd w:id="280"/>
      <w:bookmarkEnd w:id="281"/>
      <w:bookmarkEnd w:id="282"/>
      <w:bookmarkEnd w:id="283"/>
      <w:bookmarkEnd w:id="284"/>
      <w:bookmarkEnd w:id="285"/>
      <w:bookmarkEnd w:id="286"/>
      <w:bookmarkEnd w:id="287"/>
      <w:r>
        <w:rPr>
          <w:rFonts w:hint="eastAsia"/>
          <w:b/>
          <w:bCs/>
          <w:sz w:val="32"/>
          <w:szCs w:val="32"/>
        </w:rPr>
        <w:t>年度考核</w:t>
      </w:r>
      <w:bookmarkEnd w:id="288"/>
    </w:p>
    <w:p w:rsidR="00A87875" w:rsidRDefault="00A75F6D" w:rsidP="005718B3">
      <w:pPr>
        <w:spacing w:line="360" w:lineRule="auto"/>
        <w:ind w:firstLineChars="200" w:firstLine="446"/>
        <w:rPr>
          <w:sz w:val="24"/>
          <w:szCs w:val="22"/>
        </w:rPr>
      </w:pPr>
      <w:r>
        <w:rPr>
          <w:rFonts w:hint="eastAsia"/>
          <w:sz w:val="24"/>
          <w:szCs w:val="22"/>
        </w:rPr>
        <w:t>在运维期最后一个月结束后，采购人对全年运维期内系统整体可用性、重大事故发生次数进行考核。</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系统整体可用性考核</w:t>
      </w:r>
    </w:p>
    <w:p w:rsidR="00A87875" w:rsidRDefault="00A75F6D" w:rsidP="005718B3">
      <w:pPr>
        <w:spacing w:line="360" w:lineRule="auto"/>
        <w:ind w:firstLineChars="200" w:firstLine="446"/>
        <w:rPr>
          <w:sz w:val="24"/>
          <w:szCs w:val="22"/>
        </w:rPr>
      </w:pPr>
      <w:r>
        <w:rPr>
          <w:rFonts w:hint="eastAsia"/>
          <w:sz w:val="24"/>
          <w:szCs w:val="24"/>
        </w:rPr>
        <w:t>将全年累计</w:t>
      </w:r>
      <w:proofErr w:type="gramStart"/>
      <w:r>
        <w:rPr>
          <w:rFonts w:hint="eastAsia"/>
          <w:sz w:val="24"/>
          <w:szCs w:val="24"/>
        </w:rPr>
        <w:t>不</w:t>
      </w:r>
      <w:proofErr w:type="gramEnd"/>
      <w:r>
        <w:rPr>
          <w:rFonts w:hint="eastAsia"/>
          <w:sz w:val="24"/>
          <w:szCs w:val="24"/>
        </w:rPr>
        <w:t>可用天数（全年累计</w:t>
      </w:r>
      <w:proofErr w:type="gramStart"/>
      <w:r>
        <w:rPr>
          <w:rFonts w:hint="eastAsia"/>
          <w:sz w:val="24"/>
          <w:szCs w:val="24"/>
        </w:rPr>
        <w:t>不</w:t>
      </w:r>
      <w:proofErr w:type="gramEnd"/>
      <w:r>
        <w:rPr>
          <w:rFonts w:hint="eastAsia"/>
          <w:sz w:val="24"/>
          <w:szCs w:val="24"/>
        </w:rPr>
        <w:t>可用天数</w:t>
      </w:r>
      <w:r>
        <w:rPr>
          <w:rFonts w:hint="eastAsia"/>
          <w:sz w:val="24"/>
          <w:szCs w:val="24"/>
        </w:rPr>
        <w:t>=</w:t>
      </w:r>
      <w:r>
        <w:rPr>
          <w:rFonts w:hint="eastAsia"/>
          <w:sz w:val="24"/>
          <w:szCs w:val="24"/>
        </w:rPr>
        <w:t>全年累计</w:t>
      </w:r>
      <w:proofErr w:type="gramStart"/>
      <w:r>
        <w:rPr>
          <w:rFonts w:hint="eastAsia"/>
          <w:sz w:val="24"/>
          <w:szCs w:val="24"/>
        </w:rPr>
        <w:t>不</w:t>
      </w:r>
      <w:proofErr w:type="gramEnd"/>
      <w:r>
        <w:rPr>
          <w:rFonts w:hint="eastAsia"/>
          <w:sz w:val="24"/>
          <w:szCs w:val="24"/>
        </w:rPr>
        <w:t>可用小时数</w:t>
      </w:r>
      <w:r>
        <w:rPr>
          <w:rFonts w:hint="eastAsia"/>
          <w:sz w:val="24"/>
          <w:szCs w:val="24"/>
        </w:rPr>
        <w:t>/24</w:t>
      </w:r>
      <w:r>
        <w:rPr>
          <w:rFonts w:hint="eastAsia"/>
          <w:sz w:val="24"/>
          <w:szCs w:val="24"/>
        </w:rPr>
        <w:t>，最终天数四舍五入）作为考核依据，当由于中标供应商自身原因导致平台整体核心业务功</w:t>
      </w:r>
      <w:r>
        <w:rPr>
          <w:rFonts w:hint="eastAsia"/>
          <w:sz w:val="24"/>
          <w:szCs w:val="24"/>
        </w:rPr>
        <w:lastRenderedPageBreak/>
        <w:t>能</w:t>
      </w:r>
      <w:r>
        <w:rPr>
          <w:rFonts w:hint="eastAsia"/>
          <w:sz w:val="24"/>
          <w:szCs w:val="22"/>
        </w:rPr>
        <w:t>（调阅、推送、检索、分析等）无法使用的，视为平台整体</w:t>
      </w:r>
      <w:proofErr w:type="gramStart"/>
      <w:r>
        <w:rPr>
          <w:rFonts w:hint="eastAsia"/>
          <w:sz w:val="24"/>
          <w:szCs w:val="22"/>
        </w:rPr>
        <w:t>不</w:t>
      </w:r>
      <w:proofErr w:type="gramEnd"/>
      <w:r>
        <w:rPr>
          <w:rFonts w:hint="eastAsia"/>
          <w:sz w:val="24"/>
          <w:szCs w:val="22"/>
        </w:rPr>
        <w:t>可用，经采购人确认后对运维服务费进行扣罚，扣罚标准详见“</w:t>
      </w:r>
      <w:r>
        <w:rPr>
          <w:rFonts w:hint="eastAsia"/>
          <w:sz w:val="24"/>
          <w:szCs w:val="22"/>
        </w:rPr>
        <w:t>4.6.3.1.</w:t>
      </w:r>
      <w:proofErr w:type="gramStart"/>
      <w:r>
        <w:rPr>
          <w:rFonts w:hint="eastAsia"/>
          <w:sz w:val="24"/>
          <w:szCs w:val="22"/>
        </w:rPr>
        <w:t>不</w:t>
      </w:r>
      <w:proofErr w:type="gramEnd"/>
      <w:r>
        <w:rPr>
          <w:rFonts w:hint="eastAsia"/>
          <w:sz w:val="24"/>
          <w:szCs w:val="22"/>
        </w:rPr>
        <w:t>可用天数考核扣费”章节。</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重大事故发生次数考核</w:t>
      </w:r>
    </w:p>
    <w:p w:rsidR="00A87875" w:rsidRDefault="00A75F6D" w:rsidP="005718B3">
      <w:pPr>
        <w:spacing w:line="360" w:lineRule="auto"/>
        <w:ind w:firstLineChars="200" w:firstLine="446"/>
        <w:rPr>
          <w:sz w:val="24"/>
          <w:szCs w:val="22"/>
        </w:rPr>
      </w:pPr>
      <w:r>
        <w:rPr>
          <w:rFonts w:hint="eastAsia"/>
          <w:sz w:val="24"/>
          <w:szCs w:val="22"/>
        </w:rPr>
        <w:t>重大故障包括平台瘫痪、数据库崩溃、平台网络中断、系统性故障、数据泄露、网络安全事故、数据丢失等，当由于中标供应商自身原因导致的重大故障事件发生，经采购人确认后对运维服务费进行扣罚，扣罚标准详见“</w:t>
      </w:r>
      <w:r>
        <w:rPr>
          <w:rFonts w:hint="eastAsia"/>
          <w:sz w:val="24"/>
          <w:szCs w:val="22"/>
        </w:rPr>
        <w:t>4.6.3.2.</w:t>
      </w:r>
      <w:r>
        <w:rPr>
          <w:rFonts w:hint="eastAsia"/>
          <w:sz w:val="24"/>
          <w:szCs w:val="22"/>
        </w:rPr>
        <w:t>重大故障次数考核扣费”章节。</w:t>
      </w:r>
    </w:p>
    <w:p w:rsidR="00A87875" w:rsidRDefault="00A75F6D">
      <w:pPr>
        <w:keepNext/>
        <w:keepLines/>
        <w:spacing w:before="120" w:after="120" w:line="360" w:lineRule="auto"/>
        <w:ind w:left="575" w:hanging="575"/>
        <w:jc w:val="left"/>
        <w:outlineLvl w:val="1"/>
        <w:rPr>
          <w:b/>
          <w:bCs/>
          <w:sz w:val="32"/>
          <w:szCs w:val="32"/>
        </w:rPr>
      </w:pPr>
      <w:bookmarkStart w:id="289" w:name="_Toc219120547"/>
      <w:bookmarkStart w:id="290" w:name="_Toc219120552"/>
      <w:bookmarkStart w:id="291" w:name="_Toc219120548"/>
      <w:bookmarkStart w:id="292" w:name="_Toc219120550"/>
      <w:bookmarkStart w:id="293" w:name="_Toc219120544"/>
      <w:bookmarkStart w:id="294" w:name="_Toc219120555"/>
      <w:bookmarkStart w:id="295" w:name="_Toc219120546"/>
      <w:bookmarkStart w:id="296" w:name="_Toc219120551"/>
      <w:bookmarkStart w:id="297" w:name="_Toc219120545"/>
      <w:bookmarkStart w:id="298" w:name="_Toc217901681"/>
      <w:bookmarkStart w:id="299" w:name="_Toc224203814"/>
      <w:bookmarkStart w:id="300" w:name="_Toc224203813"/>
      <w:bookmarkStart w:id="301" w:name="_Toc219120556"/>
      <w:bookmarkStart w:id="302" w:name="_Toc219120554"/>
      <w:bookmarkStart w:id="303" w:name="_Toc219120553"/>
      <w:bookmarkStart w:id="304" w:name="_Toc219120557"/>
      <w:bookmarkStart w:id="305" w:name="_Toc219120549"/>
      <w:bookmarkStart w:id="306" w:name="_Toc22465429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Pr>
          <w:rFonts w:hint="eastAsia"/>
          <w:b/>
          <w:bCs/>
          <w:sz w:val="32"/>
          <w:szCs w:val="32"/>
        </w:rPr>
        <w:t>特殊事件处置</w:t>
      </w:r>
      <w:bookmarkEnd w:id="306"/>
    </w:p>
    <w:p w:rsidR="00A87875" w:rsidRDefault="00A75F6D" w:rsidP="005718B3">
      <w:pPr>
        <w:spacing w:line="360" w:lineRule="auto"/>
        <w:ind w:firstLineChars="200" w:firstLine="446"/>
        <w:rPr>
          <w:kern w:val="0"/>
          <w:sz w:val="20"/>
        </w:rPr>
      </w:pPr>
      <w:r>
        <w:rPr>
          <w:rFonts w:hint="eastAsia"/>
          <w:sz w:val="24"/>
          <w:szCs w:val="22"/>
        </w:rPr>
        <w:t>经采购人认定的非中标供应商原因，造成一般故障、重大故障发生，以及故障在规定时间内未完全修复的，不对中标供应商进行考核计分扣罚，中标供应商应积极配合故障修复工作，以尽快恢复系统正常运行。</w:t>
      </w:r>
    </w:p>
    <w:p w:rsidR="00A87875" w:rsidRDefault="00A75F6D">
      <w:pPr>
        <w:keepNext/>
        <w:keepLines/>
        <w:spacing w:before="120" w:after="120" w:line="360" w:lineRule="auto"/>
        <w:ind w:left="575" w:hanging="575"/>
        <w:jc w:val="left"/>
        <w:outlineLvl w:val="1"/>
        <w:rPr>
          <w:b/>
          <w:bCs/>
          <w:sz w:val="32"/>
          <w:szCs w:val="32"/>
        </w:rPr>
      </w:pPr>
      <w:bookmarkStart w:id="307" w:name="_Toc224654298"/>
      <w:r>
        <w:rPr>
          <w:rFonts w:hint="eastAsia"/>
          <w:b/>
          <w:bCs/>
          <w:sz w:val="32"/>
          <w:szCs w:val="32"/>
        </w:rPr>
        <w:t>运维服务费计算</w:t>
      </w:r>
      <w:bookmarkEnd w:id="307"/>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交接</w:t>
      </w:r>
      <w:proofErr w:type="gramStart"/>
      <w:r>
        <w:rPr>
          <w:rFonts w:hint="eastAsia"/>
          <w:b/>
          <w:bCs/>
          <w:sz w:val="30"/>
          <w:szCs w:val="30"/>
        </w:rPr>
        <w:t>期考核扣</w:t>
      </w:r>
      <w:proofErr w:type="gramEnd"/>
      <w:r>
        <w:rPr>
          <w:rFonts w:hint="eastAsia"/>
          <w:b/>
          <w:bCs/>
          <w:sz w:val="30"/>
          <w:szCs w:val="30"/>
        </w:rPr>
        <w:t>费</w:t>
      </w:r>
    </w:p>
    <w:p w:rsidR="00A87875" w:rsidRDefault="00A75F6D" w:rsidP="005718B3">
      <w:pPr>
        <w:spacing w:line="360" w:lineRule="auto"/>
        <w:ind w:firstLineChars="200" w:firstLine="446"/>
        <w:rPr>
          <w:sz w:val="24"/>
          <w:szCs w:val="22"/>
        </w:rPr>
      </w:pPr>
      <w:r>
        <w:rPr>
          <w:rFonts w:hint="eastAsia"/>
          <w:sz w:val="24"/>
          <w:szCs w:val="22"/>
        </w:rPr>
        <w:t>在运维交接期内对中标供应商前期工作进行考核，包括运维交接与资产核查、设备搬迁（如需），以及平台升级服务。</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1</w:t>
      </w:r>
      <w:r>
        <w:rPr>
          <w:rFonts w:hint="eastAsia"/>
          <w:sz w:val="24"/>
          <w:szCs w:val="22"/>
        </w:rPr>
        <w:t>）本次项目签订合同后，若中标供应商未在</w:t>
      </w:r>
      <w:r>
        <w:rPr>
          <w:rFonts w:hint="eastAsia"/>
          <w:sz w:val="24"/>
          <w:szCs w:val="22"/>
        </w:rPr>
        <w:t>10</w:t>
      </w:r>
      <w:r>
        <w:rPr>
          <w:rFonts w:hint="eastAsia"/>
          <w:sz w:val="24"/>
          <w:szCs w:val="22"/>
        </w:rPr>
        <w:t>天内完成运维交接与资产核查工作，未提交经采购人确认的运</w:t>
      </w:r>
      <w:proofErr w:type="gramStart"/>
      <w:r>
        <w:rPr>
          <w:rFonts w:hint="eastAsia"/>
          <w:sz w:val="24"/>
          <w:szCs w:val="22"/>
        </w:rPr>
        <w:t>维资产</w:t>
      </w:r>
      <w:proofErr w:type="gramEnd"/>
      <w:r>
        <w:rPr>
          <w:rFonts w:hint="eastAsia"/>
          <w:sz w:val="24"/>
          <w:szCs w:val="22"/>
        </w:rPr>
        <w:t>底册、运维服务保障方案，经采购人确认后可扣罚运维合同总额的</w:t>
      </w:r>
      <w:r>
        <w:rPr>
          <w:rFonts w:hint="eastAsia"/>
          <w:sz w:val="24"/>
          <w:szCs w:val="22"/>
        </w:rPr>
        <w:t>1%</w:t>
      </w:r>
      <w:r>
        <w:rPr>
          <w:rFonts w:hint="eastAsia"/>
          <w:sz w:val="24"/>
          <w:szCs w:val="22"/>
        </w:rPr>
        <w:t>，</w:t>
      </w:r>
      <w:r>
        <w:rPr>
          <w:rFonts w:hint="eastAsia"/>
          <w:sz w:val="24"/>
          <w:szCs w:val="24"/>
        </w:rPr>
        <w:t>扣罚费用从第一笔运维费付款中扣除。</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2</w:t>
      </w:r>
      <w:r>
        <w:rPr>
          <w:rFonts w:hint="eastAsia"/>
          <w:sz w:val="24"/>
          <w:szCs w:val="22"/>
        </w:rPr>
        <w:t>）如已确定需要进行设备搬迁，若中标供应商未在</w:t>
      </w:r>
      <w:r>
        <w:rPr>
          <w:rFonts w:hint="eastAsia"/>
          <w:sz w:val="24"/>
          <w:szCs w:val="22"/>
        </w:rPr>
        <w:t>20</w:t>
      </w:r>
      <w:r>
        <w:rPr>
          <w:rFonts w:hint="eastAsia"/>
          <w:sz w:val="24"/>
          <w:szCs w:val="22"/>
        </w:rPr>
        <w:t>天内完成设备搬迁工作且系统正常运行，经采购人确认后可扣罚运维合同总额的</w:t>
      </w:r>
      <w:r>
        <w:rPr>
          <w:rFonts w:hint="eastAsia"/>
          <w:sz w:val="24"/>
          <w:szCs w:val="22"/>
        </w:rPr>
        <w:t>1%</w:t>
      </w:r>
      <w:r>
        <w:rPr>
          <w:rFonts w:hint="eastAsia"/>
          <w:sz w:val="24"/>
          <w:szCs w:val="22"/>
        </w:rPr>
        <w:t>，</w:t>
      </w:r>
      <w:r>
        <w:rPr>
          <w:rFonts w:hint="eastAsia"/>
          <w:sz w:val="24"/>
          <w:szCs w:val="24"/>
        </w:rPr>
        <w:t>扣罚费用从第一笔运维费付款中扣除。</w:t>
      </w:r>
    </w:p>
    <w:p w:rsidR="00A87875" w:rsidRDefault="00A75F6D" w:rsidP="005718B3">
      <w:pPr>
        <w:spacing w:line="360" w:lineRule="auto"/>
        <w:ind w:firstLineChars="200" w:firstLine="446"/>
        <w:rPr>
          <w:sz w:val="24"/>
          <w:szCs w:val="22"/>
        </w:rPr>
      </w:pPr>
      <w:r>
        <w:rPr>
          <w:rFonts w:hint="eastAsia"/>
          <w:sz w:val="24"/>
          <w:szCs w:val="22"/>
        </w:rPr>
        <w:t>（</w:t>
      </w:r>
      <w:r>
        <w:rPr>
          <w:rFonts w:hint="eastAsia"/>
          <w:sz w:val="24"/>
          <w:szCs w:val="22"/>
        </w:rPr>
        <w:t>3</w:t>
      </w:r>
      <w:r>
        <w:rPr>
          <w:rFonts w:hint="eastAsia"/>
          <w:sz w:val="24"/>
          <w:szCs w:val="22"/>
        </w:rPr>
        <w:t>）本次项目签订合同后，若中标供应商未在</w:t>
      </w:r>
      <w:r>
        <w:rPr>
          <w:rFonts w:hint="eastAsia"/>
          <w:sz w:val="24"/>
          <w:szCs w:val="22"/>
        </w:rPr>
        <w:t>60</w:t>
      </w:r>
      <w:r>
        <w:rPr>
          <w:rFonts w:hint="eastAsia"/>
          <w:sz w:val="24"/>
          <w:szCs w:val="22"/>
        </w:rPr>
        <w:t>天内完成运维交接、资产核查、设备搬迁（如需）、平台升级工作（通过采购人验证），且系统能够正常运行，经采</w:t>
      </w:r>
      <w:r>
        <w:rPr>
          <w:rFonts w:hint="eastAsia"/>
          <w:sz w:val="24"/>
          <w:szCs w:val="22"/>
        </w:rPr>
        <w:lastRenderedPageBreak/>
        <w:t>购人确认后可认定中标供应商合同违约，采购人有权解除合同，中标供应商须向采购人支付合同总额</w:t>
      </w:r>
      <w:r>
        <w:rPr>
          <w:rFonts w:hint="eastAsia"/>
          <w:sz w:val="24"/>
          <w:szCs w:val="22"/>
        </w:rPr>
        <w:t>10%</w:t>
      </w:r>
      <w:r>
        <w:rPr>
          <w:rFonts w:hint="eastAsia"/>
          <w:sz w:val="24"/>
          <w:szCs w:val="22"/>
        </w:rPr>
        <w:t>的违约金，并赔偿由此造成的全部经济损失。</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运维</w:t>
      </w:r>
      <w:proofErr w:type="gramStart"/>
      <w:r>
        <w:rPr>
          <w:rFonts w:hint="eastAsia"/>
          <w:b/>
          <w:bCs/>
          <w:sz w:val="30"/>
          <w:szCs w:val="30"/>
        </w:rPr>
        <w:t>期考核</w:t>
      </w:r>
      <w:proofErr w:type="gramEnd"/>
      <w:r>
        <w:rPr>
          <w:rFonts w:hint="eastAsia"/>
          <w:b/>
          <w:bCs/>
          <w:sz w:val="30"/>
          <w:szCs w:val="30"/>
        </w:rPr>
        <w:t>服务费</w:t>
      </w:r>
    </w:p>
    <w:p w:rsidR="00A87875" w:rsidRDefault="00A75F6D" w:rsidP="005718B3">
      <w:pPr>
        <w:spacing w:line="360" w:lineRule="auto"/>
        <w:ind w:firstLineChars="200" w:firstLine="446"/>
        <w:rPr>
          <w:sz w:val="24"/>
          <w:szCs w:val="24"/>
        </w:rPr>
      </w:pPr>
      <w:r>
        <w:rPr>
          <w:rFonts w:hint="eastAsia"/>
          <w:sz w:val="24"/>
          <w:szCs w:val="24"/>
        </w:rPr>
        <w:t>采购人根据上述扣分标准对中标供应商每月运</w:t>
      </w:r>
      <w:proofErr w:type="gramStart"/>
      <w:r>
        <w:rPr>
          <w:rFonts w:hint="eastAsia"/>
          <w:sz w:val="24"/>
          <w:szCs w:val="24"/>
        </w:rPr>
        <w:t>维情况</w:t>
      </w:r>
      <w:proofErr w:type="gramEnd"/>
      <w:r>
        <w:rPr>
          <w:rFonts w:hint="eastAsia"/>
          <w:sz w:val="24"/>
          <w:szCs w:val="24"/>
        </w:rPr>
        <w:t>进行确认与评分，即作为每月运维服务费用的依据，具体如下：</w:t>
      </w:r>
    </w:p>
    <w:p w:rsidR="00A87875" w:rsidRDefault="00A75F6D" w:rsidP="005718B3">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）中标供应商当月得分≥</w:t>
      </w:r>
      <w:r>
        <w:rPr>
          <w:rFonts w:hint="eastAsia"/>
          <w:sz w:val="24"/>
          <w:szCs w:val="24"/>
        </w:rPr>
        <w:t>90</w:t>
      </w:r>
      <w:r>
        <w:rPr>
          <w:rFonts w:hint="eastAsia"/>
          <w:sz w:val="24"/>
          <w:szCs w:val="24"/>
        </w:rPr>
        <w:t>分时，当月运维费</w:t>
      </w:r>
      <w:r>
        <w:rPr>
          <w:rFonts w:hint="eastAsia"/>
          <w:sz w:val="24"/>
          <w:szCs w:val="24"/>
        </w:rPr>
        <w:t>=</w:t>
      </w:r>
      <w:r>
        <w:rPr>
          <w:rFonts w:hint="eastAsia"/>
          <w:sz w:val="24"/>
          <w:szCs w:val="24"/>
        </w:rPr>
        <w:t>运维合同总额</w:t>
      </w:r>
      <w:r>
        <w:rPr>
          <w:rFonts w:hint="eastAsia"/>
          <w:sz w:val="24"/>
          <w:szCs w:val="24"/>
        </w:rPr>
        <w:t>/12</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w:t>
      </w:r>
      <w:r>
        <w:rPr>
          <w:rFonts w:hint="eastAsia"/>
          <w:sz w:val="24"/>
          <w:szCs w:val="24"/>
        </w:rPr>
        <w:t>80</w:t>
      </w:r>
      <w:r>
        <w:rPr>
          <w:rFonts w:hint="eastAsia"/>
          <w:sz w:val="24"/>
          <w:szCs w:val="24"/>
        </w:rPr>
        <w:t>≤当月得分＜</w:t>
      </w:r>
      <w:r>
        <w:rPr>
          <w:rFonts w:hint="eastAsia"/>
          <w:sz w:val="24"/>
          <w:szCs w:val="24"/>
        </w:rPr>
        <w:t>90</w:t>
      </w:r>
      <w:r>
        <w:rPr>
          <w:rFonts w:hint="eastAsia"/>
          <w:sz w:val="24"/>
          <w:szCs w:val="24"/>
        </w:rPr>
        <w:t>分，当月运维费</w:t>
      </w:r>
      <w:r>
        <w:rPr>
          <w:rFonts w:hint="eastAsia"/>
          <w:sz w:val="24"/>
          <w:szCs w:val="24"/>
        </w:rPr>
        <w:t>=</w:t>
      </w:r>
      <w:r>
        <w:rPr>
          <w:rFonts w:hint="eastAsia"/>
          <w:sz w:val="24"/>
          <w:szCs w:val="24"/>
        </w:rPr>
        <w:t>月度考评得分</w:t>
      </w:r>
      <w:r>
        <w:rPr>
          <w:rFonts w:hint="eastAsia"/>
          <w:sz w:val="24"/>
          <w:szCs w:val="24"/>
        </w:rPr>
        <w:t>/100*</w:t>
      </w:r>
      <w:r>
        <w:rPr>
          <w:rFonts w:hint="eastAsia"/>
          <w:sz w:val="24"/>
          <w:szCs w:val="24"/>
        </w:rPr>
        <w:t>运维合同总额</w:t>
      </w:r>
      <w:r>
        <w:rPr>
          <w:rFonts w:hint="eastAsia"/>
          <w:sz w:val="24"/>
          <w:szCs w:val="24"/>
        </w:rPr>
        <w:t>/12</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）中标供应商当月得分＜</w:t>
      </w:r>
      <w:r>
        <w:rPr>
          <w:rFonts w:hint="eastAsia"/>
          <w:sz w:val="24"/>
          <w:szCs w:val="24"/>
        </w:rPr>
        <w:t>80</w:t>
      </w:r>
      <w:r>
        <w:rPr>
          <w:rFonts w:hint="eastAsia"/>
          <w:sz w:val="24"/>
          <w:szCs w:val="24"/>
        </w:rPr>
        <w:t>分时，采购人当月不支付任何费用，造成采购人损失的中标供应商须按照损失情况赔偿。</w:t>
      </w:r>
    </w:p>
    <w:p w:rsidR="00A87875" w:rsidRDefault="00A75F6D" w:rsidP="005718B3">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）中标供应商当月得分＜</w:t>
      </w:r>
      <w:r>
        <w:rPr>
          <w:rFonts w:hint="eastAsia"/>
          <w:sz w:val="24"/>
          <w:szCs w:val="24"/>
        </w:rPr>
        <w:t>0</w:t>
      </w:r>
      <w:r>
        <w:rPr>
          <w:rFonts w:hint="eastAsia"/>
          <w:sz w:val="24"/>
          <w:szCs w:val="24"/>
        </w:rPr>
        <w:t>分时，视为严重违反合同约定，中标供应商须承担上述第（</w:t>
      </w:r>
      <w:r>
        <w:rPr>
          <w:rFonts w:hint="eastAsia"/>
          <w:sz w:val="24"/>
          <w:szCs w:val="24"/>
        </w:rPr>
        <w:t>3</w:t>
      </w:r>
      <w:r>
        <w:rPr>
          <w:rFonts w:hint="eastAsia"/>
          <w:sz w:val="24"/>
          <w:szCs w:val="24"/>
        </w:rPr>
        <w:t>）条约定的惩罚责任外，还须向采购人支付违约金，金额</w:t>
      </w:r>
      <w:r>
        <w:rPr>
          <w:rFonts w:hint="eastAsia"/>
          <w:sz w:val="24"/>
          <w:szCs w:val="24"/>
        </w:rPr>
        <w:t>=</w:t>
      </w:r>
      <w:r>
        <w:rPr>
          <w:rFonts w:hint="eastAsia"/>
          <w:sz w:val="24"/>
          <w:szCs w:val="24"/>
        </w:rPr>
        <w:t>（运维合同总额</w:t>
      </w:r>
      <w:r>
        <w:rPr>
          <w:rFonts w:hint="eastAsia"/>
          <w:sz w:val="24"/>
          <w:szCs w:val="24"/>
        </w:rPr>
        <w:t>/12</w:t>
      </w:r>
      <w:r>
        <w:rPr>
          <w:rFonts w:hint="eastAsia"/>
          <w:sz w:val="24"/>
          <w:szCs w:val="24"/>
        </w:rPr>
        <w:t>）</w:t>
      </w:r>
      <w:r>
        <w:rPr>
          <w:rFonts w:hint="eastAsia"/>
          <w:sz w:val="24"/>
          <w:szCs w:val="24"/>
        </w:rPr>
        <w:t>*10%</w:t>
      </w:r>
      <w:r>
        <w:rPr>
          <w:rFonts w:hint="eastAsia"/>
          <w:sz w:val="24"/>
          <w:szCs w:val="24"/>
        </w:rPr>
        <w:t>。</w:t>
      </w:r>
    </w:p>
    <w:p w:rsidR="00A87875" w:rsidRDefault="00A75F6D">
      <w:pPr>
        <w:keepNext/>
        <w:keepLines/>
        <w:spacing w:before="120" w:after="120" w:line="360" w:lineRule="auto"/>
        <w:ind w:left="720" w:hanging="720"/>
        <w:outlineLvl w:val="2"/>
        <w:rPr>
          <w:b/>
          <w:bCs/>
          <w:sz w:val="30"/>
          <w:szCs w:val="30"/>
        </w:rPr>
      </w:pPr>
      <w:r>
        <w:rPr>
          <w:rFonts w:hint="eastAsia"/>
          <w:b/>
          <w:bCs/>
          <w:sz w:val="30"/>
          <w:szCs w:val="30"/>
        </w:rPr>
        <w:t>年度考核扣费</w:t>
      </w:r>
    </w:p>
    <w:p w:rsidR="00A87875" w:rsidRDefault="00A75F6D">
      <w:pPr>
        <w:keepNext/>
        <w:keepLines/>
        <w:spacing w:before="120" w:after="120" w:line="360" w:lineRule="auto"/>
        <w:ind w:left="864" w:hanging="864"/>
        <w:outlineLvl w:val="3"/>
        <w:rPr>
          <w:b/>
          <w:bCs/>
          <w:color w:val="000000"/>
          <w:sz w:val="28"/>
          <w:szCs w:val="28"/>
        </w:rPr>
      </w:pPr>
      <w:proofErr w:type="gramStart"/>
      <w:r>
        <w:rPr>
          <w:rFonts w:hint="eastAsia"/>
          <w:b/>
          <w:bCs/>
          <w:color w:val="000000"/>
          <w:sz w:val="28"/>
          <w:szCs w:val="28"/>
        </w:rPr>
        <w:t>不</w:t>
      </w:r>
      <w:proofErr w:type="gramEnd"/>
      <w:r>
        <w:rPr>
          <w:rFonts w:hint="eastAsia"/>
          <w:b/>
          <w:bCs/>
          <w:color w:val="000000"/>
          <w:sz w:val="28"/>
          <w:szCs w:val="28"/>
        </w:rPr>
        <w:t>可用天数考核扣费</w:t>
      </w:r>
    </w:p>
    <w:p w:rsidR="00A87875" w:rsidRDefault="00A75F6D" w:rsidP="005718B3">
      <w:pPr>
        <w:spacing w:line="360" w:lineRule="auto"/>
        <w:ind w:firstLineChars="200" w:firstLine="446"/>
        <w:rPr>
          <w:sz w:val="24"/>
          <w:szCs w:val="24"/>
        </w:rPr>
      </w:pPr>
      <w:r>
        <w:rPr>
          <w:rFonts w:hint="eastAsia"/>
          <w:sz w:val="24"/>
          <w:szCs w:val="24"/>
        </w:rPr>
        <w:t>采购人根据平台系统全年累计</w:t>
      </w:r>
      <w:proofErr w:type="gramStart"/>
      <w:r>
        <w:rPr>
          <w:rFonts w:hint="eastAsia"/>
          <w:sz w:val="24"/>
          <w:szCs w:val="24"/>
        </w:rPr>
        <w:t>不</w:t>
      </w:r>
      <w:proofErr w:type="gramEnd"/>
      <w:r>
        <w:rPr>
          <w:rFonts w:hint="eastAsia"/>
          <w:sz w:val="24"/>
          <w:szCs w:val="24"/>
        </w:rPr>
        <w:t>可用天数对运维服务费进行扣罚：</w:t>
      </w:r>
    </w:p>
    <w:p w:rsidR="00A87875" w:rsidRDefault="00A75F6D" w:rsidP="005718B3">
      <w:pPr>
        <w:spacing w:line="360" w:lineRule="auto"/>
        <w:ind w:firstLineChars="200" w:firstLine="446"/>
        <w:rPr>
          <w:sz w:val="24"/>
          <w:szCs w:val="24"/>
        </w:rPr>
      </w:pPr>
      <w:r>
        <w:rPr>
          <w:rFonts w:hint="eastAsia"/>
          <w:sz w:val="24"/>
          <w:szCs w:val="24"/>
        </w:rPr>
        <w:t>10</w:t>
      </w:r>
      <w:r>
        <w:rPr>
          <w:rFonts w:hint="eastAsia"/>
          <w:sz w:val="24"/>
          <w:szCs w:val="24"/>
        </w:rPr>
        <w:t>天≤全年累计</w:t>
      </w:r>
      <w:proofErr w:type="gramStart"/>
      <w:r>
        <w:rPr>
          <w:rFonts w:hint="eastAsia"/>
          <w:sz w:val="24"/>
          <w:szCs w:val="24"/>
        </w:rPr>
        <w:t>不</w:t>
      </w:r>
      <w:proofErr w:type="gramEnd"/>
      <w:r>
        <w:rPr>
          <w:rFonts w:hint="eastAsia"/>
          <w:sz w:val="24"/>
          <w:szCs w:val="24"/>
        </w:rPr>
        <w:t>可用天数＜</w:t>
      </w:r>
      <w:r>
        <w:rPr>
          <w:rFonts w:hint="eastAsia"/>
          <w:sz w:val="24"/>
          <w:szCs w:val="24"/>
        </w:rPr>
        <w:t>15</w:t>
      </w:r>
      <w:r>
        <w:rPr>
          <w:rFonts w:hint="eastAsia"/>
          <w:sz w:val="24"/>
          <w:szCs w:val="24"/>
        </w:rPr>
        <w:t>天的，扣罚运维合同总额的</w:t>
      </w:r>
      <w:r>
        <w:rPr>
          <w:rFonts w:hint="eastAsia"/>
          <w:sz w:val="24"/>
          <w:szCs w:val="24"/>
        </w:rPr>
        <w:t>1%</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15</w:t>
      </w:r>
      <w:r>
        <w:rPr>
          <w:rFonts w:hint="eastAsia"/>
          <w:sz w:val="24"/>
          <w:szCs w:val="24"/>
        </w:rPr>
        <w:t>天≤全年累计</w:t>
      </w:r>
      <w:proofErr w:type="gramStart"/>
      <w:r>
        <w:rPr>
          <w:rFonts w:hint="eastAsia"/>
          <w:sz w:val="24"/>
          <w:szCs w:val="24"/>
        </w:rPr>
        <w:t>不</w:t>
      </w:r>
      <w:proofErr w:type="gramEnd"/>
      <w:r>
        <w:rPr>
          <w:rFonts w:hint="eastAsia"/>
          <w:sz w:val="24"/>
          <w:szCs w:val="24"/>
        </w:rPr>
        <w:t>可用天数＜</w:t>
      </w:r>
      <w:r>
        <w:rPr>
          <w:rFonts w:hint="eastAsia"/>
          <w:sz w:val="24"/>
          <w:szCs w:val="24"/>
        </w:rPr>
        <w:t>20</w:t>
      </w:r>
      <w:r>
        <w:rPr>
          <w:rFonts w:hint="eastAsia"/>
          <w:sz w:val="24"/>
          <w:szCs w:val="24"/>
        </w:rPr>
        <w:t>天的，扣罚运维合同总额的</w:t>
      </w:r>
      <w:r>
        <w:rPr>
          <w:rFonts w:hint="eastAsia"/>
          <w:sz w:val="24"/>
          <w:szCs w:val="24"/>
        </w:rPr>
        <w:t>3%</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全年累计</w:t>
      </w:r>
      <w:proofErr w:type="gramStart"/>
      <w:r>
        <w:rPr>
          <w:rFonts w:hint="eastAsia"/>
          <w:sz w:val="24"/>
          <w:szCs w:val="24"/>
        </w:rPr>
        <w:t>不</w:t>
      </w:r>
      <w:proofErr w:type="gramEnd"/>
      <w:r>
        <w:rPr>
          <w:rFonts w:hint="eastAsia"/>
          <w:sz w:val="24"/>
          <w:szCs w:val="24"/>
        </w:rPr>
        <w:t>可用天数≥</w:t>
      </w:r>
      <w:r>
        <w:rPr>
          <w:rFonts w:hint="eastAsia"/>
          <w:sz w:val="24"/>
          <w:szCs w:val="24"/>
        </w:rPr>
        <w:t>20</w:t>
      </w:r>
      <w:r>
        <w:rPr>
          <w:rFonts w:hint="eastAsia"/>
          <w:sz w:val="24"/>
          <w:szCs w:val="24"/>
        </w:rPr>
        <w:t>天的，扣罚运维合同总额的</w:t>
      </w:r>
      <w:r>
        <w:rPr>
          <w:rFonts w:hint="eastAsia"/>
          <w:sz w:val="24"/>
          <w:szCs w:val="24"/>
        </w:rPr>
        <w:t>5%</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以上扣罚，需由采购人确认后执行，扣罚费用从最后一笔运维费付款中扣除。</w:t>
      </w:r>
    </w:p>
    <w:p w:rsidR="00A87875" w:rsidRDefault="00A75F6D">
      <w:pPr>
        <w:keepNext/>
        <w:keepLines/>
        <w:spacing w:before="120" w:after="120" w:line="360" w:lineRule="auto"/>
        <w:ind w:left="864" w:hanging="864"/>
        <w:outlineLvl w:val="3"/>
        <w:rPr>
          <w:b/>
          <w:bCs/>
          <w:color w:val="000000"/>
          <w:sz w:val="28"/>
          <w:szCs w:val="28"/>
        </w:rPr>
      </w:pPr>
      <w:r>
        <w:rPr>
          <w:rFonts w:hint="eastAsia"/>
          <w:b/>
          <w:bCs/>
          <w:color w:val="000000"/>
          <w:sz w:val="28"/>
          <w:szCs w:val="28"/>
        </w:rPr>
        <w:t>重大故障次数考核扣费</w:t>
      </w:r>
    </w:p>
    <w:p w:rsidR="00A87875" w:rsidRDefault="00A75F6D" w:rsidP="005718B3">
      <w:pPr>
        <w:spacing w:line="360" w:lineRule="auto"/>
        <w:ind w:firstLineChars="200" w:firstLine="446"/>
        <w:rPr>
          <w:sz w:val="24"/>
          <w:szCs w:val="24"/>
        </w:rPr>
      </w:pPr>
      <w:r>
        <w:rPr>
          <w:rFonts w:hint="eastAsia"/>
          <w:sz w:val="24"/>
          <w:szCs w:val="24"/>
        </w:rPr>
        <w:t>采购人根据平台全年重大事故事件发生次数对运维服务费进行扣罚：</w:t>
      </w:r>
    </w:p>
    <w:p w:rsidR="00A87875" w:rsidRDefault="00A75F6D" w:rsidP="005718B3">
      <w:pPr>
        <w:spacing w:line="360" w:lineRule="auto"/>
        <w:ind w:firstLineChars="200" w:firstLine="446"/>
        <w:rPr>
          <w:sz w:val="24"/>
          <w:szCs w:val="24"/>
        </w:rPr>
      </w:pPr>
      <w:r>
        <w:rPr>
          <w:rFonts w:hint="eastAsia"/>
          <w:sz w:val="24"/>
          <w:szCs w:val="24"/>
        </w:rPr>
        <w:t>发生次数≤</w:t>
      </w:r>
      <w:r>
        <w:rPr>
          <w:rFonts w:hint="eastAsia"/>
          <w:sz w:val="24"/>
          <w:szCs w:val="24"/>
        </w:rPr>
        <w:t>2</w:t>
      </w:r>
      <w:r>
        <w:rPr>
          <w:rFonts w:hint="eastAsia"/>
          <w:sz w:val="24"/>
          <w:szCs w:val="24"/>
        </w:rPr>
        <w:t>次，不进行扣罚；</w:t>
      </w:r>
    </w:p>
    <w:p w:rsidR="00A87875" w:rsidRDefault="00A75F6D" w:rsidP="005718B3">
      <w:pPr>
        <w:spacing w:line="360" w:lineRule="auto"/>
        <w:ind w:firstLineChars="200" w:firstLine="446"/>
        <w:rPr>
          <w:sz w:val="24"/>
          <w:szCs w:val="24"/>
        </w:rPr>
      </w:pPr>
      <w:r>
        <w:rPr>
          <w:rFonts w:hint="eastAsia"/>
          <w:sz w:val="24"/>
          <w:szCs w:val="24"/>
        </w:rPr>
        <w:t>发生次数</w:t>
      </w:r>
      <w:r>
        <w:rPr>
          <w:rFonts w:hint="eastAsia"/>
          <w:sz w:val="24"/>
          <w:szCs w:val="24"/>
        </w:rPr>
        <w:t>=3</w:t>
      </w:r>
      <w:r>
        <w:rPr>
          <w:rFonts w:hint="eastAsia"/>
          <w:sz w:val="24"/>
          <w:szCs w:val="24"/>
        </w:rPr>
        <w:t>次，扣罚运维合同总额的</w:t>
      </w:r>
      <w:r>
        <w:rPr>
          <w:rFonts w:hint="eastAsia"/>
          <w:sz w:val="24"/>
          <w:szCs w:val="24"/>
        </w:rPr>
        <w:t>1%</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lastRenderedPageBreak/>
        <w:t>发生次数</w:t>
      </w:r>
      <w:r>
        <w:rPr>
          <w:rFonts w:hint="eastAsia"/>
          <w:sz w:val="24"/>
          <w:szCs w:val="24"/>
        </w:rPr>
        <w:t>=4</w:t>
      </w:r>
      <w:r>
        <w:rPr>
          <w:rFonts w:hint="eastAsia"/>
          <w:sz w:val="24"/>
          <w:szCs w:val="24"/>
        </w:rPr>
        <w:t>次，扣罚运维合同总额的</w:t>
      </w:r>
      <w:r>
        <w:rPr>
          <w:rFonts w:hint="eastAsia"/>
          <w:sz w:val="24"/>
          <w:szCs w:val="24"/>
        </w:rPr>
        <w:t>3%</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发生次数</w:t>
      </w:r>
      <w:r>
        <w:rPr>
          <w:rFonts w:hint="eastAsia"/>
          <w:sz w:val="24"/>
          <w:szCs w:val="24"/>
        </w:rPr>
        <w:t>=5</w:t>
      </w:r>
      <w:r>
        <w:rPr>
          <w:rFonts w:hint="eastAsia"/>
          <w:sz w:val="24"/>
          <w:szCs w:val="24"/>
        </w:rPr>
        <w:t>次，扣罚运维合同总额的</w:t>
      </w:r>
      <w:r>
        <w:rPr>
          <w:rFonts w:hint="eastAsia"/>
          <w:sz w:val="24"/>
          <w:szCs w:val="24"/>
        </w:rPr>
        <w:t>5%</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发生次数≥</w:t>
      </w:r>
      <w:r>
        <w:rPr>
          <w:rFonts w:hint="eastAsia"/>
          <w:sz w:val="24"/>
          <w:szCs w:val="24"/>
        </w:rPr>
        <w:t>6</w:t>
      </w:r>
      <w:r>
        <w:rPr>
          <w:rFonts w:hint="eastAsia"/>
          <w:sz w:val="24"/>
          <w:szCs w:val="24"/>
        </w:rPr>
        <w:t>次，扣罚运维合同总额的</w:t>
      </w:r>
      <w:r>
        <w:rPr>
          <w:rFonts w:hint="eastAsia"/>
          <w:sz w:val="24"/>
          <w:szCs w:val="24"/>
        </w:rPr>
        <w:t>7%</w:t>
      </w:r>
      <w:r>
        <w:rPr>
          <w:rFonts w:hint="eastAsia"/>
          <w:sz w:val="24"/>
          <w:szCs w:val="24"/>
        </w:rPr>
        <w:t>；</w:t>
      </w:r>
    </w:p>
    <w:p w:rsidR="00A87875" w:rsidRDefault="00A75F6D" w:rsidP="005718B3">
      <w:pPr>
        <w:spacing w:line="360" w:lineRule="auto"/>
        <w:ind w:firstLineChars="200" w:firstLine="446"/>
        <w:rPr>
          <w:sz w:val="24"/>
          <w:szCs w:val="24"/>
        </w:rPr>
      </w:pPr>
      <w:r>
        <w:rPr>
          <w:rFonts w:hint="eastAsia"/>
          <w:sz w:val="24"/>
          <w:szCs w:val="24"/>
        </w:rPr>
        <w:t>以上扣罚，需由采购人确认后执行，扣罚费用从最后一笔运维费付款中扣除。</w:t>
      </w:r>
    </w:p>
    <w:p w:rsidR="00A87875" w:rsidRDefault="00A87875" w:rsidP="005718B3">
      <w:pPr>
        <w:widowControl/>
        <w:ind w:firstLineChars="196" w:firstLine="437"/>
        <w:jc w:val="left"/>
        <w:rPr>
          <w:sz w:val="24"/>
        </w:rPr>
      </w:pPr>
    </w:p>
    <w:p w:rsidR="00A87875" w:rsidRDefault="00A75F6D">
      <w:pPr>
        <w:widowControl/>
        <w:jc w:val="left"/>
        <w:rPr>
          <w:sz w:val="24"/>
        </w:rPr>
      </w:pPr>
      <w:r>
        <w:rPr>
          <w:sz w:val="24"/>
        </w:rPr>
        <w:br w:type="page"/>
      </w:r>
    </w:p>
    <w:p w:rsidR="00A87875" w:rsidRDefault="00A75F6D">
      <w:pPr>
        <w:pStyle w:val="af6"/>
        <w:rPr>
          <w:rFonts w:ascii="Times New Roman" w:hAnsi="Times New Roman"/>
        </w:rPr>
      </w:pPr>
      <w:r>
        <w:rPr>
          <w:rFonts w:ascii="Times New Roman" w:hAnsiTheme="minorEastAsia"/>
        </w:rPr>
        <w:lastRenderedPageBreak/>
        <w:t>第三部分投标须知</w:t>
      </w: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19" w:history="1">
        <w:r>
          <w:rPr>
            <w:rStyle w:val="aff3"/>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0" w:history="1">
        <w:r>
          <w:rPr>
            <w:rStyle w:val="aff3"/>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f3"/>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A87875" w:rsidRDefault="00A75F6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87875" w:rsidRDefault="00A75F6D" w:rsidP="005718B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87875" w:rsidRDefault="00A75F6D" w:rsidP="005718B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87875" w:rsidRDefault="00A87875" w:rsidP="005718B3">
      <w:pPr>
        <w:pStyle w:val="Default"/>
        <w:spacing w:line="360" w:lineRule="auto"/>
        <w:ind w:firstLineChars="200" w:firstLine="446"/>
        <w:jc w:val="both"/>
        <w:rPr>
          <w:rFonts w:ascii="Times New Roman" w:eastAsia="宋体" w:hAnsi="Times New Roman" w:cs="Times New Roman"/>
          <w:color w:val="auto"/>
        </w:rPr>
      </w:pP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A87875" w:rsidRDefault="00A75F6D" w:rsidP="005718B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A87875" w:rsidRDefault="00A75F6D" w:rsidP="005718B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A87875" w:rsidRDefault="00A75F6D" w:rsidP="005718B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A87875" w:rsidRDefault="00A75F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87875" w:rsidRDefault="00A75F6D" w:rsidP="005718B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87875" w:rsidRDefault="00A75F6D" w:rsidP="005718B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8787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87875" w:rsidRDefault="00A75F6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87875" w:rsidRDefault="00A75F6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87875" w:rsidRDefault="00A75F6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8787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8787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8787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8787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8787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8787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8787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87875">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87875" w:rsidRDefault="00A75F6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87875" w:rsidRDefault="00A75F6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87875" w:rsidRDefault="00A75F6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8787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87875" w:rsidRDefault="00A75F6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2632" w:type="dxa"/>
                  <w:shd w:val="clear" w:color="auto" w:fill="FFFFFF"/>
                  <w:tcMar>
                    <w:top w:w="150" w:type="dxa"/>
                    <w:left w:w="0" w:type="dxa"/>
                    <w:bottom w:w="150" w:type="dxa"/>
                    <w:right w:w="0" w:type="dxa"/>
                  </w:tcMar>
                </w:tcPr>
                <w:p w:rsidR="00A87875" w:rsidRDefault="00A75F6D">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87875" w:rsidRDefault="00A75F6D">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87875" w:rsidRDefault="00A75F6D">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87875" w:rsidRDefault="00A8787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8787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87875" w:rsidRDefault="00A75F6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2632" w:type="dxa"/>
                  <w:shd w:val="clear" w:color="auto" w:fill="FFFFFF"/>
                  <w:tcMar>
                    <w:top w:w="150" w:type="dxa"/>
                    <w:left w:w="0" w:type="dxa"/>
                    <w:bottom w:w="150" w:type="dxa"/>
                    <w:right w:w="0" w:type="dxa"/>
                  </w:tcMar>
                </w:tcPr>
                <w:p w:rsidR="00A87875" w:rsidRDefault="00A75F6D">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87875" w:rsidRDefault="00A75F6D">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87875" w:rsidRDefault="00A75F6D">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87875" w:rsidRDefault="00A75F6D">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87875" w:rsidRDefault="00A75F6D" w:rsidP="005718B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2632" w:type="dxa"/>
                  <w:shd w:val="clear" w:color="auto" w:fill="FFFFFF"/>
                  <w:tcMar>
                    <w:top w:w="150" w:type="dxa"/>
                    <w:left w:w="0" w:type="dxa"/>
                    <w:bottom w:w="150" w:type="dxa"/>
                    <w:right w:w="0" w:type="dxa"/>
                  </w:tcMar>
                </w:tcPr>
                <w:p w:rsidR="00A87875" w:rsidRDefault="00A75F6D">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87875" w:rsidRDefault="00A75F6D">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87875" w:rsidRDefault="00A75F6D">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3007" w:type="dxa"/>
                  <w:shd w:val="clear" w:color="auto" w:fill="FFFFFF"/>
                  <w:tcMar>
                    <w:top w:w="150" w:type="dxa"/>
                    <w:left w:w="0" w:type="dxa"/>
                    <w:bottom w:w="150" w:type="dxa"/>
                    <w:right w:w="0" w:type="dxa"/>
                  </w:tcMa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87875" w:rsidRDefault="00A75F6D">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3007" w:type="dxa"/>
                  <w:shd w:val="clear" w:color="auto" w:fill="FFFFFF"/>
                  <w:tcMar>
                    <w:top w:w="150" w:type="dxa"/>
                    <w:left w:w="0" w:type="dxa"/>
                    <w:bottom w:w="150" w:type="dxa"/>
                    <w:right w:w="0" w:type="dxa"/>
                  </w:tcMar>
                </w:tcPr>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3168" w:type="dxa"/>
                  <w:shd w:val="clear" w:color="auto" w:fill="FFFFFF"/>
                  <w:tcMar>
                    <w:top w:w="150" w:type="dxa"/>
                    <w:left w:w="0" w:type="dxa"/>
                    <w:bottom w:w="150" w:type="dxa"/>
                    <w:right w:w="0" w:type="dxa"/>
                  </w:tcMar>
                </w:tcPr>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A87875">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rPr>
                <w:trHeight w:val="3660"/>
              </w:trPr>
              <w:tc>
                <w:tcPr>
                  <w:tcW w:w="3168" w:type="dxa"/>
                  <w:shd w:val="clear" w:color="auto" w:fill="FFFFFF"/>
                  <w:tcMar>
                    <w:top w:w="150" w:type="dxa"/>
                    <w:left w:w="0" w:type="dxa"/>
                    <w:bottom w:w="150" w:type="dxa"/>
                    <w:right w:w="0" w:type="dxa"/>
                  </w:tcMa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87875" w:rsidRDefault="00A75F6D">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87875">
              <w:tc>
                <w:tcPr>
                  <w:tcW w:w="3007" w:type="dxa"/>
                  <w:shd w:val="clear" w:color="auto" w:fill="FFFFFF"/>
                  <w:tcMar>
                    <w:top w:w="150" w:type="dxa"/>
                    <w:left w:w="0" w:type="dxa"/>
                    <w:bottom w:w="150" w:type="dxa"/>
                    <w:right w:w="0" w:type="dxa"/>
                  </w:tcMa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87875" w:rsidRDefault="00A75F6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87875" w:rsidRDefault="00A75F6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87875" w:rsidRDefault="00A75F6D">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A87875" w:rsidRDefault="00A75F6D">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87875" w:rsidRDefault="00A75F6D">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A87875" w:rsidRDefault="00A75F6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8787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87875" w:rsidRDefault="00A75F6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87875" w:rsidRDefault="00A8787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87875" w:rsidRDefault="00A8787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87875" w:rsidRDefault="00A8787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87875" w:rsidRDefault="00A87875">
            <w:pPr>
              <w:widowControl/>
              <w:jc w:val="center"/>
              <w:textAlignment w:val="top"/>
              <w:rPr>
                <w:rFonts w:ascii="宋体" w:hAnsi="宋体" w:cs="宋体"/>
                <w:color w:val="000000"/>
                <w:kern w:val="0"/>
                <w:sz w:val="19"/>
                <w:szCs w:val="19"/>
              </w:rPr>
            </w:pPr>
          </w:p>
        </w:tc>
      </w:tr>
    </w:tbl>
    <w:p w:rsidR="00A87875" w:rsidRDefault="00A87875" w:rsidP="005718B3">
      <w:pPr>
        <w:pStyle w:val="Default"/>
        <w:spacing w:line="360" w:lineRule="auto"/>
        <w:ind w:firstLineChars="200" w:firstLine="446"/>
        <w:jc w:val="both"/>
        <w:rPr>
          <w:rFonts w:ascii="Times New Roman" w:eastAsia="宋体" w:hAnsiTheme="minorEastAsia" w:cs="Times New Roman"/>
          <w:color w:val="auto"/>
        </w:rPr>
      </w:pPr>
    </w:p>
    <w:p w:rsidR="00A87875" w:rsidRDefault="00A75F6D" w:rsidP="005718B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A87875" w:rsidRDefault="00A75F6D">
      <w:pPr>
        <w:widowControl/>
        <w:jc w:val="left"/>
        <w:rPr>
          <w:b/>
          <w:bCs/>
          <w:kern w:val="28"/>
          <w:sz w:val="32"/>
          <w:szCs w:val="32"/>
        </w:rPr>
      </w:pPr>
      <w:r>
        <w:br w:type="page"/>
      </w:r>
    </w:p>
    <w:p w:rsidR="00A87875" w:rsidRDefault="00A75F6D">
      <w:pPr>
        <w:pStyle w:val="af6"/>
        <w:ind w:firstLine="386"/>
        <w:rPr>
          <w:rFonts w:ascii="Times New Roman" w:hAnsi="Times New Roman"/>
        </w:rPr>
      </w:pPr>
      <w:r>
        <w:rPr>
          <w:rFonts w:ascii="Times New Roman" w:hAnsi="Times New Roman"/>
        </w:rPr>
        <w:lastRenderedPageBreak/>
        <w:t>第四部分合同条款</w:t>
      </w:r>
    </w:p>
    <w:p w:rsidR="00A87875" w:rsidRDefault="00A75F6D">
      <w:pPr>
        <w:tabs>
          <w:tab w:val="left" w:pos="412"/>
          <w:tab w:val="left" w:pos="618"/>
        </w:tabs>
        <w:spacing w:line="520" w:lineRule="exact"/>
        <w:jc w:val="center"/>
        <w:rPr>
          <w:b/>
          <w:sz w:val="30"/>
          <w:szCs w:val="30"/>
        </w:rPr>
      </w:pPr>
      <w:r>
        <w:rPr>
          <w:b/>
          <w:sz w:val="30"/>
          <w:szCs w:val="30"/>
        </w:rPr>
        <w:t>合同一般条款</w:t>
      </w:r>
    </w:p>
    <w:p w:rsidR="00A87875" w:rsidRDefault="00A75F6D">
      <w:pPr>
        <w:tabs>
          <w:tab w:val="left" w:pos="0"/>
          <w:tab w:val="left" w:pos="315"/>
        </w:tabs>
        <w:spacing w:line="520" w:lineRule="exact"/>
        <w:ind w:firstLine="480"/>
        <w:rPr>
          <w:sz w:val="24"/>
          <w:szCs w:val="24"/>
        </w:rPr>
      </w:pPr>
      <w:r>
        <w:rPr>
          <w:sz w:val="24"/>
          <w:szCs w:val="24"/>
        </w:rPr>
        <w:t>需方：</w:t>
      </w:r>
    </w:p>
    <w:p w:rsidR="00A87875" w:rsidRDefault="00A75F6D">
      <w:pPr>
        <w:tabs>
          <w:tab w:val="left" w:pos="0"/>
          <w:tab w:val="left" w:pos="315"/>
        </w:tabs>
        <w:spacing w:line="520" w:lineRule="exact"/>
        <w:ind w:firstLine="480"/>
        <w:rPr>
          <w:sz w:val="24"/>
          <w:szCs w:val="24"/>
        </w:rPr>
      </w:pPr>
      <w:r>
        <w:rPr>
          <w:sz w:val="24"/>
          <w:szCs w:val="24"/>
        </w:rPr>
        <w:t>供方：</w:t>
      </w:r>
    </w:p>
    <w:p w:rsidR="00A87875" w:rsidRDefault="00A75F6D">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A87875" w:rsidRDefault="00A75F6D">
      <w:pPr>
        <w:numPr>
          <w:ilvl w:val="0"/>
          <w:numId w:val="24"/>
        </w:numPr>
        <w:tabs>
          <w:tab w:val="left" w:pos="0"/>
          <w:tab w:val="left" w:pos="315"/>
        </w:tabs>
        <w:spacing w:line="520" w:lineRule="exact"/>
        <w:rPr>
          <w:sz w:val="24"/>
          <w:szCs w:val="24"/>
        </w:rPr>
      </w:pPr>
      <w:r>
        <w:rPr>
          <w:rFonts w:hint="eastAsia"/>
          <w:sz w:val="24"/>
          <w:szCs w:val="24"/>
        </w:rPr>
        <w:t>本合同为中小企业预留合同</w:t>
      </w:r>
    </w:p>
    <w:p w:rsidR="00A87875" w:rsidRDefault="00A75F6D">
      <w:pPr>
        <w:numPr>
          <w:ilvl w:val="0"/>
          <w:numId w:val="24"/>
        </w:numPr>
        <w:tabs>
          <w:tab w:val="left" w:pos="0"/>
          <w:tab w:val="left" w:pos="315"/>
        </w:tabs>
        <w:spacing w:line="520" w:lineRule="exact"/>
        <w:rPr>
          <w:sz w:val="24"/>
          <w:szCs w:val="24"/>
        </w:rPr>
      </w:pPr>
      <w:r>
        <w:rPr>
          <w:rFonts w:hint="eastAsia"/>
          <w:sz w:val="24"/>
          <w:szCs w:val="24"/>
        </w:rPr>
        <w:t>本合同非中小企业预留合同</w:t>
      </w:r>
    </w:p>
    <w:p w:rsidR="00A87875" w:rsidRDefault="00A75F6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87875" w:rsidRDefault="00A75F6D" w:rsidP="005718B3">
      <w:pPr>
        <w:tabs>
          <w:tab w:val="left" w:pos="1133"/>
        </w:tabs>
        <w:spacing w:line="520" w:lineRule="exact"/>
        <w:ind w:firstLineChars="200" w:firstLine="446"/>
        <w:rPr>
          <w:sz w:val="24"/>
          <w:szCs w:val="24"/>
        </w:rPr>
      </w:pPr>
      <w:r>
        <w:rPr>
          <w:sz w:val="24"/>
          <w:szCs w:val="24"/>
        </w:rPr>
        <w:t>一、采购内容：（详见附件）</w:t>
      </w:r>
    </w:p>
    <w:p w:rsidR="00A87875" w:rsidRDefault="00A75F6D" w:rsidP="005718B3">
      <w:pPr>
        <w:tabs>
          <w:tab w:val="left" w:pos="1133"/>
        </w:tabs>
        <w:spacing w:line="520" w:lineRule="exact"/>
        <w:ind w:firstLineChars="200" w:firstLine="446"/>
        <w:rPr>
          <w:sz w:val="24"/>
          <w:szCs w:val="24"/>
        </w:rPr>
      </w:pPr>
      <w:r>
        <w:rPr>
          <w:sz w:val="24"/>
          <w:szCs w:val="24"/>
        </w:rPr>
        <w:t>合同总价款：人民币元</w:t>
      </w:r>
    </w:p>
    <w:p w:rsidR="00A87875" w:rsidRDefault="00A75F6D" w:rsidP="005718B3">
      <w:pPr>
        <w:tabs>
          <w:tab w:val="left" w:pos="1133"/>
        </w:tabs>
        <w:spacing w:line="520" w:lineRule="exact"/>
        <w:ind w:firstLineChars="200" w:firstLine="446"/>
        <w:rPr>
          <w:sz w:val="24"/>
          <w:szCs w:val="24"/>
        </w:rPr>
      </w:pPr>
      <w:r>
        <w:rPr>
          <w:sz w:val="24"/>
          <w:szCs w:val="24"/>
        </w:rPr>
        <w:t>大写：人民币元整</w:t>
      </w:r>
    </w:p>
    <w:p w:rsidR="00A87875" w:rsidRDefault="00A75F6D" w:rsidP="005718B3">
      <w:pPr>
        <w:tabs>
          <w:tab w:val="left" w:pos="360"/>
        </w:tabs>
        <w:spacing w:line="520" w:lineRule="exact"/>
        <w:ind w:firstLineChars="200" w:firstLine="446"/>
        <w:rPr>
          <w:sz w:val="24"/>
          <w:szCs w:val="24"/>
        </w:rPr>
      </w:pPr>
      <w:r>
        <w:rPr>
          <w:sz w:val="24"/>
          <w:szCs w:val="24"/>
        </w:rPr>
        <w:t>二、质量要求及对质量负责条件和期限：见附件。</w:t>
      </w:r>
    </w:p>
    <w:p w:rsidR="00A87875" w:rsidRDefault="00A75F6D" w:rsidP="005718B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A87875" w:rsidRDefault="00A75F6D" w:rsidP="005718B3">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A87875" w:rsidRDefault="00A75F6D" w:rsidP="005718B3">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A87875" w:rsidRDefault="00A75F6D">
      <w:pPr>
        <w:tabs>
          <w:tab w:val="left" w:pos="360"/>
          <w:tab w:val="left" w:pos="721"/>
        </w:tabs>
        <w:spacing w:line="520" w:lineRule="exact"/>
        <w:rPr>
          <w:sz w:val="24"/>
          <w:szCs w:val="24"/>
        </w:rPr>
      </w:pPr>
      <w:r>
        <w:rPr>
          <w:sz w:val="24"/>
          <w:szCs w:val="24"/>
        </w:rPr>
        <w:t>六、验收工作由需方负责对合同进行验收。</w:t>
      </w:r>
    </w:p>
    <w:p w:rsidR="00A87875" w:rsidRDefault="00A75F6D">
      <w:pPr>
        <w:tabs>
          <w:tab w:val="left" w:pos="360"/>
        </w:tabs>
        <w:spacing w:line="520" w:lineRule="exact"/>
        <w:rPr>
          <w:sz w:val="24"/>
          <w:szCs w:val="24"/>
        </w:rPr>
      </w:pPr>
      <w:r>
        <w:rPr>
          <w:sz w:val="24"/>
          <w:szCs w:val="24"/>
        </w:rPr>
        <w:t>七、货款支付方式：见附件。</w:t>
      </w:r>
    </w:p>
    <w:p w:rsidR="00A87875" w:rsidRDefault="00A75F6D" w:rsidP="005718B3">
      <w:pPr>
        <w:tabs>
          <w:tab w:val="left" w:pos="0"/>
          <w:tab w:val="left" w:pos="721"/>
        </w:tabs>
        <w:spacing w:line="520" w:lineRule="exact"/>
        <w:ind w:firstLineChars="200" w:firstLine="446"/>
        <w:rPr>
          <w:sz w:val="24"/>
          <w:szCs w:val="24"/>
        </w:rPr>
      </w:pPr>
      <w:r>
        <w:rPr>
          <w:sz w:val="24"/>
          <w:szCs w:val="24"/>
        </w:rPr>
        <w:t>供方开户银行（汉字全称）：，</w:t>
      </w:r>
    </w:p>
    <w:p w:rsidR="00A87875" w:rsidRDefault="00A75F6D" w:rsidP="005718B3">
      <w:pPr>
        <w:tabs>
          <w:tab w:val="left" w:pos="0"/>
          <w:tab w:val="left" w:pos="721"/>
        </w:tabs>
        <w:spacing w:line="520" w:lineRule="exact"/>
        <w:ind w:firstLineChars="214" w:firstLine="478"/>
        <w:rPr>
          <w:sz w:val="24"/>
          <w:szCs w:val="24"/>
        </w:rPr>
      </w:pPr>
      <w:r>
        <w:rPr>
          <w:sz w:val="24"/>
          <w:szCs w:val="24"/>
        </w:rPr>
        <w:t>行号（数字代码）：，</w:t>
      </w:r>
    </w:p>
    <w:p w:rsidR="00A87875" w:rsidRDefault="00A75F6D" w:rsidP="005718B3">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A87875" w:rsidRDefault="00A75F6D" w:rsidP="005718B3">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A87875" w:rsidRDefault="00A75F6D" w:rsidP="005718B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A87875">
        <w:tc>
          <w:tcPr>
            <w:tcW w:w="4261" w:type="dxa"/>
          </w:tcPr>
          <w:p w:rsidR="00A87875" w:rsidRDefault="00A75F6D">
            <w:pPr>
              <w:tabs>
                <w:tab w:val="left" w:pos="0"/>
                <w:tab w:val="left" w:pos="315"/>
              </w:tabs>
              <w:spacing w:line="520" w:lineRule="exact"/>
              <w:rPr>
                <w:sz w:val="24"/>
                <w:szCs w:val="24"/>
              </w:rPr>
            </w:pPr>
            <w:r>
              <w:rPr>
                <w:sz w:val="24"/>
                <w:szCs w:val="24"/>
              </w:rPr>
              <w:t>供方（公章）：</w:t>
            </w:r>
          </w:p>
        </w:tc>
        <w:tc>
          <w:tcPr>
            <w:tcW w:w="4261" w:type="dxa"/>
          </w:tcPr>
          <w:p w:rsidR="00A87875" w:rsidRDefault="00A75F6D">
            <w:pPr>
              <w:tabs>
                <w:tab w:val="left" w:pos="0"/>
                <w:tab w:val="left" w:pos="315"/>
              </w:tabs>
              <w:spacing w:line="520" w:lineRule="exact"/>
              <w:rPr>
                <w:sz w:val="24"/>
                <w:szCs w:val="24"/>
              </w:rPr>
            </w:pPr>
            <w:r>
              <w:rPr>
                <w:sz w:val="24"/>
                <w:szCs w:val="24"/>
              </w:rPr>
              <w:t>需方（公章）：</w:t>
            </w:r>
          </w:p>
        </w:tc>
      </w:tr>
      <w:tr w:rsidR="00A87875">
        <w:tc>
          <w:tcPr>
            <w:tcW w:w="4261" w:type="dxa"/>
          </w:tcPr>
          <w:p w:rsidR="00A87875" w:rsidRDefault="00A75F6D">
            <w:pPr>
              <w:tabs>
                <w:tab w:val="left" w:pos="0"/>
                <w:tab w:val="left" w:pos="315"/>
              </w:tabs>
              <w:spacing w:line="520" w:lineRule="exact"/>
              <w:rPr>
                <w:sz w:val="24"/>
                <w:szCs w:val="24"/>
              </w:rPr>
            </w:pPr>
            <w:r>
              <w:rPr>
                <w:sz w:val="24"/>
                <w:szCs w:val="24"/>
              </w:rPr>
              <w:t>地址：</w:t>
            </w:r>
          </w:p>
        </w:tc>
        <w:tc>
          <w:tcPr>
            <w:tcW w:w="4261" w:type="dxa"/>
          </w:tcPr>
          <w:p w:rsidR="00A87875" w:rsidRDefault="00A75F6D">
            <w:pPr>
              <w:tabs>
                <w:tab w:val="left" w:pos="0"/>
                <w:tab w:val="left" w:pos="315"/>
              </w:tabs>
              <w:spacing w:line="520" w:lineRule="exact"/>
              <w:rPr>
                <w:sz w:val="24"/>
                <w:szCs w:val="24"/>
              </w:rPr>
            </w:pPr>
            <w:r>
              <w:rPr>
                <w:sz w:val="24"/>
                <w:szCs w:val="24"/>
              </w:rPr>
              <w:t>地址：</w:t>
            </w:r>
          </w:p>
        </w:tc>
      </w:tr>
      <w:tr w:rsidR="00A87875">
        <w:tc>
          <w:tcPr>
            <w:tcW w:w="4261" w:type="dxa"/>
          </w:tcPr>
          <w:p w:rsidR="00A87875" w:rsidRDefault="00A75F6D">
            <w:pPr>
              <w:tabs>
                <w:tab w:val="left" w:pos="360"/>
              </w:tabs>
              <w:spacing w:line="520" w:lineRule="exact"/>
              <w:rPr>
                <w:sz w:val="24"/>
                <w:szCs w:val="24"/>
              </w:rPr>
            </w:pPr>
            <w:r>
              <w:rPr>
                <w:sz w:val="24"/>
                <w:szCs w:val="24"/>
              </w:rPr>
              <w:t>法定代表人：</w:t>
            </w:r>
          </w:p>
        </w:tc>
        <w:tc>
          <w:tcPr>
            <w:tcW w:w="4261" w:type="dxa"/>
          </w:tcPr>
          <w:p w:rsidR="00A87875" w:rsidRDefault="00A75F6D">
            <w:pPr>
              <w:tabs>
                <w:tab w:val="left" w:pos="360"/>
              </w:tabs>
              <w:spacing w:line="520" w:lineRule="exact"/>
              <w:rPr>
                <w:sz w:val="24"/>
                <w:szCs w:val="24"/>
              </w:rPr>
            </w:pPr>
            <w:r>
              <w:rPr>
                <w:sz w:val="24"/>
                <w:szCs w:val="24"/>
              </w:rPr>
              <w:t>法定代表人：</w:t>
            </w:r>
          </w:p>
        </w:tc>
      </w:tr>
      <w:tr w:rsidR="00A87875">
        <w:tc>
          <w:tcPr>
            <w:tcW w:w="4261" w:type="dxa"/>
          </w:tcPr>
          <w:p w:rsidR="00A87875" w:rsidRDefault="00A75F6D">
            <w:pPr>
              <w:tabs>
                <w:tab w:val="left" w:pos="360"/>
              </w:tabs>
              <w:spacing w:line="520" w:lineRule="exact"/>
              <w:rPr>
                <w:sz w:val="24"/>
                <w:szCs w:val="24"/>
              </w:rPr>
            </w:pPr>
            <w:r>
              <w:rPr>
                <w:sz w:val="24"/>
                <w:szCs w:val="24"/>
              </w:rPr>
              <w:t>委托代理人：</w:t>
            </w:r>
          </w:p>
        </w:tc>
        <w:tc>
          <w:tcPr>
            <w:tcW w:w="4261" w:type="dxa"/>
          </w:tcPr>
          <w:p w:rsidR="00A87875" w:rsidRDefault="00A75F6D">
            <w:pPr>
              <w:tabs>
                <w:tab w:val="left" w:pos="360"/>
              </w:tabs>
              <w:spacing w:line="520" w:lineRule="exact"/>
              <w:rPr>
                <w:sz w:val="24"/>
                <w:szCs w:val="24"/>
              </w:rPr>
            </w:pPr>
            <w:r>
              <w:rPr>
                <w:sz w:val="24"/>
                <w:szCs w:val="24"/>
              </w:rPr>
              <w:t>委托代理人：</w:t>
            </w:r>
          </w:p>
        </w:tc>
      </w:tr>
      <w:tr w:rsidR="00A87875">
        <w:tc>
          <w:tcPr>
            <w:tcW w:w="4261" w:type="dxa"/>
          </w:tcPr>
          <w:p w:rsidR="00A87875" w:rsidRDefault="00A75F6D">
            <w:pPr>
              <w:tabs>
                <w:tab w:val="left" w:pos="360"/>
              </w:tabs>
              <w:spacing w:line="520" w:lineRule="exact"/>
              <w:rPr>
                <w:sz w:val="24"/>
                <w:szCs w:val="24"/>
              </w:rPr>
            </w:pPr>
            <w:r>
              <w:rPr>
                <w:sz w:val="24"/>
                <w:szCs w:val="24"/>
              </w:rPr>
              <w:t>电话：</w:t>
            </w:r>
          </w:p>
        </w:tc>
        <w:tc>
          <w:tcPr>
            <w:tcW w:w="4261" w:type="dxa"/>
          </w:tcPr>
          <w:p w:rsidR="00A87875" w:rsidRDefault="00A75F6D">
            <w:pPr>
              <w:tabs>
                <w:tab w:val="left" w:pos="360"/>
              </w:tabs>
              <w:spacing w:line="520" w:lineRule="exact"/>
              <w:rPr>
                <w:sz w:val="24"/>
                <w:szCs w:val="24"/>
              </w:rPr>
            </w:pPr>
            <w:r>
              <w:rPr>
                <w:sz w:val="24"/>
                <w:szCs w:val="24"/>
              </w:rPr>
              <w:t>电话：</w:t>
            </w:r>
          </w:p>
        </w:tc>
      </w:tr>
    </w:tbl>
    <w:p w:rsidR="00A87875" w:rsidRDefault="00A87875">
      <w:pPr>
        <w:rPr>
          <w:sz w:val="24"/>
          <w:szCs w:val="24"/>
        </w:rPr>
      </w:pPr>
    </w:p>
    <w:p w:rsidR="00A87875" w:rsidRDefault="00A75F6D">
      <w:pPr>
        <w:rPr>
          <w:szCs w:val="24"/>
        </w:rPr>
      </w:pPr>
      <w:r>
        <w:rPr>
          <w:sz w:val="24"/>
          <w:szCs w:val="24"/>
        </w:rPr>
        <w:t>时间：</w:t>
      </w:r>
      <w:r>
        <w:rPr>
          <w:sz w:val="24"/>
          <w:szCs w:val="24"/>
        </w:rPr>
        <w:t>20</w:t>
      </w:r>
      <w:r>
        <w:rPr>
          <w:sz w:val="24"/>
          <w:szCs w:val="24"/>
        </w:rPr>
        <w:t>年月日</w:t>
      </w:r>
    </w:p>
    <w:p w:rsidR="00A87875" w:rsidRDefault="00A75F6D">
      <w:pPr>
        <w:widowControl/>
        <w:jc w:val="left"/>
        <w:rPr>
          <w:sz w:val="24"/>
          <w:szCs w:val="24"/>
        </w:rPr>
      </w:pPr>
      <w:r>
        <w:rPr>
          <w:sz w:val="24"/>
          <w:szCs w:val="24"/>
        </w:rPr>
        <w:br w:type="page"/>
      </w:r>
    </w:p>
    <w:p w:rsidR="00A87875" w:rsidRDefault="00A75F6D">
      <w:pPr>
        <w:jc w:val="center"/>
        <w:rPr>
          <w:b/>
          <w:sz w:val="30"/>
          <w:szCs w:val="30"/>
        </w:rPr>
      </w:pPr>
      <w:r>
        <w:rPr>
          <w:b/>
          <w:sz w:val="30"/>
          <w:szCs w:val="30"/>
        </w:rPr>
        <w:lastRenderedPageBreak/>
        <w:t>合同特殊条款</w:t>
      </w:r>
    </w:p>
    <w:p w:rsidR="00A87875" w:rsidRDefault="00A87875" w:rsidP="005718B3">
      <w:pPr>
        <w:tabs>
          <w:tab w:val="left" w:pos="360"/>
        </w:tabs>
        <w:spacing w:line="520" w:lineRule="exact"/>
        <w:ind w:firstLineChars="171" w:firstLine="382"/>
        <w:rPr>
          <w:color w:val="000000"/>
          <w:sz w:val="24"/>
          <w:szCs w:val="24"/>
        </w:rPr>
      </w:pPr>
    </w:p>
    <w:p w:rsidR="00A87875" w:rsidRDefault="00A75F6D" w:rsidP="005718B3">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A87875" w:rsidRDefault="00A75F6D" w:rsidP="005718B3">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A87875" w:rsidRDefault="00A87875">
      <w:pPr>
        <w:autoSpaceDN w:val="0"/>
        <w:spacing w:line="360" w:lineRule="auto"/>
        <w:rPr>
          <w:b/>
          <w:bCs/>
        </w:rPr>
      </w:pPr>
    </w:p>
    <w:p w:rsidR="00A87875" w:rsidRDefault="00A87875">
      <w:pPr>
        <w:autoSpaceDN w:val="0"/>
        <w:spacing w:line="360" w:lineRule="auto"/>
        <w:rPr>
          <w:b/>
          <w:bCs/>
        </w:rPr>
      </w:pPr>
    </w:p>
    <w:p w:rsidR="00A87875" w:rsidRDefault="00A75F6D">
      <w:pPr>
        <w:widowControl/>
        <w:jc w:val="left"/>
        <w:rPr>
          <w:b/>
          <w:bCs/>
        </w:rPr>
      </w:pPr>
      <w:r>
        <w:rPr>
          <w:b/>
          <w:bCs/>
        </w:rPr>
        <w:br w:type="page"/>
      </w:r>
    </w:p>
    <w:p w:rsidR="00A87875" w:rsidRDefault="00A75F6D">
      <w:pPr>
        <w:pStyle w:val="af6"/>
        <w:rPr>
          <w:rFonts w:ascii="Times New Roman" w:hAnsi="Times New Roman"/>
        </w:rPr>
      </w:pPr>
      <w:r>
        <w:rPr>
          <w:rFonts w:ascii="Times New Roman" w:hAnsiTheme="minorEastAsia"/>
        </w:rPr>
        <w:lastRenderedPageBreak/>
        <w:t>第五部分投标文件格式</w:t>
      </w:r>
    </w:p>
    <w:p w:rsidR="00A87875" w:rsidRDefault="00A75F6D">
      <w:pPr>
        <w:autoSpaceDN w:val="0"/>
        <w:spacing w:line="360" w:lineRule="auto"/>
        <w:jc w:val="center"/>
        <w:rPr>
          <w:b/>
          <w:bCs/>
          <w:sz w:val="24"/>
        </w:rPr>
      </w:pPr>
      <w:r>
        <w:rPr>
          <w:rFonts w:hAnsiTheme="minorEastAsia"/>
          <w:b/>
          <w:bCs/>
          <w:sz w:val="24"/>
        </w:rPr>
        <w:t>投标文件封面格式</w:t>
      </w:r>
    </w:p>
    <w:p w:rsidR="00A87875" w:rsidRDefault="00A87875">
      <w:pPr>
        <w:autoSpaceDE w:val="0"/>
        <w:autoSpaceDN w:val="0"/>
        <w:adjustRightInd w:val="0"/>
        <w:spacing w:line="520" w:lineRule="exact"/>
      </w:pPr>
    </w:p>
    <w:p w:rsidR="00A87875" w:rsidRDefault="00A87875">
      <w:pPr>
        <w:autoSpaceDE w:val="0"/>
        <w:autoSpaceDN w:val="0"/>
        <w:adjustRightInd w:val="0"/>
        <w:spacing w:line="520" w:lineRule="exact"/>
        <w:rPr>
          <w:b/>
          <w:kern w:val="0"/>
          <w:sz w:val="24"/>
        </w:rPr>
      </w:pPr>
    </w:p>
    <w:p w:rsidR="00A87875" w:rsidRDefault="00A87875">
      <w:pPr>
        <w:autoSpaceDE w:val="0"/>
        <w:autoSpaceDN w:val="0"/>
        <w:adjustRightInd w:val="0"/>
        <w:spacing w:line="520" w:lineRule="exact"/>
        <w:rPr>
          <w:b/>
          <w:kern w:val="0"/>
          <w:sz w:val="24"/>
        </w:rPr>
      </w:pPr>
    </w:p>
    <w:p w:rsidR="00A87875" w:rsidRDefault="00A87875">
      <w:pPr>
        <w:autoSpaceDE w:val="0"/>
        <w:autoSpaceDN w:val="0"/>
        <w:adjustRightInd w:val="0"/>
        <w:spacing w:line="520" w:lineRule="exact"/>
        <w:rPr>
          <w:b/>
          <w:kern w:val="0"/>
          <w:sz w:val="24"/>
        </w:rPr>
      </w:pPr>
    </w:p>
    <w:p w:rsidR="00A87875" w:rsidRDefault="00A75F6D">
      <w:pPr>
        <w:autoSpaceDE w:val="0"/>
        <w:autoSpaceDN w:val="0"/>
        <w:adjustRightInd w:val="0"/>
        <w:jc w:val="center"/>
        <w:rPr>
          <w:kern w:val="0"/>
          <w:sz w:val="144"/>
          <w:szCs w:val="144"/>
        </w:rPr>
      </w:pPr>
      <w:r>
        <w:rPr>
          <w:rFonts w:hAnsiTheme="minorEastAsia"/>
          <w:sz w:val="160"/>
          <w:szCs w:val="84"/>
        </w:rPr>
        <w:t>投标文件</w:t>
      </w:r>
    </w:p>
    <w:p w:rsidR="00A87875" w:rsidRDefault="00A87875">
      <w:pPr>
        <w:autoSpaceDE w:val="0"/>
        <w:autoSpaceDN w:val="0"/>
        <w:adjustRightInd w:val="0"/>
        <w:spacing w:line="520" w:lineRule="exact"/>
        <w:rPr>
          <w:b/>
          <w:kern w:val="0"/>
          <w:sz w:val="36"/>
          <w:szCs w:val="36"/>
        </w:rPr>
      </w:pPr>
    </w:p>
    <w:p w:rsidR="00A87875" w:rsidRDefault="00A75F6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A87875" w:rsidRDefault="00A75F6D" w:rsidP="005718B3">
      <w:pPr>
        <w:spacing w:beforeLines="30" w:before="85" w:afterLines="70" w:after="199" w:line="540" w:lineRule="exact"/>
        <w:ind w:leftChars="300" w:left="579"/>
        <w:rPr>
          <w:b/>
          <w:sz w:val="34"/>
          <w:szCs w:val="34"/>
        </w:rPr>
      </w:pPr>
      <w:r>
        <w:rPr>
          <w:rFonts w:hAnsiTheme="minorEastAsia"/>
          <w:b/>
          <w:sz w:val="34"/>
          <w:szCs w:val="34"/>
        </w:rPr>
        <w:t>项目编号：</w:t>
      </w:r>
    </w:p>
    <w:p w:rsidR="00A87875" w:rsidRDefault="00A75F6D" w:rsidP="005718B3">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A87875" w:rsidRDefault="00A75F6D" w:rsidP="005718B3">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A87875" w:rsidRDefault="00A75F6D" w:rsidP="005718B3">
      <w:pPr>
        <w:spacing w:beforeLines="30" w:before="85" w:afterLines="70" w:after="199" w:line="540" w:lineRule="exact"/>
        <w:ind w:leftChars="300" w:left="579"/>
        <w:rPr>
          <w:b/>
          <w:sz w:val="34"/>
          <w:szCs w:val="34"/>
        </w:rPr>
      </w:pPr>
      <w:r>
        <w:rPr>
          <w:rFonts w:hAnsiTheme="minorEastAsia"/>
          <w:b/>
          <w:sz w:val="34"/>
          <w:szCs w:val="34"/>
        </w:rPr>
        <w:t>投标单位名称：</w:t>
      </w:r>
    </w:p>
    <w:p w:rsidR="00A87875" w:rsidRDefault="00A75F6D" w:rsidP="005718B3">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A87875" w:rsidRDefault="00A87875" w:rsidP="005718B3">
      <w:pPr>
        <w:tabs>
          <w:tab w:val="left" w:pos="1260"/>
          <w:tab w:val="center" w:pos="4156"/>
        </w:tabs>
        <w:autoSpaceDE w:val="0"/>
        <w:autoSpaceDN w:val="0"/>
        <w:adjustRightInd w:val="0"/>
        <w:spacing w:line="360" w:lineRule="auto"/>
        <w:ind w:firstLineChars="200" w:firstLine="649"/>
        <w:outlineLvl w:val="0"/>
        <w:rPr>
          <w:b/>
          <w:sz w:val="34"/>
          <w:szCs w:val="34"/>
        </w:rPr>
      </w:pPr>
    </w:p>
    <w:p w:rsidR="00A87875" w:rsidRDefault="00A87875" w:rsidP="005718B3">
      <w:pPr>
        <w:tabs>
          <w:tab w:val="left" w:pos="1260"/>
          <w:tab w:val="center" w:pos="4156"/>
        </w:tabs>
        <w:autoSpaceDE w:val="0"/>
        <w:autoSpaceDN w:val="0"/>
        <w:adjustRightInd w:val="0"/>
        <w:spacing w:line="360" w:lineRule="auto"/>
        <w:ind w:firstLineChars="200" w:firstLine="649"/>
        <w:outlineLvl w:val="0"/>
        <w:rPr>
          <w:b/>
          <w:sz w:val="34"/>
          <w:szCs w:val="34"/>
        </w:rPr>
      </w:pPr>
    </w:p>
    <w:p w:rsidR="00A87875" w:rsidRDefault="00A87875" w:rsidP="005718B3">
      <w:pPr>
        <w:tabs>
          <w:tab w:val="left" w:pos="1260"/>
          <w:tab w:val="center" w:pos="4156"/>
        </w:tabs>
        <w:autoSpaceDE w:val="0"/>
        <w:autoSpaceDN w:val="0"/>
        <w:adjustRightInd w:val="0"/>
        <w:spacing w:line="360" w:lineRule="auto"/>
        <w:ind w:firstLineChars="200" w:firstLine="649"/>
        <w:outlineLvl w:val="0"/>
        <w:rPr>
          <w:b/>
          <w:sz w:val="34"/>
          <w:szCs w:val="34"/>
        </w:rPr>
      </w:pPr>
    </w:p>
    <w:p w:rsidR="00A87875" w:rsidRDefault="00A75F6D" w:rsidP="005718B3">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A87875" w:rsidRDefault="00A75F6D">
      <w:pPr>
        <w:widowControl/>
        <w:jc w:val="left"/>
        <w:rPr>
          <w:b/>
          <w:sz w:val="24"/>
        </w:rPr>
      </w:pPr>
      <w:r>
        <w:rPr>
          <w:b/>
          <w:sz w:val="24"/>
        </w:rPr>
        <w:br w:type="page"/>
      </w:r>
    </w:p>
    <w:p w:rsidR="00A87875" w:rsidRDefault="00A75F6D">
      <w:pPr>
        <w:autoSpaceDN w:val="0"/>
        <w:spacing w:line="360" w:lineRule="auto"/>
        <w:jc w:val="center"/>
        <w:rPr>
          <w:b/>
          <w:bCs/>
          <w:sz w:val="24"/>
        </w:rPr>
      </w:pPr>
      <w:r>
        <w:rPr>
          <w:rFonts w:hAnsiTheme="minorEastAsia"/>
          <w:b/>
          <w:bCs/>
          <w:sz w:val="24"/>
        </w:rPr>
        <w:lastRenderedPageBreak/>
        <w:t>投标文件总目录</w:t>
      </w:r>
    </w:p>
    <w:p w:rsidR="00A87875" w:rsidRDefault="00A75F6D">
      <w:pPr>
        <w:autoSpaceDN w:val="0"/>
        <w:spacing w:line="360" w:lineRule="auto"/>
        <w:jc w:val="center"/>
        <w:rPr>
          <w:b/>
          <w:bCs/>
          <w:sz w:val="24"/>
        </w:rPr>
      </w:pPr>
      <w:r>
        <w:rPr>
          <w:rFonts w:hAnsiTheme="minorEastAsia"/>
          <w:b/>
          <w:bCs/>
          <w:sz w:val="24"/>
        </w:rPr>
        <w:t>（投标人自行编制）</w:t>
      </w:r>
    </w:p>
    <w:p w:rsidR="00A87875" w:rsidRDefault="00A75F6D">
      <w:pPr>
        <w:widowControl/>
        <w:jc w:val="left"/>
        <w:rPr>
          <w:b/>
          <w:sz w:val="24"/>
        </w:rPr>
      </w:pPr>
      <w:r>
        <w:rPr>
          <w:b/>
          <w:sz w:val="24"/>
        </w:rPr>
        <w:br w:type="page"/>
      </w:r>
    </w:p>
    <w:p w:rsidR="00A87875" w:rsidRDefault="00A75F6D">
      <w:pPr>
        <w:widowControl/>
        <w:jc w:val="center"/>
        <w:rPr>
          <w:b/>
          <w:sz w:val="24"/>
        </w:rPr>
      </w:pPr>
      <w:r>
        <w:rPr>
          <w:rFonts w:hAnsiTheme="minorEastAsia"/>
          <w:b/>
          <w:sz w:val="24"/>
        </w:rPr>
        <w:lastRenderedPageBreak/>
        <w:t>评分因素及评标标准页码检索</w:t>
      </w:r>
    </w:p>
    <w:p w:rsidR="00A87875" w:rsidRDefault="00A75F6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A87875" w:rsidRDefault="00A87875">
      <w:pPr>
        <w:widowControl/>
        <w:jc w:val="left"/>
        <w:rPr>
          <w:b/>
          <w:sz w:val="24"/>
        </w:rPr>
      </w:pPr>
    </w:p>
    <w:p w:rsidR="00A87875" w:rsidRDefault="00A75F6D">
      <w:pPr>
        <w:widowControl/>
        <w:jc w:val="left"/>
        <w:rPr>
          <w:sz w:val="24"/>
        </w:rPr>
      </w:pPr>
      <w:r>
        <w:rPr>
          <w:b/>
          <w:sz w:val="24"/>
        </w:rPr>
        <w:br w:type="page"/>
      </w:r>
      <w:r>
        <w:rPr>
          <w:rFonts w:hAnsiTheme="minorEastAsia"/>
          <w:b/>
          <w:sz w:val="24"/>
        </w:rPr>
        <w:lastRenderedPageBreak/>
        <w:t>附件</w:t>
      </w:r>
      <w:r>
        <w:rPr>
          <w:b/>
          <w:sz w:val="24"/>
        </w:rPr>
        <w:t>1</w:t>
      </w:r>
    </w:p>
    <w:p w:rsidR="00A87875" w:rsidRDefault="00A75F6D">
      <w:pPr>
        <w:tabs>
          <w:tab w:val="left" w:pos="360"/>
        </w:tabs>
        <w:spacing w:line="560" w:lineRule="exact"/>
        <w:jc w:val="center"/>
        <w:rPr>
          <w:b/>
          <w:sz w:val="24"/>
        </w:rPr>
      </w:pPr>
      <w:r>
        <w:rPr>
          <w:rFonts w:hAnsiTheme="minorEastAsia"/>
          <w:b/>
          <w:sz w:val="24"/>
        </w:rPr>
        <w:t>投标书</w:t>
      </w:r>
    </w:p>
    <w:p w:rsidR="00A87875" w:rsidRDefault="00A75F6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A87875" w:rsidRDefault="00A75F6D" w:rsidP="005718B3">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A87875" w:rsidRDefault="00A75F6D" w:rsidP="005718B3">
      <w:pPr>
        <w:spacing w:line="360" w:lineRule="auto"/>
        <w:ind w:firstLineChars="200" w:firstLine="446"/>
        <w:rPr>
          <w:sz w:val="24"/>
        </w:rPr>
      </w:pPr>
      <w:r>
        <w:rPr>
          <w:rFonts w:hAnsiTheme="minorEastAsia"/>
          <w:sz w:val="24"/>
        </w:rPr>
        <w:t>据此函，投标人代表宣布同意如下：</w:t>
      </w:r>
    </w:p>
    <w:p w:rsidR="00A87875" w:rsidRDefault="00A75F6D" w:rsidP="005718B3">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A87875" w:rsidRDefault="00A75F6D" w:rsidP="005718B3">
      <w:pPr>
        <w:spacing w:line="360" w:lineRule="auto"/>
        <w:ind w:firstLineChars="200" w:firstLine="446"/>
        <w:rPr>
          <w:sz w:val="24"/>
        </w:rPr>
      </w:pPr>
      <w:r>
        <w:rPr>
          <w:rFonts w:hAnsiTheme="minorEastAsia"/>
          <w:sz w:val="24"/>
        </w:rPr>
        <w:t>第包，￥元（人民币），大写。</w:t>
      </w:r>
    </w:p>
    <w:p w:rsidR="00A87875" w:rsidRDefault="00A75F6D" w:rsidP="005718B3">
      <w:pPr>
        <w:spacing w:line="360" w:lineRule="auto"/>
        <w:ind w:firstLineChars="200" w:firstLine="446"/>
        <w:rPr>
          <w:sz w:val="24"/>
        </w:rPr>
      </w:pPr>
      <w:r>
        <w:rPr>
          <w:sz w:val="24"/>
        </w:rPr>
        <w:t>……</w:t>
      </w:r>
    </w:p>
    <w:p w:rsidR="00A87875" w:rsidRDefault="00A75F6D" w:rsidP="005718B3">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A87875" w:rsidRDefault="00A75F6D" w:rsidP="005718B3">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87875" w:rsidRDefault="00A75F6D" w:rsidP="005718B3">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A87875" w:rsidRDefault="00A75F6D" w:rsidP="005718B3">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A87875" w:rsidRDefault="00A75F6D" w:rsidP="005718B3">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A87875" w:rsidRDefault="00A75F6D" w:rsidP="005718B3">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A87875" w:rsidRDefault="00A75F6D" w:rsidP="005718B3">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A87875" w:rsidRDefault="00A75F6D" w:rsidP="005718B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87875" w:rsidRDefault="00A75F6D" w:rsidP="005718B3">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A87875" w:rsidRDefault="00A75F6D" w:rsidP="005718B3">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A87875" w:rsidRDefault="00A75F6D" w:rsidP="005718B3">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A87875" w:rsidRDefault="00A87875" w:rsidP="005718B3">
      <w:pPr>
        <w:spacing w:line="360" w:lineRule="auto"/>
        <w:ind w:firstLineChars="200" w:firstLine="446"/>
        <w:rPr>
          <w:sz w:val="24"/>
        </w:rPr>
      </w:pPr>
    </w:p>
    <w:p w:rsidR="00A87875" w:rsidRDefault="00A75F6D" w:rsidP="005718B3">
      <w:pPr>
        <w:spacing w:line="360" w:lineRule="auto"/>
        <w:ind w:firstLineChars="200" w:firstLine="446"/>
        <w:rPr>
          <w:sz w:val="24"/>
        </w:rPr>
      </w:pPr>
      <w:r>
        <w:rPr>
          <w:rFonts w:hAnsiTheme="minorEastAsia"/>
          <w:sz w:val="24"/>
        </w:rPr>
        <w:t>地址：</w:t>
      </w:r>
    </w:p>
    <w:p w:rsidR="00A87875" w:rsidRDefault="00A75F6D" w:rsidP="005718B3">
      <w:pPr>
        <w:spacing w:line="360" w:lineRule="auto"/>
        <w:ind w:firstLineChars="200" w:firstLine="446"/>
        <w:rPr>
          <w:sz w:val="24"/>
        </w:rPr>
      </w:pPr>
      <w:r>
        <w:rPr>
          <w:rFonts w:hAnsiTheme="minorEastAsia"/>
          <w:sz w:val="24"/>
        </w:rPr>
        <w:t>邮政编码：</w:t>
      </w:r>
    </w:p>
    <w:p w:rsidR="00A87875" w:rsidRDefault="00A75F6D" w:rsidP="005718B3">
      <w:pPr>
        <w:spacing w:line="360" w:lineRule="auto"/>
        <w:ind w:firstLineChars="200" w:firstLine="446"/>
        <w:rPr>
          <w:sz w:val="24"/>
        </w:rPr>
      </w:pPr>
      <w:r>
        <w:rPr>
          <w:rFonts w:hAnsiTheme="minorEastAsia"/>
          <w:sz w:val="24"/>
        </w:rPr>
        <w:t>电话：</w:t>
      </w:r>
    </w:p>
    <w:p w:rsidR="00A87875" w:rsidRDefault="00A75F6D" w:rsidP="005718B3">
      <w:pPr>
        <w:spacing w:line="360" w:lineRule="auto"/>
        <w:ind w:firstLineChars="200" w:firstLine="446"/>
        <w:rPr>
          <w:sz w:val="24"/>
        </w:rPr>
      </w:pPr>
      <w:r>
        <w:rPr>
          <w:rFonts w:hAnsiTheme="minorEastAsia"/>
          <w:sz w:val="24"/>
        </w:rPr>
        <w:t>传真：</w:t>
      </w:r>
    </w:p>
    <w:p w:rsidR="00A87875" w:rsidRDefault="00A75F6D" w:rsidP="005718B3">
      <w:pPr>
        <w:spacing w:line="360" w:lineRule="auto"/>
        <w:ind w:firstLineChars="1700" w:firstLine="3794"/>
        <w:rPr>
          <w:sz w:val="24"/>
        </w:rPr>
      </w:pPr>
      <w:r>
        <w:rPr>
          <w:rFonts w:hAnsiTheme="minorEastAsia"/>
          <w:sz w:val="24"/>
        </w:rPr>
        <w:t>投标人名称：</w:t>
      </w:r>
    </w:p>
    <w:p w:rsidR="00A87875" w:rsidRDefault="00A75F6D" w:rsidP="005718B3">
      <w:pPr>
        <w:spacing w:line="360" w:lineRule="auto"/>
        <w:ind w:firstLineChars="1700" w:firstLine="3794"/>
        <w:rPr>
          <w:sz w:val="24"/>
        </w:rPr>
      </w:pPr>
      <w:r>
        <w:rPr>
          <w:rFonts w:hAnsiTheme="minorEastAsia"/>
          <w:sz w:val="24"/>
        </w:rPr>
        <w:t>日期：年月日</w:t>
      </w:r>
    </w:p>
    <w:p w:rsidR="00A87875" w:rsidRDefault="00A87875">
      <w:pPr>
        <w:spacing w:line="560" w:lineRule="exact"/>
        <w:rPr>
          <w:sz w:val="24"/>
        </w:rPr>
      </w:pPr>
    </w:p>
    <w:p w:rsidR="00A87875" w:rsidRDefault="00A87875">
      <w:pPr>
        <w:spacing w:line="560" w:lineRule="exact"/>
        <w:rPr>
          <w:sz w:val="24"/>
        </w:rPr>
      </w:pPr>
    </w:p>
    <w:p w:rsidR="00A87875" w:rsidRDefault="00A87875">
      <w:pPr>
        <w:spacing w:line="560" w:lineRule="exact"/>
        <w:rPr>
          <w:sz w:val="24"/>
        </w:rPr>
      </w:pPr>
    </w:p>
    <w:p w:rsidR="00A87875" w:rsidRDefault="00A87875">
      <w:pPr>
        <w:spacing w:line="560" w:lineRule="exact"/>
        <w:rPr>
          <w:sz w:val="24"/>
        </w:rPr>
      </w:pPr>
    </w:p>
    <w:p w:rsidR="00A87875" w:rsidRDefault="00A75F6D">
      <w:pPr>
        <w:widowControl/>
        <w:jc w:val="left"/>
        <w:rPr>
          <w:b/>
          <w:sz w:val="24"/>
        </w:rPr>
      </w:pPr>
      <w:r>
        <w:rPr>
          <w:b/>
          <w:sz w:val="24"/>
        </w:rPr>
        <w:br w:type="page"/>
      </w:r>
    </w:p>
    <w:p w:rsidR="00A87875" w:rsidRDefault="00A75F6D">
      <w:pPr>
        <w:tabs>
          <w:tab w:val="left" w:pos="360"/>
        </w:tabs>
        <w:spacing w:afterLines="100" w:after="285" w:line="360" w:lineRule="auto"/>
        <w:rPr>
          <w:b/>
          <w:sz w:val="24"/>
        </w:rPr>
      </w:pPr>
      <w:bookmarkStart w:id="308" w:name="OLE_LINK12"/>
      <w:bookmarkStart w:id="309" w:name="OLE_LINK11"/>
      <w:bookmarkStart w:id="310" w:name="OLE_LINK29"/>
      <w:bookmarkStart w:id="311" w:name="OLE_LINK33"/>
      <w:bookmarkStart w:id="312" w:name="OLE_LINK30"/>
      <w:bookmarkStart w:id="313" w:name="OLE_LINK19"/>
      <w:bookmarkStart w:id="314" w:name="OLE_LINK8"/>
      <w:bookmarkStart w:id="315" w:name="OLE_LINK25"/>
      <w:bookmarkStart w:id="316" w:name="OLE_LINK35"/>
      <w:bookmarkStart w:id="317" w:name="OLE_LINK21"/>
      <w:bookmarkStart w:id="318" w:name="OLE_LINK31"/>
      <w:bookmarkStart w:id="319" w:name="OLE_LINK34"/>
      <w:r>
        <w:rPr>
          <w:rFonts w:hAnsiTheme="minorEastAsia"/>
          <w:b/>
          <w:sz w:val="24"/>
        </w:rPr>
        <w:lastRenderedPageBreak/>
        <w:t>附件</w:t>
      </w:r>
      <w:r>
        <w:rPr>
          <w:rFonts w:hint="eastAsia"/>
          <w:b/>
          <w:sz w:val="24"/>
        </w:rPr>
        <w:t>2</w:t>
      </w:r>
    </w:p>
    <w:p w:rsidR="00A87875" w:rsidRDefault="00A75F6D">
      <w:pPr>
        <w:ind w:right="84"/>
        <w:jc w:val="center"/>
        <w:rPr>
          <w:b/>
          <w:sz w:val="24"/>
        </w:rPr>
      </w:pPr>
      <w:r>
        <w:rPr>
          <w:rFonts w:hint="eastAsia"/>
          <w:b/>
          <w:sz w:val="24"/>
        </w:rPr>
        <w:t>供应商资格声明函</w:t>
      </w:r>
    </w:p>
    <w:p w:rsidR="00A87875" w:rsidRDefault="00A87875">
      <w:pPr>
        <w:spacing w:line="360" w:lineRule="auto"/>
        <w:ind w:firstLine="420"/>
        <w:jc w:val="center"/>
        <w:rPr>
          <w:b/>
          <w:sz w:val="24"/>
        </w:rPr>
      </w:pPr>
    </w:p>
    <w:p w:rsidR="00A87875" w:rsidRDefault="00A75F6D">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A87875" w:rsidRDefault="00A75F6D" w:rsidP="005718B3">
      <w:pPr>
        <w:spacing w:line="360" w:lineRule="auto"/>
        <w:ind w:firstLineChars="200" w:firstLine="446"/>
        <w:rPr>
          <w:sz w:val="24"/>
        </w:rPr>
      </w:pPr>
      <w:r>
        <w:rPr>
          <w:rFonts w:hint="eastAsia"/>
          <w:sz w:val="24"/>
        </w:rPr>
        <w:t>我单位自愿参与本项目的政府采购活动，郑重承诺如下：</w:t>
      </w:r>
    </w:p>
    <w:p w:rsidR="00A87875" w:rsidRDefault="00A75F6D" w:rsidP="005718B3">
      <w:pPr>
        <w:spacing w:line="360" w:lineRule="auto"/>
        <w:ind w:firstLineChars="200" w:firstLine="446"/>
        <w:rPr>
          <w:sz w:val="24"/>
        </w:rPr>
      </w:pPr>
      <w:r>
        <w:rPr>
          <w:rFonts w:hint="eastAsia"/>
          <w:sz w:val="24"/>
        </w:rPr>
        <w:t>（一）我单位具有良好的商业信誉和健全的财务会计制度；</w:t>
      </w:r>
    </w:p>
    <w:p w:rsidR="00A87875" w:rsidRDefault="00A75F6D" w:rsidP="005718B3">
      <w:pPr>
        <w:spacing w:line="360" w:lineRule="auto"/>
        <w:ind w:firstLineChars="200" w:firstLine="446"/>
        <w:rPr>
          <w:sz w:val="24"/>
        </w:rPr>
      </w:pPr>
      <w:r>
        <w:rPr>
          <w:rFonts w:hint="eastAsia"/>
          <w:sz w:val="24"/>
        </w:rPr>
        <w:t>（二）我单位依法缴纳税收和社会保障资金；</w:t>
      </w:r>
    </w:p>
    <w:p w:rsidR="00A87875" w:rsidRDefault="00A75F6D" w:rsidP="005718B3">
      <w:pPr>
        <w:spacing w:line="360" w:lineRule="auto"/>
        <w:ind w:firstLineChars="200" w:firstLine="446"/>
        <w:rPr>
          <w:sz w:val="24"/>
        </w:rPr>
      </w:pPr>
      <w:r>
        <w:rPr>
          <w:rFonts w:hint="eastAsia"/>
          <w:sz w:val="24"/>
        </w:rPr>
        <w:t>（三）我单位具备履行合同所必需的设备和专业技术能力；</w:t>
      </w:r>
    </w:p>
    <w:p w:rsidR="00A87875" w:rsidRDefault="00A75F6D" w:rsidP="005718B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A87875" w:rsidRDefault="00A75F6D" w:rsidP="005718B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87875" w:rsidRDefault="00A75F6D" w:rsidP="005718B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d"/>
        <w:tblW w:w="5000" w:type="pct"/>
        <w:tblLook w:val="04A0" w:firstRow="1" w:lastRow="0" w:firstColumn="1" w:lastColumn="0" w:noHBand="0" w:noVBand="1"/>
      </w:tblPr>
      <w:tblGrid>
        <w:gridCol w:w="1809"/>
        <w:gridCol w:w="3877"/>
        <w:gridCol w:w="2842"/>
      </w:tblGrid>
      <w:tr w:rsidR="00A87875">
        <w:tc>
          <w:tcPr>
            <w:tcW w:w="1061" w:type="pct"/>
            <w:vAlign w:val="center"/>
          </w:tcPr>
          <w:p w:rsidR="00A87875" w:rsidRDefault="00A75F6D">
            <w:pPr>
              <w:jc w:val="center"/>
              <w:rPr>
                <w:szCs w:val="21"/>
              </w:rPr>
            </w:pPr>
            <w:r>
              <w:rPr>
                <w:rFonts w:hint="eastAsia"/>
                <w:szCs w:val="21"/>
              </w:rPr>
              <w:t>序号</w:t>
            </w:r>
          </w:p>
        </w:tc>
        <w:tc>
          <w:tcPr>
            <w:tcW w:w="2273" w:type="pct"/>
            <w:vAlign w:val="center"/>
          </w:tcPr>
          <w:p w:rsidR="00A87875" w:rsidRDefault="00A75F6D">
            <w:pPr>
              <w:jc w:val="center"/>
              <w:rPr>
                <w:szCs w:val="21"/>
              </w:rPr>
            </w:pPr>
            <w:r>
              <w:rPr>
                <w:rFonts w:hint="eastAsia"/>
                <w:szCs w:val="21"/>
              </w:rPr>
              <w:t>单位名称</w:t>
            </w:r>
          </w:p>
        </w:tc>
        <w:tc>
          <w:tcPr>
            <w:tcW w:w="1667" w:type="pct"/>
            <w:vAlign w:val="center"/>
          </w:tcPr>
          <w:p w:rsidR="00A87875" w:rsidRDefault="00A75F6D">
            <w:pPr>
              <w:jc w:val="center"/>
              <w:rPr>
                <w:szCs w:val="21"/>
              </w:rPr>
            </w:pPr>
            <w:r>
              <w:rPr>
                <w:rFonts w:hint="eastAsia"/>
                <w:szCs w:val="21"/>
              </w:rPr>
              <w:t>相互关系类型</w:t>
            </w:r>
          </w:p>
        </w:tc>
      </w:tr>
      <w:tr w:rsidR="00A87875">
        <w:tc>
          <w:tcPr>
            <w:tcW w:w="1061" w:type="pct"/>
            <w:vAlign w:val="center"/>
          </w:tcPr>
          <w:p w:rsidR="00A87875" w:rsidRDefault="00A75F6D">
            <w:pPr>
              <w:jc w:val="center"/>
              <w:rPr>
                <w:szCs w:val="21"/>
              </w:rPr>
            </w:pPr>
            <w:r>
              <w:rPr>
                <w:rFonts w:hint="eastAsia"/>
                <w:szCs w:val="21"/>
              </w:rPr>
              <w:t>1</w:t>
            </w:r>
          </w:p>
        </w:tc>
        <w:tc>
          <w:tcPr>
            <w:tcW w:w="2273" w:type="pct"/>
            <w:vAlign w:val="center"/>
          </w:tcPr>
          <w:p w:rsidR="00A87875" w:rsidRDefault="00A87875">
            <w:pPr>
              <w:jc w:val="center"/>
              <w:rPr>
                <w:szCs w:val="21"/>
              </w:rPr>
            </w:pPr>
          </w:p>
        </w:tc>
        <w:tc>
          <w:tcPr>
            <w:tcW w:w="1667" w:type="pct"/>
            <w:vAlign w:val="center"/>
          </w:tcPr>
          <w:p w:rsidR="00A87875" w:rsidRDefault="00A87875">
            <w:pPr>
              <w:jc w:val="center"/>
              <w:rPr>
                <w:szCs w:val="21"/>
              </w:rPr>
            </w:pPr>
          </w:p>
        </w:tc>
      </w:tr>
      <w:tr w:rsidR="00A87875">
        <w:tc>
          <w:tcPr>
            <w:tcW w:w="1061" w:type="pct"/>
            <w:vAlign w:val="center"/>
          </w:tcPr>
          <w:p w:rsidR="00A87875" w:rsidRDefault="00A75F6D">
            <w:pPr>
              <w:jc w:val="center"/>
              <w:rPr>
                <w:szCs w:val="21"/>
              </w:rPr>
            </w:pPr>
            <w:r>
              <w:rPr>
                <w:rFonts w:hint="eastAsia"/>
                <w:szCs w:val="21"/>
              </w:rPr>
              <w:t>2</w:t>
            </w:r>
          </w:p>
        </w:tc>
        <w:tc>
          <w:tcPr>
            <w:tcW w:w="2273" w:type="pct"/>
            <w:vAlign w:val="center"/>
          </w:tcPr>
          <w:p w:rsidR="00A87875" w:rsidRDefault="00A87875">
            <w:pPr>
              <w:jc w:val="center"/>
              <w:rPr>
                <w:szCs w:val="21"/>
              </w:rPr>
            </w:pPr>
          </w:p>
        </w:tc>
        <w:tc>
          <w:tcPr>
            <w:tcW w:w="1667" w:type="pct"/>
            <w:vAlign w:val="center"/>
          </w:tcPr>
          <w:p w:rsidR="00A87875" w:rsidRDefault="00A87875">
            <w:pPr>
              <w:jc w:val="center"/>
              <w:rPr>
                <w:szCs w:val="21"/>
              </w:rPr>
            </w:pPr>
          </w:p>
        </w:tc>
      </w:tr>
      <w:tr w:rsidR="00A87875">
        <w:tc>
          <w:tcPr>
            <w:tcW w:w="1061" w:type="pct"/>
            <w:vAlign w:val="center"/>
          </w:tcPr>
          <w:p w:rsidR="00A87875" w:rsidRDefault="00A75F6D">
            <w:pPr>
              <w:jc w:val="center"/>
              <w:rPr>
                <w:szCs w:val="21"/>
              </w:rPr>
            </w:pPr>
            <w:r>
              <w:rPr>
                <w:rFonts w:hint="eastAsia"/>
                <w:szCs w:val="21"/>
              </w:rPr>
              <w:t>3</w:t>
            </w:r>
          </w:p>
        </w:tc>
        <w:tc>
          <w:tcPr>
            <w:tcW w:w="2273" w:type="pct"/>
            <w:vAlign w:val="center"/>
          </w:tcPr>
          <w:p w:rsidR="00A87875" w:rsidRDefault="00A87875">
            <w:pPr>
              <w:jc w:val="center"/>
              <w:rPr>
                <w:szCs w:val="21"/>
              </w:rPr>
            </w:pPr>
          </w:p>
        </w:tc>
        <w:tc>
          <w:tcPr>
            <w:tcW w:w="1667" w:type="pct"/>
            <w:vAlign w:val="center"/>
          </w:tcPr>
          <w:p w:rsidR="00A87875" w:rsidRDefault="00A87875">
            <w:pPr>
              <w:jc w:val="center"/>
              <w:rPr>
                <w:szCs w:val="21"/>
              </w:rPr>
            </w:pPr>
          </w:p>
        </w:tc>
      </w:tr>
    </w:tbl>
    <w:p w:rsidR="00A87875" w:rsidRDefault="00A75F6D" w:rsidP="005718B3">
      <w:pPr>
        <w:spacing w:line="360" w:lineRule="auto"/>
        <w:ind w:firstLineChars="200" w:firstLine="446"/>
        <w:rPr>
          <w:sz w:val="24"/>
        </w:rPr>
      </w:pPr>
      <w:r>
        <w:rPr>
          <w:rFonts w:hint="eastAsia"/>
          <w:sz w:val="24"/>
        </w:rPr>
        <w:t>上表未填写的，视为不存在第（六）条所列情形</w:t>
      </w:r>
    </w:p>
    <w:p w:rsidR="00A87875" w:rsidRDefault="00A87875" w:rsidP="005718B3">
      <w:pPr>
        <w:spacing w:line="360" w:lineRule="auto"/>
        <w:ind w:firstLineChars="200" w:firstLine="446"/>
        <w:rPr>
          <w:sz w:val="24"/>
        </w:rPr>
      </w:pPr>
    </w:p>
    <w:p w:rsidR="00A87875" w:rsidRDefault="00A75F6D" w:rsidP="005718B3">
      <w:pPr>
        <w:spacing w:line="360" w:lineRule="auto"/>
        <w:ind w:firstLineChars="200" w:firstLine="446"/>
        <w:rPr>
          <w:sz w:val="24"/>
        </w:rPr>
      </w:pPr>
      <w:r>
        <w:rPr>
          <w:rFonts w:hint="eastAsia"/>
          <w:sz w:val="24"/>
        </w:rPr>
        <w:t>上述声明真实有效，否则我单位承担全部责任和不利后果。</w:t>
      </w:r>
    </w:p>
    <w:p w:rsidR="00A87875" w:rsidRDefault="00A87875" w:rsidP="005718B3">
      <w:pPr>
        <w:spacing w:line="360" w:lineRule="auto"/>
        <w:ind w:firstLineChars="200" w:firstLine="446"/>
        <w:rPr>
          <w:sz w:val="24"/>
        </w:rPr>
      </w:pPr>
    </w:p>
    <w:p w:rsidR="00A87875" w:rsidRDefault="00A75F6D" w:rsidP="005718B3">
      <w:pPr>
        <w:spacing w:line="360" w:lineRule="auto"/>
        <w:ind w:firstLineChars="100" w:firstLine="223"/>
        <w:rPr>
          <w:sz w:val="24"/>
        </w:rPr>
      </w:pPr>
      <w:r>
        <w:rPr>
          <w:sz w:val="24"/>
        </w:rPr>
        <w:t>投标人名称：</w:t>
      </w:r>
    </w:p>
    <w:p w:rsidR="00A87875" w:rsidRDefault="00A87875" w:rsidP="005718B3">
      <w:pPr>
        <w:spacing w:line="360" w:lineRule="auto"/>
        <w:ind w:firstLineChars="100" w:firstLine="223"/>
        <w:rPr>
          <w:sz w:val="24"/>
        </w:rPr>
      </w:pPr>
    </w:p>
    <w:p w:rsidR="00A87875" w:rsidRDefault="00A75F6D" w:rsidP="005718B3">
      <w:pPr>
        <w:spacing w:line="360" w:lineRule="auto"/>
        <w:ind w:firstLineChars="100" w:firstLine="223"/>
        <w:rPr>
          <w:sz w:val="24"/>
        </w:rPr>
      </w:pPr>
      <w:r>
        <w:rPr>
          <w:sz w:val="24"/>
        </w:rPr>
        <w:t>日期：</w:t>
      </w:r>
    </w:p>
    <w:bookmarkEnd w:id="308"/>
    <w:bookmarkEnd w:id="309"/>
    <w:p w:rsidR="00A87875" w:rsidRDefault="00A75F6D">
      <w:pPr>
        <w:widowControl/>
        <w:jc w:val="left"/>
        <w:rPr>
          <w:sz w:val="24"/>
        </w:rPr>
      </w:pPr>
      <w:r>
        <w:rPr>
          <w:sz w:val="24"/>
        </w:rPr>
        <w:br w:type="page"/>
      </w:r>
    </w:p>
    <w:bookmarkEnd w:id="310"/>
    <w:bookmarkEnd w:id="311"/>
    <w:bookmarkEnd w:id="312"/>
    <w:bookmarkEnd w:id="313"/>
    <w:bookmarkEnd w:id="314"/>
    <w:bookmarkEnd w:id="315"/>
    <w:bookmarkEnd w:id="316"/>
    <w:bookmarkEnd w:id="317"/>
    <w:bookmarkEnd w:id="318"/>
    <w:bookmarkEnd w:id="319"/>
    <w:p w:rsidR="00A87875" w:rsidRDefault="00A75F6D">
      <w:pPr>
        <w:widowControl/>
        <w:jc w:val="left"/>
        <w:rPr>
          <w:b/>
          <w:sz w:val="24"/>
        </w:rPr>
      </w:pPr>
      <w:r>
        <w:rPr>
          <w:b/>
          <w:sz w:val="24"/>
        </w:rPr>
        <w:lastRenderedPageBreak/>
        <w:t>附件</w:t>
      </w:r>
      <w:r>
        <w:rPr>
          <w:rFonts w:hint="eastAsia"/>
          <w:b/>
          <w:sz w:val="24"/>
        </w:rPr>
        <w:t>3</w:t>
      </w:r>
    </w:p>
    <w:p w:rsidR="00A87875" w:rsidRDefault="00A75F6D">
      <w:pPr>
        <w:autoSpaceDN w:val="0"/>
        <w:spacing w:line="360" w:lineRule="auto"/>
        <w:jc w:val="center"/>
        <w:rPr>
          <w:b/>
          <w:bCs/>
          <w:sz w:val="24"/>
        </w:rPr>
      </w:pPr>
      <w:r>
        <w:rPr>
          <w:b/>
          <w:bCs/>
          <w:sz w:val="24"/>
        </w:rPr>
        <w:t>开标一览表</w:t>
      </w:r>
    </w:p>
    <w:p w:rsidR="00A87875" w:rsidRDefault="00A87875">
      <w:pPr>
        <w:ind w:right="84"/>
        <w:rPr>
          <w:sz w:val="24"/>
        </w:rPr>
      </w:pPr>
    </w:p>
    <w:p w:rsidR="00A87875" w:rsidRDefault="00A75F6D">
      <w:pPr>
        <w:spacing w:line="460" w:lineRule="exact"/>
        <w:rPr>
          <w:sz w:val="24"/>
        </w:rPr>
      </w:pPr>
      <w:r>
        <w:rPr>
          <w:sz w:val="24"/>
        </w:rPr>
        <w:t>项目名称：</w:t>
      </w:r>
    </w:p>
    <w:p w:rsidR="00A87875" w:rsidRDefault="00A75F6D">
      <w:pPr>
        <w:spacing w:line="460" w:lineRule="exact"/>
        <w:rPr>
          <w:sz w:val="24"/>
        </w:rPr>
      </w:pPr>
      <w:r>
        <w:rPr>
          <w:sz w:val="24"/>
        </w:rPr>
        <w:t>项目编号：</w:t>
      </w:r>
    </w:p>
    <w:p w:rsidR="00A87875" w:rsidRDefault="00A75F6D">
      <w:pPr>
        <w:spacing w:line="460" w:lineRule="exact"/>
        <w:rPr>
          <w:sz w:val="24"/>
          <w:u w:val="single"/>
        </w:rPr>
      </w:pPr>
      <w:r>
        <w:rPr>
          <w:sz w:val="24"/>
        </w:rPr>
        <w:t>包号：</w:t>
      </w:r>
    </w:p>
    <w:p w:rsidR="00A87875" w:rsidRDefault="00A75F6D">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87875">
        <w:trPr>
          <w:jc w:val="center"/>
        </w:trPr>
        <w:tc>
          <w:tcPr>
            <w:tcW w:w="730" w:type="pct"/>
            <w:vAlign w:val="center"/>
          </w:tcPr>
          <w:p w:rsidR="00A87875" w:rsidRDefault="00A75F6D">
            <w:pPr>
              <w:spacing w:line="460" w:lineRule="exact"/>
              <w:jc w:val="center"/>
              <w:rPr>
                <w:sz w:val="24"/>
              </w:rPr>
            </w:pPr>
            <w:proofErr w:type="gramStart"/>
            <w:r>
              <w:rPr>
                <w:sz w:val="24"/>
              </w:rPr>
              <w:t>包号</w:t>
            </w:r>
            <w:proofErr w:type="gramEnd"/>
          </w:p>
        </w:tc>
        <w:tc>
          <w:tcPr>
            <w:tcW w:w="1278" w:type="pct"/>
            <w:vAlign w:val="center"/>
          </w:tcPr>
          <w:p w:rsidR="00A87875" w:rsidRDefault="00A75F6D">
            <w:pPr>
              <w:spacing w:line="460" w:lineRule="exact"/>
              <w:jc w:val="center"/>
              <w:rPr>
                <w:sz w:val="24"/>
              </w:rPr>
            </w:pPr>
            <w:r>
              <w:rPr>
                <w:sz w:val="24"/>
              </w:rPr>
              <w:t>服务名称</w:t>
            </w:r>
          </w:p>
        </w:tc>
        <w:tc>
          <w:tcPr>
            <w:tcW w:w="806" w:type="pct"/>
            <w:vAlign w:val="center"/>
          </w:tcPr>
          <w:p w:rsidR="00A87875" w:rsidRDefault="00A75F6D">
            <w:pPr>
              <w:spacing w:line="460" w:lineRule="exact"/>
              <w:jc w:val="center"/>
              <w:rPr>
                <w:sz w:val="24"/>
              </w:rPr>
            </w:pPr>
            <w:r>
              <w:rPr>
                <w:sz w:val="24"/>
              </w:rPr>
              <w:t>数量</w:t>
            </w:r>
          </w:p>
        </w:tc>
        <w:tc>
          <w:tcPr>
            <w:tcW w:w="1202" w:type="pct"/>
            <w:vAlign w:val="center"/>
          </w:tcPr>
          <w:p w:rsidR="00A87875" w:rsidRDefault="00A75F6D">
            <w:pPr>
              <w:spacing w:line="460" w:lineRule="exact"/>
              <w:jc w:val="center"/>
              <w:rPr>
                <w:sz w:val="24"/>
              </w:rPr>
            </w:pPr>
            <w:r>
              <w:rPr>
                <w:sz w:val="24"/>
              </w:rPr>
              <w:t>投标总价</w:t>
            </w:r>
          </w:p>
        </w:tc>
        <w:tc>
          <w:tcPr>
            <w:tcW w:w="984" w:type="pct"/>
            <w:vAlign w:val="center"/>
          </w:tcPr>
          <w:p w:rsidR="00A87875" w:rsidRDefault="00A75F6D">
            <w:pPr>
              <w:spacing w:line="460" w:lineRule="exact"/>
              <w:jc w:val="center"/>
              <w:rPr>
                <w:sz w:val="24"/>
              </w:rPr>
            </w:pPr>
            <w:r>
              <w:rPr>
                <w:sz w:val="24"/>
              </w:rPr>
              <w:t>备注</w:t>
            </w: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r w:rsidR="00A87875">
        <w:trPr>
          <w:jc w:val="center"/>
        </w:trPr>
        <w:tc>
          <w:tcPr>
            <w:tcW w:w="730" w:type="pct"/>
          </w:tcPr>
          <w:p w:rsidR="00A87875" w:rsidRDefault="00A87875">
            <w:pPr>
              <w:spacing w:line="460" w:lineRule="exact"/>
              <w:rPr>
                <w:sz w:val="24"/>
              </w:rPr>
            </w:pPr>
          </w:p>
        </w:tc>
        <w:tc>
          <w:tcPr>
            <w:tcW w:w="1278" w:type="pct"/>
          </w:tcPr>
          <w:p w:rsidR="00A87875" w:rsidRDefault="00A87875">
            <w:pPr>
              <w:spacing w:line="460" w:lineRule="exact"/>
              <w:rPr>
                <w:sz w:val="24"/>
              </w:rPr>
            </w:pPr>
          </w:p>
        </w:tc>
        <w:tc>
          <w:tcPr>
            <w:tcW w:w="806" w:type="pct"/>
          </w:tcPr>
          <w:p w:rsidR="00A87875" w:rsidRDefault="00A87875">
            <w:pPr>
              <w:spacing w:line="460" w:lineRule="exact"/>
              <w:rPr>
                <w:sz w:val="24"/>
              </w:rPr>
            </w:pPr>
          </w:p>
        </w:tc>
        <w:tc>
          <w:tcPr>
            <w:tcW w:w="1202" w:type="pct"/>
          </w:tcPr>
          <w:p w:rsidR="00A87875" w:rsidRDefault="00A87875">
            <w:pPr>
              <w:spacing w:line="460" w:lineRule="exact"/>
              <w:rPr>
                <w:sz w:val="24"/>
              </w:rPr>
            </w:pPr>
          </w:p>
        </w:tc>
        <w:tc>
          <w:tcPr>
            <w:tcW w:w="984" w:type="pct"/>
          </w:tcPr>
          <w:p w:rsidR="00A87875" w:rsidRDefault="00A87875">
            <w:pPr>
              <w:spacing w:line="460" w:lineRule="exact"/>
              <w:rPr>
                <w:sz w:val="24"/>
              </w:rPr>
            </w:pPr>
          </w:p>
        </w:tc>
      </w:tr>
    </w:tbl>
    <w:p w:rsidR="00A87875" w:rsidRDefault="00A87875">
      <w:pPr>
        <w:spacing w:line="360" w:lineRule="auto"/>
        <w:ind w:right="84" w:firstLine="420"/>
        <w:rPr>
          <w:sz w:val="24"/>
        </w:rPr>
      </w:pPr>
    </w:p>
    <w:p w:rsidR="00A87875" w:rsidRDefault="00A87875">
      <w:pPr>
        <w:spacing w:line="360" w:lineRule="auto"/>
        <w:ind w:right="84" w:firstLine="420"/>
        <w:rPr>
          <w:sz w:val="24"/>
        </w:rPr>
      </w:pPr>
    </w:p>
    <w:p w:rsidR="00A87875" w:rsidRDefault="00A75F6D" w:rsidP="005718B3">
      <w:pPr>
        <w:spacing w:line="360" w:lineRule="auto"/>
        <w:ind w:firstLineChars="1700" w:firstLine="3794"/>
        <w:rPr>
          <w:sz w:val="24"/>
        </w:rPr>
      </w:pPr>
      <w:r>
        <w:rPr>
          <w:sz w:val="24"/>
        </w:rPr>
        <w:t>投标人名称：</w:t>
      </w:r>
    </w:p>
    <w:p w:rsidR="00A87875" w:rsidRDefault="00A87875" w:rsidP="005718B3">
      <w:pPr>
        <w:spacing w:line="360" w:lineRule="auto"/>
        <w:ind w:firstLineChars="1700" w:firstLine="3794"/>
        <w:rPr>
          <w:sz w:val="24"/>
        </w:rPr>
      </w:pPr>
    </w:p>
    <w:p w:rsidR="00A87875" w:rsidRDefault="00A75F6D" w:rsidP="005718B3">
      <w:pPr>
        <w:spacing w:line="360" w:lineRule="auto"/>
        <w:ind w:firstLineChars="1700" w:firstLine="3794"/>
        <w:rPr>
          <w:sz w:val="24"/>
        </w:rPr>
      </w:pPr>
      <w:r>
        <w:rPr>
          <w:sz w:val="24"/>
        </w:rPr>
        <w:t>日期：年月日</w:t>
      </w:r>
    </w:p>
    <w:p w:rsidR="00A87875" w:rsidRDefault="00A87875">
      <w:pPr>
        <w:spacing w:line="360" w:lineRule="auto"/>
        <w:ind w:right="84" w:firstLine="420"/>
        <w:rPr>
          <w:position w:val="-40"/>
          <w:sz w:val="24"/>
        </w:rPr>
      </w:pPr>
    </w:p>
    <w:p w:rsidR="00A87875" w:rsidRDefault="00A87875">
      <w:pPr>
        <w:spacing w:line="360" w:lineRule="auto"/>
        <w:ind w:right="84" w:firstLine="420"/>
        <w:rPr>
          <w:position w:val="-40"/>
          <w:sz w:val="24"/>
        </w:rPr>
      </w:pPr>
    </w:p>
    <w:p w:rsidR="00A87875" w:rsidRDefault="00A87875">
      <w:pPr>
        <w:spacing w:line="360" w:lineRule="auto"/>
        <w:ind w:right="84" w:firstLine="420"/>
        <w:rPr>
          <w:position w:val="-40"/>
          <w:sz w:val="24"/>
        </w:rPr>
      </w:pPr>
    </w:p>
    <w:p w:rsidR="00A87875" w:rsidRDefault="00A75F6D">
      <w:pPr>
        <w:widowControl/>
        <w:jc w:val="left"/>
        <w:rPr>
          <w:b/>
          <w:sz w:val="24"/>
        </w:rPr>
      </w:pPr>
      <w:r>
        <w:rPr>
          <w:b/>
          <w:sz w:val="24"/>
        </w:rPr>
        <w:br w:type="page"/>
      </w:r>
    </w:p>
    <w:p w:rsidR="00A87875" w:rsidRDefault="00A75F6D">
      <w:pPr>
        <w:tabs>
          <w:tab w:val="left" w:pos="360"/>
        </w:tabs>
        <w:spacing w:afterLines="100" w:after="285" w:line="360" w:lineRule="auto"/>
        <w:rPr>
          <w:b/>
          <w:sz w:val="24"/>
        </w:rPr>
      </w:pPr>
      <w:r>
        <w:rPr>
          <w:b/>
          <w:sz w:val="24"/>
        </w:rPr>
        <w:lastRenderedPageBreak/>
        <w:t>附件</w:t>
      </w:r>
      <w:r>
        <w:rPr>
          <w:rFonts w:hint="eastAsia"/>
          <w:b/>
          <w:sz w:val="24"/>
        </w:rPr>
        <w:t>4</w:t>
      </w:r>
    </w:p>
    <w:p w:rsidR="00A87875" w:rsidRDefault="00A75F6D">
      <w:pPr>
        <w:autoSpaceDN w:val="0"/>
        <w:spacing w:line="360" w:lineRule="auto"/>
        <w:jc w:val="center"/>
        <w:rPr>
          <w:b/>
          <w:bCs/>
          <w:sz w:val="24"/>
        </w:rPr>
      </w:pPr>
      <w:r>
        <w:rPr>
          <w:b/>
          <w:bCs/>
          <w:sz w:val="24"/>
        </w:rPr>
        <w:t>开标分项一览表</w:t>
      </w:r>
    </w:p>
    <w:p w:rsidR="00A87875" w:rsidRDefault="00A87875">
      <w:pPr>
        <w:ind w:right="84"/>
        <w:rPr>
          <w:sz w:val="24"/>
        </w:rPr>
      </w:pPr>
    </w:p>
    <w:p w:rsidR="00A87875" w:rsidRDefault="00A75F6D">
      <w:pPr>
        <w:spacing w:line="460" w:lineRule="exact"/>
        <w:ind w:left="192"/>
        <w:rPr>
          <w:sz w:val="24"/>
        </w:rPr>
      </w:pPr>
      <w:r>
        <w:rPr>
          <w:sz w:val="24"/>
        </w:rPr>
        <w:t>项目名称：</w:t>
      </w:r>
    </w:p>
    <w:p w:rsidR="00A87875" w:rsidRDefault="00A75F6D">
      <w:pPr>
        <w:spacing w:line="460" w:lineRule="exact"/>
        <w:ind w:left="192"/>
        <w:rPr>
          <w:sz w:val="24"/>
        </w:rPr>
      </w:pPr>
      <w:r>
        <w:rPr>
          <w:sz w:val="24"/>
        </w:rPr>
        <w:t>项目编号：</w:t>
      </w:r>
    </w:p>
    <w:p w:rsidR="00A87875" w:rsidRDefault="00A75F6D">
      <w:pPr>
        <w:spacing w:line="460" w:lineRule="exact"/>
        <w:ind w:left="192"/>
        <w:rPr>
          <w:sz w:val="24"/>
        </w:rPr>
      </w:pPr>
      <w:r>
        <w:rPr>
          <w:sz w:val="24"/>
        </w:rPr>
        <w:t>包号：</w:t>
      </w:r>
    </w:p>
    <w:p w:rsidR="00A87875" w:rsidRDefault="00A75F6D" w:rsidP="005718B3">
      <w:pPr>
        <w:spacing w:line="460" w:lineRule="exact"/>
        <w:ind w:firstLineChars="2900" w:firstLine="6472"/>
        <w:rPr>
          <w:sz w:val="24"/>
        </w:rPr>
      </w:pPr>
      <w:r>
        <w:rPr>
          <w:sz w:val="24"/>
        </w:rPr>
        <w:t>单位：元</w:t>
      </w:r>
    </w:p>
    <w:tbl>
      <w:tblPr>
        <w:tblW w:w="4998" w:type="pct"/>
        <w:tblLook w:val="04A0" w:firstRow="1" w:lastRow="0" w:firstColumn="1" w:lastColumn="0" w:noHBand="0" w:noVBand="1"/>
      </w:tblPr>
      <w:tblGrid>
        <w:gridCol w:w="768"/>
        <w:gridCol w:w="2089"/>
        <w:gridCol w:w="2036"/>
        <w:gridCol w:w="1661"/>
        <w:gridCol w:w="1971"/>
      </w:tblGrid>
      <w:tr w:rsidR="00A87875" w:rsidTr="005718B3">
        <w:trPr>
          <w:trHeight w:val="645"/>
        </w:trPr>
        <w:tc>
          <w:tcPr>
            <w:tcW w:w="451"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proofErr w:type="gramStart"/>
            <w:r>
              <w:rPr>
                <w:rFonts w:ascii="宋体" w:hAnsi="宋体" w:cs="宋体" w:hint="eastAsia"/>
                <w:b/>
                <w:bCs/>
                <w:color w:val="000000"/>
                <w:kern w:val="0"/>
                <w:sz w:val="24"/>
                <w:szCs w:val="24"/>
                <w:lang w:bidi="ar"/>
              </w:rPr>
              <w:t>项号</w:t>
            </w:r>
            <w:proofErr w:type="gramEnd"/>
          </w:p>
        </w:tc>
        <w:tc>
          <w:tcPr>
            <w:tcW w:w="1225"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服务名称</w:t>
            </w:r>
          </w:p>
        </w:tc>
        <w:tc>
          <w:tcPr>
            <w:tcW w:w="119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总价</w:t>
            </w:r>
          </w:p>
        </w:tc>
        <w:tc>
          <w:tcPr>
            <w:tcW w:w="97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数量</w:t>
            </w:r>
          </w:p>
        </w:tc>
        <w:tc>
          <w:tcPr>
            <w:tcW w:w="115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备注</w:t>
            </w:r>
          </w:p>
        </w:tc>
      </w:tr>
      <w:tr w:rsidR="00A87875" w:rsidTr="005718B3">
        <w:trPr>
          <w:trHeight w:val="330"/>
        </w:trPr>
        <w:tc>
          <w:tcPr>
            <w:tcW w:w="451"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p>
        </w:tc>
        <w:tc>
          <w:tcPr>
            <w:tcW w:w="1225"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rFonts w:ascii="宋体" w:hAnsi="宋体" w:cs="宋体" w:hint="eastAsia"/>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45"/>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其中</w:t>
            </w: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left"/>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分项名称</w:t>
            </w:r>
          </w:p>
        </w:tc>
        <w:tc>
          <w:tcPr>
            <w:tcW w:w="119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价格</w:t>
            </w:r>
          </w:p>
        </w:tc>
        <w:tc>
          <w:tcPr>
            <w:tcW w:w="97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数量</w:t>
            </w:r>
          </w:p>
        </w:tc>
        <w:tc>
          <w:tcPr>
            <w:tcW w:w="1154" w:type="pct"/>
            <w:tcBorders>
              <w:top w:val="single" w:sz="8" w:space="0" w:color="000000"/>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备注</w:t>
            </w: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检索分析平台运维服务费</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jc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信息共享服务平台运维服务费</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jc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trPr>
          <w:trHeight w:val="345"/>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rsidP="005718B3">
            <w:pPr>
              <w:jc w:val="left"/>
              <w:rPr>
                <w:color w:val="000000"/>
                <w:sz w:val="24"/>
                <w:szCs w:val="24"/>
              </w:rPr>
            </w:pPr>
            <w:r>
              <w:rPr>
                <w:rFonts w:ascii="宋体" w:hAnsi="宋体" w:cs="宋体" w:hint="eastAsia"/>
                <w:color w:val="000000"/>
                <w:kern w:val="0"/>
                <w:sz w:val="24"/>
                <w:szCs w:val="24"/>
                <w:lang w:bidi="ar"/>
              </w:rPr>
              <w:t>链路租赁服务</w:t>
            </w: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10000M链路</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5</w:t>
            </w:r>
            <w:r>
              <w:rPr>
                <w:rFonts w:ascii="宋体" w:hAnsi="宋体" w:cs="宋体" w:hint="eastAsia"/>
                <w:color w:val="000000"/>
                <w:kern w:val="0"/>
                <w:sz w:val="24"/>
                <w:szCs w:val="24"/>
                <w:lang w:bidi="ar"/>
              </w:rPr>
              <w:t>条</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1000M链路</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rFonts w:ascii="宋体" w:hAnsi="宋体" w:cs="宋体" w:hint="eastAsia"/>
                <w:color w:val="000000"/>
                <w:kern w:val="0"/>
                <w:sz w:val="24"/>
                <w:szCs w:val="24"/>
                <w:lang w:bidi="ar"/>
              </w:rPr>
              <w:t>条</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trPr>
          <w:trHeight w:val="345"/>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rsidP="005718B3">
            <w:pPr>
              <w:jc w:val="left"/>
              <w:rPr>
                <w:color w:val="000000"/>
                <w:sz w:val="24"/>
                <w:szCs w:val="24"/>
              </w:rPr>
            </w:pPr>
            <w:r>
              <w:rPr>
                <w:rFonts w:ascii="宋体" w:hAnsi="宋体" w:cs="宋体" w:hint="eastAsia"/>
                <w:color w:val="000000"/>
                <w:kern w:val="0"/>
                <w:sz w:val="24"/>
                <w:szCs w:val="24"/>
                <w:lang w:bidi="ar"/>
              </w:rPr>
              <w:t>机柜租赁服务</w:t>
            </w:r>
          </w:p>
        </w:tc>
      </w:tr>
      <w:tr w:rsidR="00A87875" w:rsidTr="005718B3">
        <w:trPr>
          <w:trHeight w:val="345"/>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运维服务存储机房服务</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7"/>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升级服务机柜服务</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trPr>
          <w:trHeight w:val="337"/>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pPr>
              <w:rPr>
                <w:rFonts w:ascii="宋体" w:hAnsi="宋体" w:cs="宋体"/>
                <w:color w:val="000000"/>
                <w:sz w:val="22"/>
                <w:szCs w:val="22"/>
              </w:rPr>
            </w:pPr>
            <w:r>
              <w:rPr>
                <w:rFonts w:hint="eastAsia"/>
                <w:color w:val="000000"/>
                <w:kern w:val="0"/>
                <w:sz w:val="24"/>
                <w:szCs w:val="24"/>
                <w:lang w:bidi="ar"/>
              </w:rPr>
              <w:t>检索分析平台升级服务</w:t>
            </w:r>
          </w:p>
        </w:tc>
      </w:tr>
      <w:tr w:rsidR="00A87875" w:rsidTr="005718B3">
        <w:trPr>
          <w:trHeight w:val="337"/>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智能人脸分析能力优化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noWrap/>
            <w:vAlign w:val="center"/>
          </w:tcPr>
          <w:p w:rsidR="00A87875" w:rsidRDefault="00A87875">
            <w:pPr>
              <w:rPr>
                <w:rFonts w:ascii="宋体" w:hAnsi="宋体" w:cs="宋体"/>
                <w:color w:val="000000"/>
                <w:sz w:val="22"/>
                <w:szCs w:val="22"/>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智能人体分析能力优化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特征分析能力优化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lastRenderedPageBreak/>
              <w:t>以</w:t>
            </w:r>
            <w:proofErr w:type="gramStart"/>
            <w:r>
              <w:rPr>
                <w:color w:val="000000"/>
                <w:kern w:val="0"/>
                <w:sz w:val="24"/>
                <w:szCs w:val="24"/>
                <w:lang w:bidi="ar"/>
              </w:rPr>
              <w:t>文搜图能力</w:t>
            </w:r>
            <w:proofErr w:type="gramEnd"/>
            <w:r>
              <w:rPr>
                <w:color w:val="000000"/>
                <w:kern w:val="0"/>
                <w:sz w:val="24"/>
                <w:szCs w:val="24"/>
                <w:lang w:bidi="ar"/>
              </w:rPr>
              <w:t>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聚类比对能力优化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结构化数据库及存储能力优化</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trPr>
          <w:trHeight w:val="330"/>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rsidP="005718B3">
            <w:pPr>
              <w:jc w:val="left"/>
              <w:rPr>
                <w:color w:val="000000"/>
                <w:sz w:val="24"/>
                <w:szCs w:val="24"/>
              </w:rPr>
            </w:pPr>
            <w:r w:rsidRPr="005718B3">
              <w:rPr>
                <w:rFonts w:hint="eastAsia"/>
                <w:b/>
                <w:bCs/>
                <w:sz w:val="24"/>
                <w:szCs w:val="24"/>
              </w:rPr>
              <w:t>信息共享服务平台升级</w:t>
            </w: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视频推送能力提升</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流媒体转发能力提升</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平台标准化优化总线架构改造</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平台登录界面定制</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平台性能优化提升</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平台接入能力扩容</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color w:val="000000"/>
                <w:kern w:val="0"/>
                <w:sz w:val="24"/>
                <w:szCs w:val="24"/>
                <w:lang w:bidi="ar"/>
              </w:rPr>
              <w:t>项</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trPr>
          <w:trHeight w:val="330"/>
        </w:trPr>
        <w:tc>
          <w:tcPr>
            <w:tcW w:w="5000" w:type="pct"/>
            <w:gridSpan w:val="5"/>
            <w:tcBorders>
              <w:top w:val="nil"/>
              <w:left w:val="single" w:sz="8" w:space="0" w:color="000000"/>
              <w:bottom w:val="single" w:sz="8" w:space="0" w:color="000000"/>
              <w:right w:val="single" w:sz="8" w:space="0" w:color="000000"/>
            </w:tcBorders>
            <w:vAlign w:val="center"/>
          </w:tcPr>
          <w:p w:rsidR="00A87875" w:rsidRDefault="00A75F6D" w:rsidP="005718B3">
            <w:pPr>
              <w:jc w:val="left"/>
              <w:rPr>
                <w:color w:val="000000"/>
                <w:sz w:val="24"/>
                <w:szCs w:val="24"/>
              </w:rPr>
            </w:pPr>
            <w:r>
              <w:rPr>
                <w:rFonts w:hint="eastAsia"/>
                <w:color w:val="000000"/>
                <w:sz w:val="24"/>
                <w:szCs w:val="24"/>
              </w:rPr>
              <w:t>运维服务人员</w:t>
            </w: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项目负责人</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1</w:t>
            </w:r>
            <w:r>
              <w:rPr>
                <w:rFonts w:ascii="宋体" w:hAnsi="宋体" w:cs="宋体" w:hint="eastAsia"/>
                <w:color w:val="000000"/>
                <w:kern w:val="0"/>
                <w:sz w:val="24"/>
                <w:szCs w:val="24"/>
                <w:lang w:bidi="ar"/>
              </w:rPr>
              <w:t>人</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安全运</w:t>
            </w:r>
            <w:proofErr w:type="gramEnd"/>
            <w:r>
              <w:rPr>
                <w:rFonts w:ascii="宋体" w:hAnsi="宋体" w:cs="宋体" w:hint="eastAsia"/>
                <w:color w:val="000000"/>
                <w:kern w:val="0"/>
                <w:sz w:val="24"/>
                <w:szCs w:val="24"/>
                <w:lang w:bidi="ar"/>
              </w:rPr>
              <w:t>维工程师</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2</w:t>
            </w:r>
            <w:r>
              <w:rPr>
                <w:rFonts w:ascii="宋体" w:hAnsi="宋体" w:cs="宋体" w:hint="eastAsia"/>
                <w:color w:val="000000"/>
                <w:kern w:val="0"/>
                <w:sz w:val="24"/>
                <w:szCs w:val="24"/>
                <w:lang w:bidi="ar"/>
              </w:rPr>
              <w:t>人</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信息共享服务平台运维工程师</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2</w:t>
            </w:r>
            <w:r>
              <w:rPr>
                <w:rFonts w:ascii="宋体" w:hAnsi="宋体" w:cs="宋体" w:hint="eastAsia"/>
                <w:color w:val="000000"/>
                <w:kern w:val="0"/>
                <w:sz w:val="24"/>
                <w:szCs w:val="24"/>
                <w:lang w:bidi="ar"/>
              </w:rPr>
              <w:t>人</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r w:rsidR="00A87875" w:rsidTr="005718B3">
        <w:trPr>
          <w:trHeight w:val="330"/>
        </w:trPr>
        <w:tc>
          <w:tcPr>
            <w:tcW w:w="1676" w:type="pct"/>
            <w:gridSpan w:val="2"/>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检索分析平台运维工程师</w:t>
            </w:r>
          </w:p>
        </w:tc>
        <w:tc>
          <w:tcPr>
            <w:tcW w:w="119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c>
          <w:tcPr>
            <w:tcW w:w="974" w:type="pct"/>
            <w:tcBorders>
              <w:top w:val="nil"/>
              <w:left w:val="single" w:sz="8" w:space="0" w:color="000000"/>
              <w:bottom w:val="single" w:sz="8" w:space="0" w:color="000000"/>
              <w:right w:val="single" w:sz="8" w:space="0" w:color="000000"/>
            </w:tcBorders>
            <w:vAlign w:val="center"/>
          </w:tcPr>
          <w:p w:rsidR="00A87875" w:rsidRDefault="00A75F6D">
            <w:pPr>
              <w:widowControl/>
              <w:jc w:val="center"/>
              <w:textAlignment w:val="center"/>
              <w:rPr>
                <w:color w:val="000000"/>
                <w:sz w:val="24"/>
                <w:szCs w:val="24"/>
              </w:rPr>
            </w:pPr>
            <w:r>
              <w:rPr>
                <w:color w:val="000000"/>
                <w:kern w:val="0"/>
                <w:sz w:val="24"/>
                <w:szCs w:val="24"/>
                <w:lang w:bidi="ar"/>
              </w:rPr>
              <w:t>2</w:t>
            </w:r>
            <w:r>
              <w:rPr>
                <w:rFonts w:ascii="宋体" w:hAnsi="宋体" w:cs="宋体" w:hint="eastAsia"/>
                <w:color w:val="000000"/>
                <w:kern w:val="0"/>
                <w:sz w:val="24"/>
                <w:szCs w:val="24"/>
                <w:lang w:bidi="ar"/>
              </w:rPr>
              <w:t>人</w:t>
            </w:r>
          </w:p>
        </w:tc>
        <w:tc>
          <w:tcPr>
            <w:tcW w:w="1154" w:type="pct"/>
            <w:tcBorders>
              <w:top w:val="nil"/>
              <w:left w:val="single" w:sz="8" w:space="0" w:color="000000"/>
              <w:bottom w:val="single" w:sz="8" w:space="0" w:color="000000"/>
              <w:right w:val="single" w:sz="8" w:space="0" w:color="000000"/>
            </w:tcBorders>
            <w:vAlign w:val="center"/>
          </w:tcPr>
          <w:p w:rsidR="00A87875" w:rsidRDefault="00A87875">
            <w:pPr>
              <w:jc w:val="center"/>
              <w:rPr>
                <w:color w:val="000000"/>
                <w:sz w:val="24"/>
                <w:szCs w:val="24"/>
              </w:rPr>
            </w:pPr>
          </w:p>
        </w:tc>
      </w:tr>
    </w:tbl>
    <w:p w:rsidR="00A87875" w:rsidRDefault="00A87875" w:rsidP="005718B3">
      <w:pPr>
        <w:spacing w:line="460" w:lineRule="exact"/>
        <w:rPr>
          <w:sz w:val="24"/>
        </w:rPr>
      </w:pPr>
    </w:p>
    <w:p w:rsidR="00A87875" w:rsidRDefault="00A75F6D">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A87875" w:rsidRDefault="00A75F6D" w:rsidP="005718B3">
      <w:pPr>
        <w:ind w:left="180" w:firstLineChars="200" w:firstLine="406"/>
      </w:pPr>
      <w:r>
        <w:rPr>
          <w:sz w:val="22"/>
          <w:szCs w:val="24"/>
        </w:rPr>
        <w:t>2.</w:t>
      </w:r>
      <w:r>
        <w:rPr>
          <w:rFonts w:hint="eastAsia"/>
          <w:sz w:val="22"/>
          <w:szCs w:val="24"/>
        </w:rPr>
        <w:t xml:space="preserve"> </w:t>
      </w:r>
      <w:r>
        <w:rPr>
          <w:rFonts w:hint="eastAsia"/>
          <w:sz w:val="22"/>
          <w:szCs w:val="24"/>
        </w:rPr>
        <w:t>投标单位须按上述表格报价</w:t>
      </w:r>
      <w:r>
        <w:rPr>
          <w:sz w:val="22"/>
          <w:szCs w:val="24"/>
        </w:rPr>
        <w:t>，分项价格汇总应等于总价</w:t>
      </w:r>
      <w:r>
        <w:rPr>
          <w:rFonts w:hint="eastAsia"/>
          <w:sz w:val="22"/>
          <w:szCs w:val="24"/>
        </w:rPr>
        <w:t>，否则报价无效</w:t>
      </w:r>
      <w:proofErr w:type="gramStart"/>
      <w:r>
        <w:rPr>
          <w:rFonts w:hint="eastAsia"/>
          <w:sz w:val="22"/>
          <w:szCs w:val="24"/>
        </w:rPr>
        <w:t>按废标处理</w:t>
      </w:r>
      <w:proofErr w:type="gramEnd"/>
      <w:r>
        <w:rPr>
          <w:sz w:val="22"/>
          <w:szCs w:val="24"/>
        </w:rPr>
        <w:t>。</w:t>
      </w:r>
    </w:p>
    <w:p w:rsidR="00A87875" w:rsidRDefault="00A75F6D" w:rsidP="005718B3">
      <w:pPr>
        <w:spacing w:line="360" w:lineRule="auto"/>
        <w:ind w:firstLineChars="1700" w:firstLine="3794"/>
        <w:rPr>
          <w:sz w:val="24"/>
        </w:rPr>
      </w:pPr>
      <w:r>
        <w:rPr>
          <w:sz w:val="24"/>
        </w:rPr>
        <w:t>投标人名称：</w:t>
      </w:r>
    </w:p>
    <w:p w:rsidR="00A87875" w:rsidRDefault="00A87875" w:rsidP="005718B3">
      <w:pPr>
        <w:spacing w:line="360" w:lineRule="auto"/>
        <w:ind w:firstLineChars="1700" w:firstLine="3794"/>
        <w:rPr>
          <w:sz w:val="24"/>
        </w:rPr>
      </w:pPr>
    </w:p>
    <w:p w:rsidR="00A87875" w:rsidRDefault="00A75F6D" w:rsidP="005718B3">
      <w:pPr>
        <w:spacing w:line="360" w:lineRule="auto"/>
        <w:ind w:firstLineChars="1700" w:firstLine="3794"/>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A87875" w:rsidRDefault="00A75F6D">
      <w:pPr>
        <w:spacing w:line="360" w:lineRule="auto"/>
        <w:ind w:right="85" w:firstLineChars="200" w:firstLine="448"/>
        <w:rPr>
          <w:b/>
          <w:sz w:val="24"/>
        </w:rPr>
      </w:pPr>
      <w:r>
        <w:rPr>
          <w:b/>
          <w:sz w:val="24"/>
        </w:rPr>
        <w:lastRenderedPageBreak/>
        <w:br w:type="page"/>
      </w:r>
    </w:p>
    <w:p w:rsidR="00A87875" w:rsidRDefault="00A75F6D">
      <w:pPr>
        <w:tabs>
          <w:tab w:val="left" w:pos="360"/>
        </w:tabs>
        <w:spacing w:afterLines="100" w:after="285" w:line="360" w:lineRule="auto"/>
        <w:rPr>
          <w:b/>
          <w:sz w:val="24"/>
        </w:rPr>
      </w:pPr>
      <w:r>
        <w:rPr>
          <w:b/>
          <w:sz w:val="24"/>
        </w:rPr>
        <w:lastRenderedPageBreak/>
        <w:t>附件</w:t>
      </w:r>
      <w:r>
        <w:rPr>
          <w:rFonts w:hint="eastAsia"/>
          <w:b/>
          <w:sz w:val="24"/>
        </w:rPr>
        <w:t>5</w:t>
      </w:r>
    </w:p>
    <w:p w:rsidR="00A87875" w:rsidRDefault="00A75F6D">
      <w:pPr>
        <w:autoSpaceDN w:val="0"/>
        <w:spacing w:line="360" w:lineRule="auto"/>
        <w:jc w:val="center"/>
        <w:rPr>
          <w:b/>
          <w:bCs/>
          <w:sz w:val="24"/>
        </w:rPr>
      </w:pPr>
      <w:r>
        <w:rPr>
          <w:b/>
          <w:bCs/>
          <w:sz w:val="24"/>
        </w:rPr>
        <w:t>商务要求点对点应答表</w:t>
      </w:r>
    </w:p>
    <w:p w:rsidR="00A87875" w:rsidRDefault="00A87875">
      <w:pPr>
        <w:spacing w:line="460" w:lineRule="exact"/>
        <w:rPr>
          <w:sz w:val="24"/>
        </w:rPr>
      </w:pPr>
    </w:p>
    <w:p w:rsidR="00A87875" w:rsidRDefault="00A75F6D">
      <w:pPr>
        <w:spacing w:line="460" w:lineRule="exact"/>
        <w:rPr>
          <w:sz w:val="24"/>
        </w:rPr>
      </w:pPr>
      <w:r>
        <w:rPr>
          <w:sz w:val="24"/>
        </w:rPr>
        <w:t>项目名称：</w:t>
      </w:r>
    </w:p>
    <w:p w:rsidR="00A87875" w:rsidRDefault="00A75F6D">
      <w:pPr>
        <w:spacing w:line="460" w:lineRule="exact"/>
        <w:rPr>
          <w:sz w:val="24"/>
        </w:rPr>
      </w:pPr>
      <w:r>
        <w:rPr>
          <w:sz w:val="24"/>
        </w:rPr>
        <w:t>项目编号：</w:t>
      </w:r>
    </w:p>
    <w:p w:rsidR="00A87875" w:rsidRDefault="00A75F6D">
      <w:pPr>
        <w:spacing w:line="460" w:lineRule="exact"/>
        <w:rPr>
          <w:sz w:val="24"/>
          <w:u w:val="single"/>
        </w:rPr>
      </w:pPr>
      <w:r>
        <w:rPr>
          <w:sz w:val="24"/>
        </w:rPr>
        <w:t>包号：</w:t>
      </w:r>
    </w:p>
    <w:p w:rsidR="00A87875" w:rsidRDefault="00A8787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87875">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备注</w:t>
            </w:r>
          </w:p>
        </w:tc>
      </w:tr>
      <w:tr w:rsidR="00A87875">
        <w:tc>
          <w:tcPr>
            <w:tcW w:w="5000" w:type="pct"/>
            <w:gridSpan w:val="5"/>
            <w:tcBorders>
              <w:top w:val="single" w:sz="8" w:space="0" w:color="auto"/>
              <w:left w:val="single" w:sz="8" w:space="0" w:color="auto"/>
              <w:bottom w:val="single" w:sz="8" w:space="0" w:color="auto"/>
              <w:right w:val="single" w:sz="8" w:space="0" w:color="000000"/>
            </w:tcBorders>
            <w:vAlign w:val="center"/>
          </w:tcPr>
          <w:p w:rsidR="00A87875" w:rsidRDefault="00A75F6D">
            <w:pPr>
              <w:widowControl/>
              <w:jc w:val="left"/>
              <w:rPr>
                <w:color w:val="000000"/>
                <w:kern w:val="0"/>
                <w:szCs w:val="21"/>
              </w:rPr>
            </w:pPr>
            <w:r>
              <w:rPr>
                <w:color w:val="000000"/>
                <w:kern w:val="0"/>
                <w:szCs w:val="21"/>
              </w:rPr>
              <w:t>（一）报价要求</w:t>
            </w:r>
          </w:p>
        </w:tc>
      </w:tr>
      <w:tr w:rsidR="00A87875">
        <w:trPr>
          <w:trHeight w:val="46"/>
        </w:trPr>
        <w:tc>
          <w:tcPr>
            <w:tcW w:w="974" w:type="pct"/>
            <w:tcBorders>
              <w:top w:val="nil"/>
              <w:left w:val="single" w:sz="8" w:space="0" w:color="auto"/>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r>
      <w:tr w:rsidR="00A87875">
        <w:tc>
          <w:tcPr>
            <w:tcW w:w="5000" w:type="pct"/>
            <w:gridSpan w:val="5"/>
            <w:tcBorders>
              <w:top w:val="single" w:sz="8" w:space="0" w:color="auto"/>
              <w:left w:val="single" w:sz="8" w:space="0" w:color="auto"/>
              <w:bottom w:val="single" w:sz="8" w:space="0" w:color="auto"/>
              <w:right w:val="single" w:sz="8" w:space="0" w:color="000000"/>
            </w:tcBorders>
            <w:vAlign w:val="center"/>
          </w:tcPr>
          <w:p w:rsidR="00A87875" w:rsidRDefault="00A75F6D">
            <w:pPr>
              <w:widowControl/>
              <w:jc w:val="left"/>
              <w:rPr>
                <w:color w:val="000000"/>
                <w:kern w:val="0"/>
                <w:szCs w:val="21"/>
              </w:rPr>
            </w:pPr>
            <w:r>
              <w:rPr>
                <w:color w:val="000000"/>
                <w:kern w:val="0"/>
                <w:szCs w:val="21"/>
              </w:rPr>
              <w:t>（二）服务要求</w:t>
            </w:r>
          </w:p>
        </w:tc>
      </w:tr>
      <w:tr w:rsidR="00A87875">
        <w:tc>
          <w:tcPr>
            <w:tcW w:w="974" w:type="pct"/>
            <w:tcBorders>
              <w:top w:val="nil"/>
              <w:left w:val="single" w:sz="8" w:space="0" w:color="auto"/>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A87875" w:rsidRDefault="00A75F6D">
            <w:pPr>
              <w:widowControl/>
              <w:jc w:val="center"/>
              <w:rPr>
                <w:color w:val="000000"/>
                <w:kern w:val="0"/>
                <w:szCs w:val="21"/>
              </w:rPr>
            </w:pPr>
            <w:r>
              <w:rPr>
                <w:color w:val="000000"/>
                <w:kern w:val="0"/>
                <w:szCs w:val="21"/>
              </w:rPr>
              <w:t xml:space="preserve">　</w:t>
            </w:r>
          </w:p>
        </w:tc>
      </w:tr>
      <w:tr w:rsidR="00A87875">
        <w:tc>
          <w:tcPr>
            <w:tcW w:w="5000" w:type="pct"/>
            <w:gridSpan w:val="5"/>
            <w:tcBorders>
              <w:top w:val="single" w:sz="8" w:space="0" w:color="auto"/>
              <w:left w:val="single" w:sz="8" w:space="0" w:color="auto"/>
              <w:bottom w:val="single" w:sz="8" w:space="0" w:color="auto"/>
              <w:right w:val="single" w:sz="8" w:space="0" w:color="000000"/>
            </w:tcBorders>
            <w:vAlign w:val="center"/>
          </w:tcPr>
          <w:p w:rsidR="00A87875" w:rsidRDefault="00A75F6D">
            <w:pPr>
              <w:widowControl/>
              <w:jc w:val="left"/>
              <w:rPr>
                <w:color w:val="000000"/>
                <w:kern w:val="0"/>
                <w:szCs w:val="21"/>
              </w:rPr>
            </w:pPr>
            <w:r>
              <w:rPr>
                <w:color w:val="000000"/>
                <w:kern w:val="0"/>
                <w:szCs w:val="21"/>
              </w:rPr>
              <w:t>（三）时间、地点要求</w:t>
            </w:r>
          </w:p>
        </w:tc>
      </w:tr>
      <w:tr w:rsidR="00A87875">
        <w:tc>
          <w:tcPr>
            <w:tcW w:w="974" w:type="pct"/>
            <w:tcBorders>
              <w:top w:val="nil"/>
              <w:left w:val="single" w:sz="8" w:space="0" w:color="auto"/>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r>
      <w:tr w:rsidR="00A87875">
        <w:tc>
          <w:tcPr>
            <w:tcW w:w="5000" w:type="pct"/>
            <w:gridSpan w:val="5"/>
            <w:tcBorders>
              <w:top w:val="single" w:sz="8" w:space="0" w:color="auto"/>
              <w:left w:val="single" w:sz="8" w:space="0" w:color="auto"/>
              <w:bottom w:val="single" w:sz="8" w:space="0" w:color="auto"/>
              <w:right w:val="single" w:sz="8" w:space="0" w:color="000000"/>
            </w:tcBorders>
            <w:vAlign w:val="center"/>
          </w:tcPr>
          <w:p w:rsidR="00A87875" w:rsidRDefault="00A75F6D">
            <w:pPr>
              <w:widowControl/>
              <w:jc w:val="left"/>
              <w:rPr>
                <w:color w:val="000000"/>
                <w:kern w:val="0"/>
                <w:szCs w:val="21"/>
              </w:rPr>
            </w:pPr>
            <w:r>
              <w:rPr>
                <w:color w:val="000000"/>
                <w:kern w:val="0"/>
                <w:szCs w:val="21"/>
              </w:rPr>
              <w:t>（四）付款方式</w:t>
            </w:r>
          </w:p>
        </w:tc>
      </w:tr>
      <w:tr w:rsidR="00A87875">
        <w:tc>
          <w:tcPr>
            <w:tcW w:w="974" w:type="pct"/>
            <w:tcBorders>
              <w:top w:val="nil"/>
              <w:left w:val="single" w:sz="8" w:space="0" w:color="auto"/>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r>
      <w:tr w:rsidR="00A87875">
        <w:tc>
          <w:tcPr>
            <w:tcW w:w="5000" w:type="pct"/>
            <w:gridSpan w:val="5"/>
            <w:tcBorders>
              <w:top w:val="single" w:sz="8" w:space="0" w:color="auto"/>
              <w:left w:val="single" w:sz="8" w:space="0" w:color="auto"/>
              <w:bottom w:val="single" w:sz="8" w:space="0" w:color="auto"/>
              <w:right w:val="single" w:sz="8" w:space="0" w:color="000000"/>
            </w:tcBorders>
            <w:vAlign w:val="center"/>
          </w:tcPr>
          <w:p w:rsidR="00A87875" w:rsidRDefault="00A75F6D">
            <w:pPr>
              <w:widowControl/>
              <w:jc w:val="left"/>
              <w:rPr>
                <w:color w:val="000000"/>
                <w:kern w:val="0"/>
                <w:szCs w:val="21"/>
              </w:rPr>
            </w:pPr>
            <w:r>
              <w:rPr>
                <w:color w:val="000000"/>
                <w:kern w:val="0"/>
                <w:szCs w:val="21"/>
              </w:rPr>
              <w:t>（五）投标保证金和履约保证金</w:t>
            </w:r>
          </w:p>
        </w:tc>
      </w:tr>
      <w:tr w:rsidR="00A87875">
        <w:tc>
          <w:tcPr>
            <w:tcW w:w="974" w:type="pct"/>
            <w:tcBorders>
              <w:top w:val="nil"/>
              <w:left w:val="single" w:sz="8" w:space="0" w:color="auto"/>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A87875" w:rsidRDefault="00A75F6D">
            <w:pPr>
              <w:widowControl/>
              <w:jc w:val="left"/>
              <w:rPr>
                <w:color w:val="000000"/>
                <w:kern w:val="0"/>
                <w:szCs w:val="21"/>
              </w:rPr>
            </w:pPr>
            <w:r>
              <w:rPr>
                <w:color w:val="000000"/>
                <w:kern w:val="0"/>
                <w:szCs w:val="21"/>
              </w:rPr>
              <w:t xml:space="preserve">　</w:t>
            </w:r>
          </w:p>
        </w:tc>
      </w:tr>
    </w:tbl>
    <w:p w:rsidR="00A87875" w:rsidRDefault="00A75F6D">
      <w:pPr>
        <w:spacing w:line="620" w:lineRule="exact"/>
        <w:rPr>
          <w:sz w:val="24"/>
        </w:rPr>
      </w:pPr>
      <w:r>
        <w:rPr>
          <w:sz w:val="24"/>
        </w:rPr>
        <w:t>注：</w:t>
      </w:r>
    </w:p>
    <w:p w:rsidR="00A87875" w:rsidRDefault="00A75F6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87875" w:rsidRDefault="00A75F6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87875" w:rsidRDefault="00A75F6D">
      <w:pPr>
        <w:spacing w:line="360" w:lineRule="auto"/>
        <w:rPr>
          <w:sz w:val="24"/>
        </w:rPr>
      </w:pPr>
      <w:r>
        <w:rPr>
          <w:rFonts w:hint="eastAsia"/>
          <w:sz w:val="24"/>
        </w:rPr>
        <w:t>3</w:t>
      </w:r>
      <w:r>
        <w:rPr>
          <w:sz w:val="24"/>
        </w:rPr>
        <w:t xml:space="preserve">. </w:t>
      </w:r>
      <w:r>
        <w:rPr>
          <w:sz w:val="24"/>
        </w:rPr>
        <w:t>偏离说明指招标要求与投标应答之间的不同之处。</w:t>
      </w:r>
    </w:p>
    <w:p w:rsidR="00A87875" w:rsidRDefault="00A87875">
      <w:pPr>
        <w:spacing w:line="360" w:lineRule="auto"/>
        <w:rPr>
          <w:sz w:val="24"/>
        </w:rPr>
      </w:pPr>
    </w:p>
    <w:p w:rsidR="00A87875" w:rsidRDefault="00A75F6D" w:rsidP="005718B3">
      <w:pPr>
        <w:spacing w:line="360" w:lineRule="auto"/>
        <w:ind w:firstLineChars="1700" w:firstLine="3794"/>
        <w:rPr>
          <w:sz w:val="24"/>
        </w:rPr>
      </w:pPr>
      <w:r>
        <w:rPr>
          <w:sz w:val="24"/>
        </w:rPr>
        <w:t>投标人名称：</w:t>
      </w:r>
    </w:p>
    <w:p w:rsidR="00A87875" w:rsidRDefault="00A87875" w:rsidP="005718B3">
      <w:pPr>
        <w:spacing w:line="360" w:lineRule="auto"/>
        <w:ind w:firstLineChars="1700" w:firstLine="3794"/>
        <w:rPr>
          <w:sz w:val="24"/>
        </w:rPr>
      </w:pPr>
    </w:p>
    <w:p w:rsidR="00A87875" w:rsidRDefault="00A75F6D" w:rsidP="005718B3">
      <w:pPr>
        <w:spacing w:line="360" w:lineRule="auto"/>
        <w:ind w:firstLineChars="1700" w:firstLine="3794"/>
        <w:rPr>
          <w:sz w:val="24"/>
        </w:rPr>
      </w:pPr>
      <w:r>
        <w:rPr>
          <w:sz w:val="24"/>
        </w:rPr>
        <w:t>日期：年月日</w:t>
      </w:r>
    </w:p>
    <w:p w:rsidR="00A87875" w:rsidRDefault="00A75F6D">
      <w:pPr>
        <w:spacing w:line="360" w:lineRule="auto"/>
        <w:ind w:right="84" w:firstLineChars="100" w:firstLine="224"/>
        <w:rPr>
          <w:b/>
          <w:sz w:val="24"/>
        </w:rPr>
      </w:pPr>
      <w:r>
        <w:rPr>
          <w:b/>
          <w:sz w:val="24"/>
        </w:rPr>
        <w:br w:type="page"/>
      </w:r>
    </w:p>
    <w:p w:rsidR="00A87875" w:rsidRDefault="00A75F6D">
      <w:pPr>
        <w:tabs>
          <w:tab w:val="left" w:pos="360"/>
        </w:tabs>
        <w:spacing w:afterLines="100" w:after="285" w:line="360" w:lineRule="auto"/>
        <w:rPr>
          <w:b/>
          <w:sz w:val="24"/>
        </w:rPr>
      </w:pPr>
      <w:r>
        <w:rPr>
          <w:b/>
          <w:sz w:val="24"/>
        </w:rPr>
        <w:lastRenderedPageBreak/>
        <w:t>附件</w:t>
      </w:r>
      <w:r>
        <w:rPr>
          <w:rFonts w:hint="eastAsia"/>
          <w:b/>
          <w:sz w:val="24"/>
        </w:rPr>
        <w:t>6</w:t>
      </w:r>
    </w:p>
    <w:p w:rsidR="00A87875" w:rsidRDefault="00A75F6D">
      <w:pPr>
        <w:autoSpaceDN w:val="0"/>
        <w:spacing w:line="360" w:lineRule="auto"/>
        <w:jc w:val="center"/>
        <w:rPr>
          <w:b/>
          <w:bCs/>
          <w:sz w:val="24"/>
        </w:rPr>
      </w:pPr>
      <w:r>
        <w:rPr>
          <w:b/>
          <w:bCs/>
          <w:sz w:val="24"/>
        </w:rPr>
        <w:t>技术要求点对点应答表</w:t>
      </w:r>
    </w:p>
    <w:p w:rsidR="00A87875" w:rsidRDefault="00A87875">
      <w:pPr>
        <w:spacing w:line="460" w:lineRule="exact"/>
        <w:rPr>
          <w:sz w:val="24"/>
        </w:rPr>
      </w:pPr>
    </w:p>
    <w:p w:rsidR="00A87875" w:rsidRDefault="00A75F6D">
      <w:pPr>
        <w:spacing w:line="460" w:lineRule="exact"/>
        <w:rPr>
          <w:sz w:val="24"/>
        </w:rPr>
      </w:pPr>
      <w:r>
        <w:rPr>
          <w:sz w:val="24"/>
        </w:rPr>
        <w:t>项目名称：</w:t>
      </w:r>
    </w:p>
    <w:p w:rsidR="00A87875" w:rsidRDefault="00A75F6D">
      <w:pPr>
        <w:spacing w:line="460" w:lineRule="exact"/>
        <w:rPr>
          <w:sz w:val="24"/>
        </w:rPr>
      </w:pPr>
      <w:r>
        <w:rPr>
          <w:sz w:val="24"/>
        </w:rPr>
        <w:t>项目编号：</w:t>
      </w:r>
    </w:p>
    <w:p w:rsidR="00A87875" w:rsidRDefault="00A75F6D">
      <w:pPr>
        <w:spacing w:line="460" w:lineRule="exact"/>
        <w:rPr>
          <w:sz w:val="24"/>
          <w:u w:val="single"/>
        </w:rPr>
      </w:pPr>
      <w:r>
        <w:rPr>
          <w:sz w:val="24"/>
        </w:rPr>
        <w:t>包号：</w:t>
      </w:r>
    </w:p>
    <w:p w:rsidR="00A87875" w:rsidRDefault="00A8787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87875">
        <w:trPr>
          <w:tblHeader/>
          <w:jc w:val="center"/>
        </w:trPr>
        <w:tc>
          <w:tcPr>
            <w:tcW w:w="843" w:type="dxa"/>
            <w:vAlign w:val="center"/>
          </w:tcPr>
          <w:p w:rsidR="00A87875" w:rsidRDefault="00A75F6D">
            <w:pPr>
              <w:widowControl/>
              <w:snapToGrid w:val="0"/>
              <w:jc w:val="center"/>
              <w:rPr>
                <w:kern w:val="0"/>
                <w:sz w:val="24"/>
                <w:szCs w:val="21"/>
              </w:rPr>
            </w:pPr>
            <w:r>
              <w:rPr>
                <w:kern w:val="0"/>
                <w:sz w:val="24"/>
                <w:szCs w:val="21"/>
              </w:rPr>
              <w:t>序号</w:t>
            </w:r>
          </w:p>
        </w:tc>
        <w:tc>
          <w:tcPr>
            <w:tcW w:w="3922" w:type="dxa"/>
            <w:vAlign w:val="center"/>
          </w:tcPr>
          <w:p w:rsidR="00A87875" w:rsidRDefault="00A75F6D">
            <w:pPr>
              <w:widowControl/>
              <w:snapToGrid w:val="0"/>
              <w:jc w:val="center"/>
              <w:rPr>
                <w:kern w:val="0"/>
                <w:sz w:val="24"/>
                <w:szCs w:val="21"/>
              </w:rPr>
            </w:pPr>
            <w:r>
              <w:rPr>
                <w:kern w:val="0"/>
                <w:sz w:val="24"/>
                <w:szCs w:val="21"/>
              </w:rPr>
              <w:t>招标要求</w:t>
            </w:r>
          </w:p>
        </w:tc>
        <w:tc>
          <w:tcPr>
            <w:tcW w:w="2438" w:type="dxa"/>
            <w:vAlign w:val="center"/>
          </w:tcPr>
          <w:p w:rsidR="00A87875" w:rsidRDefault="00A75F6D">
            <w:pPr>
              <w:widowControl/>
              <w:snapToGrid w:val="0"/>
              <w:jc w:val="center"/>
              <w:rPr>
                <w:kern w:val="0"/>
                <w:sz w:val="24"/>
                <w:szCs w:val="21"/>
              </w:rPr>
            </w:pPr>
            <w:r>
              <w:rPr>
                <w:kern w:val="0"/>
                <w:sz w:val="24"/>
                <w:szCs w:val="21"/>
              </w:rPr>
              <w:t>投标应答</w:t>
            </w:r>
          </w:p>
        </w:tc>
        <w:tc>
          <w:tcPr>
            <w:tcW w:w="1289" w:type="dxa"/>
            <w:vAlign w:val="center"/>
          </w:tcPr>
          <w:p w:rsidR="00A87875" w:rsidRDefault="00A75F6D">
            <w:pPr>
              <w:widowControl/>
              <w:snapToGrid w:val="0"/>
              <w:jc w:val="center"/>
              <w:rPr>
                <w:kern w:val="0"/>
                <w:sz w:val="24"/>
                <w:szCs w:val="21"/>
              </w:rPr>
            </w:pPr>
            <w:r>
              <w:rPr>
                <w:kern w:val="0"/>
                <w:sz w:val="24"/>
                <w:szCs w:val="21"/>
              </w:rPr>
              <w:t>偏离说明</w:t>
            </w:r>
          </w:p>
        </w:tc>
        <w:tc>
          <w:tcPr>
            <w:tcW w:w="843" w:type="dxa"/>
            <w:vAlign w:val="center"/>
          </w:tcPr>
          <w:p w:rsidR="00A87875" w:rsidRDefault="00A75F6D">
            <w:pPr>
              <w:widowControl/>
              <w:snapToGrid w:val="0"/>
              <w:jc w:val="center"/>
              <w:rPr>
                <w:kern w:val="0"/>
                <w:sz w:val="24"/>
                <w:szCs w:val="21"/>
              </w:rPr>
            </w:pPr>
            <w:r>
              <w:rPr>
                <w:kern w:val="0"/>
                <w:sz w:val="24"/>
                <w:szCs w:val="21"/>
              </w:rPr>
              <w:t>备注</w:t>
            </w:r>
          </w:p>
        </w:tc>
      </w:tr>
      <w:tr w:rsidR="00A87875">
        <w:trPr>
          <w:jc w:val="center"/>
        </w:trPr>
        <w:tc>
          <w:tcPr>
            <w:tcW w:w="843" w:type="dxa"/>
            <w:vAlign w:val="center"/>
          </w:tcPr>
          <w:p w:rsidR="00A87875" w:rsidRDefault="00A75F6D">
            <w:pPr>
              <w:widowControl/>
              <w:snapToGrid w:val="0"/>
              <w:jc w:val="center"/>
              <w:rPr>
                <w:kern w:val="0"/>
                <w:sz w:val="24"/>
                <w:szCs w:val="21"/>
              </w:rPr>
            </w:pPr>
            <w:r>
              <w:rPr>
                <w:kern w:val="0"/>
                <w:sz w:val="24"/>
                <w:szCs w:val="21"/>
              </w:rPr>
              <w:t>1</w:t>
            </w:r>
          </w:p>
        </w:tc>
        <w:tc>
          <w:tcPr>
            <w:tcW w:w="3922" w:type="dxa"/>
            <w:vAlign w:val="center"/>
          </w:tcPr>
          <w:p w:rsidR="00A87875" w:rsidRDefault="00A75F6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r w:rsidR="00A87875">
        <w:trPr>
          <w:jc w:val="center"/>
        </w:trPr>
        <w:tc>
          <w:tcPr>
            <w:tcW w:w="9335" w:type="dxa"/>
            <w:gridSpan w:val="5"/>
            <w:vAlign w:val="center"/>
          </w:tcPr>
          <w:p w:rsidR="00A87875" w:rsidRDefault="00A75F6D" w:rsidP="005718B3">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A87875">
        <w:trPr>
          <w:jc w:val="center"/>
        </w:trPr>
        <w:tc>
          <w:tcPr>
            <w:tcW w:w="843" w:type="dxa"/>
            <w:vAlign w:val="center"/>
          </w:tcPr>
          <w:p w:rsidR="00A87875" w:rsidRDefault="00A75F6D">
            <w:pPr>
              <w:widowControl/>
              <w:snapToGrid w:val="0"/>
              <w:jc w:val="center"/>
              <w:rPr>
                <w:kern w:val="0"/>
                <w:sz w:val="24"/>
                <w:szCs w:val="21"/>
              </w:rPr>
            </w:pPr>
            <w:r>
              <w:rPr>
                <w:kern w:val="0"/>
                <w:sz w:val="24"/>
                <w:szCs w:val="21"/>
              </w:rPr>
              <w:t>序号</w:t>
            </w:r>
          </w:p>
        </w:tc>
        <w:tc>
          <w:tcPr>
            <w:tcW w:w="3922" w:type="dxa"/>
            <w:vAlign w:val="center"/>
          </w:tcPr>
          <w:p w:rsidR="00A87875" w:rsidRDefault="00A75F6D">
            <w:pPr>
              <w:widowControl/>
              <w:snapToGrid w:val="0"/>
              <w:jc w:val="center"/>
              <w:rPr>
                <w:kern w:val="0"/>
                <w:sz w:val="24"/>
                <w:szCs w:val="21"/>
              </w:rPr>
            </w:pPr>
            <w:r>
              <w:rPr>
                <w:kern w:val="0"/>
                <w:sz w:val="24"/>
                <w:szCs w:val="21"/>
              </w:rPr>
              <w:t>招标要求</w:t>
            </w:r>
          </w:p>
        </w:tc>
        <w:tc>
          <w:tcPr>
            <w:tcW w:w="2438" w:type="dxa"/>
            <w:vAlign w:val="center"/>
          </w:tcPr>
          <w:p w:rsidR="00A87875" w:rsidRDefault="00A75F6D">
            <w:pPr>
              <w:widowControl/>
              <w:snapToGrid w:val="0"/>
              <w:jc w:val="center"/>
              <w:rPr>
                <w:kern w:val="0"/>
                <w:sz w:val="24"/>
                <w:szCs w:val="21"/>
              </w:rPr>
            </w:pPr>
            <w:r>
              <w:rPr>
                <w:kern w:val="0"/>
                <w:sz w:val="24"/>
                <w:szCs w:val="21"/>
              </w:rPr>
              <w:t>投标应答</w:t>
            </w:r>
          </w:p>
        </w:tc>
        <w:tc>
          <w:tcPr>
            <w:tcW w:w="1289" w:type="dxa"/>
            <w:vAlign w:val="center"/>
          </w:tcPr>
          <w:p w:rsidR="00A87875" w:rsidRDefault="00A75F6D">
            <w:pPr>
              <w:widowControl/>
              <w:snapToGrid w:val="0"/>
              <w:jc w:val="center"/>
              <w:rPr>
                <w:kern w:val="0"/>
                <w:sz w:val="24"/>
                <w:szCs w:val="21"/>
              </w:rPr>
            </w:pPr>
            <w:r>
              <w:rPr>
                <w:kern w:val="0"/>
                <w:sz w:val="24"/>
                <w:szCs w:val="21"/>
              </w:rPr>
              <w:t>偏离说明</w:t>
            </w:r>
          </w:p>
        </w:tc>
        <w:tc>
          <w:tcPr>
            <w:tcW w:w="843" w:type="dxa"/>
            <w:vAlign w:val="center"/>
          </w:tcPr>
          <w:p w:rsidR="00A87875" w:rsidRDefault="00A75F6D">
            <w:pPr>
              <w:widowControl/>
              <w:snapToGrid w:val="0"/>
              <w:jc w:val="center"/>
              <w:rPr>
                <w:kern w:val="0"/>
                <w:sz w:val="24"/>
                <w:szCs w:val="21"/>
              </w:rPr>
            </w:pPr>
            <w:r>
              <w:rPr>
                <w:kern w:val="0"/>
                <w:sz w:val="24"/>
                <w:szCs w:val="21"/>
              </w:rPr>
              <w:t>备注</w:t>
            </w:r>
          </w:p>
        </w:tc>
      </w:tr>
      <w:tr w:rsidR="00A87875">
        <w:trPr>
          <w:jc w:val="center"/>
        </w:trPr>
        <w:tc>
          <w:tcPr>
            <w:tcW w:w="843" w:type="dxa"/>
            <w:vAlign w:val="center"/>
          </w:tcPr>
          <w:p w:rsidR="00A87875" w:rsidRDefault="00A87875">
            <w:pPr>
              <w:widowControl/>
              <w:snapToGrid w:val="0"/>
              <w:jc w:val="center"/>
              <w:rPr>
                <w:kern w:val="0"/>
                <w:sz w:val="24"/>
                <w:szCs w:val="21"/>
              </w:rPr>
            </w:pPr>
          </w:p>
        </w:tc>
        <w:tc>
          <w:tcPr>
            <w:tcW w:w="3922" w:type="dxa"/>
            <w:vAlign w:val="center"/>
          </w:tcPr>
          <w:p w:rsidR="00A87875" w:rsidRDefault="00A87875">
            <w:pPr>
              <w:widowControl/>
              <w:snapToGrid w:val="0"/>
              <w:jc w:val="center"/>
              <w:rPr>
                <w:kern w:val="0"/>
                <w:sz w:val="24"/>
                <w:szCs w:val="21"/>
              </w:rPr>
            </w:pP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r w:rsidR="00A87875">
        <w:trPr>
          <w:jc w:val="center"/>
        </w:trPr>
        <w:tc>
          <w:tcPr>
            <w:tcW w:w="843" w:type="dxa"/>
            <w:vAlign w:val="center"/>
          </w:tcPr>
          <w:p w:rsidR="00A87875" w:rsidRDefault="00A87875">
            <w:pPr>
              <w:widowControl/>
              <w:snapToGrid w:val="0"/>
              <w:jc w:val="center"/>
              <w:rPr>
                <w:kern w:val="0"/>
                <w:sz w:val="24"/>
                <w:szCs w:val="21"/>
              </w:rPr>
            </w:pPr>
          </w:p>
        </w:tc>
        <w:tc>
          <w:tcPr>
            <w:tcW w:w="3922" w:type="dxa"/>
            <w:vAlign w:val="center"/>
          </w:tcPr>
          <w:p w:rsidR="00A87875" w:rsidRDefault="00A87875">
            <w:pPr>
              <w:widowControl/>
              <w:snapToGrid w:val="0"/>
              <w:jc w:val="center"/>
              <w:rPr>
                <w:kern w:val="0"/>
                <w:sz w:val="24"/>
                <w:szCs w:val="21"/>
              </w:rPr>
            </w:pP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r w:rsidR="00A87875">
        <w:trPr>
          <w:jc w:val="center"/>
        </w:trPr>
        <w:tc>
          <w:tcPr>
            <w:tcW w:w="843" w:type="dxa"/>
            <w:vAlign w:val="center"/>
          </w:tcPr>
          <w:p w:rsidR="00A87875" w:rsidRDefault="00A87875">
            <w:pPr>
              <w:widowControl/>
              <w:snapToGrid w:val="0"/>
              <w:jc w:val="center"/>
              <w:rPr>
                <w:kern w:val="0"/>
                <w:sz w:val="24"/>
                <w:szCs w:val="21"/>
              </w:rPr>
            </w:pPr>
          </w:p>
        </w:tc>
        <w:tc>
          <w:tcPr>
            <w:tcW w:w="3922" w:type="dxa"/>
            <w:vAlign w:val="center"/>
          </w:tcPr>
          <w:p w:rsidR="00A87875" w:rsidRDefault="00A87875">
            <w:pPr>
              <w:widowControl/>
              <w:snapToGrid w:val="0"/>
              <w:jc w:val="center"/>
              <w:rPr>
                <w:kern w:val="0"/>
                <w:sz w:val="24"/>
                <w:szCs w:val="21"/>
              </w:rPr>
            </w:pP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r w:rsidR="00A87875">
        <w:trPr>
          <w:jc w:val="center"/>
        </w:trPr>
        <w:tc>
          <w:tcPr>
            <w:tcW w:w="843" w:type="dxa"/>
            <w:vAlign w:val="center"/>
          </w:tcPr>
          <w:p w:rsidR="00A87875" w:rsidRDefault="00A87875">
            <w:pPr>
              <w:widowControl/>
              <w:snapToGrid w:val="0"/>
              <w:jc w:val="center"/>
              <w:rPr>
                <w:kern w:val="0"/>
                <w:sz w:val="24"/>
                <w:szCs w:val="21"/>
              </w:rPr>
            </w:pPr>
          </w:p>
        </w:tc>
        <w:tc>
          <w:tcPr>
            <w:tcW w:w="3922" w:type="dxa"/>
            <w:vAlign w:val="center"/>
          </w:tcPr>
          <w:p w:rsidR="00A87875" w:rsidRDefault="00A87875">
            <w:pPr>
              <w:widowControl/>
              <w:snapToGrid w:val="0"/>
              <w:jc w:val="center"/>
              <w:rPr>
                <w:kern w:val="0"/>
                <w:sz w:val="24"/>
                <w:szCs w:val="21"/>
              </w:rPr>
            </w:pP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r w:rsidR="00A87875">
        <w:trPr>
          <w:jc w:val="center"/>
        </w:trPr>
        <w:tc>
          <w:tcPr>
            <w:tcW w:w="843" w:type="dxa"/>
            <w:vAlign w:val="center"/>
          </w:tcPr>
          <w:p w:rsidR="00A87875" w:rsidRDefault="00A87875">
            <w:pPr>
              <w:widowControl/>
              <w:snapToGrid w:val="0"/>
              <w:jc w:val="center"/>
              <w:rPr>
                <w:kern w:val="0"/>
                <w:sz w:val="24"/>
                <w:szCs w:val="21"/>
              </w:rPr>
            </w:pPr>
          </w:p>
        </w:tc>
        <w:tc>
          <w:tcPr>
            <w:tcW w:w="3922" w:type="dxa"/>
            <w:vAlign w:val="center"/>
          </w:tcPr>
          <w:p w:rsidR="00A87875" w:rsidRDefault="00A87875">
            <w:pPr>
              <w:widowControl/>
              <w:snapToGrid w:val="0"/>
              <w:jc w:val="center"/>
              <w:rPr>
                <w:kern w:val="0"/>
                <w:sz w:val="24"/>
                <w:szCs w:val="21"/>
              </w:rPr>
            </w:pPr>
          </w:p>
        </w:tc>
        <w:tc>
          <w:tcPr>
            <w:tcW w:w="2438" w:type="dxa"/>
            <w:vAlign w:val="center"/>
          </w:tcPr>
          <w:p w:rsidR="00A87875" w:rsidRDefault="00A87875">
            <w:pPr>
              <w:widowControl/>
              <w:snapToGrid w:val="0"/>
              <w:jc w:val="center"/>
              <w:rPr>
                <w:kern w:val="0"/>
                <w:sz w:val="24"/>
                <w:szCs w:val="21"/>
              </w:rPr>
            </w:pPr>
          </w:p>
        </w:tc>
        <w:tc>
          <w:tcPr>
            <w:tcW w:w="1289" w:type="dxa"/>
            <w:vAlign w:val="center"/>
          </w:tcPr>
          <w:p w:rsidR="00A87875" w:rsidRDefault="00A87875">
            <w:pPr>
              <w:widowControl/>
              <w:snapToGrid w:val="0"/>
              <w:jc w:val="center"/>
              <w:rPr>
                <w:kern w:val="0"/>
                <w:sz w:val="24"/>
                <w:szCs w:val="21"/>
              </w:rPr>
            </w:pPr>
          </w:p>
        </w:tc>
        <w:tc>
          <w:tcPr>
            <w:tcW w:w="843" w:type="dxa"/>
            <w:vAlign w:val="center"/>
          </w:tcPr>
          <w:p w:rsidR="00A87875" w:rsidRDefault="00A87875">
            <w:pPr>
              <w:widowControl/>
              <w:snapToGrid w:val="0"/>
              <w:jc w:val="center"/>
              <w:rPr>
                <w:kern w:val="0"/>
                <w:sz w:val="24"/>
                <w:szCs w:val="21"/>
              </w:rPr>
            </w:pPr>
          </w:p>
        </w:tc>
      </w:tr>
    </w:tbl>
    <w:p w:rsidR="00A87875" w:rsidRDefault="00A75F6D">
      <w:pPr>
        <w:spacing w:line="620" w:lineRule="exact"/>
        <w:rPr>
          <w:sz w:val="24"/>
        </w:rPr>
      </w:pPr>
      <w:r>
        <w:rPr>
          <w:sz w:val="24"/>
        </w:rPr>
        <w:t>注：</w:t>
      </w:r>
    </w:p>
    <w:p w:rsidR="00A87875" w:rsidRDefault="00A75F6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87875" w:rsidRDefault="00A75F6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87875" w:rsidRDefault="00A75F6D">
      <w:pPr>
        <w:spacing w:line="360" w:lineRule="auto"/>
        <w:rPr>
          <w:sz w:val="24"/>
        </w:rPr>
      </w:pPr>
      <w:r>
        <w:rPr>
          <w:sz w:val="24"/>
        </w:rPr>
        <w:t xml:space="preserve">3. </w:t>
      </w:r>
      <w:r>
        <w:rPr>
          <w:sz w:val="24"/>
        </w:rPr>
        <w:t>偏离说明指招标要求与投标应答之间的不同之处。</w:t>
      </w:r>
    </w:p>
    <w:p w:rsidR="00A87875" w:rsidRDefault="00A75F6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A87875" w:rsidRDefault="00A87875">
      <w:pPr>
        <w:spacing w:line="360" w:lineRule="auto"/>
        <w:rPr>
          <w:sz w:val="24"/>
        </w:rPr>
      </w:pPr>
    </w:p>
    <w:p w:rsidR="00A87875" w:rsidRDefault="00A75F6D" w:rsidP="005718B3">
      <w:pPr>
        <w:spacing w:line="360" w:lineRule="auto"/>
        <w:ind w:firstLineChars="1700" w:firstLine="3794"/>
        <w:rPr>
          <w:sz w:val="24"/>
        </w:rPr>
      </w:pPr>
      <w:r>
        <w:rPr>
          <w:sz w:val="24"/>
        </w:rPr>
        <w:t>投标人名称：</w:t>
      </w:r>
    </w:p>
    <w:p w:rsidR="00A87875" w:rsidRDefault="00A87875" w:rsidP="005718B3">
      <w:pPr>
        <w:spacing w:line="360" w:lineRule="auto"/>
        <w:ind w:firstLineChars="1700" w:firstLine="3794"/>
        <w:rPr>
          <w:sz w:val="24"/>
        </w:rPr>
      </w:pPr>
    </w:p>
    <w:p w:rsidR="00A87875" w:rsidRDefault="00A75F6D" w:rsidP="005718B3">
      <w:pPr>
        <w:spacing w:line="360" w:lineRule="auto"/>
        <w:ind w:firstLineChars="1700" w:firstLine="3794"/>
        <w:rPr>
          <w:sz w:val="24"/>
        </w:rPr>
      </w:pPr>
      <w:r>
        <w:rPr>
          <w:sz w:val="24"/>
        </w:rPr>
        <w:t>日期：年月日</w:t>
      </w:r>
    </w:p>
    <w:p w:rsidR="00A87875" w:rsidRDefault="00A87875">
      <w:pPr>
        <w:autoSpaceDE w:val="0"/>
        <w:autoSpaceDN w:val="0"/>
        <w:adjustRightInd w:val="0"/>
        <w:spacing w:line="560" w:lineRule="exact"/>
        <w:jc w:val="left"/>
        <w:rPr>
          <w:kern w:val="0"/>
          <w:sz w:val="24"/>
          <w:u w:val="single"/>
        </w:rPr>
      </w:pPr>
    </w:p>
    <w:p w:rsidR="00A87875" w:rsidRDefault="00A75F6D">
      <w:pPr>
        <w:widowControl/>
        <w:jc w:val="left"/>
        <w:rPr>
          <w:b/>
          <w:sz w:val="24"/>
        </w:rPr>
      </w:pPr>
      <w:r>
        <w:rPr>
          <w:b/>
          <w:sz w:val="24"/>
        </w:rPr>
        <w:br w:type="page"/>
      </w:r>
    </w:p>
    <w:p w:rsidR="00A87875" w:rsidRDefault="00A75F6D">
      <w:pPr>
        <w:tabs>
          <w:tab w:val="left" w:pos="360"/>
        </w:tabs>
        <w:spacing w:afterLines="100" w:after="285" w:line="360" w:lineRule="auto"/>
        <w:rPr>
          <w:b/>
          <w:sz w:val="24"/>
        </w:rPr>
      </w:pPr>
      <w:r>
        <w:rPr>
          <w:b/>
          <w:sz w:val="24"/>
        </w:rPr>
        <w:lastRenderedPageBreak/>
        <w:t>附件</w:t>
      </w:r>
      <w:r>
        <w:rPr>
          <w:rFonts w:hint="eastAsia"/>
          <w:b/>
          <w:sz w:val="24"/>
        </w:rPr>
        <w:t>7</w:t>
      </w:r>
    </w:p>
    <w:p w:rsidR="00A87875" w:rsidRDefault="00A75F6D">
      <w:pPr>
        <w:autoSpaceDN w:val="0"/>
        <w:spacing w:line="360" w:lineRule="auto"/>
        <w:jc w:val="center"/>
        <w:rPr>
          <w:b/>
          <w:bCs/>
          <w:sz w:val="24"/>
        </w:rPr>
      </w:pPr>
      <w:r>
        <w:rPr>
          <w:b/>
          <w:sz w:val="24"/>
        </w:rPr>
        <w:t>主要相关项目业绩一览表</w:t>
      </w:r>
    </w:p>
    <w:p w:rsidR="00A87875" w:rsidRDefault="00A87875">
      <w:pPr>
        <w:spacing w:line="460" w:lineRule="exact"/>
        <w:ind w:left="192"/>
        <w:rPr>
          <w:sz w:val="24"/>
        </w:rPr>
      </w:pPr>
    </w:p>
    <w:p w:rsidR="00A87875" w:rsidRDefault="00A75F6D">
      <w:pPr>
        <w:spacing w:line="460" w:lineRule="exact"/>
        <w:rPr>
          <w:sz w:val="24"/>
        </w:rPr>
      </w:pPr>
      <w:r>
        <w:rPr>
          <w:sz w:val="24"/>
        </w:rPr>
        <w:t>项目名称：</w:t>
      </w:r>
    </w:p>
    <w:p w:rsidR="00A87875" w:rsidRDefault="00A75F6D">
      <w:pPr>
        <w:spacing w:line="460" w:lineRule="exact"/>
        <w:rPr>
          <w:sz w:val="24"/>
        </w:rPr>
      </w:pPr>
      <w:r>
        <w:rPr>
          <w:sz w:val="24"/>
        </w:rPr>
        <w:t>项目编号：</w:t>
      </w:r>
    </w:p>
    <w:p w:rsidR="00A87875" w:rsidRDefault="00A75F6D">
      <w:pPr>
        <w:spacing w:line="460" w:lineRule="exact"/>
        <w:rPr>
          <w:sz w:val="24"/>
          <w:u w:val="single"/>
        </w:rPr>
      </w:pPr>
      <w:r>
        <w:rPr>
          <w:sz w:val="24"/>
        </w:rPr>
        <w:t>包号：</w:t>
      </w:r>
    </w:p>
    <w:p w:rsidR="00A87875" w:rsidRDefault="00A8787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75F6D">
            <w:pPr>
              <w:snapToGrid w:val="0"/>
              <w:jc w:val="center"/>
              <w:rPr>
                <w:sz w:val="24"/>
              </w:rPr>
            </w:pPr>
            <w:r>
              <w:rPr>
                <w:sz w:val="24"/>
              </w:rPr>
              <w:t>合同金额</w:t>
            </w: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r w:rsidR="00A8787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87875" w:rsidRDefault="00A87875">
            <w:pPr>
              <w:snapToGrid w:val="0"/>
              <w:jc w:val="center"/>
              <w:rPr>
                <w:sz w:val="24"/>
              </w:rPr>
            </w:pPr>
          </w:p>
        </w:tc>
      </w:tr>
    </w:tbl>
    <w:p w:rsidR="00A87875" w:rsidRDefault="00A75F6D">
      <w:pPr>
        <w:spacing w:line="560" w:lineRule="exact"/>
        <w:rPr>
          <w:sz w:val="24"/>
        </w:rPr>
      </w:pPr>
      <w:r>
        <w:rPr>
          <w:sz w:val="24"/>
        </w:rPr>
        <w:t>备注：若招标文件第二部分评分因素及评标标准中要求提供业绩的，投标人所列业绩应按其要求将证明材料按顺序附后。</w:t>
      </w:r>
    </w:p>
    <w:p w:rsidR="00A87875" w:rsidRDefault="00A87875">
      <w:pPr>
        <w:spacing w:line="560" w:lineRule="exact"/>
        <w:rPr>
          <w:sz w:val="24"/>
        </w:rPr>
      </w:pPr>
    </w:p>
    <w:p w:rsidR="00A87875" w:rsidRDefault="00A75F6D" w:rsidP="005718B3">
      <w:pPr>
        <w:spacing w:line="360" w:lineRule="auto"/>
        <w:ind w:firstLineChars="1700" w:firstLine="3794"/>
        <w:rPr>
          <w:sz w:val="24"/>
        </w:rPr>
      </w:pPr>
      <w:r>
        <w:rPr>
          <w:sz w:val="24"/>
        </w:rPr>
        <w:t>投标人名称：</w:t>
      </w:r>
    </w:p>
    <w:p w:rsidR="00A87875" w:rsidRDefault="00A87875" w:rsidP="005718B3">
      <w:pPr>
        <w:spacing w:line="360" w:lineRule="auto"/>
        <w:ind w:firstLineChars="1700" w:firstLine="3794"/>
        <w:rPr>
          <w:sz w:val="24"/>
        </w:rPr>
      </w:pPr>
    </w:p>
    <w:p w:rsidR="00A87875" w:rsidRDefault="00A75F6D" w:rsidP="005718B3">
      <w:pPr>
        <w:spacing w:line="360" w:lineRule="auto"/>
        <w:ind w:firstLineChars="1700" w:firstLine="3794"/>
        <w:rPr>
          <w:sz w:val="24"/>
        </w:rPr>
      </w:pPr>
      <w:r>
        <w:rPr>
          <w:sz w:val="24"/>
        </w:rPr>
        <w:t>日期：年月日</w:t>
      </w:r>
    </w:p>
    <w:p w:rsidR="00A87875" w:rsidRDefault="00A75F6D">
      <w:pPr>
        <w:widowControl/>
        <w:jc w:val="left"/>
        <w:rPr>
          <w:rFonts w:hAnsiTheme="minorEastAsia"/>
          <w:b/>
          <w:sz w:val="24"/>
        </w:rPr>
      </w:pPr>
      <w:r>
        <w:rPr>
          <w:rFonts w:hAnsiTheme="minorEastAsia"/>
          <w:b/>
          <w:sz w:val="24"/>
        </w:rPr>
        <w:br w:type="page"/>
      </w:r>
    </w:p>
    <w:p w:rsidR="00A87875" w:rsidRDefault="00A75F6D">
      <w:pPr>
        <w:spacing w:line="460" w:lineRule="exact"/>
        <w:rPr>
          <w:b/>
          <w:sz w:val="24"/>
        </w:rPr>
      </w:pPr>
      <w:r>
        <w:rPr>
          <w:rFonts w:hAnsiTheme="minorEastAsia"/>
          <w:b/>
          <w:sz w:val="24"/>
        </w:rPr>
        <w:lastRenderedPageBreak/>
        <w:t>附件</w:t>
      </w:r>
      <w:r>
        <w:rPr>
          <w:rFonts w:hint="eastAsia"/>
          <w:b/>
          <w:sz w:val="24"/>
        </w:rPr>
        <w:t>8</w:t>
      </w:r>
    </w:p>
    <w:p w:rsidR="00A87875" w:rsidRDefault="00A75F6D">
      <w:pPr>
        <w:autoSpaceDN w:val="0"/>
        <w:spacing w:line="360" w:lineRule="auto"/>
        <w:jc w:val="center"/>
        <w:rPr>
          <w:b/>
          <w:bCs/>
          <w:sz w:val="24"/>
        </w:rPr>
      </w:pPr>
      <w:r>
        <w:rPr>
          <w:rFonts w:hint="eastAsia"/>
          <w:b/>
          <w:bCs/>
          <w:sz w:val="24"/>
        </w:rPr>
        <w:t>投标</w:t>
      </w:r>
      <w:r>
        <w:rPr>
          <w:b/>
          <w:bCs/>
          <w:sz w:val="24"/>
        </w:rPr>
        <w:t>代表人授权书</w:t>
      </w:r>
    </w:p>
    <w:p w:rsidR="00A87875" w:rsidRDefault="00A87875">
      <w:pPr>
        <w:spacing w:line="360" w:lineRule="auto"/>
        <w:rPr>
          <w:sz w:val="24"/>
          <w:szCs w:val="21"/>
        </w:rPr>
      </w:pPr>
    </w:p>
    <w:p w:rsidR="00A87875" w:rsidRDefault="00A75F6D">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A87875" w:rsidRDefault="00A75F6D" w:rsidP="005718B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87875" w:rsidRDefault="00A75F6D" w:rsidP="005718B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87875" w:rsidRDefault="00A75F6D" w:rsidP="005718B3">
      <w:pPr>
        <w:spacing w:line="360" w:lineRule="auto"/>
        <w:ind w:firstLineChars="200" w:firstLine="446"/>
        <w:rPr>
          <w:sz w:val="24"/>
          <w:szCs w:val="21"/>
        </w:rPr>
      </w:pPr>
      <w:r>
        <w:rPr>
          <w:sz w:val="24"/>
          <w:szCs w:val="21"/>
        </w:rPr>
        <w:t>本授权书至投标有效期结束前始终有效。</w:t>
      </w:r>
    </w:p>
    <w:p w:rsidR="00A87875" w:rsidRDefault="00A75F6D" w:rsidP="005718B3">
      <w:pPr>
        <w:spacing w:line="360" w:lineRule="auto"/>
        <w:ind w:firstLineChars="200" w:firstLine="446"/>
        <w:rPr>
          <w:sz w:val="24"/>
          <w:szCs w:val="21"/>
        </w:rPr>
      </w:pPr>
      <w:r>
        <w:rPr>
          <w:sz w:val="24"/>
          <w:szCs w:val="21"/>
        </w:rPr>
        <w:t>投标代表人无转委托权，特此委托。</w:t>
      </w:r>
    </w:p>
    <w:p w:rsidR="00A87875" w:rsidRDefault="00A87875" w:rsidP="005718B3">
      <w:pPr>
        <w:spacing w:line="360" w:lineRule="auto"/>
        <w:ind w:firstLineChars="200" w:firstLine="446"/>
        <w:rPr>
          <w:sz w:val="24"/>
        </w:rPr>
      </w:pPr>
    </w:p>
    <w:p w:rsidR="00A87875" w:rsidRDefault="00A87875" w:rsidP="005718B3">
      <w:pPr>
        <w:spacing w:line="360" w:lineRule="auto"/>
        <w:ind w:firstLineChars="200" w:firstLine="446"/>
        <w:rPr>
          <w:sz w:val="24"/>
        </w:rPr>
      </w:pPr>
    </w:p>
    <w:p w:rsidR="00A87875" w:rsidRDefault="00A87875" w:rsidP="005718B3">
      <w:pPr>
        <w:spacing w:line="360" w:lineRule="auto"/>
        <w:ind w:firstLineChars="200" w:firstLine="446"/>
        <w:rPr>
          <w:sz w:val="24"/>
        </w:rPr>
      </w:pPr>
    </w:p>
    <w:p w:rsidR="00A87875" w:rsidRDefault="00A75F6D" w:rsidP="005718B3">
      <w:pPr>
        <w:spacing w:line="360" w:lineRule="auto"/>
        <w:ind w:firstLineChars="2100" w:firstLine="4686"/>
        <w:rPr>
          <w:sz w:val="24"/>
        </w:rPr>
      </w:pPr>
      <w:r>
        <w:rPr>
          <w:sz w:val="24"/>
        </w:rPr>
        <w:t>年月日</w:t>
      </w:r>
    </w:p>
    <w:tbl>
      <w:tblPr>
        <w:tblStyle w:val="afd"/>
        <w:tblW w:w="0" w:type="auto"/>
        <w:tblLook w:val="04A0" w:firstRow="1" w:lastRow="0" w:firstColumn="1" w:lastColumn="0" w:noHBand="0" w:noVBand="1"/>
      </w:tblPr>
      <w:tblGrid>
        <w:gridCol w:w="4264"/>
        <w:gridCol w:w="4264"/>
      </w:tblGrid>
      <w:tr w:rsidR="00A87875">
        <w:tc>
          <w:tcPr>
            <w:tcW w:w="4264" w:type="dxa"/>
          </w:tcPr>
          <w:p w:rsidR="00A87875" w:rsidRDefault="00A75F6D">
            <w:pPr>
              <w:spacing w:line="360" w:lineRule="auto"/>
              <w:jc w:val="left"/>
              <w:rPr>
                <w:sz w:val="24"/>
              </w:rPr>
            </w:pPr>
            <w:r>
              <w:rPr>
                <w:sz w:val="24"/>
              </w:rPr>
              <w:t>投标代表人身份证正面</w:t>
            </w:r>
          </w:p>
          <w:p w:rsidR="00A87875" w:rsidRDefault="00A87875">
            <w:pPr>
              <w:spacing w:line="360" w:lineRule="auto"/>
              <w:jc w:val="left"/>
              <w:rPr>
                <w:sz w:val="24"/>
              </w:rPr>
            </w:pPr>
          </w:p>
          <w:p w:rsidR="00A87875" w:rsidRDefault="00A87875">
            <w:pPr>
              <w:spacing w:line="360" w:lineRule="auto"/>
              <w:jc w:val="left"/>
              <w:rPr>
                <w:sz w:val="24"/>
              </w:rPr>
            </w:pPr>
          </w:p>
          <w:p w:rsidR="00A87875" w:rsidRDefault="00A87875">
            <w:pPr>
              <w:spacing w:line="360" w:lineRule="auto"/>
              <w:jc w:val="left"/>
              <w:rPr>
                <w:sz w:val="24"/>
              </w:rPr>
            </w:pPr>
          </w:p>
          <w:p w:rsidR="00A87875" w:rsidRDefault="00A87875">
            <w:pPr>
              <w:spacing w:line="360" w:lineRule="auto"/>
              <w:jc w:val="left"/>
              <w:rPr>
                <w:sz w:val="24"/>
              </w:rPr>
            </w:pPr>
          </w:p>
          <w:p w:rsidR="00A87875" w:rsidRDefault="00A87875">
            <w:pPr>
              <w:spacing w:line="360" w:lineRule="auto"/>
              <w:jc w:val="left"/>
              <w:rPr>
                <w:sz w:val="24"/>
              </w:rPr>
            </w:pPr>
          </w:p>
        </w:tc>
        <w:tc>
          <w:tcPr>
            <w:tcW w:w="4264" w:type="dxa"/>
          </w:tcPr>
          <w:p w:rsidR="00A87875" w:rsidRDefault="00A75F6D">
            <w:pPr>
              <w:spacing w:line="360" w:lineRule="auto"/>
              <w:jc w:val="left"/>
              <w:rPr>
                <w:sz w:val="24"/>
              </w:rPr>
            </w:pPr>
            <w:r>
              <w:rPr>
                <w:sz w:val="24"/>
              </w:rPr>
              <w:t>投标代表人身份证背面</w:t>
            </w:r>
          </w:p>
        </w:tc>
      </w:tr>
    </w:tbl>
    <w:p w:rsidR="00A87875" w:rsidRDefault="00A75F6D">
      <w:pPr>
        <w:widowControl/>
        <w:jc w:val="left"/>
        <w:rPr>
          <w:sz w:val="24"/>
        </w:rPr>
      </w:pPr>
      <w:r>
        <w:rPr>
          <w:sz w:val="24"/>
        </w:rPr>
        <w:br w:type="page"/>
      </w:r>
    </w:p>
    <w:p w:rsidR="00A87875" w:rsidRDefault="00A75F6D">
      <w:pPr>
        <w:spacing w:line="460" w:lineRule="exact"/>
        <w:ind w:right="444"/>
        <w:rPr>
          <w:b/>
          <w:sz w:val="24"/>
        </w:rPr>
      </w:pPr>
      <w:r>
        <w:rPr>
          <w:rFonts w:hAnsiTheme="minorEastAsia"/>
          <w:b/>
          <w:sz w:val="24"/>
        </w:rPr>
        <w:lastRenderedPageBreak/>
        <w:t>附件</w:t>
      </w:r>
      <w:r>
        <w:rPr>
          <w:rFonts w:hint="eastAsia"/>
          <w:b/>
          <w:sz w:val="24"/>
        </w:rPr>
        <w:t>9-1</w:t>
      </w:r>
    </w:p>
    <w:p w:rsidR="00A87875" w:rsidRDefault="00A75F6D">
      <w:pPr>
        <w:autoSpaceDE w:val="0"/>
        <w:autoSpaceDN w:val="0"/>
        <w:spacing w:line="480" w:lineRule="auto"/>
        <w:jc w:val="center"/>
        <w:rPr>
          <w:sz w:val="24"/>
          <w:szCs w:val="24"/>
        </w:rPr>
      </w:pPr>
      <w:r>
        <w:rPr>
          <w:rFonts w:hAnsiTheme="minorEastAsia" w:hint="eastAsia"/>
          <w:b/>
          <w:sz w:val="24"/>
          <w:szCs w:val="24"/>
        </w:rPr>
        <w:t>中小企业声明函（服务）</w:t>
      </w:r>
    </w:p>
    <w:p w:rsidR="00A87875" w:rsidRDefault="00A75F6D" w:rsidP="005718B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A87875" w:rsidRDefault="00A75F6D" w:rsidP="005718B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87875" w:rsidRDefault="00A75F6D" w:rsidP="005718B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87875" w:rsidRDefault="00A75F6D">
      <w:pPr>
        <w:autoSpaceDE w:val="0"/>
        <w:autoSpaceDN w:val="0"/>
        <w:spacing w:line="500" w:lineRule="exact"/>
        <w:ind w:left="641"/>
        <w:jc w:val="left"/>
        <w:rPr>
          <w:sz w:val="24"/>
          <w:szCs w:val="24"/>
        </w:rPr>
      </w:pPr>
      <w:r>
        <w:rPr>
          <w:sz w:val="24"/>
          <w:szCs w:val="24"/>
        </w:rPr>
        <w:t>……</w:t>
      </w:r>
    </w:p>
    <w:p w:rsidR="00A87875" w:rsidRDefault="00A75F6D" w:rsidP="005718B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A87875" w:rsidRDefault="00A75F6D" w:rsidP="005718B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A87875" w:rsidRDefault="00A75F6D">
      <w:pPr>
        <w:autoSpaceDE w:val="0"/>
        <w:autoSpaceDN w:val="0"/>
        <w:spacing w:line="500" w:lineRule="exact"/>
        <w:ind w:left="3840"/>
        <w:jc w:val="left"/>
        <w:rPr>
          <w:sz w:val="24"/>
          <w:szCs w:val="24"/>
        </w:rPr>
      </w:pPr>
      <w:r>
        <w:rPr>
          <w:rFonts w:hAnsiTheme="minorEastAsia" w:hint="eastAsia"/>
          <w:sz w:val="24"/>
          <w:szCs w:val="24"/>
        </w:rPr>
        <w:t>投标人名称：</w:t>
      </w:r>
    </w:p>
    <w:p w:rsidR="00A87875" w:rsidRDefault="00A75F6D">
      <w:pPr>
        <w:autoSpaceDE w:val="0"/>
        <w:autoSpaceDN w:val="0"/>
        <w:spacing w:line="500" w:lineRule="exact"/>
        <w:ind w:left="3840"/>
        <w:jc w:val="left"/>
        <w:rPr>
          <w:sz w:val="32"/>
        </w:rPr>
      </w:pPr>
      <w:r>
        <w:rPr>
          <w:rFonts w:hAnsiTheme="minorEastAsia" w:hint="eastAsia"/>
          <w:sz w:val="24"/>
          <w:szCs w:val="24"/>
        </w:rPr>
        <w:t>日期：</w:t>
      </w:r>
    </w:p>
    <w:p w:rsidR="00A87875" w:rsidRDefault="00A75F6D">
      <w:pPr>
        <w:spacing w:line="360" w:lineRule="auto"/>
        <w:ind w:right="84" w:firstLineChars="100" w:firstLine="224"/>
        <w:rPr>
          <w:b/>
          <w:sz w:val="24"/>
          <w:szCs w:val="24"/>
        </w:rPr>
      </w:pPr>
      <w:r>
        <w:rPr>
          <w:rFonts w:hAnsiTheme="minorEastAsia" w:hint="eastAsia"/>
          <w:b/>
          <w:sz w:val="24"/>
          <w:szCs w:val="24"/>
        </w:rPr>
        <w:t>注：</w:t>
      </w:r>
    </w:p>
    <w:p w:rsidR="00A87875" w:rsidRDefault="00A75F6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A87875" w:rsidRDefault="00A75F6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A87875" w:rsidRDefault="00A75F6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A87875" w:rsidRDefault="00A75F6D">
      <w:pPr>
        <w:autoSpaceDN w:val="0"/>
        <w:spacing w:line="360" w:lineRule="auto"/>
        <w:jc w:val="center"/>
        <w:rPr>
          <w:b/>
          <w:sz w:val="24"/>
        </w:rPr>
      </w:pPr>
      <w:r>
        <w:rPr>
          <w:b/>
          <w:sz w:val="24"/>
        </w:rPr>
        <w:br w:type="page"/>
      </w:r>
    </w:p>
    <w:p w:rsidR="00A87875" w:rsidRDefault="00A75F6D">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A87875" w:rsidRDefault="00A75F6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A87875" w:rsidRDefault="00A87875">
      <w:pPr>
        <w:autoSpaceDN w:val="0"/>
        <w:spacing w:line="360" w:lineRule="auto"/>
        <w:jc w:val="center"/>
        <w:rPr>
          <w:b/>
          <w:bCs/>
          <w:sz w:val="24"/>
        </w:rPr>
      </w:pPr>
    </w:p>
    <w:p w:rsidR="00A87875" w:rsidRDefault="00A75F6D">
      <w:pPr>
        <w:autoSpaceDN w:val="0"/>
        <w:spacing w:line="360" w:lineRule="auto"/>
        <w:jc w:val="center"/>
        <w:rPr>
          <w:b/>
          <w:bCs/>
          <w:sz w:val="24"/>
        </w:rPr>
      </w:pPr>
      <w:r>
        <w:rPr>
          <w:rFonts w:hAnsiTheme="minorEastAsia" w:hint="eastAsia"/>
          <w:b/>
          <w:bCs/>
          <w:sz w:val="24"/>
        </w:rPr>
        <w:t>残疾人福利性单位声明函</w:t>
      </w:r>
    </w:p>
    <w:p w:rsidR="00A87875" w:rsidRDefault="00A87875">
      <w:pPr>
        <w:spacing w:line="588" w:lineRule="exact"/>
        <w:rPr>
          <w:b/>
          <w:spacing w:val="6"/>
          <w:sz w:val="30"/>
          <w:szCs w:val="30"/>
        </w:rPr>
      </w:pPr>
    </w:p>
    <w:p w:rsidR="00A87875" w:rsidRDefault="00A75F6D" w:rsidP="005718B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A87875" w:rsidRDefault="00A75F6D" w:rsidP="005718B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A87875" w:rsidRDefault="00A87875" w:rsidP="005718B3">
      <w:pPr>
        <w:snapToGrid w:val="0"/>
        <w:spacing w:line="360" w:lineRule="auto"/>
        <w:ind w:firstLineChars="200" w:firstLine="446"/>
        <w:rPr>
          <w:sz w:val="24"/>
          <w:szCs w:val="21"/>
        </w:rPr>
      </w:pPr>
    </w:p>
    <w:p w:rsidR="00A87875" w:rsidRDefault="00A87875" w:rsidP="005718B3">
      <w:pPr>
        <w:snapToGrid w:val="0"/>
        <w:spacing w:line="360" w:lineRule="auto"/>
        <w:ind w:firstLineChars="200" w:firstLine="446"/>
        <w:rPr>
          <w:sz w:val="24"/>
          <w:szCs w:val="21"/>
        </w:rPr>
      </w:pPr>
    </w:p>
    <w:p w:rsidR="00A87875" w:rsidRDefault="00A75F6D" w:rsidP="005718B3">
      <w:pPr>
        <w:snapToGrid w:val="0"/>
        <w:spacing w:line="360" w:lineRule="auto"/>
        <w:ind w:firstLineChars="200" w:firstLine="446"/>
        <w:jc w:val="left"/>
        <w:rPr>
          <w:sz w:val="24"/>
          <w:szCs w:val="21"/>
        </w:rPr>
      </w:pPr>
      <w:r>
        <w:rPr>
          <w:rFonts w:hAnsiTheme="minorEastAsia" w:hint="eastAsia"/>
          <w:sz w:val="24"/>
          <w:szCs w:val="21"/>
        </w:rPr>
        <w:t>投标人名称：</w:t>
      </w:r>
    </w:p>
    <w:p w:rsidR="00A87875" w:rsidRDefault="00A87875" w:rsidP="005718B3">
      <w:pPr>
        <w:snapToGrid w:val="0"/>
        <w:spacing w:line="360" w:lineRule="auto"/>
        <w:ind w:firstLineChars="200" w:firstLine="446"/>
        <w:jc w:val="left"/>
        <w:rPr>
          <w:sz w:val="24"/>
          <w:szCs w:val="21"/>
        </w:rPr>
      </w:pPr>
    </w:p>
    <w:p w:rsidR="00A87875" w:rsidRDefault="00A75F6D" w:rsidP="005718B3">
      <w:pPr>
        <w:snapToGrid w:val="0"/>
        <w:spacing w:line="360" w:lineRule="auto"/>
        <w:ind w:firstLineChars="200" w:firstLine="446"/>
        <w:jc w:val="left"/>
        <w:rPr>
          <w:sz w:val="24"/>
          <w:szCs w:val="21"/>
        </w:rPr>
      </w:pPr>
      <w:r>
        <w:rPr>
          <w:rFonts w:hAnsiTheme="minorEastAsia" w:hint="eastAsia"/>
          <w:sz w:val="24"/>
          <w:szCs w:val="21"/>
        </w:rPr>
        <w:t>日期：年月日</w:t>
      </w:r>
    </w:p>
    <w:p w:rsidR="00A87875" w:rsidRDefault="00A87875" w:rsidP="005718B3">
      <w:pPr>
        <w:snapToGrid w:val="0"/>
        <w:spacing w:line="360" w:lineRule="auto"/>
        <w:ind w:firstLineChars="200" w:firstLine="446"/>
        <w:jc w:val="left"/>
        <w:rPr>
          <w:sz w:val="24"/>
          <w:szCs w:val="21"/>
        </w:rPr>
      </w:pPr>
    </w:p>
    <w:p w:rsidR="00A87875" w:rsidRDefault="00A87875" w:rsidP="005718B3">
      <w:pPr>
        <w:snapToGrid w:val="0"/>
        <w:spacing w:line="360" w:lineRule="auto"/>
        <w:ind w:firstLineChars="200" w:firstLine="446"/>
        <w:jc w:val="left"/>
        <w:rPr>
          <w:sz w:val="24"/>
          <w:szCs w:val="21"/>
        </w:rPr>
      </w:pPr>
    </w:p>
    <w:p w:rsidR="00A87875" w:rsidRDefault="00A75F6D" w:rsidP="005718B3">
      <w:pPr>
        <w:snapToGrid w:val="0"/>
        <w:spacing w:line="360" w:lineRule="auto"/>
        <w:ind w:firstLineChars="200" w:firstLine="446"/>
        <w:rPr>
          <w:sz w:val="24"/>
          <w:szCs w:val="21"/>
        </w:rPr>
      </w:pPr>
      <w:r>
        <w:rPr>
          <w:rFonts w:hAnsiTheme="minorEastAsia" w:hint="eastAsia"/>
          <w:sz w:val="24"/>
          <w:szCs w:val="21"/>
        </w:rPr>
        <w:t>注：</w:t>
      </w:r>
    </w:p>
    <w:p w:rsidR="00A87875" w:rsidRDefault="00A75F6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87875" w:rsidRDefault="00A75F6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87875" w:rsidRDefault="00A75F6D">
      <w:pPr>
        <w:widowControl/>
        <w:jc w:val="left"/>
        <w:rPr>
          <w:b/>
          <w:sz w:val="24"/>
        </w:rPr>
      </w:pPr>
      <w:r>
        <w:rPr>
          <w:b/>
          <w:sz w:val="24"/>
        </w:rPr>
        <w:br w:type="page"/>
      </w:r>
    </w:p>
    <w:p w:rsidR="00A87875" w:rsidRDefault="00A75F6D">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87875">
      <w:pPr>
        <w:spacing w:line="560" w:lineRule="exact"/>
        <w:jc w:val="left"/>
        <w:rPr>
          <w:sz w:val="28"/>
        </w:rPr>
      </w:pPr>
    </w:p>
    <w:p w:rsidR="00A87875" w:rsidRDefault="00A75F6D">
      <w:pPr>
        <w:widowControl/>
        <w:jc w:val="left"/>
        <w:rPr>
          <w:rFonts w:hAnsiTheme="minorEastAsia"/>
          <w:b/>
          <w:sz w:val="24"/>
        </w:rPr>
      </w:pPr>
      <w:r>
        <w:rPr>
          <w:rFonts w:hAnsiTheme="minorEastAsia"/>
          <w:b/>
          <w:sz w:val="24"/>
        </w:rPr>
        <w:br w:type="page"/>
      </w:r>
    </w:p>
    <w:p w:rsidR="00A87875" w:rsidRDefault="00A75F6D">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A87875" w:rsidRDefault="00A87875">
      <w:pPr>
        <w:tabs>
          <w:tab w:val="left" w:pos="412"/>
          <w:tab w:val="left" w:pos="618"/>
        </w:tabs>
        <w:spacing w:line="520" w:lineRule="exact"/>
        <w:jc w:val="center"/>
        <w:rPr>
          <w:sz w:val="24"/>
          <w:szCs w:val="21"/>
        </w:rPr>
      </w:pPr>
    </w:p>
    <w:p w:rsidR="00A87875" w:rsidRDefault="00A87875">
      <w:pPr>
        <w:tabs>
          <w:tab w:val="left" w:pos="412"/>
          <w:tab w:val="left" w:pos="618"/>
        </w:tabs>
        <w:spacing w:line="520" w:lineRule="exact"/>
        <w:jc w:val="center"/>
        <w:rPr>
          <w:sz w:val="24"/>
          <w:szCs w:val="21"/>
        </w:rPr>
      </w:pPr>
    </w:p>
    <w:p w:rsidR="00A87875" w:rsidRDefault="00A87875">
      <w:pPr>
        <w:tabs>
          <w:tab w:val="left" w:pos="412"/>
          <w:tab w:val="left" w:pos="618"/>
        </w:tabs>
        <w:spacing w:line="520" w:lineRule="exact"/>
        <w:jc w:val="center"/>
        <w:rPr>
          <w:sz w:val="24"/>
          <w:szCs w:val="21"/>
        </w:rPr>
      </w:pPr>
    </w:p>
    <w:p w:rsidR="00A87875" w:rsidRDefault="00A75F6D">
      <w:pPr>
        <w:widowControl/>
        <w:jc w:val="left"/>
        <w:rPr>
          <w:sz w:val="24"/>
          <w:szCs w:val="21"/>
        </w:rPr>
      </w:pPr>
      <w:r>
        <w:rPr>
          <w:sz w:val="24"/>
          <w:szCs w:val="21"/>
        </w:rPr>
        <w:br w:type="page"/>
      </w:r>
    </w:p>
    <w:p w:rsidR="00A87875" w:rsidRDefault="00A75F6D">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A87875" w:rsidRDefault="00A87875">
      <w:pPr>
        <w:tabs>
          <w:tab w:val="left" w:pos="412"/>
          <w:tab w:val="left" w:pos="618"/>
        </w:tabs>
        <w:spacing w:line="520" w:lineRule="exact"/>
        <w:jc w:val="center"/>
        <w:rPr>
          <w:sz w:val="24"/>
          <w:szCs w:val="21"/>
        </w:rPr>
      </w:pPr>
    </w:p>
    <w:p w:rsidR="00A87875" w:rsidRDefault="00A87875">
      <w:pPr>
        <w:pStyle w:val="af6"/>
        <w:rPr>
          <w:rFonts w:ascii="Times New Roman" w:hAnsi="Times New Roman"/>
          <w:sz w:val="24"/>
          <w:szCs w:val="21"/>
        </w:rPr>
      </w:pPr>
    </w:p>
    <w:bookmarkEnd w:id="0"/>
    <w:bookmarkEnd w:id="1"/>
    <w:p w:rsidR="00A87875" w:rsidRDefault="00A87875"/>
    <w:sectPr w:rsidR="00A87875">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0F6" w:rsidRDefault="00B970F6">
      <w:r>
        <w:separator/>
      </w:r>
    </w:p>
  </w:endnote>
  <w:endnote w:type="continuationSeparator" w:id="0">
    <w:p w:rsidR="00B970F6" w:rsidRDefault="00B97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等线 Light">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80F3C52" w:usb2="00000016" w:usb3="00000000" w:csb0="0004001F"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1" w:usb1="080E0000" w:usb2="00000000" w:usb3="00000000" w:csb0="00040000" w:csb1="00000000"/>
  </w:font>
  <w:font w:name="monospace">
    <w:altName w:val="Segoe Print"/>
    <w:charset w:val="00"/>
    <w:family w:val="auto"/>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Garamond">
    <w:panose1 w:val="02020404030301010803"/>
    <w:charset w:val="00"/>
    <w:family w:val="roman"/>
    <w:pitch w:val="variable"/>
    <w:sig w:usb0="00000007" w:usb1="00000000" w:usb2="00000000" w:usb3="00000000" w:csb0="00000093" w:csb1="00000000"/>
  </w:font>
  <w:font w:name="全真楷書">
    <w:altName w:val="楷体_GB2312"/>
    <w:charset w:val="88"/>
    <w:family w:val="modern"/>
    <w:pitch w:val="default"/>
    <w:sig w:usb0="00000000" w:usb1="00000000" w:usb2="00000010" w:usb3="00000000" w:csb0="00100000" w:csb1="00000000"/>
  </w:font>
  <w:font w:name="Microsoft YaHei UI">
    <w:panose1 w:val="020B0503020204020204"/>
    <w:charset w:val="86"/>
    <w:family w:val="swiss"/>
    <w:pitch w:val="variable"/>
    <w:sig w:usb0="80000287" w:usb1="28CF3C52" w:usb2="00000016" w:usb3="00000000" w:csb0="0004001F" w:csb1="00000000"/>
  </w:font>
  <w:font w:name="Bookman">
    <w:altName w:val="Bookman Old Style"/>
    <w:charset w:val="00"/>
    <w:family w:val="roman"/>
    <w:pitch w:val="default"/>
    <w:sig w:usb0="00000000"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全真中明體">
    <w:altName w:val="MingLiU-ExtB"/>
    <w:charset w:val="88"/>
    <w:family w:val="modern"/>
    <w:pitch w:val="default"/>
    <w:sig w:usb0="00000000" w:usb1="00000000" w:usb2="00000010" w:usb3="00000000" w:csb0="00100000" w:csb1="00000000"/>
  </w:font>
  <w:font w:name="Century">
    <w:panose1 w:val="02040604050505020304"/>
    <w:charset w:val="00"/>
    <w:family w:val="roman"/>
    <w:pitch w:val="variable"/>
    <w:sig w:usb0="00000287" w:usb1="00000000" w:usb2="00000000" w:usb3="00000000" w:csb0="0000009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方正仿宋简体">
    <w:altName w:val="Arial Unicode MS"/>
    <w:charset w:val="86"/>
    <w:family w:val="auto"/>
    <w:pitch w:val="default"/>
    <w:sig w:usb0="00000000" w:usb1="00000000" w:usb2="00000012"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875" w:rsidRDefault="00A75F6D">
    <w:pPr>
      <w:pStyle w:val="af2"/>
      <w:jc w:val="center"/>
    </w:pPr>
    <w:r>
      <w:rPr>
        <w:b/>
      </w:rPr>
      <w:fldChar w:fldCharType="begin"/>
    </w:r>
    <w:r>
      <w:rPr>
        <w:b/>
      </w:rPr>
      <w:instrText>PAGE  \* Arabic  \* MERGEFORMAT</w:instrText>
    </w:r>
    <w:r>
      <w:rPr>
        <w:b/>
      </w:rPr>
      <w:fldChar w:fldCharType="separate"/>
    </w:r>
    <w:r w:rsidR="00B53FA7" w:rsidRPr="00B53FA7">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0F6" w:rsidRDefault="00B970F6">
      <w:r>
        <w:separator/>
      </w:r>
    </w:p>
  </w:footnote>
  <w:footnote w:type="continuationSeparator" w:id="0">
    <w:p w:rsidR="00B970F6" w:rsidRDefault="00B970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F57BC6"/>
    <w:multiLevelType w:val="singleLevel"/>
    <w:tmpl w:val="8BF57BC6"/>
    <w:lvl w:ilvl="0">
      <w:start w:val="1"/>
      <w:numFmt w:val="decimal"/>
      <w:suff w:val="nothing"/>
      <w:lvlText w:val="（%1）"/>
      <w:lvlJc w:val="left"/>
    </w:lvl>
  </w:abstractNum>
  <w:abstractNum w:abstractNumId="1">
    <w:nsid w:val="92ECE673"/>
    <w:multiLevelType w:val="singleLevel"/>
    <w:tmpl w:val="92ECE673"/>
    <w:lvl w:ilvl="0">
      <w:start w:val="1"/>
      <w:numFmt w:val="upperLetter"/>
      <w:lvlText w:val="%1."/>
      <w:lvlJc w:val="left"/>
      <w:pPr>
        <w:tabs>
          <w:tab w:val="left" w:pos="312"/>
        </w:tabs>
      </w:pPr>
    </w:lvl>
  </w:abstractNum>
  <w:abstractNum w:abstractNumId="2">
    <w:nsid w:val="9BD00215"/>
    <w:multiLevelType w:val="singleLevel"/>
    <w:tmpl w:val="9BD00215"/>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093489B"/>
    <w:multiLevelType w:val="multilevel"/>
    <w:tmpl w:val="0093489B"/>
    <w:lvl w:ilvl="0">
      <w:start w:val="1"/>
      <w:numFmt w:val="bullet"/>
      <w:pStyle w:val="1"/>
      <w:lvlText w:val=""/>
      <w:lvlJc w:val="left"/>
      <w:pPr>
        <w:tabs>
          <w:tab w:val="left" w:pos="840"/>
        </w:tabs>
        <w:ind w:left="840" w:hanging="420"/>
      </w:pPr>
      <w:rPr>
        <w:rFonts w:ascii="Wingdings" w:hAnsi="Wingdings" w:hint="default"/>
      </w:r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7">
    <w:nsid w:val="02286474"/>
    <w:multiLevelType w:val="multilevel"/>
    <w:tmpl w:val="02286474"/>
    <w:lvl w:ilvl="0">
      <w:start w:val="1"/>
      <w:numFmt w:val="decimal"/>
      <w:pStyle w:val="Important"/>
      <w:lvlText w:val="%1)"/>
      <w:lvlJc w:val="left"/>
      <w:pPr>
        <w:ind w:left="900" w:hanging="420"/>
      </w:pPr>
      <w:rPr>
        <w:rFonts w:hint="default"/>
      </w:rPr>
    </w:lvl>
    <w:lvl w:ilvl="1">
      <w:start w:val="1"/>
      <w:numFmt w:val="lowerLetter"/>
      <w:lvlText w:val="%2)"/>
      <w:lvlJc w:val="left"/>
      <w:pPr>
        <w:ind w:left="1320" w:hanging="420"/>
      </w:pPr>
    </w:lvl>
    <w:lvl w:ilvl="2">
      <w:start w:val="1"/>
      <w:numFmt w:val="decimal"/>
      <w:lvlText w:val="%3）"/>
      <w:lvlJc w:val="left"/>
      <w:pPr>
        <w:ind w:left="1680" w:hanging="360"/>
      </w:pPr>
      <w:rPr>
        <w:rFonts w:hint="default"/>
      </w:r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0CC17DDA"/>
    <w:multiLevelType w:val="multilevel"/>
    <w:tmpl w:val="0CC17DDA"/>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9">
    <w:nsid w:val="0D077624"/>
    <w:multiLevelType w:val="multilevel"/>
    <w:tmpl w:val="0D077624"/>
    <w:lvl w:ilvl="0">
      <w:start w:val="1"/>
      <w:numFmt w:val="lowerLetter"/>
      <w:pStyle w:val="ab"/>
      <w:lvlText w:val="%1)"/>
      <w:lvlJc w:val="left"/>
      <w:pPr>
        <w:tabs>
          <w:tab w:val="left" w:pos="420"/>
        </w:tabs>
        <w:ind w:left="820" w:hanging="40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0E974B1"/>
    <w:multiLevelType w:val="multilevel"/>
    <w:tmpl w:val="10E974B1"/>
    <w:lvl w:ilvl="0">
      <w:start w:val="1"/>
      <w:numFmt w:val="decimal"/>
      <w:lvlText w:val="（%1）"/>
      <w:lvlJc w:val="left"/>
      <w:pPr>
        <w:ind w:left="900" w:hanging="420"/>
      </w:pPr>
      <w:rPr>
        <w:rFonts w:ascii="Times New Roman" w:hAnsi="Times New Roman" w:hint="default"/>
      </w:rPr>
    </w:lvl>
    <w:lvl w:ilvl="1">
      <w:start w:val="1"/>
      <w:numFmt w:val="decimal"/>
      <w:suff w:val="nothing"/>
      <w:lvlText w:val="（%2）"/>
      <w:lvlJc w:val="left"/>
      <w:pPr>
        <w:ind w:left="846" w:hanging="420"/>
      </w:pPr>
      <w:rPr>
        <w:rFonts w:ascii="Times New Roman" w:hAnsi="Times New Roman" w:hint="default"/>
        <w:b w:val="0"/>
        <w:lang w:val="en-US"/>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2">
    <w:nsid w:val="27680C21"/>
    <w:multiLevelType w:val="multilevel"/>
    <w:tmpl w:val="27680C21"/>
    <w:lvl w:ilvl="0">
      <w:start w:val="1"/>
      <w:numFmt w:val="bullet"/>
      <w:lvlText w:val=""/>
      <w:lvlJc w:val="left"/>
      <w:pPr>
        <w:tabs>
          <w:tab w:val="left" w:pos="840"/>
        </w:tabs>
        <w:ind w:left="840" w:hanging="420"/>
      </w:pPr>
      <w:rPr>
        <w:rFonts w:ascii="Wingdings" w:hAnsi="Wingdings" w:hint="default"/>
      </w:rPr>
    </w:lvl>
    <w:lvl w:ilvl="1">
      <w:start w:val="1"/>
      <w:numFmt w:val="lowerLetter"/>
      <w:pStyle w:val="0505"/>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13">
    <w:nsid w:val="2A4E2D6B"/>
    <w:multiLevelType w:val="multilevel"/>
    <w:tmpl w:val="2A4E2D6B"/>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14">
    <w:nsid w:val="2C6A2075"/>
    <w:multiLevelType w:val="multilevel"/>
    <w:tmpl w:val="2C6A2075"/>
    <w:lvl w:ilvl="0">
      <w:start w:val="1"/>
      <w:numFmt w:val="decimal"/>
      <w:pStyle w:val="a"/>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
    <w:nsid w:val="2E4CA392"/>
    <w:multiLevelType w:val="singleLevel"/>
    <w:tmpl w:val="2E4CA392"/>
    <w:lvl w:ilvl="0">
      <w:start w:val="1"/>
      <w:numFmt w:val="decimal"/>
      <w:suff w:val="nothing"/>
      <w:lvlText w:val="%1、"/>
      <w:lvlJc w:val="left"/>
    </w:lvl>
  </w:abstractNum>
  <w:abstractNum w:abstractNumId="16">
    <w:nsid w:val="303056B7"/>
    <w:multiLevelType w:val="multilevel"/>
    <w:tmpl w:val="303056B7"/>
    <w:lvl w:ilvl="0">
      <w:start w:val="1"/>
      <w:numFmt w:val="bullet"/>
      <w:pStyle w:val="B1"/>
      <w:lvlText w:val=""/>
      <w:lvlJc w:val="left"/>
      <w:pPr>
        <w:ind w:left="902" w:hanging="420"/>
      </w:pPr>
      <w:rPr>
        <w:rFonts w:ascii="Wingdings" w:hAnsi="Wingdings"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17">
    <w:nsid w:val="367F6A45"/>
    <w:multiLevelType w:val="multilevel"/>
    <w:tmpl w:val="367F6A45"/>
    <w:lvl w:ilvl="0">
      <w:start w:val="1"/>
      <w:numFmt w:val="decimal"/>
      <w:pStyle w:val="a0"/>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8">
    <w:nsid w:val="3C431B2D"/>
    <w:multiLevelType w:val="multilevel"/>
    <w:tmpl w:val="3C431B2D"/>
    <w:lvl w:ilvl="0">
      <w:start w:val="1"/>
      <w:numFmt w:val="bullet"/>
      <w:lvlText w:val=""/>
      <w:lvlJc w:val="left"/>
      <w:pPr>
        <w:ind w:left="440" w:hanging="440"/>
      </w:pPr>
      <w:rPr>
        <w:rFonts w:ascii="Wingdings" w:hAnsi="Wingdings" w:hint="default"/>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19">
    <w:nsid w:val="3C776D6D"/>
    <w:multiLevelType w:val="multilevel"/>
    <w:tmpl w:val="3C776D6D"/>
    <w:lvl w:ilvl="0">
      <w:start w:val="1"/>
      <w:numFmt w:val="chineseCounting"/>
      <w:suff w:val="nothing"/>
      <w:lvlText w:val="第%1章 "/>
      <w:lvlJc w:val="left"/>
      <w:pPr>
        <w:ind w:left="432" w:hanging="432"/>
      </w:pPr>
      <w:rPr>
        <w:rFonts w:hint="eastAsia"/>
      </w:rPr>
    </w:lvl>
    <w:lvl w:ilvl="1">
      <w:start w:val="1"/>
      <w:numFmt w:val="decimal"/>
      <w:isLgl/>
      <w:lvlText w:val="%1.%2."/>
      <w:lvlJc w:val="left"/>
      <w:pPr>
        <w:ind w:left="575" w:hanging="575"/>
      </w:pPr>
      <w:rPr>
        <w:rFonts w:hint="eastAsia"/>
      </w:rPr>
    </w:lvl>
    <w:lvl w:ilvl="2">
      <w:start w:val="1"/>
      <w:numFmt w:val="decimal"/>
      <w:isLgl/>
      <w:lvlText w:val="%1.%2.%3."/>
      <w:lvlJc w:val="left"/>
      <w:pPr>
        <w:ind w:left="720" w:hanging="720"/>
      </w:pPr>
      <w:rPr>
        <w:rFonts w:hint="eastAsia"/>
      </w:rPr>
    </w:lvl>
    <w:lvl w:ilvl="3">
      <w:start w:val="1"/>
      <w:numFmt w:val="decimal"/>
      <w:isLgl/>
      <w:lvlText w:val="%1.%2.%3.%4."/>
      <w:lvlJc w:val="left"/>
      <w:pPr>
        <w:ind w:left="864" w:hanging="864"/>
      </w:pPr>
      <w:rPr>
        <w:rFonts w:asciiTheme="majorHAnsi" w:hAnsiTheme="majorHAnsi" w:hint="default"/>
      </w:rPr>
    </w:lvl>
    <w:lvl w:ilvl="4">
      <w:start w:val="1"/>
      <w:numFmt w:val="decimal"/>
      <w:isLgl/>
      <w:lvlText w:val="%1.%2.%3.%4.%5."/>
      <w:lvlJc w:val="left"/>
      <w:pPr>
        <w:ind w:left="1008" w:hanging="1008"/>
      </w:pPr>
      <w:rPr>
        <w:rFonts w:ascii="Times New Roman" w:hAnsi="Times New Roman" w:cs="Times New Roman" w:hint="default"/>
      </w:rPr>
    </w:lvl>
    <w:lvl w:ilvl="5">
      <w:start w:val="1"/>
      <w:numFmt w:val="decimal"/>
      <w:isLgl/>
      <w:lvlText w:val="%1.%2.%3.%4.%5.%6."/>
      <w:lvlJc w:val="left"/>
      <w:pPr>
        <w:ind w:left="1151" w:hanging="1151"/>
      </w:pPr>
      <w:rPr>
        <w:rFonts w:ascii="Times New Roman" w:hAnsi="Times New Roman" w:cs="Times New Roman" w:hint="default"/>
      </w:rPr>
    </w:lvl>
    <w:lvl w:ilvl="6">
      <w:start w:val="1"/>
      <w:numFmt w:val="decimal"/>
      <w:isLgl/>
      <w:lvlText w:val="%1.%2.%3.%4.%5.%6.%7."/>
      <w:lvlJc w:val="left"/>
      <w:pPr>
        <w:ind w:left="1296" w:hanging="1296"/>
      </w:pPr>
      <w:rPr>
        <w:rFonts w:ascii="Times New Roman" w:hAnsi="Times New Roman" w:cs="Times New Roman" w:hint="default"/>
      </w:rPr>
    </w:lvl>
    <w:lvl w:ilvl="7">
      <w:start w:val="1"/>
      <w:numFmt w:val="decimal"/>
      <w:isLgl/>
      <w:lvlText w:val="%1.%2.%3.%4.%5.%6.%7.%8."/>
      <w:lvlJc w:val="left"/>
      <w:pPr>
        <w:ind w:left="1440" w:hanging="1440"/>
      </w:pPr>
      <w:rPr>
        <w:rFonts w:ascii="Times New Roman" w:hAnsi="Times New Roman" w:cs="Times New Roman" w:hint="default"/>
      </w:rPr>
    </w:lvl>
    <w:lvl w:ilvl="8">
      <w:start w:val="1"/>
      <w:numFmt w:val="decimal"/>
      <w:isLgl/>
      <w:lvlText w:val="%1.%2.%3.%4.%5.%6.%7.%8.%9."/>
      <w:lvlJc w:val="left"/>
      <w:pPr>
        <w:ind w:left="1583" w:hanging="1583"/>
      </w:pPr>
      <w:rPr>
        <w:rFonts w:hint="eastAsia"/>
      </w:rPr>
    </w:lvl>
  </w:abstractNum>
  <w:abstractNum w:abstractNumId="20">
    <w:nsid w:val="3EBB3C91"/>
    <w:multiLevelType w:val="multilevel"/>
    <w:tmpl w:val="3EBB3C91"/>
    <w:lvl w:ilvl="0">
      <w:start w:val="1"/>
      <w:numFmt w:val="chineseCountingThousand"/>
      <w:pStyle w:val="1Eversec"/>
      <w:suff w:val="space"/>
      <w:lvlText w:val="%1、"/>
      <w:lvlJc w:val="left"/>
      <w:pPr>
        <w:ind w:left="0" w:firstLine="0"/>
      </w:pPr>
    </w:lvl>
    <w:lvl w:ilvl="1">
      <w:start w:val="1"/>
      <w:numFmt w:val="decimal"/>
      <w:pStyle w:val="2Eversec"/>
      <w:isLgl/>
      <w:suff w:val="space"/>
      <w:lvlText w:val="%1.%2 "/>
      <w:lvlJc w:val="left"/>
      <w:pPr>
        <w:ind w:left="142" w:firstLine="0"/>
      </w:pPr>
      <w:rPr>
        <w:rFonts w:cs="Times New Roman"/>
        <w:bCs w:val="0"/>
        <w:i w:val="0"/>
        <w:iCs w:val="0"/>
        <w:caps w:val="0"/>
        <w:smallCaps w:val="0"/>
        <w:strike w:val="0"/>
        <w:dstrike w:val="0"/>
        <w:vanish w:val="0"/>
        <w:color w:val="000000"/>
        <w:spacing w:val="0"/>
        <w:position w:val="0"/>
        <w:u w:val="none"/>
        <w:vertAlign w:val="baseline"/>
        <w:lang w:bidi="zh-CN"/>
        <w14:ligatures w14:val="none"/>
        <w14:numForm w14:val="default"/>
        <w14:numSpacing w14:val="default"/>
      </w:rPr>
    </w:lvl>
    <w:lvl w:ilvl="2">
      <w:start w:val="1"/>
      <w:numFmt w:val="decimal"/>
      <w:pStyle w:val="3Eversec"/>
      <w:isLgl/>
      <w:suff w:val="space"/>
      <w:lvlText w:val="%1.%2.%3 "/>
      <w:lvlJc w:val="left"/>
      <w:pPr>
        <w:ind w:left="142" w:firstLine="0"/>
      </w:pPr>
    </w:lvl>
    <w:lvl w:ilvl="3">
      <w:start w:val="1"/>
      <w:numFmt w:val="decimal"/>
      <w:pStyle w:val="4Eversec"/>
      <w:isLgl/>
      <w:suff w:val="space"/>
      <w:lvlText w:val="%1.%2.%3.%4 "/>
      <w:lvlJc w:val="left"/>
      <w:pPr>
        <w:ind w:left="142" w:firstLine="0"/>
      </w:pPr>
    </w:lvl>
    <w:lvl w:ilvl="4">
      <w:start w:val="1"/>
      <w:numFmt w:val="decimal"/>
      <w:pStyle w:val="5Eversec"/>
      <w:isLgl/>
      <w:suff w:val="space"/>
      <w:lvlText w:val="%1.%2.%3.%4.%5 "/>
      <w:lvlJc w:val="left"/>
      <w:pPr>
        <w:ind w:left="993" w:firstLine="0"/>
      </w:pPr>
    </w:lvl>
    <w:lvl w:ilvl="5">
      <w:start w:val="1"/>
      <w:numFmt w:val="decimal"/>
      <w:pStyle w:val="6Eversec"/>
      <w:isLgl/>
      <w:suff w:val="space"/>
      <w:lvlText w:val="%1.%2.%3.%4.%5.%6 "/>
      <w:lvlJc w:val="left"/>
      <w:pPr>
        <w:ind w:left="142" w:firstLine="0"/>
      </w:pPr>
    </w:lvl>
    <w:lvl w:ilvl="6">
      <w:start w:val="1"/>
      <w:numFmt w:val="decimal"/>
      <w:lvlRestart w:val="1"/>
      <w:pStyle w:val="a1"/>
      <w:isLgl/>
      <w:suff w:val="space"/>
      <w:lvlText w:val="图 %1.%7 "/>
      <w:lvlJc w:val="left"/>
      <w:pPr>
        <w:ind w:left="142" w:firstLine="0"/>
      </w:pPr>
    </w:lvl>
    <w:lvl w:ilvl="7">
      <w:start w:val="1"/>
      <w:numFmt w:val="decimal"/>
      <w:lvlRestart w:val="1"/>
      <w:pStyle w:val="a2"/>
      <w:isLgl/>
      <w:suff w:val="space"/>
      <w:lvlText w:val="表 %1.%8 "/>
      <w:lvlJc w:val="left"/>
      <w:pPr>
        <w:ind w:left="142" w:firstLine="0"/>
      </w:pPr>
    </w:lvl>
    <w:lvl w:ilvl="8">
      <w:start w:val="1"/>
      <w:numFmt w:val="none"/>
      <w:suff w:val="nothing"/>
      <w:lvlText w:val=""/>
      <w:lvlJc w:val="left"/>
      <w:pPr>
        <w:ind w:left="142" w:firstLine="0"/>
      </w:pPr>
    </w:lvl>
  </w:abstractNum>
  <w:abstractNum w:abstractNumId="21">
    <w:nsid w:val="4C936F0E"/>
    <w:multiLevelType w:val="multilevel"/>
    <w:tmpl w:val="4C936F0E"/>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22">
    <w:nsid w:val="681D6979"/>
    <w:multiLevelType w:val="multilevel"/>
    <w:tmpl w:val="681D6979"/>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23">
    <w:nsid w:val="6D8012E9"/>
    <w:multiLevelType w:val="multilevel"/>
    <w:tmpl w:val="6D8012E9"/>
    <w:lvl w:ilvl="0">
      <w:start w:val="1"/>
      <w:numFmt w:val="bullet"/>
      <w:pStyle w:val="BulletedDiamond"/>
      <w:lvlText w:val=""/>
      <w:lvlJc w:val="left"/>
      <w:pPr>
        <w:tabs>
          <w:tab w:val="left" w:pos="840"/>
        </w:tabs>
        <w:ind w:left="840" w:hanging="420"/>
      </w:pPr>
      <w:rPr>
        <w:rFonts w:ascii="Wingdings" w:hAnsi="Wingdings" w:hint="default"/>
      </w:r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num w:numId="1">
    <w:abstractNumId w:val="17"/>
  </w:num>
  <w:num w:numId="2">
    <w:abstractNumId w:val="9"/>
  </w:num>
  <w:num w:numId="3">
    <w:abstractNumId w:val="7"/>
  </w:num>
  <w:num w:numId="4">
    <w:abstractNumId w:val="14"/>
  </w:num>
  <w:num w:numId="5">
    <w:abstractNumId w:val="16"/>
  </w:num>
  <w:num w:numId="6">
    <w:abstractNumId w:val="6"/>
  </w:num>
  <w:num w:numId="7">
    <w:abstractNumId w:val="12"/>
  </w:num>
  <w:num w:numId="8">
    <w:abstractNumId w:val="23"/>
  </w:num>
  <w:num w:numId="9">
    <w:abstractNumId w:val="20"/>
  </w:num>
  <w:num w:numId="10">
    <w:abstractNumId w:val="0"/>
  </w:num>
  <w:num w:numId="11">
    <w:abstractNumId w:val="1"/>
  </w:num>
  <w:num w:numId="12">
    <w:abstractNumId w:val="18"/>
  </w:num>
  <w:num w:numId="13">
    <w:abstractNumId w:val="19"/>
    <w:lvlOverride w:ilvl="0">
      <w:lvl w:ilvl="0" w:tentative="1">
        <w:start w:val="1"/>
        <w:numFmt w:val="chineseCounting"/>
        <w:suff w:val="nothing"/>
        <w:lvlText w:val="第%1章 "/>
        <w:lvlJc w:val="left"/>
        <w:pPr>
          <w:ind w:left="432" w:hanging="432"/>
        </w:pPr>
      </w:lvl>
    </w:lvlOverride>
    <w:lvlOverride w:ilvl="1">
      <w:lvl w:ilvl="1" w:tentative="1">
        <w:start w:val="1"/>
        <w:numFmt w:val="decimal"/>
        <w:isLgl/>
        <w:lvlText w:val="%1.%2."/>
        <w:lvlJc w:val="left"/>
        <w:pPr>
          <w:ind w:left="575" w:hanging="575"/>
        </w:pPr>
        <w:rPr>
          <w:rFonts w:hint="eastAsia"/>
        </w:rPr>
      </w:lvl>
    </w:lvlOverride>
    <w:lvlOverride w:ilvl="2">
      <w:lvl w:ilvl="2">
        <w:start w:val="1"/>
        <w:numFmt w:val="decimal"/>
        <w:isLgl/>
        <w:lvlText w:val="%1.%2.%3."/>
        <w:lvlJc w:val="left"/>
        <w:pPr>
          <w:ind w:left="720" w:hanging="720"/>
        </w:pPr>
      </w:lvl>
    </w:lvlOverride>
    <w:lvlOverride w:ilvl="3">
      <w:lvl w:ilvl="3" w:tentative="1">
        <w:start w:val="1"/>
        <w:numFmt w:val="decimal"/>
        <w:isLgl/>
        <w:lvlText w:val="%1.%2.%3.%4."/>
        <w:lvlJc w:val="left"/>
        <w:pPr>
          <w:ind w:left="864" w:hanging="864"/>
        </w:pPr>
        <w:rPr>
          <w:rFonts w:ascii="Times New Roman" w:hAnsi="Times New Roman" w:hint="default"/>
        </w:rPr>
      </w:lvl>
    </w:lvlOverride>
    <w:lvlOverride w:ilvl="4">
      <w:lvl w:ilvl="4" w:tentative="1">
        <w:start w:val="1"/>
        <w:numFmt w:val="decimal"/>
        <w:isLgl/>
        <w:lvlText w:val="%1.%2.%3.%4.%5."/>
        <w:lvlJc w:val="left"/>
        <w:pPr>
          <w:ind w:left="1008" w:hanging="1008"/>
        </w:pPr>
        <w:rPr>
          <w:rFonts w:ascii="Times New Roman" w:hAnsi="Times New Roman" w:cs="Times New Roman" w:hint="default"/>
        </w:rPr>
      </w:lvl>
    </w:lvlOverride>
    <w:lvlOverride w:ilvl="5">
      <w:lvl w:ilvl="5" w:tentative="1">
        <w:start w:val="1"/>
        <w:numFmt w:val="decimal"/>
        <w:isLgl/>
        <w:lvlText w:val="%1.%2.%3.%4.%5.%6."/>
        <w:lvlJc w:val="left"/>
        <w:pPr>
          <w:ind w:left="1151" w:hanging="1151"/>
        </w:pPr>
        <w:rPr>
          <w:rFonts w:ascii="Times New Roman" w:hAnsi="Times New Roman" w:cs="Times New Roman" w:hint="default"/>
        </w:rPr>
      </w:lvl>
    </w:lvlOverride>
    <w:lvlOverride w:ilvl="6">
      <w:lvl w:ilvl="6" w:tentative="1">
        <w:start w:val="1"/>
        <w:numFmt w:val="decimal"/>
        <w:isLgl/>
        <w:lvlText w:val="%1.%2.%3.%4.%5.%6.%7."/>
        <w:lvlJc w:val="left"/>
        <w:pPr>
          <w:ind w:left="1296" w:hanging="1296"/>
        </w:pPr>
        <w:rPr>
          <w:rFonts w:ascii="Times New Roman" w:hAnsi="Times New Roman" w:cs="Times New Roman" w:hint="default"/>
        </w:rPr>
      </w:lvl>
    </w:lvlOverride>
    <w:lvlOverride w:ilvl="7">
      <w:lvl w:ilvl="7" w:tentative="1">
        <w:start w:val="1"/>
        <w:numFmt w:val="decimal"/>
        <w:isLgl/>
        <w:lvlText w:val="%1.%2.%3.%4.%5.%6.%7.%8."/>
        <w:lvlJc w:val="left"/>
        <w:pPr>
          <w:ind w:left="1440" w:hanging="1440"/>
        </w:pPr>
        <w:rPr>
          <w:rFonts w:ascii="Times New Roman" w:hAnsi="Times New Roman" w:cs="Times New Roman" w:hint="default"/>
        </w:rPr>
      </w:lvl>
    </w:lvlOverride>
    <w:lvlOverride w:ilvl="8">
      <w:lvl w:ilvl="8" w:tentative="1">
        <w:start w:val="1"/>
        <w:numFmt w:val="decimal"/>
        <w:isLgl/>
        <w:lvlText w:val="%1.%2.%3.%4.%5.%6.%7.%8.%9."/>
        <w:lvlJc w:val="left"/>
        <w:pPr>
          <w:ind w:left="1583" w:hanging="1583"/>
        </w:pPr>
        <w:rPr>
          <w:rFonts w:hint="eastAsia"/>
        </w:rPr>
      </w:lvl>
    </w:lvlOverride>
  </w:num>
  <w:num w:numId="14">
    <w:abstractNumId w:val="10"/>
  </w:num>
  <w:num w:numId="15">
    <w:abstractNumId w:val="21"/>
  </w:num>
  <w:num w:numId="16">
    <w:abstractNumId w:val="13"/>
  </w:num>
  <w:num w:numId="17">
    <w:abstractNumId w:val="22"/>
  </w:num>
  <w:num w:numId="18">
    <w:abstractNumId w:val="8"/>
  </w:num>
  <w:num w:numId="19">
    <w:abstractNumId w:val="2"/>
  </w:num>
  <w:num w:numId="20">
    <w:abstractNumId w:val="15"/>
  </w:num>
  <w:num w:numId="21">
    <w:abstractNumId w:val="4"/>
  </w:num>
  <w:num w:numId="22">
    <w:abstractNumId w:val="3"/>
  </w:num>
  <w:num w:numId="23">
    <w:abstractNumId w:val="5"/>
  </w:num>
  <w:num w:numId="24">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rson w15:author="郭建辉">
    <w15:presenceInfo w15:providerId="None" w15:userId="郭建辉"/>
  </w15:person>
  <w15:person w15:author="WPS_1668960757">
    <w15:presenceInfo w15:providerId="None" w15:userId="WPS_1668960757"/>
  </w15:person>
  <w15:person w15:author="MS">
    <w15:presenceInfo w15:providerId="None" w15:userId="MS"/>
  </w15:person>
  <w15:person w15:author="WPS_1668960757 [2]">
    <w15:presenceInfo w15:providerId="WPS Office" w15:userId="59801371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10DCF"/>
    <w:rsid w:val="00011AC9"/>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0C47"/>
    <w:rsid w:val="00053AAE"/>
    <w:rsid w:val="00055AED"/>
    <w:rsid w:val="00056208"/>
    <w:rsid w:val="0005643C"/>
    <w:rsid w:val="00056EF3"/>
    <w:rsid w:val="000607D4"/>
    <w:rsid w:val="00065BDD"/>
    <w:rsid w:val="0007081F"/>
    <w:rsid w:val="00072919"/>
    <w:rsid w:val="00073F00"/>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3F83"/>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0E70"/>
    <w:rsid w:val="000F1202"/>
    <w:rsid w:val="000F1454"/>
    <w:rsid w:val="000F48D9"/>
    <w:rsid w:val="000F4D4E"/>
    <w:rsid w:val="000F5C82"/>
    <w:rsid w:val="000F6957"/>
    <w:rsid w:val="001057D8"/>
    <w:rsid w:val="001148E6"/>
    <w:rsid w:val="001165C6"/>
    <w:rsid w:val="00120B9A"/>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1135"/>
    <w:rsid w:val="002711E1"/>
    <w:rsid w:val="00274CF5"/>
    <w:rsid w:val="00275C48"/>
    <w:rsid w:val="00277AEF"/>
    <w:rsid w:val="002804EC"/>
    <w:rsid w:val="00280C49"/>
    <w:rsid w:val="002825C7"/>
    <w:rsid w:val="00283662"/>
    <w:rsid w:val="002850F6"/>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1121"/>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030F"/>
    <w:rsid w:val="003A4B1D"/>
    <w:rsid w:val="003A543A"/>
    <w:rsid w:val="003A7FEB"/>
    <w:rsid w:val="003B1443"/>
    <w:rsid w:val="003B2D9F"/>
    <w:rsid w:val="003B691D"/>
    <w:rsid w:val="003B6D2D"/>
    <w:rsid w:val="003B78E0"/>
    <w:rsid w:val="003C71A3"/>
    <w:rsid w:val="003C7A89"/>
    <w:rsid w:val="003D2EF8"/>
    <w:rsid w:val="003D2FA9"/>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467DB"/>
    <w:rsid w:val="004519C8"/>
    <w:rsid w:val="00454160"/>
    <w:rsid w:val="004559D5"/>
    <w:rsid w:val="00455F7E"/>
    <w:rsid w:val="00457B84"/>
    <w:rsid w:val="00460809"/>
    <w:rsid w:val="00460AE2"/>
    <w:rsid w:val="00461A5D"/>
    <w:rsid w:val="00467BBC"/>
    <w:rsid w:val="00467F5D"/>
    <w:rsid w:val="004708E2"/>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18B3"/>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66855"/>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6F63D4"/>
    <w:rsid w:val="006F77CE"/>
    <w:rsid w:val="0070070A"/>
    <w:rsid w:val="00703592"/>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2E49"/>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4F2F"/>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2671D"/>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11"/>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76B"/>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4A92"/>
    <w:rsid w:val="0093523E"/>
    <w:rsid w:val="00935C40"/>
    <w:rsid w:val="0093630E"/>
    <w:rsid w:val="00936E99"/>
    <w:rsid w:val="0094212E"/>
    <w:rsid w:val="0094458A"/>
    <w:rsid w:val="0094466C"/>
    <w:rsid w:val="00945846"/>
    <w:rsid w:val="00947EC9"/>
    <w:rsid w:val="00950CD1"/>
    <w:rsid w:val="00951A8D"/>
    <w:rsid w:val="009533CE"/>
    <w:rsid w:val="00955B43"/>
    <w:rsid w:val="00955B47"/>
    <w:rsid w:val="0095612C"/>
    <w:rsid w:val="00960975"/>
    <w:rsid w:val="00962A82"/>
    <w:rsid w:val="009662F0"/>
    <w:rsid w:val="00967BE2"/>
    <w:rsid w:val="0097354D"/>
    <w:rsid w:val="009739A9"/>
    <w:rsid w:val="009739AB"/>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A99"/>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9F77E8"/>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3D35"/>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5F6D"/>
    <w:rsid w:val="00A77D06"/>
    <w:rsid w:val="00A8009D"/>
    <w:rsid w:val="00A80AAB"/>
    <w:rsid w:val="00A81A7A"/>
    <w:rsid w:val="00A82EE7"/>
    <w:rsid w:val="00A87875"/>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D5169"/>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71A"/>
    <w:rsid w:val="00B51D96"/>
    <w:rsid w:val="00B53BAF"/>
    <w:rsid w:val="00B53BD7"/>
    <w:rsid w:val="00B53FA7"/>
    <w:rsid w:val="00B55825"/>
    <w:rsid w:val="00B558D2"/>
    <w:rsid w:val="00B56096"/>
    <w:rsid w:val="00B601A7"/>
    <w:rsid w:val="00B62B11"/>
    <w:rsid w:val="00B657C4"/>
    <w:rsid w:val="00B6637D"/>
    <w:rsid w:val="00B666EF"/>
    <w:rsid w:val="00B671A0"/>
    <w:rsid w:val="00B672EC"/>
    <w:rsid w:val="00B703FD"/>
    <w:rsid w:val="00B714B3"/>
    <w:rsid w:val="00B7176B"/>
    <w:rsid w:val="00B728F9"/>
    <w:rsid w:val="00B73509"/>
    <w:rsid w:val="00B77DBC"/>
    <w:rsid w:val="00B8141F"/>
    <w:rsid w:val="00B83D1A"/>
    <w:rsid w:val="00B84566"/>
    <w:rsid w:val="00B85D52"/>
    <w:rsid w:val="00B86890"/>
    <w:rsid w:val="00B90E88"/>
    <w:rsid w:val="00B91501"/>
    <w:rsid w:val="00B9219B"/>
    <w:rsid w:val="00B92D7E"/>
    <w:rsid w:val="00B970F6"/>
    <w:rsid w:val="00BA126A"/>
    <w:rsid w:val="00BA33E7"/>
    <w:rsid w:val="00BA48C0"/>
    <w:rsid w:val="00BA4E83"/>
    <w:rsid w:val="00BB09D4"/>
    <w:rsid w:val="00BB21E1"/>
    <w:rsid w:val="00BB6976"/>
    <w:rsid w:val="00BB6EE7"/>
    <w:rsid w:val="00BC035C"/>
    <w:rsid w:val="00BC2979"/>
    <w:rsid w:val="00BC3170"/>
    <w:rsid w:val="00BC519D"/>
    <w:rsid w:val="00BC5201"/>
    <w:rsid w:val="00BC5D73"/>
    <w:rsid w:val="00BC6742"/>
    <w:rsid w:val="00BC74D7"/>
    <w:rsid w:val="00BC78CE"/>
    <w:rsid w:val="00BD029F"/>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27BB1"/>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26A2"/>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3D6C"/>
    <w:rsid w:val="00D260FE"/>
    <w:rsid w:val="00D31467"/>
    <w:rsid w:val="00D3372F"/>
    <w:rsid w:val="00D4155C"/>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9AE"/>
    <w:rsid w:val="00DA4AE5"/>
    <w:rsid w:val="00DA5924"/>
    <w:rsid w:val="00DA6E94"/>
    <w:rsid w:val="00DA75BE"/>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47E8"/>
    <w:rsid w:val="00E07B01"/>
    <w:rsid w:val="00E12E28"/>
    <w:rsid w:val="00E15D14"/>
    <w:rsid w:val="00E1792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3F01"/>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37B1"/>
    <w:rsid w:val="00FD4590"/>
    <w:rsid w:val="00FD796D"/>
    <w:rsid w:val="00FE251C"/>
    <w:rsid w:val="00FE3329"/>
    <w:rsid w:val="00FE4A64"/>
    <w:rsid w:val="00FF004C"/>
    <w:rsid w:val="00FF00AD"/>
    <w:rsid w:val="00FF2317"/>
    <w:rsid w:val="00FF3D7F"/>
    <w:rsid w:val="00FF5906"/>
    <w:rsid w:val="00FF67C0"/>
    <w:rsid w:val="19CF3767"/>
    <w:rsid w:val="1DE7131E"/>
    <w:rsid w:val="1F7C3C03"/>
    <w:rsid w:val="30360848"/>
    <w:rsid w:val="38D03360"/>
    <w:rsid w:val="40D12367"/>
    <w:rsid w:val="422E1B6C"/>
    <w:rsid w:val="4A183E27"/>
    <w:rsid w:val="5A354401"/>
    <w:rsid w:val="5D42240C"/>
    <w:rsid w:val="5D743EE0"/>
    <w:rsid w:val="628D2191"/>
    <w:rsid w:val="687367FD"/>
    <w:rsid w:val="7406162F"/>
    <w:rsid w:val="77D8682E"/>
    <w:rsid w:val="79D16658"/>
    <w:rsid w:val="7F16390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unhideWhenUsed="1" w:qFormat="1"/>
    <w:lsdException w:name="heading 3" w:uiPriority="0" w:qFormat="1"/>
    <w:lsdException w:name="heading 4" w:semiHidden="1" w:uiPriority="0" w:unhideWhenUsed="1" w:qFormat="1"/>
    <w:lsdException w:name="heading 5" w:uiPriority="0" w:unhideWhenUsed="1" w:qFormat="1"/>
    <w:lsdException w:name="heading 6" w:semiHidden="1" w:uiPriority="0" w:unhideWhenUsed="1" w:qFormat="1"/>
    <w:lsdException w:name="heading 7" w:uiPriority="0" w:unhideWhenUsed="1" w:qFormat="1"/>
    <w:lsdException w:name="heading 8" w:semiHidden="1" w:uiPriority="0" w:unhideWhenUsed="1" w:qFormat="1"/>
    <w:lsdException w:name="heading 9" w:semiHidden="1" w:uiPriority="0" w:unhideWhenUsed="1" w:qFormat="1"/>
    <w:lsdException w:name="index 1" w:uiPriority="0" w:unhideWhenUsed="1" w:qFormat="1"/>
    <w:lsdException w:name="index 2" w:uiPriority="0" w:qFormat="1"/>
    <w:lsdException w:name="index 3" w:uiPriority="0" w:qFormat="1"/>
    <w:lsdException w:name="index 4" w:uiPriority="0" w:qFormat="1"/>
    <w:lsdException w:name="index 5" w:uiPriority="0" w:qFormat="1"/>
    <w:lsdException w:name="index 6" w:uiPriority="0" w:qFormat="1"/>
    <w:lsdException w:name="index 7" w:uiPriority="0" w:qFormat="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uiPriority="0" w:qFormat="1"/>
    <w:lsdException w:name="annotation text" w:uiPriority="0" w:unhideWhenUsed="1" w:qFormat="1"/>
    <w:lsdException w:name="header" w:uiPriority="0" w:unhideWhenUsed="1" w:qFormat="1"/>
    <w:lsdException w:name="footer" w:unhideWhenUsed="1" w:qFormat="1"/>
    <w:lsdException w:name="index heading" w:uiPriority="0" w:qFormat="1"/>
    <w:lsdException w:name="caption" w:uiPriority="0" w:qFormat="1"/>
    <w:lsdException w:name="table of figures" w:semiHidden="1" w:unhideWhenUsed="1"/>
    <w:lsdException w:name="envelope address" w:semiHidden="1" w:unhideWhenUsed="1"/>
    <w:lsdException w:name="envelope return" w:uiPriority="0" w:qFormat="1"/>
    <w:lsdException w:name="footnote reference" w:semiHidden="1" w:unhideWhenUsed="1"/>
    <w:lsdException w:name="annotation reference" w:uiPriority="0" w:unhideWhenUsed="1" w:qFormat="1"/>
    <w:lsdException w:name="line number" w:uiPriority="0" w:qFormat="1"/>
    <w:lsdException w:name="page number"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qFormat="1"/>
    <w:lsdException w:name="Body Text First Indent" w:qFormat="1"/>
    <w:lsdException w:name="Body Text First Indent 2" w:uiPriority="0" w:unhideWhenUsed="1" w:qFormat="1"/>
    <w:lsdException w:name="Note Heading" w:semiHidden="1" w:unhideWhenUsed="1"/>
    <w:lsdException w:name="Body Text 2" w:uiPriority="0" w:unhideWhenUsed="1" w:qFormat="1"/>
    <w:lsdException w:name="Body Text 3" w:uiPriority="0" w:qFormat="1"/>
    <w:lsdException w:name="Body Text Indent 2" w:uiPriority="0" w:unhideWhenUsed="1" w:qFormat="1"/>
    <w:lsdException w:name="Body Text Indent 3" w:uiPriority="0" w:unhideWhenUsed="1" w:qFormat="1"/>
    <w:lsdException w:name="Block Text" w:uiPriority="0" w:qFormat="1"/>
    <w:lsdException w:name="Hyperlink" w:unhideWhenUsed="1" w:qFormat="1"/>
    <w:lsdException w:name="FollowedHyperlink" w:unhideWhenUsed="1" w:qFormat="1"/>
    <w:lsdException w:name="Strong" w:uiPriority="0" w:qFormat="1"/>
    <w:lsdException w:name="Emphasis" w:uiPriority="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uiPriority="0" w:qFormat="1"/>
    <w:lsdException w:name="HTML Definition" w:uiPriority="0" w:qFormat="1"/>
    <w:lsdException w:name="HTML Keyboard" w:uiPriority="0" w:qFormat="1"/>
    <w:lsdException w:name="HTML Preformatted" w:uiPriority="0" w:qFormat="1"/>
    <w:lsdException w:name="HTML Sample" w:uiPriority="0" w:qFormat="1"/>
    <w:lsdException w:name="HTML Typewriter" w:semiHidden="1" w:unhideWhenUsed="1"/>
    <w:lsdException w:name="HTML Variable" w:semiHidden="1" w:unhideWhenUsed="1"/>
    <w:lsdException w:name="Normal Table" w:semiHidden="1" w:unhideWhenUsed="1" w:qFormat="1"/>
    <w:lsdException w:name="annotation subject"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qFormat="1"/>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widowControl w:val="0"/>
      <w:jc w:val="both"/>
    </w:pPr>
    <w:rPr>
      <w:kern w:val="2"/>
      <w:sz w:val="21"/>
    </w:rPr>
  </w:style>
  <w:style w:type="paragraph" w:styleId="10">
    <w:name w:val="heading 1"/>
    <w:basedOn w:val="a3"/>
    <w:next w:val="a3"/>
    <w:link w:val="1Char"/>
    <w:qFormat/>
    <w:pPr>
      <w:keepNext/>
      <w:keepLines/>
      <w:spacing w:before="340" w:after="330" w:line="578" w:lineRule="auto"/>
      <w:outlineLvl w:val="0"/>
    </w:pPr>
    <w:rPr>
      <w:b/>
      <w:bCs/>
      <w:kern w:val="44"/>
      <w:sz w:val="44"/>
      <w:szCs w:val="44"/>
    </w:rPr>
  </w:style>
  <w:style w:type="paragraph" w:styleId="20">
    <w:name w:val="heading 2"/>
    <w:basedOn w:val="a3"/>
    <w:next w:val="a3"/>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3"/>
    <w:next w:val="a3"/>
    <w:link w:val="3Char"/>
    <w:qFormat/>
    <w:pPr>
      <w:keepNext/>
      <w:keepLines/>
      <w:spacing w:before="260" w:after="260" w:line="416" w:lineRule="auto"/>
      <w:outlineLvl w:val="2"/>
    </w:pPr>
    <w:rPr>
      <w:b/>
      <w:bCs/>
      <w:sz w:val="32"/>
      <w:szCs w:val="32"/>
    </w:rPr>
  </w:style>
  <w:style w:type="paragraph" w:styleId="40">
    <w:name w:val="heading 4"/>
    <w:basedOn w:val="a3"/>
    <w:next w:val="a3"/>
    <w:link w:val="4Char1"/>
    <w:semiHidden/>
    <w:unhideWhenUsed/>
    <w:qFormat/>
    <w:pPr>
      <w:keepNext/>
      <w:keepLines/>
      <w:spacing w:before="280" w:after="290" w:line="376" w:lineRule="auto"/>
      <w:outlineLvl w:val="3"/>
    </w:pPr>
    <w:rPr>
      <w:rFonts w:asciiTheme="minorHAnsi" w:eastAsiaTheme="minorEastAsia" w:hAnsiTheme="minorHAnsi"/>
      <w:b/>
      <w:bCs/>
      <w:color w:val="000000"/>
      <w:sz w:val="28"/>
      <w:szCs w:val="28"/>
    </w:rPr>
  </w:style>
  <w:style w:type="paragraph" w:styleId="50">
    <w:name w:val="heading 5"/>
    <w:basedOn w:val="a3"/>
    <w:next w:val="a3"/>
    <w:link w:val="5Char"/>
    <w:unhideWhenUsed/>
    <w:qFormat/>
    <w:pPr>
      <w:keepNext/>
      <w:keepLines/>
      <w:spacing w:before="280" w:after="290" w:line="360" w:lineRule="auto"/>
      <w:ind w:left="1008" w:hanging="1008"/>
      <w:outlineLvl w:val="4"/>
    </w:pPr>
    <w:rPr>
      <w:b/>
      <w:bCs/>
      <w:sz w:val="28"/>
      <w:szCs w:val="28"/>
    </w:rPr>
  </w:style>
  <w:style w:type="paragraph" w:styleId="6">
    <w:name w:val="heading 6"/>
    <w:basedOn w:val="a3"/>
    <w:next w:val="a3"/>
    <w:link w:val="6Char1"/>
    <w:semiHidden/>
    <w:unhideWhenUsed/>
    <w:qFormat/>
    <w:pPr>
      <w:keepNext/>
      <w:keepLines/>
      <w:spacing w:before="240" w:after="64" w:line="320" w:lineRule="auto"/>
      <w:outlineLvl w:val="5"/>
    </w:pPr>
    <w:rPr>
      <w:rFonts w:ascii="等线 Light" w:eastAsiaTheme="minorEastAsia" w:hAnsi="等线 Light"/>
      <w:b/>
      <w:bCs/>
      <w:sz w:val="24"/>
      <w:szCs w:val="21"/>
    </w:rPr>
  </w:style>
  <w:style w:type="paragraph" w:styleId="7">
    <w:name w:val="heading 7"/>
    <w:basedOn w:val="a3"/>
    <w:next w:val="a3"/>
    <w:link w:val="7Char"/>
    <w:unhideWhenUsed/>
    <w:qFormat/>
    <w:pPr>
      <w:keepNext/>
      <w:keepLines/>
      <w:spacing w:before="240" w:after="64" w:line="320" w:lineRule="auto"/>
      <w:ind w:left="1296" w:hanging="1296"/>
      <w:outlineLvl w:val="6"/>
    </w:pPr>
    <w:rPr>
      <w:b/>
      <w:bCs/>
      <w:sz w:val="24"/>
      <w:szCs w:val="21"/>
    </w:rPr>
  </w:style>
  <w:style w:type="paragraph" w:styleId="8">
    <w:name w:val="heading 8"/>
    <w:basedOn w:val="a3"/>
    <w:next w:val="a3"/>
    <w:link w:val="8Char1"/>
    <w:semiHidden/>
    <w:unhideWhenUsed/>
    <w:qFormat/>
    <w:pPr>
      <w:keepNext/>
      <w:keepLines/>
      <w:spacing w:before="240" w:after="64" w:line="320" w:lineRule="auto"/>
      <w:outlineLvl w:val="7"/>
    </w:pPr>
    <w:rPr>
      <w:rFonts w:ascii="等线 Light" w:eastAsiaTheme="minorEastAsia" w:hAnsi="等线 Light"/>
      <w:b/>
      <w:sz w:val="24"/>
      <w:szCs w:val="21"/>
    </w:rPr>
  </w:style>
  <w:style w:type="paragraph" w:styleId="9">
    <w:name w:val="heading 9"/>
    <w:basedOn w:val="a3"/>
    <w:next w:val="a3"/>
    <w:link w:val="9Char1"/>
    <w:semiHidden/>
    <w:unhideWhenUsed/>
    <w:qFormat/>
    <w:pPr>
      <w:keepNext/>
      <w:keepLines/>
      <w:spacing w:before="240" w:after="64" w:line="320" w:lineRule="auto"/>
      <w:outlineLvl w:val="8"/>
    </w:pPr>
    <w:rPr>
      <w:rFonts w:asciiTheme="minorHAnsi" w:eastAsiaTheme="minorEastAsia" w:hAnsiTheme="minorHAnsi"/>
      <w:b/>
      <w:sz w:val="24"/>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2">
    <w:name w:val="List Number 2"/>
    <w:basedOn w:val="a3"/>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0">
    <w:name w:val="List Number"/>
    <w:basedOn w:val="a3"/>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7">
    <w:name w:val="Normal Indent"/>
    <w:basedOn w:val="a3"/>
    <w:link w:val="Char"/>
    <w:qFormat/>
    <w:pPr>
      <w:spacing w:after="120" w:line="400" w:lineRule="exact"/>
      <w:ind w:firstLine="420"/>
    </w:pPr>
    <w:rPr>
      <w:rFonts w:ascii="等线" w:hAnsi="等线"/>
      <w:sz w:val="28"/>
    </w:rPr>
  </w:style>
  <w:style w:type="paragraph" w:styleId="a8">
    <w:name w:val="caption"/>
    <w:basedOn w:val="a3"/>
    <w:next w:val="a3"/>
    <w:qFormat/>
    <w:rPr>
      <w:rFonts w:ascii="Cambria" w:eastAsia="黑体" w:hAnsi="Cambria"/>
      <w:sz w:val="20"/>
    </w:rPr>
  </w:style>
  <w:style w:type="paragraph" w:styleId="51">
    <w:name w:val="index 5"/>
    <w:basedOn w:val="a3"/>
    <w:next w:val="a3"/>
    <w:qFormat/>
    <w:pPr>
      <w:autoSpaceDE w:val="0"/>
      <w:autoSpaceDN w:val="0"/>
      <w:adjustRightInd w:val="0"/>
      <w:spacing w:line="256" w:lineRule="atLeast"/>
      <w:ind w:left="1915"/>
      <w:jc w:val="left"/>
    </w:pPr>
    <w:rPr>
      <w:rFonts w:ascii="MingLiU" w:eastAsia="MingLiU"/>
      <w:spacing w:val="60"/>
      <w:kern w:val="0"/>
      <w:sz w:val="22"/>
      <w:lang w:eastAsia="zh-TW"/>
    </w:rPr>
  </w:style>
  <w:style w:type="paragraph" w:styleId="a9">
    <w:name w:val="Document Map"/>
    <w:basedOn w:val="a3"/>
    <w:link w:val="Char0"/>
    <w:qFormat/>
    <w:pPr>
      <w:shd w:val="clear" w:color="auto" w:fill="000080"/>
    </w:pPr>
    <w:rPr>
      <w:rFonts w:ascii="等线" w:hAnsi="等线"/>
    </w:rPr>
  </w:style>
  <w:style w:type="paragraph" w:styleId="aa">
    <w:name w:val="annotation text"/>
    <w:basedOn w:val="a3"/>
    <w:link w:val="Char1"/>
    <w:unhideWhenUsed/>
    <w:qFormat/>
    <w:pPr>
      <w:jc w:val="left"/>
    </w:pPr>
  </w:style>
  <w:style w:type="paragraph" w:styleId="60">
    <w:name w:val="index 6"/>
    <w:basedOn w:val="a3"/>
    <w:next w:val="a3"/>
    <w:qFormat/>
    <w:pPr>
      <w:autoSpaceDE w:val="0"/>
      <w:autoSpaceDN w:val="0"/>
      <w:adjustRightInd w:val="0"/>
      <w:spacing w:line="256" w:lineRule="atLeast"/>
      <w:ind w:left="2405"/>
      <w:jc w:val="left"/>
    </w:pPr>
    <w:rPr>
      <w:rFonts w:ascii="MingLiU" w:eastAsia="MingLiU"/>
      <w:spacing w:val="60"/>
      <w:kern w:val="0"/>
      <w:sz w:val="22"/>
      <w:lang w:eastAsia="zh-TW"/>
    </w:rPr>
  </w:style>
  <w:style w:type="paragraph" w:styleId="31">
    <w:name w:val="Body Text 3"/>
    <w:basedOn w:val="a3"/>
    <w:link w:val="3Char0"/>
    <w:qFormat/>
    <w:pPr>
      <w:spacing w:after="120"/>
    </w:pPr>
    <w:rPr>
      <w:rFonts w:ascii="宋体" w:hAnsi="等线"/>
      <w:sz w:val="16"/>
      <w:szCs w:val="16"/>
    </w:rPr>
  </w:style>
  <w:style w:type="paragraph" w:styleId="ac">
    <w:name w:val="Body Text"/>
    <w:basedOn w:val="a3"/>
    <w:link w:val="Char2"/>
    <w:unhideWhenUsed/>
    <w:qFormat/>
    <w:pPr>
      <w:spacing w:after="120"/>
    </w:pPr>
  </w:style>
  <w:style w:type="paragraph" w:styleId="ad">
    <w:name w:val="Body Text Indent"/>
    <w:basedOn w:val="a3"/>
    <w:link w:val="Char3"/>
    <w:qFormat/>
    <w:pPr>
      <w:tabs>
        <w:tab w:val="left" w:pos="480"/>
      </w:tabs>
      <w:spacing w:line="560" w:lineRule="exact"/>
      <w:ind w:firstLine="480"/>
      <w:jc w:val="left"/>
    </w:pPr>
    <w:rPr>
      <w:rFonts w:ascii="宋体" w:hAnsi="宋体"/>
      <w:sz w:val="24"/>
    </w:rPr>
  </w:style>
  <w:style w:type="paragraph" w:styleId="3">
    <w:name w:val="List Number 3"/>
    <w:basedOn w:val="a3"/>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e">
    <w:name w:val="Block Text"/>
    <w:basedOn w:val="a3"/>
    <w:qFormat/>
    <w:pPr>
      <w:adjustRightInd w:val="0"/>
      <w:spacing w:line="500" w:lineRule="exact"/>
      <w:ind w:left="420" w:right="33"/>
      <w:jc w:val="left"/>
      <w:textAlignment w:val="baseline"/>
    </w:pPr>
    <w:rPr>
      <w:kern w:val="0"/>
      <w:sz w:val="24"/>
    </w:rPr>
  </w:style>
  <w:style w:type="paragraph" w:styleId="41">
    <w:name w:val="index 4"/>
    <w:basedOn w:val="a3"/>
    <w:next w:val="a3"/>
    <w:qFormat/>
    <w:pPr>
      <w:autoSpaceDE w:val="0"/>
      <w:autoSpaceDN w:val="0"/>
      <w:adjustRightInd w:val="0"/>
      <w:spacing w:line="256" w:lineRule="atLeast"/>
      <w:ind w:left="1440"/>
      <w:jc w:val="left"/>
    </w:pPr>
    <w:rPr>
      <w:rFonts w:ascii="MingLiU" w:eastAsia="MingLiU"/>
      <w:spacing w:val="60"/>
      <w:kern w:val="0"/>
      <w:sz w:val="22"/>
      <w:lang w:eastAsia="zh-TW"/>
    </w:rPr>
  </w:style>
  <w:style w:type="paragraph" w:styleId="af">
    <w:name w:val="Plain Text"/>
    <w:basedOn w:val="a3"/>
    <w:link w:val="Char10"/>
    <w:qFormat/>
    <w:rPr>
      <w:rFonts w:ascii="宋体" w:hAnsi="Courier New"/>
    </w:rPr>
  </w:style>
  <w:style w:type="paragraph" w:styleId="4">
    <w:name w:val="List Number 4"/>
    <w:basedOn w:val="a3"/>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2">
    <w:name w:val="index 3"/>
    <w:basedOn w:val="a3"/>
    <w:next w:val="a3"/>
    <w:qFormat/>
    <w:pPr>
      <w:autoSpaceDE w:val="0"/>
      <w:autoSpaceDN w:val="0"/>
      <w:adjustRightInd w:val="0"/>
      <w:spacing w:line="256" w:lineRule="atLeast"/>
      <w:ind w:left="965"/>
      <w:jc w:val="left"/>
    </w:pPr>
    <w:rPr>
      <w:rFonts w:ascii="MingLiU" w:eastAsia="MingLiU"/>
      <w:spacing w:val="60"/>
      <w:kern w:val="0"/>
      <w:sz w:val="22"/>
      <w:lang w:eastAsia="zh-TW"/>
    </w:rPr>
  </w:style>
  <w:style w:type="paragraph" w:styleId="af0">
    <w:name w:val="Date"/>
    <w:basedOn w:val="a3"/>
    <w:next w:val="a3"/>
    <w:link w:val="Char4"/>
    <w:qFormat/>
    <w:pPr>
      <w:adjustRightInd w:val="0"/>
      <w:spacing w:line="360" w:lineRule="atLeast"/>
      <w:textAlignment w:val="baseline"/>
    </w:pPr>
    <w:rPr>
      <w:sz w:val="32"/>
    </w:rPr>
  </w:style>
  <w:style w:type="paragraph" w:styleId="21">
    <w:name w:val="Body Text Indent 2"/>
    <w:basedOn w:val="a3"/>
    <w:link w:val="2Char0"/>
    <w:unhideWhenUsed/>
    <w:qFormat/>
    <w:pPr>
      <w:spacing w:after="120" w:line="480" w:lineRule="auto"/>
      <w:ind w:leftChars="200" w:left="420"/>
    </w:pPr>
  </w:style>
  <w:style w:type="paragraph" w:styleId="af1">
    <w:name w:val="Balloon Text"/>
    <w:basedOn w:val="a3"/>
    <w:link w:val="Char5"/>
    <w:qFormat/>
    <w:rPr>
      <w:rFonts w:ascii="宋体" w:hAnsi="等线"/>
      <w:sz w:val="18"/>
      <w:szCs w:val="18"/>
    </w:rPr>
  </w:style>
  <w:style w:type="paragraph" w:styleId="af2">
    <w:name w:val="footer"/>
    <w:basedOn w:val="a3"/>
    <w:link w:val="Char6"/>
    <w:uiPriority w:val="99"/>
    <w:unhideWhenUsed/>
    <w:qFormat/>
    <w:pPr>
      <w:tabs>
        <w:tab w:val="center" w:pos="4153"/>
        <w:tab w:val="right" w:pos="8306"/>
      </w:tabs>
      <w:snapToGrid w:val="0"/>
      <w:jc w:val="left"/>
    </w:pPr>
    <w:rPr>
      <w:sz w:val="18"/>
      <w:szCs w:val="18"/>
    </w:rPr>
  </w:style>
  <w:style w:type="paragraph" w:styleId="af3">
    <w:name w:val="envelope return"/>
    <w:basedOn w:val="a3"/>
    <w:qFormat/>
    <w:pPr>
      <w:snapToGrid w:val="0"/>
    </w:pPr>
    <w:rPr>
      <w:rFonts w:ascii="Arial" w:hAnsi="Arial"/>
    </w:rPr>
  </w:style>
  <w:style w:type="paragraph" w:styleId="af4">
    <w:name w:val="header"/>
    <w:basedOn w:val="a3"/>
    <w:link w:val="Char7"/>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3"/>
    <w:next w:val="a3"/>
    <w:uiPriority w:val="39"/>
    <w:unhideWhenUsed/>
    <w:qFormat/>
    <w:pPr>
      <w:spacing w:line="360" w:lineRule="auto"/>
      <w:ind w:firstLineChars="100" w:firstLine="100"/>
      <w:jc w:val="left"/>
    </w:pPr>
    <w:rPr>
      <w:rFonts w:ascii="等线" w:hAnsi="等线"/>
      <w:b/>
      <w:bCs/>
      <w:sz w:val="24"/>
    </w:rPr>
  </w:style>
  <w:style w:type="paragraph" w:styleId="af5">
    <w:name w:val="index heading"/>
    <w:basedOn w:val="a3"/>
    <w:next w:val="12"/>
    <w:qFormat/>
    <w:pPr>
      <w:autoSpaceDE w:val="0"/>
      <w:autoSpaceDN w:val="0"/>
      <w:adjustRightInd w:val="0"/>
      <w:spacing w:line="256" w:lineRule="atLeast"/>
      <w:jc w:val="left"/>
    </w:pPr>
    <w:rPr>
      <w:rFonts w:ascii="MingLiU" w:eastAsia="MingLiU"/>
      <w:spacing w:val="60"/>
      <w:kern w:val="0"/>
      <w:sz w:val="24"/>
      <w:lang w:eastAsia="zh-TW"/>
    </w:rPr>
  </w:style>
  <w:style w:type="paragraph" w:styleId="12">
    <w:name w:val="index 1"/>
    <w:basedOn w:val="a3"/>
    <w:next w:val="a3"/>
    <w:unhideWhenUsed/>
    <w:qFormat/>
  </w:style>
  <w:style w:type="paragraph" w:styleId="af6">
    <w:name w:val="Subtitle"/>
    <w:basedOn w:val="a3"/>
    <w:next w:val="a3"/>
    <w:link w:val="Char8"/>
    <w:qFormat/>
    <w:pPr>
      <w:spacing w:before="240" w:after="60" w:line="312" w:lineRule="auto"/>
      <w:jc w:val="center"/>
      <w:outlineLvl w:val="1"/>
    </w:pPr>
    <w:rPr>
      <w:rFonts w:ascii="Cambria" w:hAnsi="Cambria"/>
      <w:b/>
      <w:bCs/>
      <w:kern w:val="28"/>
      <w:sz w:val="32"/>
      <w:szCs w:val="32"/>
    </w:rPr>
  </w:style>
  <w:style w:type="paragraph" w:styleId="5">
    <w:name w:val="List Number 5"/>
    <w:basedOn w:val="a3"/>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f7">
    <w:name w:val="List"/>
    <w:basedOn w:val="a3"/>
    <w:qFormat/>
    <w:pPr>
      <w:widowControl/>
      <w:ind w:left="360" w:hanging="360"/>
      <w:jc w:val="left"/>
    </w:pPr>
    <w:rPr>
      <w:kern w:val="0"/>
      <w:sz w:val="22"/>
      <w:szCs w:val="24"/>
      <w:lang w:val="en-GB"/>
    </w:rPr>
  </w:style>
  <w:style w:type="paragraph" w:styleId="af8">
    <w:name w:val="footnote text"/>
    <w:basedOn w:val="a3"/>
    <w:link w:val="Char9"/>
    <w:qFormat/>
    <w:pPr>
      <w:autoSpaceDE w:val="0"/>
      <w:autoSpaceDN w:val="0"/>
      <w:adjustRightInd w:val="0"/>
      <w:spacing w:line="256" w:lineRule="atLeast"/>
      <w:jc w:val="left"/>
    </w:pPr>
    <w:rPr>
      <w:rFonts w:ascii="MingLiU" w:eastAsia="MingLiU" w:hAnsi="等线"/>
      <w:spacing w:val="60"/>
      <w:kern w:val="0"/>
      <w:sz w:val="20"/>
      <w:lang w:eastAsia="zh-TW"/>
    </w:rPr>
  </w:style>
  <w:style w:type="paragraph" w:styleId="33">
    <w:name w:val="Body Text Indent 3"/>
    <w:basedOn w:val="a3"/>
    <w:link w:val="3Char1"/>
    <w:unhideWhenUsed/>
    <w:qFormat/>
    <w:pPr>
      <w:spacing w:after="120"/>
      <w:ind w:leftChars="200" w:left="420"/>
    </w:pPr>
    <w:rPr>
      <w:sz w:val="16"/>
      <w:szCs w:val="16"/>
    </w:rPr>
  </w:style>
  <w:style w:type="paragraph" w:styleId="70">
    <w:name w:val="index 7"/>
    <w:basedOn w:val="a3"/>
    <w:next w:val="a3"/>
    <w:qFormat/>
    <w:pPr>
      <w:autoSpaceDE w:val="0"/>
      <w:autoSpaceDN w:val="0"/>
      <w:adjustRightInd w:val="0"/>
      <w:spacing w:line="256" w:lineRule="atLeast"/>
      <w:ind w:left="2880"/>
      <w:jc w:val="left"/>
    </w:pPr>
    <w:rPr>
      <w:rFonts w:ascii="MingLiU" w:eastAsia="MingLiU"/>
      <w:spacing w:val="60"/>
      <w:kern w:val="0"/>
      <w:sz w:val="22"/>
      <w:lang w:eastAsia="zh-TW"/>
    </w:rPr>
  </w:style>
  <w:style w:type="paragraph" w:styleId="22">
    <w:name w:val="toc 2"/>
    <w:basedOn w:val="a3"/>
    <w:next w:val="a3"/>
    <w:uiPriority w:val="39"/>
    <w:unhideWhenUsed/>
    <w:qFormat/>
    <w:pPr>
      <w:spacing w:line="360" w:lineRule="auto"/>
      <w:ind w:left="397"/>
      <w:jc w:val="left"/>
    </w:pPr>
    <w:rPr>
      <w:rFonts w:ascii="等线" w:hAnsi="等线"/>
      <w:b/>
      <w:iCs/>
      <w:sz w:val="24"/>
    </w:rPr>
  </w:style>
  <w:style w:type="paragraph" w:styleId="23">
    <w:name w:val="Body Text 2"/>
    <w:basedOn w:val="a3"/>
    <w:link w:val="2Char1"/>
    <w:unhideWhenUsed/>
    <w:qFormat/>
    <w:pPr>
      <w:spacing w:after="120" w:line="480" w:lineRule="auto"/>
    </w:pPr>
  </w:style>
  <w:style w:type="paragraph" w:styleId="HTML">
    <w:name w:val="HTML Preformatted"/>
    <w:basedOn w:val="a3"/>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kern w:val="0"/>
      <w:sz w:val="24"/>
      <w:szCs w:val="24"/>
    </w:rPr>
  </w:style>
  <w:style w:type="paragraph" w:styleId="af9">
    <w:name w:val="Normal (Web)"/>
    <w:basedOn w:val="a3"/>
    <w:link w:val="Chara"/>
    <w:unhideWhenUsed/>
    <w:qFormat/>
    <w:pPr>
      <w:widowControl/>
      <w:spacing w:before="100" w:beforeAutospacing="1" w:after="100" w:afterAutospacing="1" w:line="360" w:lineRule="auto"/>
      <w:jc w:val="left"/>
    </w:pPr>
    <w:rPr>
      <w:rFonts w:ascii="宋体" w:hAnsi="宋体" w:cs="宋体"/>
      <w:kern w:val="0"/>
      <w:sz w:val="24"/>
      <w:szCs w:val="24"/>
    </w:rPr>
  </w:style>
  <w:style w:type="paragraph" w:styleId="24">
    <w:name w:val="index 2"/>
    <w:basedOn w:val="a3"/>
    <w:next w:val="a3"/>
    <w:qFormat/>
    <w:pPr>
      <w:autoSpaceDE w:val="0"/>
      <w:autoSpaceDN w:val="0"/>
      <w:adjustRightInd w:val="0"/>
      <w:spacing w:line="256" w:lineRule="atLeast"/>
      <w:ind w:left="475"/>
      <w:jc w:val="left"/>
    </w:pPr>
    <w:rPr>
      <w:rFonts w:ascii="MingLiU" w:eastAsia="MingLiU"/>
      <w:spacing w:val="60"/>
      <w:kern w:val="0"/>
      <w:sz w:val="22"/>
      <w:lang w:eastAsia="zh-TW"/>
    </w:rPr>
  </w:style>
  <w:style w:type="paragraph" w:styleId="afa">
    <w:name w:val="Title"/>
    <w:basedOn w:val="a3"/>
    <w:next w:val="a3"/>
    <w:link w:val="Char11"/>
    <w:qFormat/>
    <w:pPr>
      <w:spacing w:before="240" w:after="60"/>
      <w:jc w:val="center"/>
      <w:outlineLvl w:val="0"/>
    </w:pPr>
    <w:rPr>
      <w:rFonts w:ascii="等线 Light" w:eastAsia="等线 Light" w:hAnsi="等线 Light"/>
      <w:b/>
      <w:bCs/>
      <w:sz w:val="32"/>
      <w:szCs w:val="32"/>
    </w:rPr>
  </w:style>
  <w:style w:type="paragraph" w:styleId="afb">
    <w:name w:val="annotation subject"/>
    <w:basedOn w:val="aa"/>
    <w:next w:val="aa"/>
    <w:link w:val="Charb"/>
    <w:unhideWhenUsed/>
    <w:qFormat/>
    <w:pPr>
      <w:spacing w:line="360" w:lineRule="auto"/>
    </w:pPr>
    <w:rPr>
      <w:rFonts w:cs="宋体"/>
      <w:b/>
      <w:bCs/>
      <w:sz w:val="24"/>
      <w:szCs w:val="22"/>
    </w:rPr>
  </w:style>
  <w:style w:type="paragraph" w:styleId="afc">
    <w:name w:val="Body Text First Indent"/>
    <w:basedOn w:val="ac"/>
    <w:next w:val="a3"/>
    <w:link w:val="Charc"/>
    <w:uiPriority w:val="99"/>
    <w:qFormat/>
    <w:pPr>
      <w:spacing w:after="0" w:line="259" w:lineRule="auto"/>
      <w:ind w:right="84" w:firstLineChars="100" w:firstLine="420"/>
    </w:pPr>
    <w:rPr>
      <w:rFonts w:ascii="Calibri" w:eastAsia="楷体_GB2312"/>
      <w:sz w:val="24"/>
    </w:rPr>
  </w:style>
  <w:style w:type="paragraph" w:styleId="25">
    <w:name w:val="Body Text First Indent 2"/>
    <w:basedOn w:val="ad"/>
    <w:link w:val="2Char2"/>
    <w:unhideWhenUsed/>
    <w:qFormat/>
    <w:pPr>
      <w:tabs>
        <w:tab w:val="clear" w:pos="480"/>
      </w:tabs>
      <w:spacing w:after="120" w:line="360" w:lineRule="auto"/>
      <w:ind w:leftChars="200" w:left="420" w:firstLineChars="200" w:firstLine="420"/>
      <w:jc w:val="both"/>
    </w:pPr>
    <w:rPr>
      <w:rFonts w:ascii="等线" w:hAnsi="等线"/>
      <w:szCs w:val="22"/>
    </w:rPr>
  </w:style>
  <w:style w:type="table" w:styleId="afd">
    <w:name w:val="Table Grid"/>
    <w:basedOn w:val="a5"/>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Strong"/>
    <w:basedOn w:val="aff"/>
    <w:qFormat/>
    <w:rPr>
      <w:rFonts w:eastAsia="宋体"/>
      <w:b/>
      <w:bCs/>
      <w:i w:val="0"/>
      <w:iCs/>
      <w:sz w:val="24"/>
    </w:rPr>
  </w:style>
  <w:style w:type="character" w:styleId="aff">
    <w:name w:val="Emphasis"/>
    <w:basedOn w:val="a4"/>
    <w:qFormat/>
    <w:rPr>
      <w:i/>
      <w:iCs/>
    </w:rPr>
  </w:style>
  <w:style w:type="character" w:styleId="aff0">
    <w:name w:val="page number"/>
    <w:basedOn w:val="a4"/>
    <w:unhideWhenUsed/>
    <w:qFormat/>
  </w:style>
  <w:style w:type="character" w:styleId="aff1">
    <w:name w:val="FollowedHyperlink"/>
    <w:basedOn w:val="a4"/>
    <w:uiPriority w:val="99"/>
    <w:unhideWhenUsed/>
    <w:qFormat/>
    <w:rPr>
      <w:color w:val="800080" w:themeColor="followedHyperlink"/>
      <w:u w:val="single"/>
    </w:rPr>
  </w:style>
  <w:style w:type="character" w:styleId="aff2">
    <w:name w:val="line number"/>
    <w:qFormat/>
    <w:rPr>
      <w:spacing w:val="60"/>
      <w:lang w:val="en-US"/>
    </w:rPr>
  </w:style>
  <w:style w:type="character" w:styleId="HTML0">
    <w:name w:val="HTML Definition"/>
    <w:qFormat/>
    <w:rPr>
      <w:i/>
      <w:iCs/>
    </w:rPr>
  </w:style>
  <w:style w:type="character" w:styleId="aff3">
    <w:name w:val="Hyperlink"/>
    <w:basedOn w:val="a4"/>
    <w:uiPriority w:val="99"/>
    <w:unhideWhenUsed/>
    <w:qFormat/>
    <w:rPr>
      <w:color w:val="0000FF" w:themeColor="hyperlink"/>
      <w:u w:val="single"/>
    </w:rPr>
  </w:style>
  <w:style w:type="character" w:styleId="HTML1">
    <w:name w:val="HTML Code"/>
    <w:qFormat/>
    <w:rPr>
      <w:rFonts w:ascii="monospace" w:eastAsia="monospace" w:hAnsi="monospace" w:cs="monospace" w:hint="default"/>
      <w:sz w:val="21"/>
      <w:szCs w:val="21"/>
    </w:rPr>
  </w:style>
  <w:style w:type="character" w:styleId="aff4">
    <w:name w:val="annotation reference"/>
    <w:basedOn w:val="a4"/>
    <w:unhideWhenUsed/>
    <w:qFormat/>
    <w:rPr>
      <w:sz w:val="21"/>
      <w:szCs w:val="21"/>
    </w:rPr>
  </w:style>
  <w:style w:type="character" w:styleId="HTML2">
    <w:name w:val="HTML Keyboard"/>
    <w:qFormat/>
    <w:rPr>
      <w:rFonts w:ascii="monospace" w:eastAsia="monospace" w:hAnsi="monospace" w:cs="monospace" w:hint="default"/>
      <w:sz w:val="21"/>
      <w:szCs w:val="21"/>
    </w:rPr>
  </w:style>
  <w:style w:type="character" w:styleId="HTML3">
    <w:name w:val="HTML Sample"/>
    <w:qFormat/>
    <w:rPr>
      <w:rFonts w:ascii="monospace" w:eastAsia="monospace" w:hAnsi="monospace" w:cs="monospace"/>
      <w:sz w:val="21"/>
      <w:szCs w:val="21"/>
    </w:rPr>
  </w:style>
  <w:style w:type="character" w:customStyle="1" w:styleId="Char3">
    <w:name w:val="正文文本缩进 Char"/>
    <w:basedOn w:val="a4"/>
    <w:link w:val="ad"/>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8">
    <w:name w:val="副标题 Char"/>
    <w:basedOn w:val="a4"/>
    <w:link w:val="af6"/>
    <w:qFormat/>
    <w:rPr>
      <w:rFonts w:ascii="Cambria" w:eastAsia="宋体" w:hAnsi="Cambria" w:cs="Times New Roman"/>
      <w:b/>
      <w:bCs/>
      <w:kern w:val="28"/>
      <w:sz w:val="32"/>
      <w:szCs w:val="32"/>
    </w:rPr>
  </w:style>
  <w:style w:type="character" w:customStyle="1" w:styleId="Char7">
    <w:name w:val="页眉 Char"/>
    <w:basedOn w:val="a4"/>
    <w:link w:val="af4"/>
    <w:qFormat/>
    <w:rPr>
      <w:rFonts w:ascii="Times New Roman" w:eastAsia="宋体" w:hAnsi="Times New Roman" w:cs="Times New Roman"/>
      <w:sz w:val="18"/>
      <w:szCs w:val="18"/>
    </w:rPr>
  </w:style>
  <w:style w:type="character" w:customStyle="1" w:styleId="Char6">
    <w:name w:val="页脚 Char"/>
    <w:basedOn w:val="a4"/>
    <w:link w:val="af2"/>
    <w:uiPriority w:val="99"/>
    <w:qFormat/>
    <w:rPr>
      <w:rFonts w:ascii="Times New Roman" w:eastAsia="宋体" w:hAnsi="Times New Roman" w:cs="Times New Roman"/>
      <w:sz w:val="18"/>
      <w:szCs w:val="18"/>
    </w:rPr>
  </w:style>
  <w:style w:type="character" w:customStyle="1" w:styleId="Char4">
    <w:name w:val="日期 Char"/>
    <w:basedOn w:val="a4"/>
    <w:link w:val="af0"/>
    <w:qFormat/>
    <w:rPr>
      <w:rFonts w:ascii="Times New Roman" w:eastAsia="宋体" w:hAnsi="Times New Roman" w:cs="Times New Roman"/>
      <w:sz w:val="32"/>
      <w:szCs w:val="20"/>
    </w:rPr>
  </w:style>
  <w:style w:type="paragraph" w:styleId="aff5">
    <w:name w:val="List Paragraph"/>
    <w:basedOn w:val="a3"/>
    <w:link w:val="Chard"/>
    <w:qFormat/>
    <w:pPr>
      <w:ind w:firstLineChars="200" w:firstLine="420"/>
    </w:pPr>
  </w:style>
  <w:style w:type="character" w:customStyle="1" w:styleId="2Char0">
    <w:name w:val="正文文本缩进 2 Char"/>
    <w:basedOn w:val="a4"/>
    <w:link w:val="21"/>
    <w:qFormat/>
    <w:rPr>
      <w:rFonts w:ascii="Times New Roman" w:eastAsia="宋体" w:hAnsi="Times New Roman" w:cs="Times New Roman"/>
      <w:szCs w:val="20"/>
    </w:rPr>
  </w:style>
  <w:style w:type="character" w:customStyle="1" w:styleId="3Char">
    <w:name w:val="标题 3 Char"/>
    <w:basedOn w:val="a4"/>
    <w:link w:val="30"/>
    <w:qFormat/>
    <w:rPr>
      <w:rFonts w:ascii="Times New Roman" w:eastAsia="宋体" w:hAnsi="Times New Roman" w:cs="Times New Roman"/>
      <w:b/>
      <w:bCs/>
      <w:sz w:val="32"/>
      <w:szCs w:val="32"/>
    </w:rPr>
  </w:style>
  <w:style w:type="character" w:customStyle="1" w:styleId="2Char1">
    <w:name w:val="正文文本 2 Char"/>
    <w:basedOn w:val="a4"/>
    <w:link w:val="23"/>
    <w:qFormat/>
    <w:rPr>
      <w:rFonts w:ascii="Times New Roman" w:eastAsia="宋体" w:hAnsi="Times New Roman" w:cs="Times New Roman"/>
      <w:szCs w:val="20"/>
    </w:rPr>
  </w:style>
  <w:style w:type="paragraph" w:customStyle="1" w:styleId="Chare">
    <w:name w:val="Char"/>
    <w:basedOn w:val="a3"/>
    <w:qFormat/>
    <w:pPr>
      <w:tabs>
        <w:tab w:val="left" w:pos="360"/>
      </w:tabs>
    </w:pPr>
    <w:rPr>
      <w:sz w:val="24"/>
      <w:szCs w:val="24"/>
    </w:rPr>
  </w:style>
  <w:style w:type="character" w:customStyle="1" w:styleId="Charf">
    <w:name w:val="纯文本 Char"/>
    <w:basedOn w:val="a4"/>
    <w:qFormat/>
    <w:rPr>
      <w:rFonts w:ascii="宋体" w:eastAsia="宋体" w:hAnsi="Courier New" w:cs="Courier New"/>
      <w:szCs w:val="21"/>
    </w:rPr>
  </w:style>
  <w:style w:type="character" w:customStyle="1" w:styleId="Char10">
    <w:name w:val="纯文本 Char1"/>
    <w:link w:val="af"/>
    <w:qFormat/>
    <w:locked/>
    <w:rPr>
      <w:rFonts w:ascii="宋体" w:eastAsia="宋体" w:hAnsi="Courier New" w:cs="Times New Roman"/>
      <w:szCs w:val="20"/>
    </w:rPr>
  </w:style>
  <w:style w:type="character" w:customStyle="1" w:styleId="3Char1">
    <w:name w:val="正文文本缩进 3 Char"/>
    <w:basedOn w:val="a4"/>
    <w:link w:val="33"/>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1">
    <w:name w:val="正文_6"/>
    <w:qFormat/>
    <w:pPr>
      <w:widowControl w:val="0"/>
      <w:jc w:val="both"/>
    </w:pPr>
    <w:rPr>
      <w:kern w:val="2"/>
      <w:sz w:val="21"/>
      <w:szCs w:val="24"/>
    </w:rPr>
  </w:style>
  <w:style w:type="paragraph" w:customStyle="1" w:styleId="71">
    <w:name w:val="正文_7"/>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Char12">
    <w:name w:val="Char1"/>
    <w:basedOn w:val="a3"/>
    <w:qFormat/>
    <w:pPr>
      <w:tabs>
        <w:tab w:val="left" w:pos="360"/>
      </w:tabs>
    </w:pPr>
    <w:rPr>
      <w:sz w:val="24"/>
      <w:szCs w:val="24"/>
    </w:rPr>
  </w:style>
  <w:style w:type="paragraph" w:customStyle="1" w:styleId="14">
    <w:name w:val="列出段落1"/>
    <w:basedOn w:val="a3"/>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2">
    <w:name w:val="正文文本 Char"/>
    <w:basedOn w:val="a4"/>
    <w:link w:val="ac"/>
    <w:qFormat/>
    <w:rPr>
      <w:rFonts w:ascii="Times New Roman" w:eastAsia="宋体" w:hAnsi="Times New Roman" w:cs="Times New Roman"/>
      <w:szCs w:val="20"/>
    </w:rPr>
  </w:style>
  <w:style w:type="character" w:customStyle="1" w:styleId="Char1">
    <w:name w:val="批注文字 Char"/>
    <w:basedOn w:val="a4"/>
    <w:link w:val="aa"/>
    <w:qFormat/>
    <w:rPr>
      <w:rFonts w:ascii="Times New Roman" w:eastAsia="宋体" w:hAnsi="Times New Roman" w:cs="Times New Roman"/>
      <w:szCs w:val="20"/>
    </w:rPr>
  </w:style>
  <w:style w:type="paragraph" w:customStyle="1" w:styleId="Char20">
    <w:name w:val="Char2"/>
    <w:basedOn w:val="a3"/>
    <w:qFormat/>
    <w:pPr>
      <w:tabs>
        <w:tab w:val="left" w:pos="360"/>
      </w:tabs>
    </w:pPr>
    <w:rPr>
      <w:sz w:val="24"/>
      <w:szCs w:val="24"/>
    </w:rPr>
  </w:style>
  <w:style w:type="character" w:customStyle="1" w:styleId="NormalCharacter">
    <w:name w:val="NormalCharacter"/>
    <w:qFormat/>
  </w:style>
  <w:style w:type="character" w:customStyle="1" w:styleId="Chard">
    <w:name w:val="列出段落 Char"/>
    <w:link w:val="aff5"/>
    <w:uiPriority w:val="34"/>
    <w:qFormat/>
    <w:rPr>
      <w:rFonts w:ascii="Times New Roman" w:eastAsia="宋体" w:hAnsi="Times New Roman" w:cs="Times New Roman"/>
      <w:szCs w:val="20"/>
    </w:rPr>
  </w:style>
  <w:style w:type="character" w:customStyle="1" w:styleId="2Char">
    <w:name w:val="标题 2 Char"/>
    <w:basedOn w:val="a4"/>
    <w:link w:val="20"/>
    <w:qFormat/>
    <w:rPr>
      <w:rFonts w:asciiTheme="majorHAnsi" w:eastAsiaTheme="majorEastAsia" w:hAnsiTheme="majorHAnsi" w:cstheme="majorBidi"/>
      <w:b/>
      <w:bCs/>
      <w:sz w:val="32"/>
      <w:szCs w:val="32"/>
    </w:rPr>
  </w:style>
  <w:style w:type="character" w:customStyle="1" w:styleId="1Char">
    <w:name w:val="标题 1 Char"/>
    <w:basedOn w:val="a4"/>
    <w:link w:val="10"/>
    <w:qFormat/>
    <w:rPr>
      <w:rFonts w:ascii="Times New Roman" w:eastAsia="宋体" w:hAnsi="Times New Roman" w:cs="Times New Roman"/>
      <w:b/>
      <w:bCs/>
      <w:kern w:val="44"/>
      <w:sz w:val="44"/>
      <w:szCs w:val="44"/>
    </w:rPr>
  </w:style>
  <w:style w:type="paragraph" w:customStyle="1" w:styleId="410">
    <w:name w:val="标题 41"/>
    <w:basedOn w:val="a3"/>
    <w:next w:val="a3"/>
    <w:unhideWhenUsed/>
    <w:qFormat/>
    <w:pPr>
      <w:keepNext/>
      <w:keepLines/>
      <w:spacing w:before="120" w:after="120" w:line="360" w:lineRule="auto"/>
      <w:ind w:left="864" w:hanging="864"/>
      <w:outlineLvl w:val="3"/>
    </w:pPr>
    <w:rPr>
      <w:b/>
      <w:bCs/>
      <w:color w:val="000000"/>
      <w:sz w:val="28"/>
      <w:szCs w:val="28"/>
    </w:rPr>
  </w:style>
  <w:style w:type="character" w:customStyle="1" w:styleId="5Char">
    <w:name w:val="标题 5 Char"/>
    <w:basedOn w:val="a4"/>
    <w:link w:val="50"/>
    <w:qFormat/>
    <w:rPr>
      <w:rFonts w:ascii="Times New Roman" w:eastAsia="宋体" w:hAnsi="Times New Roman" w:cs="Times New Roman"/>
      <w:b/>
      <w:bCs/>
      <w:sz w:val="28"/>
      <w:szCs w:val="28"/>
    </w:rPr>
  </w:style>
  <w:style w:type="paragraph" w:customStyle="1" w:styleId="610">
    <w:name w:val="标题 61"/>
    <w:basedOn w:val="a3"/>
    <w:next w:val="a3"/>
    <w:unhideWhenUsed/>
    <w:qFormat/>
    <w:pPr>
      <w:keepNext/>
      <w:keepLines/>
      <w:spacing w:before="240" w:after="64" w:line="319" w:lineRule="auto"/>
      <w:ind w:left="1151" w:hanging="1151"/>
      <w:outlineLvl w:val="5"/>
    </w:pPr>
    <w:rPr>
      <w:rFonts w:ascii="等线 Light" w:hAnsi="等线 Light"/>
      <w:b/>
      <w:bCs/>
      <w:sz w:val="24"/>
      <w:szCs w:val="21"/>
    </w:rPr>
  </w:style>
  <w:style w:type="character" w:customStyle="1" w:styleId="7Char">
    <w:name w:val="标题 7 Char"/>
    <w:basedOn w:val="a4"/>
    <w:link w:val="7"/>
    <w:qFormat/>
    <w:rPr>
      <w:rFonts w:ascii="Times New Roman" w:eastAsia="宋体" w:hAnsi="Times New Roman" w:cs="Times New Roman"/>
      <w:b/>
      <w:bCs/>
      <w:sz w:val="24"/>
      <w:szCs w:val="21"/>
    </w:rPr>
  </w:style>
  <w:style w:type="paragraph" w:customStyle="1" w:styleId="81">
    <w:name w:val="标题 81"/>
    <w:basedOn w:val="a3"/>
    <w:next w:val="a3"/>
    <w:unhideWhenUsed/>
    <w:qFormat/>
    <w:pPr>
      <w:keepNext/>
      <w:keepLines/>
      <w:spacing w:before="240" w:after="64" w:line="319" w:lineRule="auto"/>
      <w:ind w:left="1440" w:hanging="1440"/>
      <w:outlineLvl w:val="7"/>
    </w:pPr>
    <w:rPr>
      <w:rFonts w:ascii="等线 Light" w:hAnsi="等线 Light"/>
      <w:b/>
      <w:sz w:val="24"/>
      <w:szCs w:val="21"/>
    </w:rPr>
  </w:style>
  <w:style w:type="paragraph" w:customStyle="1" w:styleId="91">
    <w:name w:val="标题 91"/>
    <w:basedOn w:val="a3"/>
    <w:next w:val="a3"/>
    <w:unhideWhenUsed/>
    <w:qFormat/>
    <w:pPr>
      <w:keepNext/>
      <w:keepLines/>
      <w:spacing w:before="240" w:after="64" w:line="319" w:lineRule="auto"/>
      <w:ind w:left="1583" w:hanging="1583"/>
      <w:outlineLvl w:val="8"/>
    </w:pPr>
    <w:rPr>
      <w:b/>
      <w:sz w:val="24"/>
      <w:szCs w:val="21"/>
    </w:rPr>
  </w:style>
  <w:style w:type="paragraph" w:customStyle="1" w:styleId="710">
    <w:name w:val="目录 71"/>
    <w:basedOn w:val="a3"/>
    <w:next w:val="a3"/>
    <w:unhideWhenUsed/>
    <w:qFormat/>
    <w:pPr>
      <w:spacing w:line="360" w:lineRule="auto"/>
      <w:ind w:left="1260"/>
      <w:jc w:val="left"/>
    </w:pPr>
    <w:rPr>
      <w:rFonts w:ascii="等线" w:eastAsia="等线" w:hAnsi="等线"/>
      <w:sz w:val="20"/>
    </w:rPr>
  </w:style>
  <w:style w:type="character" w:customStyle="1" w:styleId="Char0">
    <w:name w:val="文档结构图 Char"/>
    <w:basedOn w:val="a4"/>
    <w:link w:val="a9"/>
    <w:qFormat/>
    <w:rPr>
      <w:rFonts w:ascii="等线" w:eastAsia="宋体" w:hAnsi="等线" w:cs="Times New Roman"/>
      <w:szCs w:val="20"/>
      <w:shd w:val="clear" w:color="auto" w:fill="000080"/>
    </w:rPr>
  </w:style>
  <w:style w:type="character" w:customStyle="1" w:styleId="3Char0">
    <w:name w:val="正文文本 3 Char"/>
    <w:basedOn w:val="a4"/>
    <w:link w:val="31"/>
    <w:qFormat/>
    <w:rPr>
      <w:rFonts w:ascii="宋体" w:eastAsia="宋体" w:hAnsi="等线" w:cs="Times New Roman"/>
      <w:sz w:val="16"/>
      <w:szCs w:val="16"/>
    </w:rPr>
  </w:style>
  <w:style w:type="paragraph" w:customStyle="1" w:styleId="510">
    <w:name w:val="目录 51"/>
    <w:basedOn w:val="a3"/>
    <w:next w:val="a3"/>
    <w:unhideWhenUsed/>
    <w:qFormat/>
    <w:pPr>
      <w:spacing w:line="360" w:lineRule="auto"/>
      <w:ind w:left="840"/>
      <w:jc w:val="left"/>
    </w:pPr>
    <w:rPr>
      <w:rFonts w:ascii="等线" w:eastAsia="等线" w:hAnsi="等线"/>
      <w:sz w:val="20"/>
    </w:rPr>
  </w:style>
  <w:style w:type="paragraph" w:customStyle="1" w:styleId="310">
    <w:name w:val="目录 31"/>
    <w:basedOn w:val="a3"/>
    <w:next w:val="a3"/>
    <w:unhideWhenUsed/>
    <w:qFormat/>
    <w:pPr>
      <w:spacing w:line="360" w:lineRule="auto"/>
      <w:ind w:left="420"/>
      <w:jc w:val="left"/>
    </w:pPr>
    <w:rPr>
      <w:rFonts w:ascii="等线" w:eastAsia="等线" w:hAnsi="等线"/>
      <w:sz w:val="20"/>
    </w:rPr>
  </w:style>
  <w:style w:type="paragraph" w:customStyle="1" w:styleId="810">
    <w:name w:val="目录 81"/>
    <w:basedOn w:val="a3"/>
    <w:next w:val="a3"/>
    <w:unhideWhenUsed/>
    <w:qFormat/>
    <w:pPr>
      <w:spacing w:line="360" w:lineRule="auto"/>
      <w:ind w:left="1470"/>
      <w:jc w:val="left"/>
    </w:pPr>
    <w:rPr>
      <w:rFonts w:ascii="等线" w:eastAsia="等线" w:hAnsi="等线"/>
      <w:sz w:val="20"/>
    </w:rPr>
  </w:style>
  <w:style w:type="character" w:customStyle="1" w:styleId="Char5">
    <w:name w:val="批注框文本 Char"/>
    <w:basedOn w:val="a4"/>
    <w:link w:val="af1"/>
    <w:qFormat/>
    <w:rPr>
      <w:rFonts w:ascii="宋体" w:eastAsia="宋体" w:hAnsi="等线" w:cs="Times New Roman"/>
      <w:sz w:val="18"/>
      <w:szCs w:val="18"/>
    </w:rPr>
  </w:style>
  <w:style w:type="paragraph" w:customStyle="1" w:styleId="411">
    <w:name w:val="目录 41"/>
    <w:basedOn w:val="a3"/>
    <w:next w:val="a3"/>
    <w:unhideWhenUsed/>
    <w:qFormat/>
    <w:pPr>
      <w:spacing w:line="360" w:lineRule="auto"/>
      <w:ind w:left="630"/>
      <w:jc w:val="left"/>
    </w:pPr>
    <w:rPr>
      <w:rFonts w:ascii="等线" w:eastAsia="等线" w:hAnsi="等线"/>
      <w:sz w:val="20"/>
    </w:rPr>
  </w:style>
  <w:style w:type="character" w:customStyle="1" w:styleId="Char9">
    <w:name w:val="脚注文本 Char"/>
    <w:basedOn w:val="a4"/>
    <w:link w:val="af8"/>
    <w:qFormat/>
    <w:rPr>
      <w:rFonts w:ascii="MingLiU" w:eastAsia="MingLiU" w:hAnsi="等线" w:cs="Times New Roman"/>
      <w:spacing w:val="60"/>
      <w:kern w:val="0"/>
      <w:sz w:val="20"/>
      <w:szCs w:val="20"/>
      <w:lang w:eastAsia="zh-TW"/>
    </w:rPr>
  </w:style>
  <w:style w:type="paragraph" w:customStyle="1" w:styleId="611">
    <w:name w:val="目录 61"/>
    <w:basedOn w:val="a3"/>
    <w:next w:val="a3"/>
    <w:unhideWhenUsed/>
    <w:qFormat/>
    <w:pPr>
      <w:spacing w:line="360" w:lineRule="auto"/>
      <w:ind w:left="1050"/>
      <w:jc w:val="left"/>
    </w:pPr>
    <w:rPr>
      <w:rFonts w:ascii="等线" w:eastAsia="等线" w:hAnsi="等线"/>
      <w:sz w:val="20"/>
    </w:rPr>
  </w:style>
  <w:style w:type="paragraph" w:customStyle="1" w:styleId="910">
    <w:name w:val="目录 91"/>
    <w:basedOn w:val="a3"/>
    <w:next w:val="a3"/>
    <w:unhideWhenUsed/>
    <w:qFormat/>
    <w:pPr>
      <w:spacing w:line="360" w:lineRule="auto"/>
      <w:ind w:left="1680"/>
      <w:jc w:val="left"/>
    </w:pPr>
    <w:rPr>
      <w:rFonts w:ascii="等线" w:eastAsia="等线" w:hAnsi="等线"/>
      <w:sz w:val="20"/>
    </w:rPr>
  </w:style>
  <w:style w:type="character" w:customStyle="1" w:styleId="HTMLChar">
    <w:name w:val="HTML 预设格式 Char"/>
    <w:basedOn w:val="a4"/>
    <w:link w:val="HTML"/>
    <w:qFormat/>
    <w:rPr>
      <w:rFonts w:ascii="Arial" w:eastAsia="宋体" w:hAnsi="Arial" w:cs="Arial"/>
      <w:kern w:val="0"/>
      <w:sz w:val="24"/>
      <w:szCs w:val="24"/>
    </w:rPr>
  </w:style>
  <w:style w:type="paragraph" w:customStyle="1" w:styleId="15">
    <w:name w:val="标题1"/>
    <w:basedOn w:val="a3"/>
    <w:next w:val="a3"/>
    <w:qFormat/>
    <w:pPr>
      <w:spacing w:before="240" w:after="60" w:line="360" w:lineRule="auto"/>
      <w:ind w:firstLineChars="200" w:firstLine="480"/>
      <w:jc w:val="center"/>
      <w:outlineLvl w:val="0"/>
    </w:pPr>
    <w:rPr>
      <w:rFonts w:ascii="等线 Light" w:eastAsia="等线 Light" w:hAnsi="等线 Light"/>
      <w:b/>
      <w:bCs/>
      <w:sz w:val="32"/>
      <w:szCs w:val="32"/>
    </w:rPr>
  </w:style>
  <w:style w:type="character" w:customStyle="1" w:styleId="Charb">
    <w:name w:val="批注主题 Char"/>
    <w:basedOn w:val="Char1"/>
    <w:link w:val="afb"/>
    <w:qFormat/>
    <w:rPr>
      <w:rFonts w:ascii="Times New Roman" w:eastAsia="宋体" w:hAnsi="Times New Roman" w:cs="宋体"/>
      <w:b/>
      <w:bCs/>
      <w:sz w:val="24"/>
      <w:szCs w:val="20"/>
    </w:rPr>
  </w:style>
  <w:style w:type="character" w:customStyle="1" w:styleId="Charc">
    <w:name w:val="正文首行缩进 Char"/>
    <w:basedOn w:val="Char2"/>
    <w:link w:val="afc"/>
    <w:uiPriority w:val="99"/>
    <w:qFormat/>
    <w:rPr>
      <w:rFonts w:ascii="Calibri" w:eastAsia="楷体_GB2312" w:hAnsi="Times New Roman" w:cs="Times New Roman"/>
      <w:sz w:val="24"/>
      <w:szCs w:val="20"/>
    </w:rPr>
  </w:style>
  <w:style w:type="character" w:customStyle="1" w:styleId="2Char2">
    <w:name w:val="正文首行缩进 2 Char"/>
    <w:basedOn w:val="Char3"/>
    <w:link w:val="25"/>
    <w:qFormat/>
    <w:rPr>
      <w:rFonts w:ascii="等线" w:eastAsia="宋体" w:hAnsi="等线" w:cs="Times New Roman"/>
      <w:sz w:val="24"/>
      <w:szCs w:val="20"/>
    </w:rPr>
  </w:style>
  <w:style w:type="table" w:customStyle="1" w:styleId="16">
    <w:name w:val="网格型1"/>
    <w:basedOn w:val="a5"/>
    <w:qFormat/>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标题 4 Char"/>
    <w:basedOn w:val="a4"/>
    <w:qFormat/>
    <w:rPr>
      <w:rFonts w:cs="Times New Roman"/>
      <w:b/>
      <w:bCs/>
      <w:color w:val="000000"/>
      <w:kern w:val="2"/>
      <w:sz w:val="28"/>
      <w:szCs w:val="28"/>
    </w:rPr>
  </w:style>
  <w:style w:type="character" w:customStyle="1" w:styleId="6Char">
    <w:name w:val="标题 6 Char"/>
    <w:basedOn w:val="a4"/>
    <w:qFormat/>
    <w:rPr>
      <w:rFonts w:ascii="等线 Light" w:hAnsi="等线 Light" w:cs="Times New Roman"/>
      <w:b/>
      <w:bCs/>
      <w:kern w:val="2"/>
      <w:sz w:val="24"/>
      <w:szCs w:val="21"/>
    </w:rPr>
  </w:style>
  <w:style w:type="character" w:customStyle="1" w:styleId="8Char">
    <w:name w:val="标题 8 Char"/>
    <w:basedOn w:val="a4"/>
    <w:qFormat/>
    <w:rPr>
      <w:rFonts w:ascii="等线 Light" w:hAnsi="等线 Light" w:cs="Times New Roman"/>
      <w:b/>
      <w:kern w:val="2"/>
      <w:sz w:val="24"/>
      <w:szCs w:val="21"/>
    </w:rPr>
  </w:style>
  <w:style w:type="character" w:customStyle="1" w:styleId="9Char">
    <w:name w:val="标题 9 Char"/>
    <w:basedOn w:val="a4"/>
    <w:qFormat/>
    <w:rPr>
      <w:rFonts w:cs="Times New Roman"/>
      <w:b/>
      <w:kern w:val="2"/>
      <w:sz w:val="24"/>
      <w:szCs w:val="21"/>
    </w:rPr>
  </w:style>
  <w:style w:type="paragraph" w:customStyle="1" w:styleId="TOC1">
    <w:name w:val="TOC 标题1"/>
    <w:basedOn w:val="10"/>
    <w:next w:val="a3"/>
    <w:uiPriority w:val="39"/>
    <w:unhideWhenUsed/>
    <w:qFormat/>
    <w:pPr>
      <w:widowControl/>
      <w:spacing w:before="240" w:after="0" w:line="259" w:lineRule="auto"/>
      <w:jc w:val="left"/>
      <w:outlineLvl w:val="9"/>
    </w:pPr>
    <w:rPr>
      <w:rFonts w:ascii="等线 Light" w:eastAsia="等线 Light" w:hAnsi="等线 Light"/>
      <w:b w:val="0"/>
      <w:bCs w:val="0"/>
      <w:color w:val="2F5496"/>
      <w:kern w:val="0"/>
      <w:sz w:val="32"/>
      <w:szCs w:val="32"/>
    </w:rPr>
  </w:style>
  <w:style w:type="character" w:customStyle="1" w:styleId="-1">
    <w:name w:val="投标-页码1"/>
    <w:basedOn w:val="a4"/>
    <w:unhideWhenUsed/>
    <w:qFormat/>
    <w:locked/>
    <w:rPr>
      <w:rFonts w:eastAsia="宋体"/>
      <w:position w:val="0"/>
      <w:sz w:val="18"/>
    </w:rPr>
  </w:style>
  <w:style w:type="paragraph" w:customStyle="1" w:styleId="ab">
    <w:name w:val="并列叙述条文a)b)"/>
    <w:basedOn w:val="a3"/>
    <w:uiPriority w:val="99"/>
    <w:qFormat/>
    <w:pPr>
      <w:widowControl/>
      <w:numPr>
        <w:numId w:val="2"/>
      </w:numPr>
      <w:adjustRightInd w:val="0"/>
      <w:snapToGrid w:val="0"/>
      <w:spacing w:line="360" w:lineRule="auto"/>
      <w:ind w:firstLineChars="200" w:firstLine="0"/>
      <w:textAlignment w:val="baseline"/>
    </w:pPr>
    <w:rPr>
      <w:kern w:val="0"/>
      <w:sz w:val="24"/>
    </w:rPr>
  </w:style>
  <w:style w:type="paragraph" w:customStyle="1" w:styleId="aff6">
    <w:name w:val="第一章"/>
    <w:basedOn w:val="a3"/>
    <w:uiPriority w:val="99"/>
    <w:qFormat/>
    <w:pPr>
      <w:spacing w:line="360" w:lineRule="auto"/>
      <w:ind w:firstLineChars="200" w:firstLine="480"/>
      <w:jc w:val="left"/>
      <w:outlineLvl w:val="0"/>
    </w:pPr>
    <w:rPr>
      <w:rFonts w:eastAsia="黑体"/>
      <w:b/>
      <w:sz w:val="36"/>
    </w:rPr>
  </w:style>
  <w:style w:type="paragraph" w:customStyle="1" w:styleId="Important">
    <w:name w:val="Important"/>
    <w:qFormat/>
    <w:pPr>
      <w:numPr>
        <w:numId w:val="3"/>
      </w:numPr>
      <w:tabs>
        <w:tab w:val="left" w:pos="-360"/>
        <w:tab w:val="left" w:pos="144"/>
      </w:tabs>
    </w:pPr>
    <w:rPr>
      <w:sz w:val="22"/>
      <w:szCs w:val="16"/>
      <w:lang w:eastAsia="en-US"/>
    </w:rPr>
  </w:style>
  <w:style w:type="paragraph" w:customStyle="1" w:styleId="a">
    <w:name w:val="建议"/>
    <w:basedOn w:val="a3"/>
    <w:next w:val="a3"/>
    <w:qFormat/>
    <w:pPr>
      <w:numPr>
        <w:numId w:val="4"/>
      </w:numPr>
      <w:shd w:val="clear" w:color="auto" w:fill="D1FFD1"/>
      <w:tabs>
        <w:tab w:val="left" w:pos="360"/>
        <w:tab w:val="left" w:pos="708"/>
        <w:tab w:val="left" w:pos="840"/>
        <w:tab w:val="left" w:pos="1080"/>
      </w:tabs>
      <w:spacing w:beforeLines="100" w:before="312" w:afterLines="100" w:after="312" w:line="360" w:lineRule="auto"/>
      <w:ind w:left="0" w:firstLineChars="200" w:firstLine="200"/>
    </w:pPr>
    <w:rPr>
      <w:rFonts w:eastAsia="楷体_GB2312" w:cs="宋体"/>
      <w:sz w:val="24"/>
      <w:szCs w:val="21"/>
      <w:lang w:val="zh-CN"/>
    </w:rPr>
  </w:style>
  <w:style w:type="paragraph" w:customStyle="1" w:styleId="B1">
    <w:name w:val="B1"/>
    <w:basedOn w:val="a3"/>
    <w:next w:val="a3"/>
    <w:qFormat/>
    <w:pPr>
      <w:numPr>
        <w:numId w:val="5"/>
      </w:numPr>
      <w:tabs>
        <w:tab w:val="left" w:pos="360"/>
      </w:tabs>
      <w:spacing w:beforeLines="50" w:before="50" w:afterLines="100" w:after="100" w:line="360" w:lineRule="auto"/>
      <w:ind w:left="0" w:firstLineChars="200" w:firstLine="200"/>
      <w:jc w:val="center"/>
      <w:outlineLvl w:val="0"/>
    </w:pPr>
    <w:rPr>
      <w:rFonts w:cs="宋体"/>
      <w:b/>
      <w:sz w:val="44"/>
      <w:szCs w:val="21"/>
    </w:rPr>
  </w:style>
  <w:style w:type="paragraph" w:customStyle="1" w:styleId="1">
    <w:name w:val="#正本1."/>
    <w:basedOn w:val="a3"/>
    <w:qFormat/>
    <w:pPr>
      <w:numPr>
        <w:numId w:val="6"/>
      </w:numPr>
      <w:tabs>
        <w:tab w:val="clear" w:pos="840"/>
        <w:tab w:val="left" w:pos="360"/>
      </w:tabs>
      <w:spacing w:beforeLines="50" w:before="120" w:afterLines="50" w:after="120" w:line="360" w:lineRule="auto"/>
      <w:ind w:left="0" w:firstLineChars="200" w:firstLine="0"/>
    </w:pPr>
    <w:rPr>
      <w:rFonts w:cs="宋体"/>
      <w:sz w:val="24"/>
      <w:szCs w:val="24"/>
    </w:rPr>
  </w:style>
  <w:style w:type="paragraph" w:customStyle="1" w:styleId="0505">
    <w:name w:val="样式 章标题 + 段前: 0.5 行 段后: 0.5 行"/>
    <w:basedOn w:val="a3"/>
    <w:qFormat/>
    <w:pPr>
      <w:widowControl/>
      <w:numPr>
        <w:ilvl w:val="1"/>
        <w:numId w:val="7"/>
      </w:numPr>
      <w:tabs>
        <w:tab w:val="left" w:pos="1200"/>
      </w:tabs>
      <w:spacing w:beforeLines="50" w:before="50" w:afterLines="50" w:after="50" w:line="360" w:lineRule="auto"/>
      <w:ind w:firstLineChars="200" w:firstLine="200"/>
      <w:outlineLvl w:val="1"/>
    </w:pPr>
    <w:rPr>
      <w:rFonts w:ascii="黑体" w:eastAsia="黑体" w:cs="宋体"/>
      <w:kern w:val="0"/>
      <w:sz w:val="24"/>
    </w:rPr>
  </w:style>
  <w:style w:type="paragraph" w:customStyle="1" w:styleId="BulletedDiamond">
    <w:name w:val="Bulleted Diamond"/>
    <w:basedOn w:val="a3"/>
    <w:qFormat/>
    <w:pPr>
      <w:widowControl/>
      <w:numPr>
        <w:numId w:val="8"/>
      </w:numPr>
      <w:tabs>
        <w:tab w:val="left" w:pos="720"/>
        <w:tab w:val="left" w:pos="1890"/>
      </w:tabs>
      <w:spacing w:before="60" w:after="60" w:line="360" w:lineRule="auto"/>
      <w:ind w:left="648" w:firstLineChars="200" w:firstLine="0"/>
      <w:jc w:val="left"/>
    </w:pPr>
    <w:rPr>
      <w:rFonts w:ascii="Garamond" w:hAnsi="Garamond"/>
      <w:kern w:val="0"/>
      <w:sz w:val="24"/>
      <w:lang w:eastAsia="en-US"/>
    </w:rPr>
  </w:style>
  <w:style w:type="paragraph" w:customStyle="1" w:styleId="67">
    <w:name w:val="样式67"/>
    <w:basedOn w:val="6"/>
    <w:qFormat/>
  </w:style>
  <w:style w:type="paragraph" w:customStyle="1" w:styleId="action231">
    <w:name w:val="action231"/>
    <w:basedOn w:val="a3"/>
    <w:next w:val="a3"/>
    <w:uiPriority w:val="9"/>
    <w:unhideWhenUsed/>
    <w:qFormat/>
    <w:locked/>
    <w:pPr>
      <w:keepNext/>
      <w:keepLines/>
      <w:spacing w:before="240" w:after="64" w:line="319" w:lineRule="auto"/>
      <w:ind w:left="1440"/>
      <w:outlineLvl w:val="7"/>
    </w:pPr>
    <w:rPr>
      <w:rFonts w:ascii="Cambria" w:hAnsi="Cambria"/>
      <w:b/>
      <w:sz w:val="24"/>
      <w:szCs w:val="21"/>
    </w:rPr>
  </w:style>
  <w:style w:type="paragraph" w:customStyle="1" w:styleId="131">
    <w:name w:val="131"/>
    <w:basedOn w:val="a3"/>
    <w:next w:val="a3"/>
    <w:unhideWhenUsed/>
    <w:qFormat/>
    <w:locked/>
    <w:pPr>
      <w:keepNext/>
      <w:keepLines/>
      <w:spacing w:before="240" w:after="64" w:line="319" w:lineRule="auto"/>
      <w:ind w:left="1583"/>
      <w:outlineLvl w:val="8"/>
    </w:pPr>
    <w:rPr>
      <w:rFonts w:ascii="Cambria" w:hAnsi="Cambria"/>
      <w:b/>
      <w:sz w:val="24"/>
      <w:szCs w:val="21"/>
    </w:rPr>
  </w:style>
  <w:style w:type="character" w:customStyle="1" w:styleId="17">
    <w:name w:val="明显强调1"/>
    <w:basedOn w:val="a4"/>
    <w:uiPriority w:val="21"/>
    <w:qFormat/>
    <w:rPr>
      <w:i/>
      <w:iCs/>
      <w:color w:val="4472C4"/>
    </w:rPr>
  </w:style>
  <w:style w:type="character" w:customStyle="1" w:styleId="18">
    <w:name w:val="不明显强调1"/>
    <w:basedOn w:val="a4"/>
    <w:uiPriority w:val="19"/>
    <w:qFormat/>
    <w:rPr>
      <w:i/>
      <w:iCs/>
      <w:color w:val="000000"/>
    </w:rPr>
  </w:style>
  <w:style w:type="paragraph" w:customStyle="1" w:styleId="3Eversec">
    <w:name w:val="标题 3（Eversec）"/>
    <w:basedOn w:val="30"/>
    <w:next w:val="a3"/>
    <w:qFormat/>
    <w:pPr>
      <w:numPr>
        <w:ilvl w:val="2"/>
        <w:numId w:val="9"/>
      </w:numPr>
      <w:tabs>
        <w:tab w:val="left" w:pos="720"/>
        <w:tab w:val="left" w:pos="960"/>
      </w:tabs>
      <w:adjustRightInd w:val="0"/>
      <w:spacing w:beforeLines="50" w:before="156" w:afterLines="50" w:after="156" w:line="360" w:lineRule="auto"/>
      <w:ind w:left="0"/>
      <w:jc w:val="left"/>
    </w:pPr>
    <w:rPr>
      <w:rFonts w:ascii="微软雅黑" w:eastAsia="黑体" w:hAnsi="微软雅黑"/>
      <w:bCs w:val="0"/>
      <w:sz w:val="30"/>
      <w:szCs w:val="30"/>
    </w:rPr>
  </w:style>
  <w:style w:type="paragraph" w:customStyle="1" w:styleId="a1">
    <w:name w:val="插图标注（绿盟科技）"/>
    <w:next w:val="a3"/>
    <w:qFormat/>
    <w:locked/>
    <w:pPr>
      <w:numPr>
        <w:ilvl w:val="6"/>
        <w:numId w:val="9"/>
      </w:numPr>
      <w:spacing w:after="156"/>
      <w:jc w:val="center"/>
    </w:pPr>
    <w:rPr>
      <w:rFonts w:asciiTheme="minorHAnsi" w:eastAsiaTheme="minorEastAsia" w:hAnsiTheme="minorHAnsi" w:cstheme="minorBidi"/>
      <w:kern w:val="2"/>
      <w:sz w:val="21"/>
      <w:szCs w:val="21"/>
    </w:rPr>
  </w:style>
  <w:style w:type="paragraph" w:customStyle="1" w:styleId="5Eversec">
    <w:name w:val="标题 5（有编号）（Eversec）"/>
    <w:basedOn w:val="a3"/>
    <w:next w:val="a3"/>
    <w:qFormat/>
    <w:pPr>
      <w:keepNext/>
      <w:keepLines/>
      <w:numPr>
        <w:ilvl w:val="4"/>
        <w:numId w:val="9"/>
      </w:numPr>
      <w:spacing w:beforeLines="50" w:before="50" w:afterLines="50" w:after="50" w:line="360" w:lineRule="auto"/>
      <w:ind w:left="113"/>
      <w:jc w:val="left"/>
      <w:outlineLvl w:val="4"/>
    </w:pPr>
    <w:rPr>
      <w:rFonts w:ascii="微软雅黑" w:eastAsia="黑体" w:hAnsi="微软雅黑"/>
      <w:b/>
      <w:kern w:val="0"/>
      <w:sz w:val="24"/>
      <w:szCs w:val="28"/>
    </w:rPr>
  </w:style>
  <w:style w:type="paragraph" w:customStyle="1" w:styleId="2Eversec">
    <w:name w:val="标题 2（Eversec）"/>
    <w:basedOn w:val="20"/>
    <w:next w:val="a3"/>
    <w:qFormat/>
    <w:pPr>
      <w:numPr>
        <w:ilvl w:val="1"/>
        <w:numId w:val="9"/>
      </w:numPr>
      <w:tabs>
        <w:tab w:val="left" w:pos="576"/>
      </w:tabs>
      <w:snapToGrid w:val="0"/>
      <w:spacing w:beforeLines="50" w:before="156" w:afterLines="50" w:after="156" w:line="360" w:lineRule="auto"/>
      <w:ind w:left="0" w:firstLineChars="44" w:firstLine="141"/>
      <w:jc w:val="left"/>
    </w:pPr>
    <w:rPr>
      <w:rFonts w:ascii="等线" w:eastAsia="黑体" w:hAnsi="等线" w:cs="Times New Roman"/>
      <w:bCs w:val="0"/>
    </w:rPr>
  </w:style>
  <w:style w:type="paragraph" w:customStyle="1" w:styleId="6Eversec">
    <w:name w:val="标题 6（有编号）（Eversec）"/>
    <w:basedOn w:val="a3"/>
    <w:next w:val="a3"/>
    <w:qFormat/>
    <w:pPr>
      <w:keepNext/>
      <w:keepLines/>
      <w:numPr>
        <w:ilvl w:val="5"/>
        <w:numId w:val="9"/>
      </w:numPr>
      <w:spacing w:beforeLines="50" w:before="156" w:afterLines="50" w:after="156" w:line="360" w:lineRule="auto"/>
      <w:jc w:val="left"/>
      <w:outlineLvl w:val="5"/>
    </w:pPr>
    <w:rPr>
      <w:rFonts w:ascii="微软雅黑" w:eastAsia="黑体" w:hAnsi="微软雅黑"/>
      <w:b/>
      <w:kern w:val="0"/>
      <w:sz w:val="24"/>
      <w:szCs w:val="24"/>
    </w:rPr>
  </w:style>
  <w:style w:type="paragraph" w:customStyle="1" w:styleId="1Eversec">
    <w:name w:val="标题 1（Eversec）"/>
    <w:basedOn w:val="10"/>
    <w:next w:val="a3"/>
    <w:qFormat/>
    <w:pPr>
      <w:numPr>
        <w:numId w:val="9"/>
      </w:numPr>
      <w:pBdr>
        <w:bottom w:val="single" w:sz="48" w:space="1" w:color="1F497D"/>
      </w:pBdr>
      <w:tabs>
        <w:tab w:val="left" w:pos="432"/>
      </w:tabs>
      <w:adjustRightInd w:val="0"/>
      <w:snapToGrid w:val="0"/>
      <w:spacing w:beforeLines="50" w:before="50" w:after="0" w:line="360" w:lineRule="auto"/>
      <w:jc w:val="left"/>
    </w:pPr>
    <w:rPr>
      <w:rFonts w:ascii="微软雅黑" w:eastAsia="黑体" w:hAnsi="微软雅黑"/>
    </w:rPr>
  </w:style>
  <w:style w:type="paragraph" w:customStyle="1" w:styleId="a2">
    <w:name w:val="表格标注（绿盟科技）"/>
    <w:basedOn w:val="a1"/>
    <w:next w:val="a3"/>
    <w:qFormat/>
    <w:locked/>
    <w:pPr>
      <w:numPr>
        <w:ilvl w:val="7"/>
      </w:numPr>
      <w:tabs>
        <w:tab w:val="left" w:pos="360"/>
      </w:tabs>
      <w:ind w:left="3806" w:hanging="420"/>
    </w:pPr>
  </w:style>
  <w:style w:type="paragraph" w:customStyle="1" w:styleId="4Eversec">
    <w:name w:val="标题 4（Eversec）"/>
    <w:basedOn w:val="40"/>
    <w:next w:val="a3"/>
    <w:qFormat/>
    <w:pPr>
      <w:numPr>
        <w:ilvl w:val="3"/>
        <w:numId w:val="9"/>
      </w:numPr>
      <w:ind w:left="0"/>
    </w:pPr>
  </w:style>
  <w:style w:type="character" w:customStyle="1" w:styleId="Charf0">
    <w:name w:val="标题 Char"/>
    <w:basedOn w:val="a4"/>
    <w:qFormat/>
    <w:rPr>
      <w:rFonts w:ascii="等线 Light" w:eastAsia="等线 Light" w:hAnsi="等线 Light" w:cs="Times New Roman"/>
      <w:b/>
      <w:bCs/>
      <w:sz w:val="32"/>
      <w:szCs w:val="32"/>
    </w:rPr>
  </w:style>
  <w:style w:type="character" w:customStyle="1" w:styleId="Chara">
    <w:name w:val="普通(网站) Char"/>
    <w:link w:val="af9"/>
    <w:qFormat/>
    <w:locked/>
    <w:rPr>
      <w:rFonts w:ascii="宋体" w:eastAsia="宋体" w:hAnsi="宋体" w:cs="宋体"/>
      <w:kern w:val="0"/>
      <w:sz w:val="24"/>
      <w:szCs w:val="24"/>
    </w:rPr>
  </w:style>
  <w:style w:type="character" w:customStyle="1" w:styleId="19">
    <w:name w:val="纯文本 字符1"/>
    <w:basedOn w:val="a4"/>
    <w:uiPriority w:val="99"/>
    <w:semiHidden/>
    <w:qFormat/>
    <w:rPr>
      <w:rFonts w:ascii="等线" w:hAnsi="Courier New" w:cs="Courier New"/>
      <w:kern w:val="2"/>
      <w:sz w:val="24"/>
      <w:szCs w:val="22"/>
    </w:rPr>
  </w:style>
  <w:style w:type="character" w:customStyle="1" w:styleId="Char13">
    <w:name w:val="文档结构图 Char1"/>
    <w:qFormat/>
    <w:rPr>
      <w:rFonts w:ascii="宋体"/>
      <w:kern w:val="2"/>
      <w:sz w:val="18"/>
      <w:szCs w:val="18"/>
    </w:rPr>
  </w:style>
  <w:style w:type="character" w:customStyle="1" w:styleId="tab1">
    <w:name w:val="tab1"/>
    <w:basedOn w:val="a4"/>
    <w:qFormat/>
  </w:style>
  <w:style w:type="character" w:customStyle="1" w:styleId="Char14">
    <w:name w:val="批注主题 Char1"/>
    <w:qFormat/>
    <w:rPr>
      <w:b/>
      <w:bCs/>
      <w:kern w:val="2"/>
      <w:sz w:val="21"/>
      <w:szCs w:val="22"/>
    </w:rPr>
  </w:style>
  <w:style w:type="character" w:customStyle="1" w:styleId="first-child1">
    <w:name w:val="first-child1"/>
    <w:basedOn w:val="a4"/>
    <w:qFormat/>
  </w:style>
  <w:style w:type="character" w:customStyle="1" w:styleId="ReportLevel2CharChar">
    <w:name w:val="Report Level 2 Char Char"/>
    <w:link w:val="ReportLevel2"/>
    <w:qFormat/>
    <w:rPr>
      <w:rFonts w:eastAsia="宋体"/>
      <w:sz w:val="22"/>
      <w:szCs w:val="24"/>
      <w:lang w:val="en-GB"/>
    </w:rPr>
  </w:style>
  <w:style w:type="paragraph" w:customStyle="1" w:styleId="ReportLevel2">
    <w:name w:val="Report Level 2"/>
    <w:basedOn w:val="ReportLevel1"/>
    <w:link w:val="ReportLevel2CharChar"/>
    <w:qFormat/>
    <w:pPr>
      <w:tabs>
        <w:tab w:val="left" w:pos="525"/>
      </w:tabs>
      <w:spacing w:before="120"/>
      <w:ind w:left="525" w:hanging="525"/>
    </w:pPr>
    <w:rPr>
      <w:rFonts w:asciiTheme="minorHAnsi" w:hAnsiTheme="minorHAnsi" w:cstheme="minorBidi"/>
      <w:kern w:val="2"/>
    </w:rPr>
  </w:style>
  <w:style w:type="paragraph" w:customStyle="1" w:styleId="ReportLevel1">
    <w:name w:val="Report Level 1"/>
    <w:basedOn w:val="a3"/>
    <w:qFormat/>
    <w:pPr>
      <w:widowControl/>
      <w:tabs>
        <w:tab w:val="left" w:pos="1080"/>
      </w:tabs>
      <w:spacing w:after="120" w:line="360" w:lineRule="auto"/>
      <w:ind w:left="1080" w:hanging="1080"/>
      <w:jc w:val="left"/>
    </w:pPr>
    <w:rPr>
      <w:kern w:val="0"/>
      <w:sz w:val="22"/>
      <w:szCs w:val="24"/>
      <w:lang w:val="en-GB"/>
    </w:rPr>
  </w:style>
  <w:style w:type="character" w:customStyle="1" w:styleId="first-child">
    <w:name w:val="first-child"/>
    <w:basedOn w:val="a4"/>
    <w:qFormat/>
  </w:style>
  <w:style w:type="character" w:customStyle="1" w:styleId="font122">
    <w:name w:val="font122"/>
    <w:qFormat/>
    <w:rPr>
      <w:rFonts w:ascii="宋体" w:eastAsia="宋体" w:hAnsi="宋体" w:cs="宋体" w:hint="eastAsia"/>
      <w:b/>
      <w:bCs/>
      <w:color w:val="000000"/>
      <w:sz w:val="20"/>
      <w:szCs w:val="20"/>
      <w:u w:val="none"/>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51">
    <w:name w:val="font51"/>
    <w:qFormat/>
    <w:rPr>
      <w:rFonts w:ascii="宋体" w:eastAsia="宋体" w:hAnsi="宋体" w:cs="宋体" w:hint="eastAsia"/>
      <w:b/>
      <w:bCs/>
      <w:color w:val="FF0000"/>
      <w:sz w:val="20"/>
      <w:szCs w:val="20"/>
      <w:u w:val="none"/>
    </w:rPr>
  </w:style>
  <w:style w:type="character" w:customStyle="1" w:styleId="Charf1">
    <w:name w:val="引用 Char"/>
    <w:qFormat/>
    <w:rPr>
      <w:i/>
      <w:iCs/>
      <w:color w:val="000000"/>
      <w:kern w:val="2"/>
      <w:sz w:val="21"/>
      <w:szCs w:val="22"/>
    </w:rPr>
  </w:style>
  <w:style w:type="paragraph" w:styleId="aff7">
    <w:name w:val="Quote"/>
    <w:basedOn w:val="a3"/>
    <w:next w:val="a3"/>
    <w:link w:val="Char21"/>
    <w:qFormat/>
    <w:rPr>
      <w:rFonts w:asciiTheme="minorHAnsi" w:eastAsiaTheme="minorEastAsia" w:hAnsiTheme="minorHAnsi" w:cstheme="minorBidi"/>
      <w:i/>
      <w:iCs/>
      <w:color w:val="000000"/>
      <w:szCs w:val="22"/>
    </w:rPr>
  </w:style>
  <w:style w:type="paragraph" w:customStyle="1" w:styleId="1a">
    <w:name w:val="引用1"/>
    <w:basedOn w:val="a3"/>
    <w:next w:val="a3"/>
    <w:qFormat/>
    <w:rPr>
      <w:rFonts w:ascii="等线" w:eastAsia="等线" w:hAnsi="等线"/>
      <w:i/>
      <w:iCs/>
      <w:color w:val="000000"/>
      <w:szCs w:val="22"/>
    </w:rPr>
  </w:style>
  <w:style w:type="character" w:customStyle="1" w:styleId="fielderror">
    <w:name w:val="fielderror"/>
    <w:qFormat/>
    <w:rPr>
      <w:color w:val="800000"/>
    </w:rPr>
  </w:style>
  <w:style w:type="character" w:customStyle="1" w:styleId="Char15">
    <w:name w:val="明显引用 Char1"/>
    <w:uiPriority w:val="30"/>
    <w:qFormat/>
    <w:rPr>
      <w:rFonts w:ascii="宋体"/>
      <w:b/>
      <w:bCs/>
      <w:i/>
      <w:iCs/>
      <w:color w:val="4F81BD"/>
      <w:kern w:val="2"/>
      <w:sz w:val="21"/>
    </w:rPr>
  </w:style>
  <w:style w:type="character" w:customStyle="1" w:styleId="font41">
    <w:name w:val="font41"/>
    <w:qFormat/>
    <w:rPr>
      <w:rFonts w:ascii="宋体" w:eastAsia="宋体" w:hAnsi="宋体" w:cs="宋体" w:hint="eastAsia"/>
      <w:color w:val="000000"/>
      <w:sz w:val="22"/>
      <w:szCs w:val="22"/>
      <w:u w:val="none"/>
    </w:rPr>
  </w:style>
  <w:style w:type="character" w:customStyle="1" w:styleId="5CharChar">
    <w:name w:val="标题5 Char Char"/>
    <w:link w:val="52"/>
    <w:qFormat/>
    <w:rPr>
      <w:rFonts w:ascii="Arial" w:hAnsi="Arial"/>
      <w:b/>
      <w:bCs/>
      <w:sz w:val="24"/>
      <w:szCs w:val="32"/>
    </w:rPr>
  </w:style>
  <w:style w:type="paragraph" w:customStyle="1" w:styleId="52">
    <w:name w:val="标题5"/>
    <w:basedOn w:val="30"/>
    <w:link w:val="5CharChar"/>
    <w:qFormat/>
    <w:pPr>
      <w:spacing w:line="413" w:lineRule="auto"/>
    </w:pPr>
    <w:rPr>
      <w:rFonts w:ascii="Arial" w:eastAsiaTheme="minorEastAsia" w:hAnsi="Arial" w:cstheme="minorBidi"/>
      <w:sz w:val="24"/>
    </w:rPr>
  </w:style>
  <w:style w:type="character" w:customStyle="1" w:styleId="Char16">
    <w:name w:val="副标题 Char1"/>
    <w:qFormat/>
    <w:rPr>
      <w:rFonts w:ascii="Cambria" w:hAnsi="Cambria" w:cs="Times New Roman"/>
      <w:b/>
      <w:bCs/>
      <w:kern w:val="28"/>
      <w:sz w:val="32"/>
      <w:szCs w:val="32"/>
    </w:rPr>
  </w:style>
  <w:style w:type="character" w:customStyle="1" w:styleId="Char17">
    <w:name w:val="正文文本 Char1"/>
    <w:qFormat/>
    <w:rPr>
      <w:kern w:val="2"/>
      <w:sz w:val="21"/>
      <w:szCs w:val="22"/>
    </w:rPr>
  </w:style>
  <w:style w:type="character" w:customStyle="1" w:styleId="CharChar">
    <w:name w:val="缩进正文 Char Char"/>
    <w:link w:val="aff8"/>
    <w:qFormat/>
    <w:rPr>
      <w:rFonts w:ascii="宋体" w:hAnsi="宋体" w:cs="Arial"/>
      <w:spacing w:val="30"/>
      <w:sz w:val="24"/>
      <w:szCs w:val="24"/>
      <w:lang w:val="en-GB"/>
    </w:rPr>
  </w:style>
  <w:style w:type="paragraph" w:customStyle="1" w:styleId="aff8">
    <w:name w:val="缩进正文"/>
    <w:link w:val="CharChar"/>
    <w:qFormat/>
    <w:pPr>
      <w:adjustRightInd w:val="0"/>
      <w:snapToGrid w:val="0"/>
      <w:spacing w:beforeLines="70" w:before="218" w:afterLines="70" w:after="218" w:line="360" w:lineRule="exact"/>
      <w:ind w:left="1021"/>
      <w:jc w:val="both"/>
      <w:textAlignment w:val="baseline"/>
    </w:pPr>
    <w:rPr>
      <w:rFonts w:ascii="宋体" w:eastAsiaTheme="minorEastAsia" w:hAnsi="宋体" w:cs="Arial"/>
      <w:spacing w:val="30"/>
      <w:kern w:val="2"/>
      <w:sz w:val="24"/>
      <w:szCs w:val="24"/>
      <w:lang w:val="en-GB"/>
    </w:rPr>
  </w:style>
  <w:style w:type="character" w:customStyle="1" w:styleId="ReportLevel3CharChar">
    <w:name w:val="Report Level 3 Char Char"/>
    <w:link w:val="ReportLevel3"/>
    <w:qFormat/>
    <w:rPr>
      <w:rFonts w:eastAsia="宋体"/>
      <w:sz w:val="22"/>
      <w:szCs w:val="24"/>
      <w:lang w:eastAsia="zh-TW"/>
    </w:rPr>
  </w:style>
  <w:style w:type="paragraph" w:customStyle="1" w:styleId="ReportLevel3">
    <w:name w:val="Report Level 3"/>
    <w:basedOn w:val="ReportLevel1"/>
    <w:link w:val="ReportLevel3CharChar"/>
    <w:qFormat/>
    <w:pPr>
      <w:tabs>
        <w:tab w:val="clear" w:pos="1080"/>
        <w:tab w:val="left" w:pos="525"/>
      </w:tabs>
      <w:spacing w:before="120"/>
      <w:ind w:left="525" w:hanging="525"/>
      <w:jc w:val="both"/>
    </w:pPr>
    <w:rPr>
      <w:rFonts w:asciiTheme="minorHAnsi" w:hAnsiTheme="minorHAnsi" w:cstheme="minorBidi"/>
      <w:kern w:val="2"/>
      <w:lang w:val="en-US" w:eastAsia="zh-TW"/>
    </w:rPr>
  </w:style>
  <w:style w:type="character" w:customStyle="1" w:styleId="Char">
    <w:name w:val="正文缩进 Char"/>
    <w:link w:val="a7"/>
    <w:qFormat/>
    <w:rPr>
      <w:rFonts w:ascii="等线" w:eastAsia="宋体" w:hAnsi="等线" w:cs="Times New Roman"/>
      <w:sz w:val="28"/>
      <w:szCs w:val="20"/>
    </w:rPr>
  </w:style>
  <w:style w:type="character" w:customStyle="1" w:styleId="font21">
    <w:name w:val="font21"/>
    <w:qFormat/>
    <w:rPr>
      <w:rFonts w:ascii="宋体" w:eastAsia="宋体" w:hAnsi="宋体" w:cs="宋体" w:hint="eastAsia"/>
      <w:color w:val="000000"/>
      <w:sz w:val="22"/>
      <w:szCs w:val="22"/>
      <w:u w:val="none"/>
    </w:rPr>
  </w:style>
  <w:style w:type="character" w:customStyle="1" w:styleId="1b">
    <w:name w:val="书籍标题1"/>
    <w:qFormat/>
    <w:rPr>
      <w:b/>
      <w:bCs/>
      <w:smallCaps/>
      <w:spacing w:val="5"/>
    </w:rPr>
  </w:style>
  <w:style w:type="character" w:customStyle="1" w:styleId="1c">
    <w:name w:val="明显参考1"/>
    <w:qFormat/>
    <w:rPr>
      <w:b/>
      <w:bCs/>
      <w:smallCaps/>
      <w:color w:val="C0504D"/>
      <w:spacing w:val="5"/>
      <w:u w:val="single"/>
    </w:rPr>
  </w:style>
  <w:style w:type="character" w:customStyle="1" w:styleId="CharChar0">
    <w:name w:val="页脚 Char Char"/>
    <w:qFormat/>
    <w:rPr>
      <w:rFonts w:ascii="宋体" w:eastAsia="宋体"/>
      <w:kern w:val="2"/>
      <w:sz w:val="18"/>
      <w:szCs w:val="18"/>
      <w:lang w:val="en-US" w:eastAsia="zh-CN" w:bidi="ar-SA"/>
    </w:rPr>
  </w:style>
  <w:style w:type="character" w:customStyle="1" w:styleId="Char18">
    <w:name w:val="日期 Char1"/>
    <w:qFormat/>
    <w:rPr>
      <w:kern w:val="2"/>
      <w:sz w:val="21"/>
      <w:szCs w:val="22"/>
    </w:rPr>
  </w:style>
  <w:style w:type="character" w:customStyle="1" w:styleId="CharChar1">
    <w:name w:val="批注文字 Char Char"/>
    <w:qFormat/>
    <w:rPr>
      <w:rFonts w:ascii="宋体" w:eastAsia="宋体" w:hAnsi="Times New Roman" w:cs="Times New Roman"/>
      <w:sz w:val="28"/>
      <w:szCs w:val="20"/>
    </w:rPr>
  </w:style>
  <w:style w:type="character" w:customStyle="1" w:styleId="Charf2">
    <w:name w:val="明显引用 Char"/>
    <w:qFormat/>
    <w:rPr>
      <w:b/>
      <w:bCs/>
      <w:i/>
      <w:iCs/>
      <w:color w:val="4F81BD"/>
      <w:kern w:val="2"/>
      <w:sz w:val="21"/>
      <w:szCs w:val="22"/>
    </w:rPr>
  </w:style>
  <w:style w:type="paragraph" w:styleId="aff9">
    <w:name w:val="Intense Quote"/>
    <w:basedOn w:val="a3"/>
    <w:next w:val="a3"/>
    <w:link w:val="Char22"/>
    <w:qFormat/>
    <w:pPr>
      <w:pBdr>
        <w:bottom w:val="single" w:sz="4" w:space="4" w:color="4F81BD" w:themeColor="accent1"/>
      </w:pBdr>
      <w:spacing w:before="200" w:after="280"/>
      <w:ind w:left="936" w:right="936"/>
    </w:pPr>
    <w:rPr>
      <w:rFonts w:asciiTheme="minorHAnsi" w:eastAsiaTheme="minorEastAsia" w:hAnsiTheme="minorHAnsi" w:cstheme="minorBidi"/>
      <w:b/>
      <w:bCs/>
      <w:i/>
      <w:iCs/>
      <w:color w:val="4F81BD"/>
      <w:szCs w:val="22"/>
    </w:rPr>
  </w:style>
  <w:style w:type="paragraph" w:customStyle="1" w:styleId="1d">
    <w:name w:val="明显引用1"/>
    <w:basedOn w:val="a3"/>
    <w:next w:val="a3"/>
    <w:qFormat/>
    <w:pPr>
      <w:pBdr>
        <w:bottom w:val="single" w:sz="4" w:space="4" w:color="4F81BD"/>
      </w:pBdr>
      <w:spacing w:before="200" w:after="280"/>
      <w:ind w:left="936" w:right="936"/>
    </w:pPr>
    <w:rPr>
      <w:rFonts w:ascii="等线" w:eastAsia="等线" w:hAnsi="等线"/>
      <w:b/>
      <w:bCs/>
      <w:i/>
      <w:iCs/>
      <w:color w:val="4F81BD"/>
      <w:szCs w:val="22"/>
    </w:rPr>
  </w:style>
  <w:style w:type="character" w:customStyle="1" w:styleId="required">
    <w:name w:val="required"/>
    <w:qFormat/>
    <w:rPr>
      <w:color w:val="FF0000"/>
    </w:rPr>
  </w:style>
  <w:style w:type="character" w:customStyle="1" w:styleId="hilite">
    <w:name w:val="hilite"/>
    <w:qFormat/>
    <w:rPr>
      <w:color w:val="000000"/>
    </w:rPr>
  </w:style>
  <w:style w:type="character" w:customStyle="1" w:styleId="active">
    <w:name w:val="active"/>
    <w:qFormat/>
    <w:rPr>
      <w:color w:val="FFFFFF"/>
    </w:rPr>
  </w:style>
  <w:style w:type="character" w:customStyle="1" w:styleId="CharChar2">
    <w:name w:val="Ò³Ã¼ Char Char"/>
    <w:qFormat/>
    <w:rPr>
      <w:rFonts w:eastAsia="全真楷書"/>
      <w:spacing w:val="25"/>
      <w:lang w:val="en-GB" w:eastAsia="zh-TW"/>
    </w:rPr>
  </w:style>
  <w:style w:type="character" w:customStyle="1" w:styleId="tab2">
    <w:name w:val="tab2"/>
    <w:qFormat/>
    <w:rPr>
      <w:color w:val="333366"/>
    </w:rPr>
  </w:style>
  <w:style w:type="character" w:customStyle="1" w:styleId="font12">
    <w:name w:val="font12"/>
    <w:qFormat/>
    <w:rPr>
      <w:rFonts w:ascii="宋体" w:eastAsia="宋体" w:hAnsi="宋体" w:cs="宋体" w:hint="eastAsia"/>
      <w:b/>
      <w:bCs/>
      <w:color w:val="000000"/>
      <w:sz w:val="20"/>
      <w:szCs w:val="20"/>
      <w:u w:val="none"/>
    </w:rPr>
  </w:style>
  <w:style w:type="character" w:customStyle="1" w:styleId="grame">
    <w:name w:val="grame"/>
    <w:basedOn w:val="a4"/>
    <w:qFormat/>
  </w:style>
  <w:style w:type="character" w:customStyle="1" w:styleId="Charf3">
    <w:name w:val="表正文 Char"/>
    <w:qFormat/>
    <w:rPr>
      <w:sz w:val="21"/>
    </w:rPr>
  </w:style>
  <w:style w:type="character" w:customStyle="1" w:styleId="font31">
    <w:name w:val="font31"/>
    <w:qFormat/>
    <w:rPr>
      <w:rFonts w:ascii="宋体" w:eastAsia="宋体" w:hAnsi="宋体" w:cs="宋体" w:hint="eastAsia"/>
      <w:color w:val="000000"/>
      <w:sz w:val="22"/>
      <w:szCs w:val="22"/>
      <w:u w:val="none"/>
    </w:rPr>
  </w:style>
  <w:style w:type="character" w:customStyle="1" w:styleId="yxInternal">
    <w:name w:val="yxInternal"/>
    <w:qFormat/>
    <w:rPr>
      <w:rFonts w:ascii="Courier New" w:hAnsi="Courier New"/>
      <w:color w:val="FF0000"/>
    </w:rPr>
  </w:style>
  <w:style w:type="character" w:customStyle="1" w:styleId="textcontents">
    <w:name w:val="textcontents"/>
    <w:qFormat/>
    <w:rPr>
      <w:rFonts w:cs="Times New Roman"/>
    </w:rPr>
  </w:style>
  <w:style w:type="character" w:customStyle="1" w:styleId="Char19">
    <w:name w:val="批注框文本 Char1"/>
    <w:qFormat/>
    <w:rPr>
      <w:kern w:val="2"/>
      <w:sz w:val="18"/>
      <w:szCs w:val="18"/>
    </w:rPr>
  </w:style>
  <w:style w:type="character" w:customStyle="1" w:styleId="33h3BOD0H3l3CTHeading3-old3rdlevelLevelCharChar">
    <w:name w:val="样式 标题 3列表编号3h3BOD 0H3l3CTHeading 3 - old3rd levelLevel ... Char Char"/>
    <w:link w:val="33h3BOD0H3l3CTHeading3-old3rdlevelLevel"/>
    <w:qFormat/>
    <w:rPr>
      <w:rFonts w:eastAsia="宋体"/>
      <w:sz w:val="24"/>
      <w:szCs w:val="24"/>
    </w:rPr>
  </w:style>
  <w:style w:type="paragraph" w:customStyle="1" w:styleId="33h3BOD0H3l3CTHeading3-old3rdlevelLevel">
    <w:name w:val="样式 标题 3列表编号3h3BOD 0H3l3CTHeading 3 - old3rd levelLevel ..."/>
    <w:basedOn w:val="30"/>
    <w:link w:val="33h3BOD0H3l3CTHeading3-old3rdlevelLevelCharChar"/>
    <w:qFormat/>
    <w:pPr>
      <w:tabs>
        <w:tab w:val="left" w:pos="1741"/>
      </w:tabs>
      <w:ind w:left="1741" w:hanging="1021"/>
    </w:pPr>
    <w:rPr>
      <w:rFonts w:asciiTheme="minorHAnsi" w:hAnsiTheme="minorHAnsi" w:cstheme="minorBidi"/>
      <w:b w:val="0"/>
      <w:bCs w:val="0"/>
      <w:sz w:val="24"/>
      <w:szCs w:val="24"/>
    </w:rPr>
  </w:style>
  <w:style w:type="character" w:customStyle="1" w:styleId="26">
    <w:name w:val="明显强调2"/>
    <w:qFormat/>
    <w:rPr>
      <w:b/>
      <w:bCs/>
      <w:i/>
      <w:iCs/>
      <w:color w:val="4F81BD"/>
    </w:rPr>
  </w:style>
  <w:style w:type="character" w:customStyle="1" w:styleId="Char1a">
    <w:name w:val="引用 Char1"/>
    <w:uiPriority w:val="29"/>
    <w:qFormat/>
    <w:rPr>
      <w:rFonts w:ascii="宋体"/>
      <w:i/>
      <w:iCs/>
      <w:color w:val="000000"/>
      <w:kern w:val="2"/>
      <w:sz w:val="21"/>
    </w:rPr>
  </w:style>
  <w:style w:type="character" w:customStyle="1" w:styleId="CharChar3">
    <w:name w:val="页眉 Char Char"/>
    <w:qFormat/>
    <w:rPr>
      <w:rFonts w:ascii="宋体" w:eastAsia="宋体"/>
      <w:kern w:val="2"/>
      <w:sz w:val="18"/>
      <w:szCs w:val="18"/>
      <w:lang w:val="en-US" w:eastAsia="zh-CN" w:bidi="ar-SA"/>
    </w:rPr>
  </w:style>
  <w:style w:type="character" w:customStyle="1" w:styleId="hilite6">
    <w:name w:val="hilite6"/>
    <w:qFormat/>
    <w:rPr>
      <w:color w:val="000000"/>
    </w:rPr>
  </w:style>
  <w:style w:type="character" w:customStyle="1" w:styleId="font11">
    <w:name w:val="font11"/>
    <w:qFormat/>
    <w:rPr>
      <w:rFonts w:ascii="宋体" w:eastAsia="宋体" w:hAnsi="宋体" w:cs="宋体" w:hint="eastAsia"/>
      <w:color w:val="000000"/>
      <w:sz w:val="20"/>
      <w:szCs w:val="20"/>
      <w:u w:val="none"/>
    </w:rPr>
  </w:style>
  <w:style w:type="character" w:customStyle="1" w:styleId="27">
    <w:name w:val="不明显强调2"/>
    <w:qFormat/>
    <w:rPr>
      <w:i/>
      <w:iCs/>
      <w:color w:val="808080"/>
    </w:rPr>
  </w:style>
  <w:style w:type="character" w:customStyle="1" w:styleId="1e">
    <w:name w:val="不明显参考1"/>
    <w:qFormat/>
    <w:rPr>
      <w:smallCaps/>
      <w:color w:val="C0504D"/>
      <w:u w:val="single"/>
    </w:rPr>
  </w:style>
  <w:style w:type="character" w:customStyle="1" w:styleId="3Char2">
    <w:name w:val="列表编号3 Char"/>
    <w:qFormat/>
    <w:rPr>
      <w:rFonts w:eastAsia="宋体"/>
      <w:b/>
      <w:kern w:val="2"/>
      <w:sz w:val="24"/>
      <w:szCs w:val="24"/>
      <w:lang w:val="en-US" w:eastAsia="zh-CN" w:bidi="ar-SA"/>
    </w:rPr>
  </w:style>
  <w:style w:type="character" w:customStyle="1" w:styleId="TableTextCharChar">
    <w:name w:val="Table Text Char Char"/>
    <w:link w:val="TableText"/>
    <w:qFormat/>
    <w:rPr>
      <w:rFonts w:ascii="Arial" w:hAnsi="Arial"/>
      <w:b/>
      <w:sz w:val="18"/>
      <w:szCs w:val="36"/>
    </w:rPr>
  </w:style>
  <w:style w:type="paragraph" w:customStyle="1" w:styleId="TableText">
    <w:name w:val="Table Text"/>
    <w:basedOn w:val="a3"/>
    <w:link w:val="TableTextCharChar"/>
    <w:qFormat/>
    <w:pPr>
      <w:widowControl/>
      <w:tabs>
        <w:tab w:val="decimal" w:pos="0"/>
      </w:tabs>
      <w:autoSpaceDE w:val="0"/>
      <w:autoSpaceDN w:val="0"/>
      <w:adjustRightInd w:val="0"/>
      <w:spacing w:before="80" w:after="80"/>
    </w:pPr>
    <w:rPr>
      <w:rFonts w:ascii="Arial" w:eastAsiaTheme="minorEastAsia" w:hAnsi="Arial" w:cstheme="minorBidi"/>
      <w:b/>
      <w:sz w:val="18"/>
      <w:szCs w:val="36"/>
    </w:rPr>
  </w:style>
  <w:style w:type="character" w:customStyle="1" w:styleId="active6">
    <w:name w:val="active6"/>
    <w:qFormat/>
    <w:rPr>
      <w:color w:val="FFFFFF"/>
    </w:rPr>
  </w:style>
  <w:style w:type="character" w:customStyle="1" w:styleId="1f">
    <w:name w:val="文档结构图 字符1"/>
    <w:basedOn w:val="a4"/>
    <w:uiPriority w:val="99"/>
    <w:semiHidden/>
    <w:qFormat/>
    <w:rPr>
      <w:rFonts w:ascii="Microsoft YaHei UI" w:eastAsia="Microsoft YaHei UI"/>
      <w:kern w:val="2"/>
      <w:sz w:val="18"/>
      <w:szCs w:val="18"/>
    </w:rPr>
  </w:style>
  <w:style w:type="character" w:customStyle="1" w:styleId="1f0">
    <w:name w:val="脚注文本 字符1"/>
    <w:basedOn w:val="a4"/>
    <w:uiPriority w:val="99"/>
    <w:semiHidden/>
    <w:qFormat/>
    <w:rPr>
      <w:rFonts w:eastAsia="宋体"/>
      <w:kern w:val="2"/>
      <w:sz w:val="18"/>
      <w:szCs w:val="18"/>
    </w:rPr>
  </w:style>
  <w:style w:type="character" w:customStyle="1" w:styleId="1f1">
    <w:name w:val="日期 字符1"/>
    <w:basedOn w:val="a4"/>
    <w:uiPriority w:val="99"/>
    <w:semiHidden/>
    <w:qFormat/>
    <w:rPr>
      <w:rFonts w:eastAsia="宋体"/>
      <w:kern w:val="2"/>
      <w:sz w:val="24"/>
      <w:szCs w:val="22"/>
    </w:rPr>
  </w:style>
  <w:style w:type="character" w:customStyle="1" w:styleId="210">
    <w:name w:val="正文文本 2 字符1"/>
    <w:basedOn w:val="a4"/>
    <w:uiPriority w:val="99"/>
    <w:semiHidden/>
    <w:qFormat/>
    <w:rPr>
      <w:rFonts w:eastAsia="宋体"/>
      <w:kern w:val="2"/>
      <w:sz w:val="24"/>
      <w:szCs w:val="22"/>
    </w:rPr>
  </w:style>
  <w:style w:type="character" w:customStyle="1" w:styleId="311">
    <w:name w:val="正文文本 3 字符1"/>
    <w:basedOn w:val="a4"/>
    <w:uiPriority w:val="99"/>
    <w:semiHidden/>
    <w:qFormat/>
    <w:rPr>
      <w:rFonts w:eastAsia="宋体"/>
      <w:kern w:val="2"/>
      <w:sz w:val="16"/>
      <w:szCs w:val="16"/>
    </w:rPr>
  </w:style>
  <w:style w:type="character" w:customStyle="1" w:styleId="1f2">
    <w:name w:val="副标题 字符1"/>
    <w:basedOn w:val="a4"/>
    <w:uiPriority w:val="11"/>
    <w:qFormat/>
    <w:rPr>
      <w:b/>
      <w:bCs/>
      <w:kern w:val="28"/>
      <w:sz w:val="32"/>
      <w:szCs w:val="32"/>
    </w:rPr>
  </w:style>
  <w:style w:type="character" w:customStyle="1" w:styleId="312">
    <w:name w:val="正文文本缩进 3 字符1"/>
    <w:basedOn w:val="a4"/>
    <w:uiPriority w:val="99"/>
    <w:semiHidden/>
    <w:qFormat/>
    <w:rPr>
      <w:rFonts w:eastAsia="宋体"/>
      <w:kern w:val="2"/>
      <w:sz w:val="16"/>
      <w:szCs w:val="16"/>
    </w:rPr>
  </w:style>
  <w:style w:type="character" w:customStyle="1" w:styleId="1f3">
    <w:name w:val="批注框文本 字符1"/>
    <w:basedOn w:val="a4"/>
    <w:uiPriority w:val="99"/>
    <w:semiHidden/>
    <w:qFormat/>
    <w:rPr>
      <w:rFonts w:eastAsia="宋体"/>
      <w:kern w:val="2"/>
      <w:sz w:val="18"/>
      <w:szCs w:val="18"/>
    </w:rPr>
  </w:style>
  <w:style w:type="character" w:customStyle="1" w:styleId="211">
    <w:name w:val="正文文本缩进 2 字符1"/>
    <w:basedOn w:val="a4"/>
    <w:uiPriority w:val="99"/>
    <w:semiHidden/>
    <w:qFormat/>
    <w:rPr>
      <w:rFonts w:eastAsia="宋体"/>
      <w:kern w:val="2"/>
      <w:sz w:val="24"/>
      <w:szCs w:val="22"/>
    </w:rPr>
  </w:style>
  <w:style w:type="paragraph" w:customStyle="1" w:styleId="BKMN3">
    <w:name w:val="BKMN 3"/>
    <w:basedOn w:val="a3"/>
    <w:qFormat/>
    <w:pPr>
      <w:keepLines/>
      <w:widowControl/>
      <w:tabs>
        <w:tab w:val="left" w:pos="2540"/>
        <w:tab w:val="left" w:pos="4240"/>
        <w:tab w:val="left" w:pos="5940"/>
        <w:tab w:val="left" w:pos="7680"/>
        <w:tab w:val="left" w:pos="8940"/>
      </w:tabs>
      <w:spacing w:before="60" w:after="60"/>
      <w:ind w:left="1417" w:hanging="567"/>
    </w:pPr>
    <w:rPr>
      <w:rFonts w:ascii="Bookman" w:hAnsi="Bookman"/>
      <w:kern w:val="0"/>
      <w:sz w:val="20"/>
      <w:szCs w:val="24"/>
      <w:lang w:val="en-AU" w:eastAsia="en-US"/>
    </w:rPr>
  </w:style>
  <w:style w:type="paragraph" w:customStyle="1" w:styleId="ReportListDashClose">
    <w:name w:val="Report List Dash Close"/>
    <w:basedOn w:val="ReportText"/>
    <w:qFormat/>
    <w:pPr>
      <w:spacing w:after="0"/>
      <w:ind w:left="0"/>
    </w:pPr>
  </w:style>
  <w:style w:type="paragraph" w:customStyle="1" w:styleId="ReportText">
    <w:name w:val="Report Text"/>
    <w:basedOn w:val="a3"/>
    <w:qFormat/>
    <w:pPr>
      <w:widowControl/>
      <w:spacing w:after="120"/>
      <w:ind w:left="1089"/>
      <w:jc w:val="left"/>
    </w:pPr>
    <w:rPr>
      <w:rFonts w:ascii="宋体" w:hAnsi="宋体"/>
      <w:kern w:val="0"/>
      <w:sz w:val="22"/>
      <w:szCs w:val="24"/>
      <w:lang w:val="en-GB"/>
    </w:rPr>
  </w:style>
  <w:style w:type="paragraph" w:customStyle="1" w:styleId="L4TEXT">
    <w:name w:val="L4 TEXT"/>
    <w:basedOn w:val="L3TEXT"/>
    <w:qFormat/>
    <w:pPr>
      <w:tabs>
        <w:tab w:val="left" w:pos="360"/>
        <w:tab w:val="left" w:pos="840"/>
        <w:tab w:val="left" w:pos="6300"/>
      </w:tabs>
      <w:ind w:left="2880"/>
    </w:pPr>
  </w:style>
  <w:style w:type="paragraph" w:customStyle="1" w:styleId="L3TEXT">
    <w:name w:val="L3 TEXT"/>
    <w:basedOn w:val="ReportLevel3"/>
    <w:qFormat/>
    <w:pPr>
      <w:spacing w:before="0" w:line="240" w:lineRule="auto"/>
      <w:ind w:left="2126" w:firstLine="0"/>
    </w:pPr>
    <w:rPr>
      <w:rFonts w:ascii="宋体" w:hAnsi="宋体" w:cs="Times New Roman"/>
      <w:lang w:eastAsia="zh-CN"/>
    </w:rPr>
  </w:style>
  <w:style w:type="paragraph" w:customStyle="1" w:styleId="CharChar10">
    <w:name w:val="Char Char1"/>
    <w:basedOn w:val="a3"/>
    <w:qFormat/>
    <w:pPr>
      <w:widowControl/>
      <w:spacing w:after="160" w:line="240" w:lineRule="exact"/>
      <w:jc w:val="left"/>
    </w:pPr>
    <w:rPr>
      <w:rFonts w:ascii="Verdana" w:hAnsi="Verdana"/>
      <w:kern w:val="0"/>
      <w:sz w:val="20"/>
      <w:lang w:eastAsia="en-US"/>
    </w:rPr>
  </w:style>
  <w:style w:type="paragraph" w:customStyle="1" w:styleId="ParaChar">
    <w:name w:val="默认段落字体 Para Char"/>
    <w:basedOn w:val="a3"/>
    <w:semiHidden/>
    <w:qFormat/>
    <w:pPr>
      <w:ind w:firstLineChars="200" w:firstLine="480"/>
    </w:pPr>
    <w:rPr>
      <w:rFonts w:ascii="宋体"/>
      <w:sz w:val="24"/>
      <w:szCs w:val="21"/>
    </w:rPr>
  </w:style>
  <w:style w:type="paragraph" w:customStyle="1" w:styleId="AppendixLevel4">
    <w:name w:val="Appendix Level 4"/>
    <w:basedOn w:val="AppendixLevel3"/>
    <w:next w:val="ReportText"/>
    <w:qFormat/>
    <w:pPr>
      <w:tabs>
        <w:tab w:val="left" w:pos="2232"/>
      </w:tabs>
      <w:ind w:left="2232" w:hanging="792"/>
      <w:outlineLvl w:val="4"/>
    </w:pPr>
  </w:style>
  <w:style w:type="paragraph" w:customStyle="1" w:styleId="AppendixLevel3">
    <w:name w:val="Appendix Level 3"/>
    <w:basedOn w:val="AppendixLevel1"/>
    <w:next w:val="ReportText"/>
    <w:qFormat/>
    <w:pPr>
      <w:tabs>
        <w:tab w:val="left" w:pos="1800"/>
      </w:tabs>
      <w:spacing w:before="120"/>
      <w:ind w:firstLine="0"/>
      <w:outlineLvl w:val="3"/>
    </w:pPr>
    <w:rPr>
      <w:caps w:val="0"/>
      <w:sz w:val="20"/>
    </w:rPr>
  </w:style>
  <w:style w:type="paragraph" w:customStyle="1" w:styleId="AppendixLevel1">
    <w:name w:val="Appendix Level 1"/>
    <w:basedOn w:val="a3"/>
    <w:next w:val="ReportText"/>
    <w:qFormat/>
    <w:pPr>
      <w:keepNext/>
      <w:widowControl/>
      <w:tabs>
        <w:tab w:val="left" w:pos="1080"/>
      </w:tabs>
      <w:spacing w:before="240" w:after="138"/>
      <w:ind w:left="1080" w:hanging="1080"/>
      <w:jc w:val="left"/>
      <w:outlineLvl w:val="1"/>
    </w:pPr>
    <w:rPr>
      <w:rFonts w:ascii="Arial" w:hAnsi="Arial"/>
      <w:b/>
      <w:caps/>
      <w:kern w:val="0"/>
      <w:sz w:val="24"/>
      <w:szCs w:val="24"/>
      <w:lang w:val="en-GB" w:eastAsia="en-US"/>
    </w:rPr>
  </w:style>
  <w:style w:type="paragraph" w:customStyle="1" w:styleId="378020">
    <w:name w:val="样式 标题 3 + (中文) 黑体 小四 非加粗 段前: 7.8 磅 段后: 0 磅 行距: 固定值 20 磅"/>
    <w:basedOn w:val="30"/>
    <w:qFormat/>
    <w:pPr>
      <w:spacing w:before="0" w:after="0" w:line="400" w:lineRule="exact"/>
    </w:pPr>
    <w:rPr>
      <w:rFonts w:eastAsia="黑体" w:cs="宋体"/>
      <w:b w:val="0"/>
      <w:bCs w:val="0"/>
      <w:sz w:val="24"/>
      <w:szCs w:val="20"/>
    </w:rPr>
  </w:style>
  <w:style w:type="character" w:customStyle="1" w:styleId="1f4">
    <w:name w:val="明显引用 字符1"/>
    <w:basedOn w:val="a4"/>
    <w:uiPriority w:val="99"/>
    <w:semiHidden/>
    <w:qFormat/>
    <w:rPr>
      <w:rFonts w:eastAsia="宋体"/>
      <w:i/>
      <w:iCs/>
      <w:color w:val="4472C4"/>
      <w:kern w:val="2"/>
      <w:sz w:val="24"/>
      <w:szCs w:val="22"/>
    </w:rPr>
  </w:style>
  <w:style w:type="paragraph" w:customStyle="1" w:styleId="CharCharCharCharCharCharCharCharCharChar1CharCharCharCharCharCharCharCharCharChar">
    <w:name w:val="Char Char Char Char Char Char Char Char Char Char1 Char Char Char Char Char Char Char Char Char Char"/>
    <w:basedOn w:val="a3"/>
    <w:qFormat/>
    <w:pPr>
      <w:tabs>
        <w:tab w:val="left" w:pos="360"/>
      </w:tabs>
      <w:ind w:left="360" w:hangingChars="200" w:hanging="360"/>
    </w:pPr>
    <w:rPr>
      <w:rFonts w:ascii="宋体"/>
    </w:rPr>
  </w:style>
  <w:style w:type="paragraph" w:customStyle="1" w:styleId="Blockquote">
    <w:name w:val="Blockquote"/>
    <w:basedOn w:val="a3"/>
    <w:qFormat/>
    <w:pPr>
      <w:autoSpaceDE w:val="0"/>
      <w:autoSpaceDN w:val="0"/>
      <w:adjustRightInd w:val="0"/>
      <w:spacing w:before="100" w:after="100"/>
      <w:ind w:left="360" w:right="360"/>
      <w:jc w:val="left"/>
    </w:pPr>
    <w:rPr>
      <w:kern w:val="0"/>
      <w:sz w:val="24"/>
    </w:rPr>
  </w:style>
  <w:style w:type="paragraph" w:customStyle="1" w:styleId="affa">
    <w:name w:val="目录文字"/>
    <w:basedOn w:val="a3"/>
    <w:qFormat/>
    <w:pPr>
      <w:widowControl/>
      <w:spacing w:line="480" w:lineRule="auto"/>
      <w:jc w:val="left"/>
    </w:pPr>
    <w:rPr>
      <w:rFonts w:ascii="宋体" w:hAnsi="宋体"/>
      <w:kern w:val="0"/>
      <w:sz w:val="24"/>
    </w:rPr>
  </w:style>
  <w:style w:type="paragraph" w:customStyle="1" w:styleId="xl43">
    <w:name w:val="xl43"/>
    <w:basedOn w:val="a3"/>
    <w:qFormat/>
    <w:pPr>
      <w:widowControl/>
      <w:pBdr>
        <w:left w:val="single" w:sz="4" w:space="0" w:color="auto"/>
        <w:bottom w:val="single" w:sz="4" w:space="0" w:color="auto"/>
        <w:right w:val="single" w:sz="4" w:space="0" w:color="auto"/>
      </w:pBdr>
      <w:spacing w:before="100" w:beforeAutospacing="1" w:after="100" w:afterAutospacing="1" w:line="500" w:lineRule="exact"/>
    </w:pPr>
    <w:rPr>
      <w:rFonts w:ascii="宋体" w:hAnsi="宋体"/>
      <w:color w:val="000000"/>
      <w:kern w:val="0"/>
    </w:rPr>
  </w:style>
  <w:style w:type="paragraph" w:customStyle="1" w:styleId="ParaCharCharCharChar">
    <w:name w:val="默认段落字体 Para Char Char Char Char"/>
    <w:basedOn w:val="a3"/>
    <w:qFormat/>
    <w:rPr>
      <w:szCs w:val="24"/>
    </w:rPr>
  </w:style>
  <w:style w:type="paragraph" w:customStyle="1" w:styleId="HR-13">
    <w:name w:val="HR-13"/>
    <w:basedOn w:val="a3"/>
    <w:next w:val="a3"/>
    <w:qFormat/>
    <w:pPr>
      <w:widowControl/>
      <w:jc w:val="left"/>
    </w:pPr>
    <w:rPr>
      <w:rFonts w:ascii="Arial" w:hAnsi="Arial"/>
      <w:kern w:val="0"/>
      <w:sz w:val="26"/>
      <w:szCs w:val="24"/>
      <w:lang w:val="en-GB"/>
    </w:rPr>
  </w:style>
  <w:style w:type="paragraph" w:customStyle="1" w:styleId="P2">
    <w:name w:val="P2"/>
    <w:qFormat/>
    <w:pPr>
      <w:widowControl w:val="0"/>
      <w:adjustRightInd w:val="0"/>
      <w:spacing w:after="240" w:line="0" w:lineRule="atLeast"/>
      <w:ind w:left="1728"/>
      <w:jc w:val="both"/>
      <w:textAlignment w:val="baseline"/>
    </w:pPr>
    <w:rPr>
      <w:rFonts w:eastAsia="全真中明體"/>
      <w:spacing w:val="20"/>
      <w:sz w:val="24"/>
      <w:lang w:val="en-GB" w:eastAsia="zh-TW"/>
    </w:rPr>
  </w:style>
  <w:style w:type="paragraph" w:customStyle="1" w:styleId="P4">
    <w:name w:val="P4"/>
    <w:qFormat/>
    <w:pPr>
      <w:widowControl w:val="0"/>
      <w:adjustRightInd w:val="0"/>
      <w:spacing w:after="240" w:line="0" w:lineRule="atLeast"/>
      <w:ind w:left="2880"/>
      <w:jc w:val="both"/>
      <w:textAlignment w:val="baseline"/>
    </w:pPr>
    <w:rPr>
      <w:rFonts w:eastAsia="全真中明體"/>
      <w:spacing w:val="20"/>
      <w:sz w:val="24"/>
      <w:lang w:val="en-GB" w:eastAsia="zh-TW"/>
    </w:rPr>
  </w:style>
  <w:style w:type="paragraph" w:customStyle="1" w:styleId="1f5">
    <w:name w:val="正文文本缩进1"/>
    <w:basedOn w:val="a3"/>
    <w:next w:val="BodyTextFirstIndent21"/>
    <w:qFormat/>
    <w:pPr>
      <w:spacing w:line="500" w:lineRule="exact"/>
      <w:ind w:firstLineChars="200" w:firstLine="880"/>
    </w:pPr>
  </w:style>
  <w:style w:type="paragraph" w:customStyle="1" w:styleId="BodyTextFirstIndent21">
    <w:name w:val="Body Text First Indent 21"/>
    <w:basedOn w:val="BodyTextIndent1"/>
    <w:next w:val="ac"/>
    <w:qFormat/>
    <w:pPr>
      <w:ind w:firstLine="420"/>
    </w:pPr>
  </w:style>
  <w:style w:type="paragraph" w:customStyle="1" w:styleId="BodyTextIndent1">
    <w:name w:val="Body Text Indent1"/>
    <w:basedOn w:val="a3"/>
    <w:qFormat/>
    <w:pPr>
      <w:spacing w:line="500" w:lineRule="exact"/>
      <w:ind w:firstLineChars="200" w:firstLine="880"/>
    </w:pPr>
  </w:style>
  <w:style w:type="paragraph" w:customStyle="1" w:styleId="P6-bullet">
    <w:name w:val="P6-bullet"/>
    <w:basedOn w:val="P6-"/>
    <w:qFormat/>
    <w:pPr>
      <w:ind w:left="4648"/>
    </w:pPr>
  </w:style>
  <w:style w:type="paragraph" w:customStyle="1" w:styleId="P6-">
    <w:name w:val="P6-"/>
    <w:basedOn w:val="P6"/>
    <w:qFormat/>
    <w:pPr>
      <w:ind w:left="4052"/>
    </w:pPr>
    <w:rPr>
      <w:spacing w:val="30"/>
    </w:rPr>
  </w:style>
  <w:style w:type="paragraph" w:customStyle="1" w:styleId="P6">
    <w:name w:val="P6"/>
    <w:qFormat/>
    <w:pPr>
      <w:widowControl w:val="0"/>
      <w:adjustRightInd w:val="0"/>
      <w:spacing w:after="240" w:line="0" w:lineRule="atLeast"/>
      <w:ind w:left="3456" w:hanging="576"/>
      <w:jc w:val="both"/>
      <w:textAlignment w:val="baseline"/>
    </w:pPr>
    <w:rPr>
      <w:rFonts w:eastAsia="全真中明體"/>
      <w:spacing w:val="20"/>
      <w:sz w:val="24"/>
      <w:lang w:val="en-GB" w:eastAsia="zh-TW"/>
    </w:rPr>
  </w:style>
  <w:style w:type="paragraph" w:customStyle="1" w:styleId="ReportList1">
    <w:name w:val="Report List 1"/>
    <w:basedOn w:val="af7"/>
    <w:qFormat/>
    <w:pPr>
      <w:tabs>
        <w:tab w:val="left" w:pos="315"/>
      </w:tabs>
      <w:spacing w:after="120"/>
      <w:ind w:left="315" w:hanging="315"/>
    </w:pPr>
  </w:style>
  <w:style w:type="paragraph" w:customStyle="1" w:styleId="Char110">
    <w:name w:val="Char11"/>
    <w:basedOn w:val="a3"/>
    <w:qFormat/>
    <w:pPr>
      <w:spacing w:line="360" w:lineRule="auto"/>
    </w:pPr>
    <w:rPr>
      <w:bCs/>
      <w:sz w:val="24"/>
      <w:szCs w:val="24"/>
    </w:rPr>
  </w:style>
  <w:style w:type="paragraph" w:customStyle="1" w:styleId="1f6">
    <w:name w:val="标书·正文1"/>
    <w:basedOn w:val="a3"/>
    <w:qFormat/>
    <w:pPr>
      <w:ind w:firstLineChars="200" w:firstLine="200"/>
    </w:pPr>
    <w:rPr>
      <w:rFonts w:ascii="宋体" w:hAnsi="宋体"/>
      <w:color w:val="000000"/>
      <w:szCs w:val="24"/>
    </w:rPr>
  </w:style>
  <w:style w:type="paragraph" w:customStyle="1" w:styleId="AB-14">
    <w:name w:val="AB-14"/>
    <w:basedOn w:val="a3"/>
    <w:next w:val="a3"/>
    <w:qFormat/>
    <w:pPr>
      <w:widowControl/>
      <w:jc w:val="left"/>
    </w:pPr>
    <w:rPr>
      <w:rFonts w:ascii="Arial" w:hAnsi="Arial"/>
      <w:b/>
      <w:kern w:val="0"/>
      <w:sz w:val="28"/>
      <w:szCs w:val="24"/>
      <w:lang w:val="en-GB"/>
    </w:rPr>
  </w:style>
  <w:style w:type="paragraph" w:customStyle="1" w:styleId="INDEX1">
    <w:name w:val="INDEX1"/>
    <w:basedOn w:val="a3"/>
    <w:qFormat/>
    <w:pPr>
      <w:adjustRightInd w:val="0"/>
      <w:spacing w:line="360" w:lineRule="atLeast"/>
      <w:ind w:left="1440" w:hanging="720"/>
      <w:jc w:val="left"/>
      <w:textAlignment w:val="baseline"/>
    </w:pPr>
    <w:rPr>
      <w:rFonts w:ascii="全真楷書" w:eastAsia="全真楷書"/>
      <w:kern w:val="0"/>
      <w:sz w:val="24"/>
      <w:lang w:eastAsia="zh-TW"/>
    </w:rPr>
  </w:style>
  <w:style w:type="paragraph" w:customStyle="1" w:styleId="1f7">
    <w:name w:val="正文1"/>
    <w:basedOn w:val="H1"/>
    <w:qFormat/>
    <w:rPr>
      <w:spacing w:val="30"/>
    </w:rPr>
  </w:style>
  <w:style w:type="paragraph" w:customStyle="1" w:styleId="H1">
    <w:name w:val="H1"/>
    <w:qFormat/>
    <w:pPr>
      <w:widowControl w:val="0"/>
      <w:adjustRightInd w:val="0"/>
      <w:spacing w:after="240" w:line="0" w:lineRule="atLeast"/>
      <w:textAlignment w:val="baseline"/>
    </w:pPr>
    <w:rPr>
      <w:rFonts w:eastAsia="全真中明體"/>
      <w:b/>
      <w:caps/>
      <w:spacing w:val="20"/>
      <w:sz w:val="24"/>
      <w:lang w:val="en-GB" w:eastAsia="zh-TW"/>
    </w:rPr>
  </w:style>
  <w:style w:type="paragraph" w:customStyle="1" w:styleId="CharCharCharCharCharCharCharCharCharChar">
    <w:name w:val="Char Char Char Char Char Char Char Char Char Char"/>
    <w:basedOn w:val="a3"/>
    <w:qFormat/>
    <w:rPr>
      <w:szCs w:val="24"/>
    </w:rPr>
  </w:style>
  <w:style w:type="paragraph" w:customStyle="1" w:styleId="xl41">
    <w:name w:val="xl41"/>
    <w:basedOn w:val="a3"/>
    <w:qFormat/>
    <w:pPr>
      <w:widowControl/>
      <w:pBdr>
        <w:left w:val="single" w:sz="4" w:space="0" w:color="auto"/>
        <w:bottom w:val="single" w:sz="4" w:space="0" w:color="auto"/>
        <w:right w:val="single" w:sz="4" w:space="0" w:color="auto"/>
      </w:pBdr>
      <w:spacing w:before="100" w:beforeAutospacing="1" w:after="100" w:afterAutospacing="1"/>
      <w:jc w:val="center"/>
    </w:pPr>
    <w:rPr>
      <w:color w:val="000000"/>
      <w:kern w:val="0"/>
    </w:rPr>
  </w:style>
  <w:style w:type="paragraph" w:customStyle="1" w:styleId="TOC2">
    <w:name w:val="TOC 标题2"/>
    <w:basedOn w:val="10"/>
    <w:next w:val="a3"/>
    <w:qFormat/>
    <w:pPr>
      <w:spacing w:line="576" w:lineRule="auto"/>
      <w:jc w:val="left"/>
      <w:outlineLvl w:val="9"/>
    </w:pPr>
    <w:rPr>
      <w:rFonts w:ascii="Calibri" w:hAnsi="Calibri"/>
    </w:rPr>
  </w:style>
  <w:style w:type="paragraph" w:customStyle="1" w:styleId="INDEX2">
    <w:name w:val="INDEX2"/>
    <w:basedOn w:val="a3"/>
    <w:qFormat/>
    <w:pPr>
      <w:adjustRightInd w:val="0"/>
      <w:spacing w:line="360" w:lineRule="atLeast"/>
      <w:ind w:left="2160" w:hanging="720"/>
      <w:jc w:val="left"/>
      <w:textAlignment w:val="baseline"/>
    </w:pPr>
    <w:rPr>
      <w:rFonts w:ascii="全真楷書" w:eastAsia="全真楷書"/>
      <w:kern w:val="0"/>
      <w:sz w:val="24"/>
      <w:u w:val="single"/>
      <w:lang w:eastAsia="zh-TW"/>
    </w:rPr>
  </w:style>
  <w:style w:type="paragraph" w:customStyle="1" w:styleId="ListNumber1">
    <w:name w:val="List Number1"/>
    <w:basedOn w:val="a0"/>
    <w:qFormat/>
    <w:pPr>
      <w:numPr>
        <w:numId w:val="0"/>
      </w:numPr>
      <w:tabs>
        <w:tab w:val="left" w:pos="1620"/>
      </w:tabs>
      <w:spacing w:before="138"/>
      <w:ind w:left="1620" w:hanging="540"/>
      <w:contextualSpacing w:val="0"/>
    </w:pPr>
    <w:rPr>
      <w:rFonts w:ascii="Times New Roman" w:eastAsia="宋体" w:hAnsi="Times New Roman" w:cs="Times New Roman"/>
      <w:color w:val="000000"/>
      <w:kern w:val="0"/>
      <w:sz w:val="22"/>
      <w:szCs w:val="24"/>
      <w:lang w:val="en-GB"/>
      <w14:textFill>
        <w14:solidFill>
          <w14:srgbClr w14:val="000000">
            <w14:lumMod w14:val="65000"/>
            <w14:lumOff w14:val="35000"/>
          </w14:srgbClr>
        </w14:solidFill>
      </w14:textFill>
    </w:rPr>
  </w:style>
  <w:style w:type="paragraph" w:styleId="affb">
    <w:name w:val="No Spacing"/>
    <w:qFormat/>
    <w:pPr>
      <w:widowControl w:val="0"/>
      <w:jc w:val="both"/>
    </w:pPr>
    <w:rPr>
      <w:rFonts w:ascii="Calibri" w:hAnsi="Calibri"/>
      <w:kern w:val="2"/>
      <w:sz w:val="21"/>
      <w:szCs w:val="22"/>
    </w:rPr>
  </w:style>
  <w:style w:type="paragraph" w:customStyle="1" w:styleId="AppendixLevel2">
    <w:name w:val="Appendix Level 2"/>
    <w:basedOn w:val="AppendixLevel1"/>
    <w:next w:val="ReportText"/>
    <w:qFormat/>
    <w:pPr>
      <w:tabs>
        <w:tab w:val="clear" w:pos="1080"/>
        <w:tab w:val="left" w:pos="1800"/>
      </w:tabs>
      <w:ind w:left="0" w:firstLine="1080"/>
      <w:outlineLvl w:val="2"/>
    </w:pPr>
    <w:rPr>
      <w:caps w:val="0"/>
    </w:rPr>
  </w:style>
  <w:style w:type="paragraph" w:customStyle="1" w:styleId="H1-">
    <w:name w:val="H1-"/>
    <w:basedOn w:val="H1"/>
    <w:qFormat/>
    <w:pPr>
      <w:spacing w:after="0"/>
    </w:pPr>
  </w:style>
  <w:style w:type="paragraph" w:customStyle="1" w:styleId="53">
    <w:name w:val="5"/>
    <w:basedOn w:val="P1"/>
    <w:qFormat/>
    <w:rPr>
      <w:u w:val="single"/>
    </w:rPr>
  </w:style>
  <w:style w:type="paragraph" w:customStyle="1" w:styleId="P1">
    <w:name w:val="P1"/>
    <w:qFormat/>
    <w:pPr>
      <w:widowControl w:val="0"/>
      <w:adjustRightInd w:val="0"/>
      <w:spacing w:after="240" w:line="0" w:lineRule="atLeast"/>
      <w:ind w:left="2304" w:hanging="576"/>
      <w:jc w:val="both"/>
      <w:textAlignment w:val="baseline"/>
    </w:pPr>
    <w:rPr>
      <w:rFonts w:eastAsia="全真中明體"/>
      <w:spacing w:val="20"/>
      <w:sz w:val="24"/>
      <w:lang w:val="en-GB" w:eastAsia="zh-TW"/>
    </w:rPr>
  </w:style>
  <w:style w:type="paragraph" w:customStyle="1" w:styleId="affc">
    <w:name w:val="表"/>
    <w:qFormat/>
    <w:pPr>
      <w:jc w:val="center"/>
    </w:pPr>
    <w:rPr>
      <w:kern w:val="2"/>
      <w:sz w:val="24"/>
      <w:szCs w:val="21"/>
    </w:rPr>
  </w:style>
  <w:style w:type="paragraph" w:customStyle="1" w:styleId="P8">
    <w:name w:val="P8"/>
    <w:basedOn w:val="a3"/>
    <w:qFormat/>
    <w:pPr>
      <w:tabs>
        <w:tab w:val="left" w:pos="576"/>
      </w:tabs>
      <w:adjustRightInd w:val="0"/>
      <w:spacing w:after="240" w:line="360" w:lineRule="atLeast"/>
      <w:ind w:left="1728" w:hanging="1728"/>
      <w:textAlignment w:val="baseline"/>
    </w:pPr>
    <w:rPr>
      <w:rFonts w:ascii="全真中明體" w:eastAsia="全真中明體"/>
      <w:spacing w:val="30"/>
      <w:kern w:val="0"/>
      <w:sz w:val="24"/>
      <w:lang w:val="en-GB" w:eastAsia="zh-TW"/>
    </w:rPr>
  </w:style>
  <w:style w:type="paragraph" w:customStyle="1" w:styleId="H2">
    <w:name w:val="H2"/>
    <w:qFormat/>
    <w:pPr>
      <w:widowControl w:val="0"/>
      <w:adjustRightInd w:val="0"/>
      <w:spacing w:after="240" w:line="0" w:lineRule="atLeast"/>
      <w:textAlignment w:val="baseline"/>
    </w:pPr>
    <w:rPr>
      <w:rFonts w:eastAsia="全真中明體"/>
      <w:b/>
      <w:spacing w:val="20"/>
      <w:sz w:val="24"/>
      <w:lang w:val="en-GB" w:eastAsia="zh-TW"/>
    </w:rPr>
  </w:style>
  <w:style w:type="paragraph" w:customStyle="1" w:styleId="P">
    <w:name w:val="P"/>
    <w:basedOn w:val="P6"/>
    <w:qFormat/>
    <w:pPr>
      <w:ind w:left="4052"/>
    </w:pPr>
    <w:rPr>
      <w:spacing w:val="30"/>
    </w:rPr>
  </w:style>
  <w:style w:type="paragraph" w:customStyle="1" w:styleId="1f8">
    <w:name w:val="样式1"/>
    <w:basedOn w:val="a3"/>
    <w:qFormat/>
    <w:pPr>
      <w:overflowPunct w:val="0"/>
    </w:pPr>
    <w:rPr>
      <w:rFonts w:ascii="黑体" w:eastAsia="黑体" w:hAnsi="Garamond"/>
      <w:kern w:val="0"/>
    </w:rPr>
  </w:style>
  <w:style w:type="paragraph" w:customStyle="1" w:styleId="661522">
    <w:name w:val="样式 样式 样式 段前: 6 磅 段后: 6 磅 行距: 1.5 倍行距 + 首行缩进:  2 字符 + 首行缩进:  2 字符"/>
    <w:basedOn w:val="a3"/>
    <w:qFormat/>
    <w:pPr>
      <w:spacing w:line="480" w:lineRule="atLeast"/>
      <w:ind w:firstLineChars="200" w:firstLine="200"/>
    </w:pPr>
    <w:rPr>
      <w:rFonts w:cs="宋体"/>
      <w:color w:val="000000"/>
      <w:sz w:val="24"/>
    </w:rPr>
  </w:style>
  <w:style w:type="paragraph" w:customStyle="1" w:styleId="300">
    <w:name w:val="样式 标题 3 + 左侧:  0 厘米 首行缩进:  0 厘米"/>
    <w:basedOn w:val="30"/>
    <w:qFormat/>
    <w:pPr>
      <w:tabs>
        <w:tab w:val="left" w:pos="414"/>
      </w:tabs>
      <w:ind w:left="414" w:hanging="414"/>
    </w:pPr>
    <w:rPr>
      <w:rFonts w:cs="宋体"/>
      <w:sz w:val="28"/>
      <w:szCs w:val="20"/>
    </w:rPr>
  </w:style>
  <w:style w:type="paragraph" w:customStyle="1" w:styleId="ArupTable">
    <w:name w:val="Arup Table"/>
    <w:basedOn w:val="ReportText"/>
    <w:qFormat/>
    <w:pPr>
      <w:spacing w:before="60" w:after="20"/>
      <w:ind w:left="0"/>
    </w:pPr>
    <w:rPr>
      <w:sz w:val="18"/>
    </w:rPr>
  </w:style>
  <w:style w:type="paragraph" w:customStyle="1" w:styleId="L2TEXT">
    <w:name w:val="L2 TEXT"/>
    <w:basedOn w:val="L1TEXT"/>
    <w:qFormat/>
    <w:pPr>
      <w:tabs>
        <w:tab w:val="left" w:pos="1440"/>
      </w:tabs>
      <w:ind w:left="1440"/>
    </w:pPr>
  </w:style>
  <w:style w:type="paragraph" w:customStyle="1" w:styleId="L1TEXT">
    <w:name w:val="L1 TEXT"/>
    <w:basedOn w:val="ReportLevel2"/>
    <w:qFormat/>
    <w:pPr>
      <w:spacing w:before="0" w:line="240" w:lineRule="auto"/>
      <w:ind w:left="0" w:firstLine="0"/>
      <w:jc w:val="both"/>
    </w:pPr>
    <w:rPr>
      <w:rFonts w:ascii="宋体" w:hAnsi="宋体" w:cs="Times New Roman"/>
    </w:rPr>
  </w:style>
  <w:style w:type="paragraph" w:customStyle="1" w:styleId="L1TEXT0">
    <w:name w:val="L1。TEXT"/>
    <w:basedOn w:val="L1TEXT"/>
    <w:qFormat/>
    <w:pPr>
      <w:tabs>
        <w:tab w:val="clear" w:pos="525"/>
        <w:tab w:val="left" w:pos="360"/>
        <w:tab w:val="left" w:pos="420"/>
      </w:tabs>
      <w:ind w:left="540"/>
    </w:pPr>
    <w:rPr>
      <w:lang w:eastAsia="zh-TW"/>
    </w:rPr>
  </w:style>
  <w:style w:type="paragraph" w:customStyle="1" w:styleId="1f9">
    <w:name w:val="1"/>
    <w:basedOn w:val="a3"/>
    <w:next w:val="21"/>
    <w:qFormat/>
    <w:pPr>
      <w:ind w:firstLineChars="200" w:firstLine="480"/>
    </w:pPr>
    <w:rPr>
      <w:rFonts w:ascii="楷体_GB2312" w:eastAsia="楷体_GB2312" w:hAnsi="宋体"/>
      <w:sz w:val="24"/>
    </w:rPr>
  </w:style>
  <w:style w:type="paragraph" w:customStyle="1" w:styleId="28">
    <w:name w:val="正文2"/>
    <w:basedOn w:val="a3"/>
    <w:qFormat/>
    <w:pPr>
      <w:keepLines/>
      <w:widowControl/>
      <w:adjustRightInd w:val="0"/>
      <w:snapToGrid w:val="0"/>
      <w:spacing w:beforeLines="70" w:before="218" w:afterLines="70" w:after="218" w:line="360" w:lineRule="exact"/>
      <w:ind w:left="1247"/>
      <w:textAlignment w:val="baseline"/>
    </w:pPr>
    <w:rPr>
      <w:rFonts w:ascii="宋体" w:hAnsi="宋体" w:cs="Arial"/>
      <w:spacing w:val="30"/>
      <w:kern w:val="0"/>
      <w:sz w:val="24"/>
      <w:szCs w:val="24"/>
      <w:lang w:val="en-GB"/>
    </w:rPr>
  </w:style>
  <w:style w:type="paragraph" w:customStyle="1" w:styleId="P2-">
    <w:name w:val="P2-"/>
    <w:basedOn w:val="P2"/>
    <w:qFormat/>
    <w:pPr>
      <w:tabs>
        <w:tab w:val="left" w:pos="3360"/>
      </w:tabs>
      <w:spacing w:after="0"/>
    </w:pPr>
  </w:style>
  <w:style w:type="paragraph" w:customStyle="1" w:styleId="11212">
    <w:name w:val="样式 标题 1 + 四号 居中 段前: 12 磅 段后: 12 磅 行距: 单倍行距"/>
    <w:basedOn w:val="10"/>
    <w:qFormat/>
    <w:pPr>
      <w:tabs>
        <w:tab w:val="left" w:pos="360"/>
        <w:tab w:val="left" w:pos="420"/>
      </w:tabs>
      <w:adjustRightInd w:val="0"/>
      <w:spacing w:before="240" w:after="240" w:line="240" w:lineRule="auto"/>
      <w:ind w:left="820" w:hanging="400"/>
      <w:jc w:val="center"/>
      <w:textAlignment w:val="baseline"/>
    </w:pPr>
    <w:rPr>
      <w:rFonts w:cs="Century"/>
      <w:sz w:val="28"/>
      <w:szCs w:val="20"/>
    </w:rPr>
  </w:style>
  <w:style w:type="paragraph" w:customStyle="1" w:styleId="CharCharCharCharCharChar">
    <w:name w:val="Char Char Char Char Char Char"/>
    <w:basedOn w:val="a3"/>
    <w:qFormat/>
    <w:pPr>
      <w:tabs>
        <w:tab w:val="left" w:pos="360"/>
      </w:tabs>
      <w:ind w:left="360" w:hangingChars="200" w:hanging="360"/>
    </w:pPr>
    <w:rPr>
      <w:sz w:val="24"/>
      <w:szCs w:val="24"/>
    </w:rPr>
  </w:style>
  <w:style w:type="paragraph" w:customStyle="1" w:styleId="2TimesNewRoman5020">
    <w:name w:val="样式 标题 2 + Times New Roman 四号 非加粗 段前: 5 磅 段后: 0 磅 行距: 固定值 20..."/>
    <w:basedOn w:val="20"/>
    <w:qFormat/>
    <w:pPr>
      <w:spacing w:before="100" w:after="0" w:line="400" w:lineRule="exact"/>
      <w:jc w:val="left"/>
    </w:pPr>
    <w:rPr>
      <w:rFonts w:ascii="Times New Roman" w:eastAsia="黑体" w:hAnsi="Times New Roman" w:cs="宋体"/>
      <w:b w:val="0"/>
      <w:bCs w:val="0"/>
      <w:kern w:val="0"/>
      <w:sz w:val="28"/>
      <w:szCs w:val="20"/>
    </w:rPr>
  </w:style>
  <w:style w:type="paragraph" w:customStyle="1" w:styleId="Preformatted">
    <w:name w:val="Preformatted"/>
    <w:basedOn w:val="a3"/>
    <w:qFormat/>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line="500" w:lineRule="exact"/>
      <w:jc w:val="left"/>
    </w:pPr>
    <w:rPr>
      <w:rFonts w:ascii="Courier New" w:hAnsi="Courier New"/>
      <w:kern w:val="0"/>
      <w:sz w:val="20"/>
    </w:rPr>
  </w:style>
  <w:style w:type="paragraph" w:customStyle="1" w:styleId="CharCharCharChar">
    <w:name w:val="Char Char Char Char"/>
    <w:basedOn w:val="a3"/>
    <w:qFormat/>
    <w:rPr>
      <w:rFonts w:ascii="宋体" w:hAnsi="宋体"/>
      <w:kern w:val="0"/>
      <w:sz w:val="28"/>
      <w:szCs w:val="28"/>
    </w:rPr>
  </w:style>
  <w:style w:type="paragraph" w:customStyle="1" w:styleId="Char210">
    <w:name w:val="Char21"/>
    <w:basedOn w:val="a3"/>
    <w:qFormat/>
    <w:rPr>
      <w:rFonts w:ascii="宋体" w:hAnsi="宋体"/>
      <w:kern w:val="0"/>
      <w:sz w:val="28"/>
      <w:szCs w:val="28"/>
    </w:rPr>
  </w:style>
  <w:style w:type="paragraph" w:customStyle="1" w:styleId="P3">
    <w:name w:val="P3"/>
    <w:qFormat/>
    <w:pPr>
      <w:widowControl w:val="0"/>
      <w:adjustRightInd w:val="0"/>
      <w:spacing w:after="240" w:line="0" w:lineRule="atLeast"/>
      <w:ind w:left="2880" w:hanging="576"/>
      <w:jc w:val="both"/>
      <w:textAlignment w:val="baseline"/>
    </w:pPr>
    <w:rPr>
      <w:rFonts w:eastAsia="全真中明體"/>
      <w:spacing w:val="20"/>
      <w:sz w:val="24"/>
      <w:lang w:val="en-GB" w:eastAsia="zh-TW"/>
    </w:rPr>
  </w:style>
  <w:style w:type="paragraph" w:customStyle="1" w:styleId="P5">
    <w:name w:val="P5"/>
    <w:qFormat/>
    <w:pPr>
      <w:widowControl w:val="0"/>
      <w:adjustRightInd w:val="0"/>
      <w:spacing w:after="240" w:line="0" w:lineRule="atLeast"/>
      <w:ind w:left="2304"/>
      <w:jc w:val="both"/>
      <w:textAlignment w:val="baseline"/>
    </w:pPr>
    <w:rPr>
      <w:rFonts w:eastAsia="全真中明體"/>
      <w:spacing w:val="20"/>
      <w:sz w:val="24"/>
      <w:lang w:val="en-GB" w:eastAsia="zh-TW"/>
    </w:rPr>
  </w:style>
  <w:style w:type="paragraph" w:customStyle="1" w:styleId="CharCharCharChar1">
    <w:name w:val="Char Char Char Char1"/>
    <w:basedOn w:val="a3"/>
    <w:qFormat/>
    <w:rPr>
      <w:rFonts w:ascii="宋体" w:hAnsi="宋体"/>
      <w:kern w:val="0"/>
      <w:sz w:val="28"/>
      <w:szCs w:val="28"/>
    </w:rPr>
  </w:style>
  <w:style w:type="paragraph" w:customStyle="1" w:styleId="P10">
    <w:name w:val="P10"/>
    <w:basedOn w:val="P5"/>
    <w:qFormat/>
    <w:pPr>
      <w:ind w:left="3240"/>
    </w:pPr>
  </w:style>
  <w:style w:type="paragraph" w:customStyle="1" w:styleId="42">
    <w:name w:val="样式4"/>
    <w:basedOn w:val="a3"/>
    <w:qFormat/>
    <w:pPr>
      <w:tabs>
        <w:tab w:val="left" w:pos="360"/>
      </w:tabs>
      <w:spacing w:line="360" w:lineRule="auto"/>
      <w:ind w:left="360" w:hanging="360"/>
    </w:pPr>
    <w:rPr>
      <w:sz w:val="24"/>
      <w:szCs w:val="24"/>
    </w:rPr>
  </w:style>
  <w:style w:type="paragraph" w:customStyle="1" w:styleId="affd">
    <w:name w:val="表中"/>
    <w:basedOn w:val="a3"/>
    <w:qFormat/>
    <w:pPr>
      <w:adjustRightInd w:val="0"/>
      <w:spacing w:line="360" w:lineRule="atLeast"/>
      <w:jc w:val="center"/>
      <w:textAlignment w:val="baseline"/>
    </w:pPr>
    <w:rPr>
      <w:kern w:val="0"/>
    </w:rPr>
  </w:style>
  <w:style w:type="paragraph" w:customStyle="1" w:styleId="unittitle">
    <w:name w:val="unit_title"/>
    <w:basedOn w:val="a3"/>
    <w:qFormat/>
    <w:pPr>
      <w:widowControl/>
      <w:spacing w:before="100" w:beforeAutospacing="1" w:after="100" w:afterAutospacing="1" w:line="576" w:lineRule="auto"/>
      <w:jc w:val="left"/>
    </w:pPr>
    <w:rPr>
      <w:rFonts w:ascii="宋体" w:hAnsi="宋体" w:cs="宋体"/>
      <w:b/>
      <w:bCs/>
      <w:color w:val="000000"/>
      <w:kern w:val="0"/>
      <w:sz w:val="72"/>
      <w:szCs w:val="72"/>
    </w:rPr>
  </w:style>
  <w:style w:type="paragraph" w:customStyle="1" w:styleId="ReportLevel4">
    <w:name w:val="Report Level 4"/>
    <w:basedOn w:val="ReportLevel1"/>
    <w:qFormat/>
    <w:pPr>
      <w:tabs>
        <w:tab w:val="clear" w:pos="1080"/>
        <w:tab w:val="left" w:pos="525"/>
      </w:tabs>
      <w:spacing w:line="240" w:lineRule="auto"/>
      <w:ind w:left="525" w:hanging="525"/>
      <w:jc w:val="both"/>
    </w:pPr>
    <w:rPr>
      <w:rFonts w:ascii="宋体" w:hAnsi="宋体"/>
      <w:b/>
      <w:bCs/>
    </w:rPr>
  </w:style>
  <w:style w:type="paragraph" w:customStyle="1" w:styleId="p80">
    <w:name w:val="p8"/>
    <w:qFormat/>
    <w:pPr>
      <w:autoSpaceDE w:val="0"/>
      <w:autoSpaceDN w:val="0"/>
      <w:adjustRightInd w:val="0"/>
      <w:spacing w:line="360" w:lineRule="atLeast"/>
      <w:ind w:left="3456"/>
      <w:textAlignment w:val="bottom"/>
    </w:pPr>
    <w:rPr>
      <w:rFonts w:eastAsia="全真中明體"/>
      <w:spacing w:val="20"/>
      <w:sz w:val="24"/>
      <w:lang w:eastAsia="zh-TW"/>
    </w:rPr>
  </w:style>
  <w:style w:type="paragraph" w:customStyle="1" w:styleId="affe">
    <w:name w:val="空半行"/>
    <w:basedOn w:val="a3"/>
    <w:qFormat/>
    <w:pPr>
      <w:adjustRightInd w:val="0"/>
      <w:spacing w:line="120" w:lineRule="exact"/>
      <w:textAlignment w:val="baseline"/>
    </w:pPr>
    <w:rPr>
      <w:rFonts w:eastAsia="仿宋_GB2312"/>
      <w:color w:val="FFFFFF"/>
      <w:kern w:val="0"/>
      <w:sz w:val="30"/>
    </w:rPr>
  </w:style>
  <w:style w:type="paragraph" w:customStyle="1" w:styleId="1fa">
    <w:name w:val="引文目录标题1"/>
    <w:basedOn w:val="a3"/>
    <w:next w:val="a3"/>
    <w:qFormat/>
    <w:pPr>
      <w:spacing w:before="120"/>
    </w:pPr>
    <w:rPr>
      <w:rFonts w:ascii="Arial" w:hAnsi="Arial" w:cs="Arial"/>
      <w:sz w:val="24"/>
      <w:szCs w:val="24"/>
    </w:rPr>
  </w:style>
  <w:style w:type="paragraph" w:customStyle="1" w:styleId="Filename">
    <w:name w:val="Filename"/>
    <w:basedOn w:val="af2"/>
    <w:qFormat/>
    <w:pPr>
      <w:widowControl/>
      <w:snapToGrid/>
      <w:spacing w:before="72"/>
    </w:pPr>
    <w:rPr>
      <w:rFonts w:eastAsia="Times New Roman"/>
      <w:caps/>
      <w:kern w:val="0"/>
      <w:sz w:val="12"/>
      <w:szCs w:val="24"/>
      <w:lang w:val="en-GB"/>
    </w:rPr>
  </w:style>
  <w:style w:type="paragraph" w:customStyle="1" w:styleId="CharCharCharCharCharCharCharCharChar">
    <w:name w:val="Char Char Char Char Char Char Char Char Char"/>
    <w:basedOn w:val="a3"/>
    <w:qFormat/>
    <w:pPr>
      <w:ind w:firstLineChars="200" w:firstLine="200"/>
    </w:pPr>
    <w:rPr>
      <w:sz w:val="28"/>
      <w:szCs w:val="28"/>
    </w:rPr>
  </w:style>
  <w:style w:type="paragraph" w:customStyle="1" w:styleId="212">
    <w:name w:val="正文首行缩进 21"/>
    <w:basedOn w:val="1f5"/>
    <w:qFormat/>
    <w:pPr>
      <w:ind w:firstLine="420"/>
    </w:pPr>
    <w:rPr>
      <w:szCs w:val="22"/>
    </w:rPr>
  </w:style>
  <w:style w:type="paragraph" w:customStyle="1" w:styleId="Label">
    <w:name w:val="Label"/>
    <w:basedOn w:val="a3"/>
    <w:next w:val="a3"/>
    <w:qFormat/>
    <w:pPr>
      <w:widowControl/>
      <w:spacing w:before="120"/>
      <w:jc w:val="left"/>
    </w:pPr>
    <w:rPr>
      <w:rFonts w:ascii="Arial" w:eastAsia="Times New Roman" w:hAnsi="Arial"/>
      <w:kern w:val="0"/>
      <w:sz w:val="16"/>
      <w:szCs w:val="24"/>
      <w:lang w:val="en-GB"/>
    </w:rPr>
  </w:style>
  <w:style w:type="paragraph" w:customStyle="1" w:styleId="afff">
    <w:name w:val="首行缩进"/>
    <w:basedOn w:val="a3"/>
    <w:qFormat/>
    <w:pPr>
      <w:spacing w:line="360" w:lineRule="auto"/>
      <w:ind w:firstLineChars="200" w:firstLine="480"/>
    </w:pPr>
    <w:rPr>
      <w:rFonts w:ascii="Calibri" w:hAnsi="Calibri"/>
      <w:sz w:val="24"/>
      <w:szCs w:val="22"/>
      <w:lang w:val="zh-CN"/>
    </w:rPr>
  </w:style>
  <w:style w:type="paragraph" w:customStyle="1" w:styleId="54">
    <w:name w:val="表格 5"/>
    <w:basedOn w:val="affc"/>
    <w:qFormat/>
    <w:pPr>
      <w:widowControl w:val="0"/>
    </w:pPr>
    <w:rPr>
      <w:rFonts w:eastAsia="仿宋" w:hAnsi="仿宋"/>
      <w:spacing w:val="8"/>
      <w:sz w:val="21"/>
      <w:szCs w:val="24"/>
    </w:rPr>
  </w:style>
  <w:style w:type="paragraph" w:customStyle="1" w:styleId="INDEX3">
    <w:name w:val="INDEX3"/>
    <w:basedOn w:val="a3"/>
    <w:qFormat/>
    <w:pPr>
      <w:widowControl/>
      <w:autoSpaceDE w:val="0"/>
      <w:autoSpaceDN w:val="0"/>
      <w:adjustRightInd w:val="0"/>
      <w:spacing w:line="360" w:lineRule="atLeast"/>
      <w:ind w:left="2160"/>
      <w:jc w:val="left"/>
      <w:textAlignment w:val="bottom"/>
    </w:pPr>
    <w:rPr>
      <w:rFonts w:ascii="全真楷書" w:eastAsia="全真楷書"/>
      <w:kern w:val="0"/>
      <w:sz w:val="24"/>
      <w:lang w:eastAsia="zh-TW"/>
    </w:rPr>
  </w:style>
  <w:style w:type="paragraph" w:customStyle="1" w:styleId="RL4TEXT">
    <w:name w:val="RL4 TEXT"/>
    <w:basedOn w:val="ReportLevel4"/>
    <w:qFormat/>
    <w:pPr>
      <w:tabs>
        <w:tab w:val="clear" w:pos="525"/>
        <w:tab w:val="left" w:pos="504"/>
        <w:tab w:val="left" w:pos="3060"/>
        <w:tab w:val="left" w:pos="5940"/>
      </w:tabs>
      <w:ind w:left="504" w:hanging="288"/>
    </w:pPr>
  </w:style>
  <w:style w:type="paragraph" w:customStyle="1" w:styleId="flNote">
    <w:name w:val="flNote"/>
    <w:basedOn w:val="a3"/>
    <w:qFormat/>
    <w:pPr>
      <w:adjustRightInd w:val="0"/>
      <w:spacing w:before="320" w:after="160" w:line="360" w:lineRule="atLeast"/>
      <w:jc w:val="center"/>
      <w:textAlignment w:val="baseline"/>
    </w:pPr>
    <w:rPr>
      <w:rFonts w:ascii="Arial" w:eastAsia="黑体"/>
      <w:kern w:val="0"/>
      <w:sz w:val="30"/>
    </w:rPr>
  </w:style>
  <w:style w:type="paragraph" w:customStyle="1" w:styleId="BKMN2">
    <w:name w:val="BKMN 2"/>
    <w:basedOn w:val="a3"/>
    <w:qFormat/>
    <w:pPr>
      <w:keepLines/>
      <w:widowControl/>
      <w:tabs>
        <w:tab w:val="left" w:pos="1980"/>
        <w:tab w:val="left" w:pos="3680"/>
        <w:tab w:val="left" w:pos="5380"/>
        <w:tab w:val="left" w:pos="7080"/>
        <w:tab w:val="left" w:pos="8940"/>
      </w:tabs>
      <w:spacing w:before="60" w:after="60"/>
      <w:ind w:left="860" w:hanging="570"/>
    </w:pPr>
    <w:rPr>
      <w:rFonts w:ascii="Bookman" w:hAnsi="Bookman"/>
      <w:kern w:val="0"/>
      <w:sz w:val="20"/>
      <w:szCs w:val="24"/>
      <w:lang w:val="en-AU" w:eastAsia="en-US"/>
    </w:rPr>
  </w:style>
  <w:style w:type="paragraph" w:customStyle="1" w:styleId="62">
    <w:name w:val="表格6"/>
    <w:basedOn w:val="a3"/>
    <w:qFormat/>
    <w:pPr>
      <w:adjustRightInd w:val="0"/>
      <w:spacing w:line="420" w:lineRule="atLeast"/>
      <w:ind w:left="737"/>
      <w:textAlignment w:val="baseline"/>
    </w:pPr>
    <w:rPr>
      <w:rFonts w:ascii="宋体"/>
      <w:kern w:val="0"/>
    </w:rPr>
  </w:style>
  <w:style w:type="paragraph" w:customStyle="1" w:styleId="CharCharCharCharCharCharCharCharCharChar1CharCharCharCharCharCharCharCharCharChar1">
    <w:name w:val="Char Char Char Char Char Char Char Char Char Char1 Char Char Char Char Char Char Char Char Char Char1"/>
    <w:basedOn w:val="a3"/>
    <w:qFormat/>
    <w:pPr>
      <w:tabs>
        <w:tab w:val="left" w:pos="360"/>
      </w:tabs>
      <w:ind w:left="360" w:hangingChars="200" w:hanging="360"/>
    </w:pPr>
    <w:rPr>
      <w:rFonts w:ascii="Arial" w:eastAsia="华文楷体" w:hAnsi="华文楷体" w:cs="Arial"/>
      <w:color w:val="FF0000"/>
      <w:sz w:val="22"/>
      <w:szCs w:val="22"/>
    </w:rPr>
  </w:style>
  <w:style w:type="paragraph" w:customStyle="1" w:styleId="1fb">
    <w:name w:val="列表段落1"/>
    <w:basedOn w:val="a3"/>
    <w:qFormat/>
    <w:pPr>
      <w:ind w:firstLineChars="200" w:firstLine="420"/>
    </w:pPr>
    <w:rPr>
      <w:rFonts w:ascii="宋体"/>
    </w:rPr>
  </w:style>
  <w:style w:type="paragraph" w:customStyle="1" w:styleId="-10">
    <w:name w:val="表格-1"/>
    <w:basedOn w:val="a3"/>
    <w:uiPriority w:val="99"/>
    <w:qFormat/>
    <w:rPr>
      <w:rFonts w:ascii="宋体"/>
    </w:rPr>
  </w:style>
  <w:style w:type="character" w:customStyle="1" w:styleId="1fc">
    <w:name w:val="引用 字符1"/>
    <w:basedOn w:val="a4"/>
    <w:uiPriority w:val="99"/>
    <w:semiHidden/>
    <w:qFormat/>
    <w:rPr>
      <w:rFonts w:eastAsia="宋体"/>
      <w:i/>
      <w:iCs/>
      <w:color w:val="000000"/>
      <w:kern w:val="2"/>
      <w:sz w:val="24"/>
      <w:szCs w:val="22"/>
    </w:rPr>
  </w:style>
  <w:style w:type="paragraph" w:customStyle="1" w:styleId="Char30">
    <w:name w:val="Char3"/>
    <w:basedOn w:val="a3"/>
    <w:qFormat/>
    <w:pPr>
      <w:snapToGrid w:val="0"/>
      <w:spacing w:line="360" w:lineRule="auto"/>
      <w:ind w:firstLineChars="200" w:firstLine="200"/>
    </w:pPr>
    <w:rPr>
      <w:sz w:val="28"/>
    </w:rPr>
  </w:style>
  <w:style w:type="paragraph" w:customStyle="1" w:styleId="xl30">
    <w:name w:val="xl30"/>
    <w:basedOn w:val="a3"/>
    <w:qFormat/>
    <w:pPr>
      <w:widowControl/>
      <w:pBdr>
        <w:left w:val="single" w:sz="4" w:space="0" w:color="auto"/>
        <w:bottom w:val="single" w:sz="4" w:space="0" w:color="auto"/>
        <w:right w:val="single" w:sz="4" w:space="0" w:color="auto"/>
      </w:pBdr>
      <w:spacing w:before="100" w:beforeAutospacing="1" w:after="100" w:afterAutospacing="1" w:line="500" w:lineRule="exact"/>
      <w:jc w:val="right"/>
      <w:textAlignment w:val="center"/>
    </w:pPr>
    <w:rPr>
      <w:kern w:val="0"/>
    </w:rPr>
  </w:style>
  <w:style w:type="paragraph" w:customStyle="1" w:styleId="P9">
    <w:name w:val="P9"/>
    <w:qFormat/>
    <w:pPr>
      <w:widowControl w:val="0"/>
      <w:adjustRightInd w:val="0"/>
      <w:spacing w:line="360" w:lineRule="atLeast"/>
      <w:ind w:left="4608" w:hanging="576"/>
      <w:textAlignment w:val="baseline"/>
    </w:pPr>
    <w:rPr>
      <w:rFonts w:eastAsia="全真中明體"/>
      <w:spacing w:val="20"/>
      <w:sz w:val="24"/>
      <w:lang w:eastAsia="zh-TW"/>
    </w:rPr>
  </w:style>
  <w:style w:type="paragraph" w:customStyle="1" w:styleId="Headinginput">
    <w:name w:val="Heading input"/>
    <w:basedOn w:val="a3"/>
    <w:next w:val="a3"/>
    <w:qFormat/>
    <w:pPr>
      <w:widowControl/>
      <w:spacing w:before="80"/>
      <w:jc w:val="left"/>
    </w:pPr>
    <w:rPr>
      <w:rFonts w:eastAsia="Times New Roman"/>
      <w:kern w:val="0"/>
      <w:sz w:val="22"/>
      <w:szCs w:val="24"/>
      <w:lang w:val="en-GB"/>
    </w:rPr>
  </w:style>
  <w:style w:type="paragraph" w:customStyle="1" w:styleId="P7">
    <w:name w:val="P7"/>
    <w:qFormat/>
    <w:pPr>
      <w:widowControl w:val="0"/>
      <w:tabs>
        <w:tab w:val="left" w:pos="576"/>
      </w:tabs>
      <w:adjustRightInd w:val="0"/>
      <w:spacing w:after="240" w:line="0" w:lineRule="atLeast"/>
      <w:ind w:left="1728" w:hanging="1728"/>
      <w:jc w:val="both"/>
      <w:textAlignment w:val="baseline"/>
    </w:pPr>
    <w:rPr>
      <w:rFonts w:eastAsia="全真中明體"/>
      <w:spacing w:val="20"/>
      <w:sz w:val="24"/>
      <w:lang w:val="en-GB" w:eastAsia="zh-TW"/>
    </w:rPr>
  </w:style>
  <w:style w:type="paragraph" w:customStyle="1" w:styleId="afff0">
    <w:name w:val="段"/>
    <w:qFormat/>
    <w:pPr>
      <w:ind w:firstLineChars="200" w:firstLine="200"/>
      <w:jc w:val="both"/>
    </w:pPr>
    <w:rPr>
      <w:rFonts w:ascii="宋体"/>
      <w:sz w:val="21"/>
    </w:rPr>
  </w:style>
  <w:style w:type="paragraph" w:customStyle="1" w:styleId="AB-18">
    <w:name w:val="AB-18"/>
    <w:basedOn w:val="HR-13"/>
    <w:qFormat/>
    <w:rPr>
      <w:b/>
    </w:rPr>
  </w:style>
  <w:style w:type="paragraph" w:customStyle="1" w:styleId="ee">
    <w:name w:val="ee"/>
    <w:basedOn w:val="a3"/>
    <w:qFormat/>
    <w:pPr>
      <w:widowControl/>
      <w:spacing w:before="100" w:beforeAutospacing="1" w:after="100" w:afterAutospacing="1" w:line="300" w:lineRule="atLeast"/>
      <w:jc w:val="left"/>
    </w:pPr>
    <w:rPr>
      <w:rFonts w:ascii="宋体" w:hAnsi="宋体" w:hint="eastAsia"/>
      <w:color w:val="000000"/>
      <w:kern w:val="0"/>
      <w:sz w:val="18"/>
      <w:szCs w:val="18"/>
    </w:rPr>
  </w:style>
  <w:style w:type="paragraph" w:customStyle="1" w:styleId="ClauseNum4">
    <w:name w:val="ClauseNum 4"/>
    <w:basedOn w:val="40"/>
    <w:qFormat/>
  </w:style>
  <w:style w:type="paragraph" w:customStyle="1" w:styleId="Style2">
    <w:name w:val="_Style 2"/>
    <w:basedOn w:val="a3"/>
    <w:uiPriority w:val="34"/>
    <w:qFormat/>
    <w:pPr>
      <w:ind w:firstLineChars="200" w:firstLine="420"/>
    </w:pPr>
    <w:rPr>
      <w:rFonts w:ascii="Calibri" w:hAnsi="Calibri"/>
      <w:szCs w:val="22"/>
    </w:rPr>
  </w:style>
  <w:style w:type="paragraph" w:customStyle="1" w:styleId="1fd">
    <w:name w:val="修订1"/>
    <w:qFormat/>
    <w:rPr>
      <w:kern w:val="2"/>
      <w:sz w:val="21"/>
      <w:szCs w:val="24"/>
    </w:rPr>
  </w:style>
  <w:style w:type="paragraph" w:customStyle="1" w:styleId="msolistparagraph0">
    <w:name w:val="msolistparagraph"/>
    <w:basedOn w:val="a3"/>
    <w:qFormat/>
    <w:pPr>
      <w:ind w:firstLineChars="200" w:firstLine="420"/>
    </w:pPr>
    <w:rPr>
      <w:szCs w:val="24"/>
    </w:rPr>
  </w:style>
  <w:style w:type="paragraph" w:customStyle="1" w:styleId="INDEX">
    <w:name w:val="INDEX"/>
    <w:basedOn w:val="a3"/>
    <w:qFormat/>
    <w:pPr>
      <w:adjustRightInd w:val="0"/>
      <w:spacing w:line="360" w:lineRule="atLeast"/>
      <w:ind w:left="720" w:hanging="720"/>
      <w:jc w:val="left"/>
      <w:textAlignment w:val="baseline"/>
    </w:pPr>
    <w:rPr>
      <w:rFonts w:ascii="全真楷書" w:eastAsia="全真楷書"/>
      <w:kern w:val="0"/>
      <w:sz w:val="24"/>
      <w:lang w:eastAsia="zh-TW"/>
    </w:rPr>
  </w:style>
  <w:style w:type="paragraph" w:customStyle="1" w:styleId="afff1">
    <w:name w:val="正文(缩进) 五号"/>
    <w:basedOn w:val="a3"/>
    <w:qFormat/>
    <w:pPr>
      <w:widowControl/>
      <w:spacing w:after="120" w:line="360" w:lineRule="auto"/>
      <w:ind w:firstLineChars="200" w:firstLine="420"/>
    </w:pPr>
    <w:rPr>
      <w:rFonts w:ascii="Arial" w:hAnsi="Arial"/>
      <w:bCs/>
      <w:kern w:val="0"/>
      <w:szCs w:val="21"/>
    </w:rPr>
  </w:style>
  <w:style w:type="paragraph" w:customStyle="1" w:styleId="afff2">
    <w:name w:val="！正文"/>
    <w:basedOn w:val="a3"/>
    <w:link w:val="CharChar4"/>
    <w:qFormat/>
    <w:pPr>
      <w:spacing w:line="360" w:lineRule="auto"/>
      <w:ind w:firstLineChars="200" w:firstLine="200"/>
    </w:pPr>
    <w:rPr>
      <w:rFonts w:eastAsia="方正仿宋简体"/>
      <w:sz w:val="24"/>
    </w:rPr>
  </w:style>
  <w:style w:type="character" w:customStyle="1" w:styleId="CharChar4">
    <w:name w:val="！正文 Char Char"/>
    <w:link w:val="afff2"/>
    <w:qFormat/>
    <w:rPr>
      <w:rFonts w:ascii="Times New Roman" w:eastAsia="方正仿宋简体" w:hAnsi="Times New Roman" w:cs="Times New Roman"/>
      <w:sz w:val="24"/>
      <w:szCs w:val="20"/>
    </w:rPr>
  </w:style>
  <w:style w:type="paragraph" w:customStyle="1" w:styleId="msonormal0">
    <w:name w:val="msonormal"/>
    <w:basedOn w:val="a3"/>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3"/>
    <w:qFormat/>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3"/>
    <w:qFormat/>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6">
    <w:name w:val="xl6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7">
    <w:name w:val="xl67"/>
    <w:basedOn w:val="a3"/>
    <w:qFormat/>
    <w:pPr>
      <w:widowControl/>
      <w:pBdr>
        <w:top w:val="single" w:sz="4" w:space="0" w:color="auto"/>
        <w:left w:val="single" w:sz="4" w:space="0" w:color="auto"/>
        <w:bottom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68">
    <w:name w:val="xl68"/>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69">
    <w:name w:val="xl69"/>
    <w:basedOn w:val="a3"/>
    <w:qFormat/>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70">
    <w:name w:val="xl70"/>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1">
    <w:name w:val="xl71"/>
    <w:basedOn w:val="a3"/>
    <w:qFormat/>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2">
    <w:name w:val="xl72"/>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4">
    <w:name w:val="xl74"/>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5">
    <w:name w:val="xl75"/>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6">
    <w:name w:val="xl7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7">
    <w:name w:val="xl77"/>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9">
    <w:name w:val="xl79"/>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3"/>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3"/>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3">
    <w:name w:val="xl83"/>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5">
    <w:name w:val="xl85"/>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6">
    <w:name w:val="xl8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7">
    <w:name w:val="xl87"/>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8">
    <w:name w:val="xl88"/>
    <w:basedOn w:val="a3"/>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9">
    <w:name w:val="xl89"/>
    <w:basedOn w:val="a3"/>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0">
    <w:name w:val="xl90"/>
    <w:basedOn w:val="a3"/>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1">
    <w:name w:val="xl91"/>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29">
    <w:name w:val="修订2"/>
    <w:hidden/>
    <w:uiPriority w:val="99"/>
    <w:unhideWhenUsed/>
    <w:qFormat/>
    <w:rPr>
      <w:rFonts w:asciiTheme="minorHAnsi" w:hAnsiTheme="minorHAnsi" w:cstheme="minorBidi"/>
      <w:kern w:val="2"/>
      <w:sz w:val="24"/>
      <w:szCs w:val="22"/>
    </w:rPr>
  </w:style>
  <w:style w:type="character" w:customStyle="1" w:styleId="4Char1">
    <w:name w:val="标题 4 Char1"/>
    <w:basedOn w:val="a4"/>
    <w:link w:val="40"/>
    <w:uiPriority w:val="9"/>
    <w:semiHidden/>
    <w:qFormat/>
    <w:rPr>
      <w:rFonts w:asciiTheme="majorHAnsi" w:eastAsiaTheme="majorEastAsia" w:hAnsiTheme="majorHAnsi" w:cstheme="majorBidi"/>
      <w:b/>
      <w:bCs/>
      <w:sz w:val="28"/>
      <w:szCs w:val="28"/>
    </w:rPr>
  </w:style>
  <w:style w:type="character" w:customStyle="1" w:styleId="6Char1">
    <w:name w:val="标题 6 Char1"/>
    <w:basedOn w:val="a4"/>
    <w:link w:val="6"/>
    <w:uiPriority w:val="9"/>
    <w:semiHidden/>
    <w:qFormat/>
    <w:rPr>
      <w:rFonts w:asciiTheme="majorHAnsi" w:eastAsiaTheme="majorEastAsia" w:hAnsiTheme="majorHAnsi" w:cstheme="majorBidi"/>
      <w:b/>
      <w:bCs/>
      <w:sz w:val="24"/>
      <w:szCs w:val="24"/>
    </w:rPr>
  </w:style>
  <w:style w:type="character" w:customStyle="1" w:styleId="8Char1">
    <w:name w:val="标题 8 Char1"/>
    <w:basedOn w:val="a4"/>
    <w:link w:val="8"/>
    <w:uiPriority w:val="9"/>
    <w:semiHidden/>
    <w:qFormat/>
    <w:rPr>
      <w:rFonts w:asciiTheme="majorHAnsi" w:eastAsiaTheme="majorEastAsia" w:hAnsiTheme="majorHAnsi" w:cstheme="majorBidi"/>
      <w:sz w:val="24"/>
      <w:szCs w:val="24"/>
    </w:rPr>
  </w:style>
  <w:style w:type="character" w:customStyle="1" w:styleId="9Char1">
    <w:name w:val="标题 9 Char1"/>
    <w:basedOn w:val="a4"/>
    <w:link w:val="9"/>
    <w:uiPriority w:val="9"/>
    <w:semiHidden/>
    <w:qFormat/>
    <w:rPr>
      <w:rFonts w:asciiTheme="majorHAnsi" w:eastAsiaTheme="majorEastAsia" w:hAnsiTheme="majorHAnsi" w:cstheme="majorBidi"/>
      <w:szCs w:val="21"/>
    </w:rPr>
  </w:style>
  <w:style w:type="character" w:customStyle="1" w:styleId="Char11">
    <w:name w:val="标题 Char1"/>
    <w:basedOn w:val="a4"/>
    <w:link w:val="afa"/>
    <w:uiPriority w:val="10"/>
    <w:qFormat/>
    <w:rPr>
      <w:rFonts w:asciiTheme="majorHAnsi" w:eastAsia="宋体" w:hAnsiTheme="majorHAnsi" w:cstheme="majorBidi"/>
      <w:b/>
      <w:bCs/>
      <w:sz w:val="32"/>
      <w:szCs w:val="32"/>
    </w:rPr>
  </w:style>
  <w:style w:type="character" w:customStyle="1" w:styleId="Char21">
    <w:name w:val="引用 Char2"/>
    <w:basedOn w:val="a4"/>
    <w:link w:val="aff7"/>
    <w:uiPriority w:val="29"/>
    <w:qFormat/>
    <w:rPr>
      <w:rFonts w:ascii="Times New Roman" w:eastAsia="宋体" w:hAnsi="Times New Roman" w:cs="Times New Roman"/>
      <w:i/>
      <w:iCs/>
      <w:color w:val="000000" w:themeColor="text1"/>
      <w:szCs w:val="20"/>
    </w:rPr>
  </w:style>
  <w:style w:type="character" w:customStyle="1" w:styleId="Char22">
    <w:name w:val="明显引用 Char2"/>
    <w:basedOn w:val="a4"/>
    <w:link w:val="aff9"/>
    <w:uiPriority w:val="30"/>
    <w:qFormat/>
    <w:rPr>
      <w:rFonts w:ascii="Times New Roman" w:eastAsia="宋体" w:hAnsi="Times New Roman" w:cs="Times New Roman"/>
      <w:b/>
      <w:bCs/>
      <w:i/>
      <w:iCs/>
      <w:color w:val="4F81BD" w:themeColor="accent1"/>
      <w:szCs w:val="20"/>
    </w:rPr>
  </w:style>
  <w:style w:type="paragraph" w:customStyle="1" w:styleId="34">
    <w:name w:val="修订3"/>
    <w:hidden/>
    <w:uiPriority w:val="99"/>
    <w:unhideWhenUsed/>
    <w:qFormat/>
    <w:rPr>
      <w:kern w:val="2"/>
      <w:sz w:val="21"/>
    </w:rPr>
  </w:style>
  <w:style w:type="paragraph" w:styleId="afff3">
    <w:name w:val="Revision"/>
    <w:hidden/>
    <w:uiPriority w:val="99"/>
    <w:unhideWhenUsed/>
    <w:rsid w:val="005718B3"/>
    <w:rPr>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unhideWhenUsed="1" w:qFormat="1"/>
    <w:lsdException w:name="heading 3" w:uiPriority="0" w:qFormat="1"/>
    <w:lsdException w:name="heading 4" w:semiHidden="1" w:uiPriority="0" w:unhideWhenUsed="1" w:qFormat="1"/>
    <w:lsdException w:name="heading 5" w:uiPriority="0" w:unhideWhenUsed="1" w:qFormat="1"/>
    <w:lsdException w:name="heading 6" w:semiHidden="1" w:uiPriority="0" w:unhideWhenUsed="1" w:qFormat="1"/>
    <w:lsdException w:name="heading 7" w:uiPriority="0" w:unhideWhenUsed="1" w:qFormat="1"/>
    <w:lsdException w:name="heading 8" w:semiHidden="1" w:uiPriority="0" w:unhideWhenUsed="1" w:qFormat="1"/>
    <w:lsdException w:name="heading 9" w:semiHidden="1" w:uiPriority="0" w:unhideWhenUsed="1" w:qFormat="1"/>
    <w:lsdException w:name="index 1" w:uiPriority="0" w:unhideWhenUsed="1" w:qFormat="1"/>
    <w:lsdException w:name="index 2" w:uiPriority="0" w:qFormat="1"/>
    <w:lsdException w:name="index 3" w:uiPriority="0" w:qFormat="1"/>
    <w:lsdException w:name="index 4" w:uiPriority="0" w:qFormat="1"/>
    <w:lsdException w:name="index 5" w:uiPriority="0" w:qFormat="1"/>
    <w:lsdException w:name="index 6" w:uiPriority="0" w:qFormat="1"/>
    <w:lsdException w:name="index 7" w:uiPriority="0" w:qFormat="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uiPriority="0" w:qFormat="1"/>
    <w:lsdException w:name="annotation text" w:uiPriority="0" w:unhideWhenUsed="1" w:qFormat="1"/>
    <w:lsdException w:name="header" w:uiPriority="0" w:unhideWhenUsed="1" w:qFormat="1"/>
    <w:lsdException w:name="footer" w:unhideWhenUsed="1" w:qFormat="1"/>
    <w:lsdException w:name="index heading" w:uiPriority="0" w:qFormat="1"/>
    <w:lsdException w:name="caption" w:uiPriority="0" w:qFormat="1"/>
    <w:lsdException w:name="table of figures" w:semiHidden="1" w:unhideWhenUsed="1"/>
    <w:lsdException w:name="envelope address" w:semiHidden="1" w:unhideWhenUsed="1"/>
    <w:lsdException w:name="envelope return" w:uiPriority="0" w:qFormat="1"/>
    <w:lsdException w:name="footnote reference" w:semiHidden="1" w:unhideWhenUsed="1"/>
    <w:lsdException w:name="annotation reference" w:uiPriority="0" w:unhideWhenUsed="1" w:qFormat="1"/>
    <w:lsdException w:name="line number" w:uiPriority="0" w:qFormat="1"/>
    <w:lsdException w:name="page number"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qFormat="1"/>
    <w:lsdException w:name="Body Text First Indent" w:qFormat="1"/>
    <w:lsdException w:name="Body Text First Indent 2" w:uiPriority="0" w:unhideWhenUsed="1" w:qFormat="1"/>
    <w:lsdException w:name="Note Heading" w:semiHidden="1" w:unhideWhenUsed="1"/>
    <w:lsdException w:name="Body Text 2" w:uiPriority="0" w:unhideWhenUsed="1" w:qFormat="1"/>
    <w:lsdException w:name="Body Text 3" w:uiPriority="0" w:qFormat="1"/>
    <w:lsdException w:name="Body Text Indent 2" w:uiPriority="0" w:unhideWhenUsed="1" w:qFormat="1"/>
    <w:lsdException w:name="Body Text Indent 3" w:uiPriority="0" w:unhideWhenUsed="1" w:qFormat="1"/>
    <w:lsdException w:name="Block Text" w:uiPriority="0" w:qFormat="1"/>
    <w:lsdException w:name="Hyperlink" w:unhideWhenUsed="1" w:qFormat="1"/>
    <w:lsdException w:name="FollowedHyperlink" w:unhideWhenUsed="1" w:qFormat="1"/>
    <w:lsdException w:name="Strong" w:uiPriority="0" w:qFormat="1"/>
    <w:lsdException w:name="Emphasis" w:uiPriority="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uiPriority="0" w:qFormat="1"/>
    <w:lsdException w:name="HTML Definition" w:uiPriority="0" w:qFormat="1"/>
    <w:lsdException w:name="HTML Keyboard" w:uiPriority="0" w:qFormat="1"/>
    <w:lsdException w:name="HTML Preformatted" w:uiPriority="0" w:qFormat="1"/>
    <w:lsdException w:name="HTML Sample" w:uiPriority="0" w:qFormat="1"/>
    <w:lsdException w:name="HTML Typewriter" w:semiHidden="1" w:unhideWhenUsed="1"/>
    <w:lsdException w:name="HTML Variable" w:semiHidden="1" w:unhideWhenUsed="1"/>
    <w:lsdException w:name="Normal Table" w:semiHidden="1" w:unhideWhenUsed="1" w:qFormat="1"/>
    <w:lsdException w:name="annotation subject"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qFormat="1"/>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widowControl w:val="0"/>
      <w:jc w:val="both"/>
    </w:pPr>
    <w:rPr>
      <w:kern w:val="2"/>
      <w:sz w:val="21"/>
    </w:rPr>
  </w:style>
  <w:style w:type="paragraph" w:styleId="10">
    <w:name w:val="heading 1"/>
    <w:basedOn w:val="a3"/>
    <w:next w:val="a3"/>
    <w:link w:val="1Char"/>
    <w:qFormat/>
    <w:pPr>
      <w:keepNext/>
      <w:keepLines/>
      <w:spacing w:before="340" w:after="330" w:line="578" w:lineRule="auto"/>
      <w:outlineLvl w:val="0"/>
    </w:pPr>
    <w:rPr>
      <w:b/>
      <w:bCs/>
      <w:kern w:val="44"/>
      <w:sz w:val="44"/>
      <w:szCs w:val="44"/>
    </w:rPr>
  </w:style>
  <w:style w:type="paragraph" w:styleId="20">
    <w:name w:val="heading 2"/>
    <w:basedOn w:val="a3"/>
    <w:next w:val="a3"/>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3"/>
    <w:next w:val="a3"/>
    <w:link w:val="3Char"/>
    <w:qFormat/>
    <w:pPr>
      <w:keepNext/>
      <w:keepLines/>
      <w:spacing w:before="260" w:after="260" w:line="416" w:lineRule="auto"/>
      <w:outlineLvl w:val="2"/>
    </w:pPr>
    <w:rPr>
      <w:b/>
      <w:bCs/>
      <w:sz w:val="32"/>
      <w:szCs w:val="32"/>
    </w:rPr>
  </w:style>
  <w:style w:type="paragraph" w:styleId="40">
    <w:name w:val="heading 4"/>
    <w:basedOn w:val="a3"/>
    <w:next w:val="a3"/>
    <w:link w:val="4Char1"/>
    <w:semiHidden/>
    <w:unhideWhenUsed/>
    <w:qFormat/>
    <w:pPr>
      <w:keepNext/>
      <w:keepLines/>
      <w:spacing w:before="280" w:after="290" w:line="376" w:lineRule="auto"/>
      <w:outlineLvl w:val="3"/>
    </w:pPr>
    <w:rPr>
      <w:rFonts w:asciiTheme="minorHAnsi" w:eastAsiaTheme="minorEastAsia" w:hAnsiTheme="minorHAnsi"/>
      <w:b/>
      <w:bCs/>
      <w:color w:val="000000"/>
      <w:sz w:val="28"/>
      <w:szCs w:val="28"/>
    </w:rPr>
  </w:style>
  <w:style w:type="paragraph" w:styleId="50">
    <w:name w:val="heading 5"/>
    <w:basedOn w:val="a3"/>
    <w:next w:val="a3"/>
    <w:link w:val="5Char"/>
    <w:unhideWhenUsed/>
    <w:qFormat/>
    <w:pPr>
      <w:keepNext/>
      <w:keepLines/>
      <w:spacing w:before="280" w:after="290" w:line="360" w:lineRule="auto"/>
      <w:ind w:left="1008" w:hanging="1008"/>
      <w:outlineLvl w:val="4"/>
    </w:pPr>
    <w:rPr>
      <w:b/>
      <w:bCs/>
      <w:sz w:val="28"/>
      <w:szCs w:val="28"/>
    </w:rPr>
  </w:style>
  <w:style w:type="paragraph" w:styleId="6">
    <w:name w:val="heading 6"/>
    <w:basedOn w:val="a3"/>
    <w:next w:val="a3"/>
    <w:link w:val="6Char1"/>
    <w:semiHidden/>
    <w:unhideWhenUsed/>
    <w:qFormat/>
    <w:pPr>
      <w:keepNext/>
      <w:keepLines/>
      <w:spacing w:before="240" w:after="64" w:line="320" w:lineRule="auto"/>
      <w:outlineLvl w:val="5"/>
    </w:pPr>
    <w:rPr>
      <w:rFonts w:ascii="等线 Light" w:eastAsiaTheme="minorEastAsia" w:hAnsi="等线 Light"/>
      <w:b/>
      <w:bCs/>
      <w:sz w:val="24"/>
      <w:szCs w:val="21"/>
    </w:rPr>
  </w:style>
  <w:style w:type="paragraph" w:styleId="7">
    <w:name w:val="heading 7"/>
    <w:basedOn w:val="a3"/>
    <w:next w:val="a3"/>
    <w:link w:val="7Char"/>
    <w:unhideWhenUsed/>
    <w:qFormat/>
    <w:pPr>
      <w:keepNext/>
      <w:keepLines/>
      <w:spacing w:before="240" w:after="64" w:line="320" w:lineRule="auto"/>
      <w:ind w:left="1296" w:hanging="1296"/>
      <w:outlineLvl w:val="6"/>
    </w:pPr>
    <w:rPr>
      <w:b/>
      <w:bCs/>
      <w:sz w:val="24"/>
      <w:szCs w:val="21"/>
    </w:rPr>
  </w:style>
  <w:style w:type="paragraph" w:styleId="8">
    <w:name w:val="heading 8"/>
    <w:basedOn w:val="a3"/>
    <w:next w:val="a3"/>
    <w:link w:val="8Char1"/>
    <w:semiHidden/>
    <w:unhideWhenUsed/>
    <w:qFormat/>
    <w:pPr>
      <w:keepNext/>
      <w:keepLines/>
      <w:spacing w:before="240" w:after="64" w:line="320" w:lineRule="auto"/>
      <w:outlineLvl w:val="7"/>
    </w:pPr>
    <w:rPr>
      <w:rFonts w:ascii="等线 Light" w:eastAsiaTheme="minorEastAsia" w:hAnsi="等线 Light"/>
      <w:b/>
      <w:sz w:val="24"/>
      <w:szCs w:val="21"/>
    </w:rPr>
  </w:style>
  <w:style w:type="paragraph" w:styleId="9">
    <w:name w:val="heading 9"/>
    <w:basedOn w:val="a3"/>
    <w:next w:val="a3"/>
    <w:link w:val="9Char1"/>
    <w:semiHidden/>
    <w:unhideWhenUsed/>
    <w:qFormat/>
    <w:pPr>
      <w:keepNext/>
      <w:keepLines/>
      <w:spacing w:before="240" w:after="64" w:line="320" w:lineRule="auto"/>
      <w:outlineLvl w:val="8"/>
    </w:pPr>
    <w:rPr>
      <w:rFonts w:asciiTheme="minorHAnsi" w:eastAsiaTheme="minorEastAsia" w:hAnsiTheme="minorHAnsi"/>
      <w:b/>
      <w:sz w:val="24"/>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2">
    <w:name w:val="List Number 2"/>
    <w:basedOn w:val="a3"/>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0">
    <w:name w:val="List Number"/>
    <w:basedOn w:val="a3"/>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7">
    <w:name w:val="Normal Indent"/>
    <w:basedOn w:val="a3"/>
    <w:link w:val="Char"/>
    <w:qFormat/>
    <w:pPr>
      <w:spacing w:after="120" w:line="400" w:lineRule="exact"/>
      <w:ind w:firstLine="420"/>
    </w:pPr>
    <w:rPr>
      <w:rFonts w:ascii="等线" w:hAnsi="等线"/>
      <w:sz w:val="28"/>
    </w:rPr>
  </w:style>
  <w:style w:type="paragraph" w:styleId="a8">
    <w:name w:val="caption"/>
    <w:basedOn w:val="a3"/>
    <w:next w:val="a3"/>
    <w:qFormat/>
    <w:rPr>
      <w:rFonts w:ascii="Cambria" w:eastAsia="黑体" w:hAnsi="Cambria"/>
      <w:sz w:val="20"/>
    </w:rPr>
  </w:style>
  <w:style w:type="paragraph" w:styleId="51">
    <w:name w:val="index 5"/>
    <w:basedOn w:val="a3"/>
    <w:next w:val="a3"/>
    <w:qFormat/>
    <w:pPr>
      <w:autoSpaceDE w:val="0"/>
      <w:autoSpaceDN w:val="0"/>
      <w:adjustRightInd w:val="0"/>
      <w:spacing w:line="256" w:lineRule="atLeast"/>
      <w:ind w:left="1915"/>
      <w:jc w:val="left"/>
    </w:pPr>
    <w:rPr>
      <w:rFonts w:ascii="MingLiU" w:eastAsia="MingLiU"/>
      <w:spacing w:val="60"/>
      <w:kern w:val="0"/>
      <w:sz w:val="22"/>
      <w:lang w:eastAsia="zh-TW"/>
    </w:rPr>
  </w:style>
  <w:style w:type="paragraph" w:styleId="a9">
    <w:name w:val="Document Map"/>
    <w:basedOn w:val="a3"/>
    <w:link w:val="Char0"/>
    <w:qFormat/>
    <w:pPr>
      <w:shd w:val="clear" w:color="auto" w:fill="000080"/>
    </w:pPr>
    <w:rPr>
      <w:rFonts w:ascii="等线" w:hAnsi="等线"/>
    </w:rPr>
  </w:style>
  <w:style w:type="paragraph" w:styleId="aa">
    <w:name w:val="annotation text"/>
    <w:basedOn w:val="a3"/>
    <w:link w:val="Char1"/>
    <w:unhideWhenUsed/>
    <w:qFormat/>
    <w:pPr>
      <w:jc w:val="left"/>
    </w:pPr>
  </w:style>
  <w:style w:type="paragraph" w:styleId="60">
    <w:name w:val="index 6"/>
    <w:basedOn w:val="a3"/>
    <w:next w:val="a3"/>
    <w:qFormat/>
    <w:pPr>
      <w:autoSpaceDE w:val="0"/>
      <w:autoSpaceDN w:val="0"/>
      <w:adjustRightInd w:val="0"/>
      <w:spacing w:line="256" w:lineRule="atLeast"/>
      <w:ind w:left="2405"/>
      <w:jc w:val="left"/>
    </w:pPr>
    <w:rPr>
      <w:rFonts w:ascii="MingLiU" w:eastAsia="MingLiU"/>
      <w:spacing w:val="60"/>
      <w:kern w:val="0"/>
      <w:sz w:val="22"/>
      <w:lang w:eastAsia="zh-TW"/>
    </w:rPr>
  </w:style>
  <w:style w:type="paragraph" w:styleId="31">
    <w:name w:val="Body Text 3"/>
    <w:basedOn w:val="a3"/>
    <w:link w:val="3Char0"/>
    <w:qFormat/>
    <w:pPr>
      <w:spacing w:after="120"/>
    </w:pPr>
    <w:rPr>
      <w:rFonts w:ascii="宋体" w:hAnsi="等线"/>
      <w:sz w:val="16"/>
      <w:szCs w:val="16"/>
    </w:rPr>
  </w:style>
  <w:style w:type="paragraph" w:styleId="ac">
    <w:name w:val="Body Text"/>
    <w:basedOn w:val="a3"/>
    <w:link w:val="Char2"/>
    <w:unhideWhenUsed/>
    <w:qFormat/>
    <w:pPr>
      <w:spacing w:after="120"/>
    </w:pPr>
  </w:style>
  <w:style w:type="paragraph" w:styleId="ad">
    <w:name w:val="Body Text Indent"/>
    <w:basedOn w:val="a3"/>
    <w:link w:val="Char3"/>
    <w:qFormat/>
    <w:pPr>
      <w:tabs>
        <w:tab w:val="left" w:pos="480"/>
      </w:tabs>
      <w:spacing w:line="560" w:lineRule="exact"/>
      <w:ind w:firstLine="480"/>
      <w:jc w:val="left"/>
    </w:pPr>
    <w:rPr>
      <w:rFonts w:ascii="宋体" w:hAnsi="宋体"/>
      <w:sz w:val="24"/>
    </w:rPr>
  </w:style>
  <w:style w:type="paragraph" w:styleId="3">
    <w:name w:val="List Number 3"/>
    <w:basedOn w:val="a3"/>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e">
    <w:name w:val="Block Text"/>
    <w:basedOn w:val="a3"/>
    <w:qFormat/>
    <w:pPr>
      <w:adjustRightInd w:val="0"/>
      <w:spacing w:line="500" w:lineRule="exact"/>
      <w:ind w:left="420" w:right="33"/>
      <w:jc w:val="left"/>
      <w:textAlignment w:val="baseline"/>
    </w:pPr>
    <w:rPr>
      <w:kern w:val="0"/>
      <w:sz w:val="24"/>
    </w:rPr>
  </w:style>
  <w:style w:type="paragraph" w:styleId="41">
    <w:name w:val="index 4"/>
    <w:basedOn w:val="a3"/>
    <w:next w:val="a3"/>
    <w:qFormat/>
    <w:pPr>
      <w:autoSpaceDE w:val="0"/>
      <w:autoSpaceDN w:val="0"/>
      <w:adjustRightInd w:val="0"/>
      <w:spacing w:line="256" w:lineRule="atLeast"/>
      <w:ind w:left="1440"/>
      <w:jc w:val="left"/>
    </w:pPr>
    <w:rPr>
      <w:rFonts w:ascii="MingLiU" w:eastAsia="MingLiU"/>
      <w:spacing w:val="60"/>
      <w:kern w:val="0"/>
      <w:sz w:val="22"/>
      <w:lang w:eastAsia="zh-TW"/>
    </w:rPr>
  </w:style>
  <w:style w:type="paragraph" w:styleId="af">
    <w:name w:val="Plain Text"/>
    <w:basedOn w:val="a3"/>
    <w:link w:val="Char10"/>
    <w:qFormat/>
    <w:rPr>
      <w:rFonts w:ascii="宋体" w:hAnsi="Courier New"/>
    </w:rPr>
  </w:style>
  <w:style w:type="paragraph" w:styleId="4">
    <w:name w:val="List Number 4"/>
    <w:basedOn w:val="a3"/>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2">
    <w:name w:val="index 3"/>
    <w:basedOn w:val="a3"/>
    <w:next w:val="a3"/>
    <w:qFormat/>
    <w:pPr>
      <w:autoSpaceDE w:val="0"/>
      <w:autoSpaceDN w:val="0"/>
      <w:adjustRightInd w:val="0"/>
      <w:spacing w:line="256" w:lineRule="atLeast"/>
      <w:ind w:left="965"/>
      <w:jc w:val="left"/>
    </w:pPr>
    <w:rPr>
      <w:rFonts w:ascii="MingLiU" w:eastAsia="MingLiU"/>
      <w:spacing w:val="60"/>
      <w:kern w:val="0"/>
      <w:sz w:val="22"/>
      <w:lang w:eastAsia="zh-TW"/>
    </w:rPr>
  </w:style>
  <w:style w:type="paragraph" w:styleId="af0">
    <w:name w:val="Date"/>
    <w:basedOn w:val="a3"/>
    <w:next w:val="a3"/>
    <w:link w:val="Char4"/>
    <w:qFormat/>
    <w:pPr>
      <w:adjustRightInd w:val="0"/>
      <w:spacing w:line="360" w:lineRule="atLeast"/>
      <w:textAlignment w:val="baseline"/>
    </w:pPr>
    <w:rPr>
      <w:sz w:val="32"/>
    </w:rPr>
  </w:style>
  <w:style w:type="paragraph" w:styleId="21">
    <w:name w:val="Body Text Indent 2"/>
    <w:basedOn w:val="a3"/>
    <w:link w:val="2Char0"/>
    <w:unhideWhenUsed/>
    <w:qFormat/>
    <w:pPr>
      <w:spacing w:after="120" w:line="480" w:lineRule="auto"/>
      <w:ind w:leftChars="200" w:left="420"/>
    </w:pPr>
  </w:style>
  <w:style w:type="paragraph" w:styleId="af1">
    <w:name w:val="Balloon Text"/>
    <w:basedOn w:val="a3"/>
    <w:link w:val="Char5"/>
    <w:qFormat/>
    <w:rPr>
      <w:rFonts w:ascii="宋体" w:hAnsi="等线"/>
      <w:sz w:val="18"/>
      <w:szCs w:val="18"/>
    </w:rPr>
  </w:style>
  <w:style w:type="paragraph" w:styleId="af2">
    <w:name w:val="footer"/>
    <w:basedOn w:val="a3"/>
    <w:link w:val="Char6"/>
    <w:uiPriority w:val="99"/>
    <w:unhideWhenUsed/>
    <w:qFormat/>
    <w:pPr>
      <w:tabs>
        <w:tab w:val="center" w:pos="4153"/>
        <w:tab w:val="right" w:pos="8306"/>
      </w:tabs>
      <w:snapToGrid w:val="0"/>
      <w:jc w:val="left"/>
    </w:pPr>
    <w:rPr>
      <w:sz w:val="18"/>
      <w:szCs w:val="18"/>
    </w:rPr>
  </w:style>
  <w:style w:type="paragraph" w:styleId="af3">
    <w:name w:val="envelope return"/>
    <w:basedOn w:val="a3"/>
    <w:qFormat/>
    <w:pPr>
      <w:snapToGrid w:val="0"/>
    </w:pPr>
    <w:rPr>
      <w:rFonts w:ascii="Arial" w:hAnsi="Arial"/>
    </w:rPr>
  </w:style>
  <w:style w:type="paragraph" w:styleId="af4">
    <w:name w:val="header"/>
    <w:basedOn w:val="a3"/>
    <w:link w:val="Char7"/>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3"/>
    <w:next w:val="a3"/>
    <w:uiPriority w:val="39"/>
    <w:unhideWhenUsed/>
    <w:qFormat/>
    <w:pPr>
      <w:spacing w:line="360" w:lineRule="auto"/>
      <w:ind w:firstLineChars="100" w:firstLine="100"/>
      <w:jc w:val="left"/>
    </w:pPr>
    <w:rPr>
      <w:rFonts w:ascii="等线" w:hAnsi="等线"/>
      <w:b/>
      <w:bCs/>
      <w:sz w:val="24"/>
    </w:rPr>
  </w:style>
  <w:style w:type="paragraph" w:styleId="af5">
    <w:name w:val="index heading"/>
    <w:basedOn w:val="a3"/>
    <w:next w:val="12"/>
    <w:qFormat/>
    <w:pPr>
      <w:autoSpaceDE w:val="0"/>
      <w:autoSpaceDN w:val="0"/>
      <w:adjustRightInd w:val="0"/>
      <w:spacing w:line="256" w:lineRule="atLeast"/>
      <w:jc w:val="left"/>
    </w:pPr>
    <w:rPr>
      <w:rFonts w:ascii="MingLiU" w:eastAsia="MingLiU"/>
      <w:spacing w:val="60"/>
      <w:kern w:val="0"/>
      <w:sz w:val="24"/>
      <w:lang w:eastAsia="zh-TW"/>
    </w:rPr>
  </w:style>
  <w:style w:type="paragraph" w:styleId="12">
    <w:name w:val="index 1"/>
    <w:basedOn w:val="a3"/>
    <w:next w:val="a3"/>
    <w:unhideWhenUsed/>
    <w:qFormat/>
  </w:style>
  <w:style w:type="paragraph" w:styleId="af6">
    <w:name w:val="Subtitle"/>
    <w:basedOn w:val="a3"/>
    <w:next w:val="a3"/>
    <w:link w:val="Char8"/>
    <w:qFormat/>
    <w:pPr>
      <w:spacing w:before="240" w:after="60" w:line="312" w:lineRule="auto"/>
      <w:jc w:val="center"/>
      <w:outlineLvl w:val="1"/>
    </w:pPr>
    <w:rPr>
      <w:rFonts w:ascii="Cambria" w:hAnsi="Cambria"/>
      <w:b/>
      <w:bCs/>
      <w:kern w:val="28"/>
      <w:sz w:val="32"/>
      <w:szCs w:val="32"/>
    </w:rPr>
  </w:style>
  <w:style w:type="paragraph" w:styleId="5">
    <w:name w:val="List Number 5"/>
    <w:basedOn w:val="a3"/>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f7">
    <w:name w:val="List"/>
    <w:basedOn w:val="a3"/>
    <w:qFormat/>
    <w:pPr>
      <w:widowControl/>
      <w:ind w:left="360" w:hanging="360"/>
      <w:jc w:val="left"/>
    </w:pPr>
    <w:rPr>
      <w:kern w:val="0"/>
      <w:sz w:val="22"/>
      <w:szCs w:val="24"/>
      <w:lang w:val="en-GB"/>
    </w:rPr>
  </w:style>
  <w:style w:type="paragraph" w:styleId="af8">
    <w:name w:val="footnote text"/>
    <w:basedOn w:val="a3"/>
    <w:link w:val="Char9"/>
    <w:qFormat/>
    <w:pPr>
      <w:autoSpaceDE w:val="0"/>
      <w:autoSpaceDN w:val="0"/>
      <w:adjustRightInd w:val="0"/>
      <w:spacing w:line="256" w:lineRule="atLeast"/>
      <w:jc w:val="left"/>
    </w:pPr>
    <w:rPr>
      <w:rFonts w:ascii="MingLiU" w:eastAsia="MingLiU" w:hAnsi="等线"/>
      <w:spacing w:val="60"/>
      <w:kern w:val="0"/>
      <w:sz w:val="20"/>
      <w:lang w:eastAsia="zh-TW"/>
    </w:rPr>
  </w:style>
  <w:style w:type="paragraph" w:styleId="33">
    <w:name w:val="Body Text Indent 3"/>
    <w:basedOn w:val="a3"/>
    <w:link w:val="3Char1"/>
    <w:unhideWhenUsed/>
    <w:qFormat/>
    <w:pPr>
      <w:spacing w:after="120"/>
      <w:ind w:leftChars="200" w:left="420"/>
    </w:pPr>
    <w:rPr>
      <w:sz w:val="16"/>
      <w:szCs w:val="16"/>
    </w:rPr>
  </w:style>
  <w:style w:type="paragraph" w:styleId="70">
    <w:name w:val="index 7"/>
    <w:basedOn w:val="a3"/>
    <w:next w:val="a3"/>
    <w:qFormat/>
    <w:pPr>
      <w:autoSpaceDE w:val="0"/>
      <w:autoSpaceDN w:val="0"/>
      <w:adjustRightInd w:val="0"/>
      <w:spacing w:line="256" w:lineRule="atLeast"/>
      <w:ind w:left="2880"/>
      <w:jc w:val="left"/>
    </w:pPr>
    <w:rPr>
      <w:rFonts w:ascii="MingLiU" w:eastAsia="MingLiU"/>
      <w:spacing w:val="60"/>
      <w:kern w:val="0"/>
      <w:sz w:val="22"/>
      <w:lang w:eastAsia="zh-TW"/>
    </w:rPr>
  </w:style>
  <w:style w:type="paragraph" w:styleId="22">
    <w:name w:val="toc 2"/>
    <w:basedOn w:val="a3"/>
    <w:next w:val="a3"/>
    <w:uiPriority w:val="39"/>
    <w:unhideWhenUsed/>
    <w:qFormat/>
    <w:pPr>
      <w:spacing w:line="360" w:lineRule="auto"/>
      <w:ind w:left="397"/>
      <w:jc w:val="left"/>
    </w:pPr>
    <w:rPr>
      <w:rFonts w:ascii="等线" w:hAnsi="等线"/>
      <w:b/>
      <w:iCs/>
      <w:sz w:val="24"/>
    </w:rPr>
  </w:style>
  <w:style w:type="paragraph" w:styleId="23">
    <w:name w:val="Body Text 2"/>
    <w:basedOn w:val="a3"/>
    <w:link w:val="2Char1"/>
    <w:unhideWhenUsed/>
    <w:qFormat/>
    <w:pPr>
      <w:spacing w:after="120" w:line="480" w:lineRule="auto"/>
    </w:pPr>
  </w:style>
  <w:style w:type="paragraph" w:styleId="HTML">
    <w:name w:val="HTML Preformatted"/>
    <w:basedOn w:val="a3"/>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kern w:val="0"/>
      <w:sz w:val="24"/>
      <w:szCs w:val="24"/>
    </w:rPr>
  </w:style>
  <w:style w:type="paragraph" w:styleId="af9">
    <w:name w:val="Normal (Web)"/>
    <w:basedOn w:val="a3"/>
    <w:link w:val="Chara"/>
    <w:unhideWhenUsed/>
    <w:qFormat/>
    <w:pPr>
      <w:widowControl/>
      <w:spacing w:before="100" w:beforeAutospacing="1" w:after="100" w:afterAutospacing="1" w:line="360" w:lineRule="auto"/>
      <w:jc w:val="left"/>
    </w:pPr>
    <w:rPr>
      <w:rFonts w:ascii="宋体" w:hAnsi="宋体" w:cs="宋体"/>
      <w:kern w:val="0"/>
      <w:sz w:val="24"/>
      <w:szCs w:val="24"/>
    </w:rPr>
  </w:style>
  <w:style w:type="paragraph" w:styleId="24">
    <w:name w:val="index 2"/>
    <w:basedOn w:val="a3"/>
    <w:next w:val="a3"/>
    <w:qFormat/>
    <w:pPr>
      <w:autoSpaceDE w:val="0"/>
      <w:autoSpaceDN w:val="0"/>
      <w:adjustRightInd w:val="0"/>
      <w:spacing w:line="256" w:lineRule="atLeast"/>
      <w:ind w:left="475"/>
      <w:jc w:val="left"/>
    </w:pPr>
    <w:rPr>
      <w:rFonts w:ascii="MingLiU" w:eastAsia="MingLiU"/>
      <w:spacing w:val="60"/>
      <w:kern w:val="0"/>
      <w:sz w:val="22"/>
      <w:lang w:eastAsia="zh-TW"/>
    </w:rPr>
  </w:style>
  <w:style w:type="paragraph" w:styleId="afa">
    <w:name w:val="Title"/>
    <w:basedOn w:val="a3"/>
    <w:next w:val="a3"/>
    <w:link w:val="Char11"/>
    <w:qFormat/>
    <w:pPr>
      <w:spacing w:before="240" w:after="60"/>
      <w:jc w:val="center"/>
      <w:outlineLvl w:val="0"/>
    </w:pPr>
    <w:rPr>
      <w:rFonts w:ascii="等线 Light" w:eastAsia="等线 Light" w:hAnsi="等线 Light"/>
      <w:b/>
      <w:bCs/>
      <w:sz w:val="32"/>
      <w:szCs w:val="32"/>
    </w:rPr>
  </w:style>
  <w:style w:type="paragraph" w:styleId="afb">
    <w:name w:val="annotation subject"/>
    <w:basedOn w:val="aa"/>
    <w:next w:val="aa"/>
    <w:link w:val="Charb"/>
    <w:unhideWhenUsed/>
    <w:qFormat/>
    <w:pPr>
      <w:spacing w:line="360" w:lineRule="auto"/>
    </w:pPr>
    <w:rPr>
      <w:rFonts w:cs="宋体"/>
      <w:b/>
      <w:bCs/>
      <w:sz w:val="24"/>
      <w:szCs w:val="22"/>
    </w:rPr>
  </w:style>
  <w:style w:type="paragraph" w:styleId="afc">
    <w:name w:val="Body Text First Indent"/>
    <w:basedOn w:val="ac"/>
    <w:next w:val="a3"/>
    <w:link w:val="Charc"/>
    <w:uiPriority w:val="99"/>
    <w:qFormat/>
    <w:pPr>
      <w:spacing w:after="0" w:line="259" w:lineRule="auto"/>
      <w:ind w:right="84" w:firstLineChars="100" w:firstLine="420"/>
    </w:pPr>
    <w:rPr>
      <w:rFonts w:ascii="Calibri" w:eastAsia="楷体_GB2312"/>
      <w:sz w:val="24"/>
    </w:rPr>
  </w:style>
  <w:style w:type="paragraph" w:styleId="25">
    <w:name w:val="Body Text First Indent 2"/>
    <w:basedOn w:val="ad"/>
    <w:link w:val="2Char2"/>
    <w:unhideWhenUsed/>
    <w:qFormat/>
    <w:pPr>
      <w:tabs>
        <w:tab w:val="clear" w:pos="480"/>
      </w:tabs>
      <w:spacing w:after="120" w:line="360" w:lineRule="auto"/>
      <w:ind w:leftChars="200" w:left="420" w:firstLineChars="200" w:firstLine="420"/>
      <w:jc w:val="both"/>
    </w:pPr>
    <w:rPr>
      <w:rFonts w:ascii="等线" w:hAnsi="等线"/>
      <w:szCs w:val="22"/>
    </w:rPr>
  </w:style>
  <w:style w:type="table" w:styleId="afd">
    <w:name w:val="Table Grid"/>
    <w:basedOn w:val="a5"/>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Strong"/>
    <w:basedOn w:val="aff"/>
    <w:qFormat/>
    <w:rPr>
      <w:rFonts w:eastAsia="宋体"/>
      <w:b/>
      <w:bCs/>
      <w:i w:val="0"/>
      <w:iCs/>
      <w:sz w:val="24"/>
    </w:rPr>
  </w:style>
  <w:style w:type="character" w:styleId="aff">
    <w:name w:val="Emphasis"/>
    <w:basedOn w:val="a4"/>
    <w:qFormat/>
    <w:rPr>
      <w:i/>
      <w:iCs/>
    </w:rPr>
  </w:style>
  <w:style w:type="character" w:styleId="aff0">
    <w:name w:val="page number"/>
    <w:basedOn w:val="a4"/>
    <w:unhideWhenUsed/>
    <w:qFormat/>
  </w:style>
  <w:style w:type="character" w:styleId="aff1">
    <w:name w:val="FollowedHyperlink"/>
    <w:basedOn w:val="a4"/>
    <w:uiPriority w:val="99"/>
    <w:unhideWhenUsed/>
    <w:qFormat/>
    <w:rPr>
      <w:color w:val="800080" w:themeColor="followedHyperlink"/>
      <w:u w:val="single"/>
    </w:rPr>
  </w:style>
  <w:style w:type="character" w:styleId="aff2">
    <w:name w:val="line number"/>
    <w:qFormat/>
    <w:rPr>
      <w:spacing w:val="60"/>
      <w:lang w:val="en-US"/>
    </w:rPr>
  </w:style>
  <w:style w:type="character" w:styleId="HTML0">
    <w:name w:val="HTML Definition"/>
    <w:qFormat/>
    <w:rPr>
      <w:i/>
      <w:iCs/>
    </w:rPr>
  </w:style>
  <w:style w:type="character" w:styleId="aff3">
    <w:name w:val="Hyperlink"/>
    <w:basedOn w:val="a4"/>
    <w:uiPriority w:val="99"/>
    <w:unhideWhenUsed/>
    <w:qFormat/>
    <w:rPr>
      <w:color w:val="0000FF" w:themeColor="hyperlink"/>
      <w:u w:val="single"/>
    </w:rPr>
  </w:style>
  <w:style w:type="character" w:styleId="HTML1">
    <w:name w:val="HTML Code"/>
    <w:qFormat/>
    <w:rPr>
      <w:rFonts w:ascii="monospace" w:eastAsia="monospace" w:hAnsi="monospace" w:cs="monospace" w:hint="default"/>
      <w:sz w:val="21"/>
      <w:szCs w:val="21"/>
    </w:rPr>
  </w:style>
  <w:style w:type="character" w:styleId="aff4">
    <w:name w:val="annotation reference"/>
    <w:basedOn w:val="a4"/>
    <w:unhideWhenUsed/>
    <w:qFormat/>
    <w:rPr>
      <w:sz w:val="21"/>
      <w:szCs w:val="21"/>
    </w:rPr>
  </w:style>
  <w:style w:type="character" w:styleId="HTML2">
    <w:name w:val="HTML Keyboard"/>
    <w:qFormat/>
    <w:rPr>
      <w:rFonts w:ascii="monospace" w:eastAsia="monospace" w:hAnsi="monospace" w:cs="monospace" w:hint="default"/>
      <w:sz w:val="21"/>
      <w:szCs w:val="21"/>
    </w:rPr>
  </w:style>
  <w:style w:type="character" w:styleId="HTML3">
    <w:name w:val="HTML Sample"/>
    <w:qFormat/>
    <w:rPr>
      <w:rFonts w:ascii="monospace" w:eastAsia="monospace" w:hAnsi="monospace" w:cs="monospace"/>
      <w:sz w:val="21"/>
      <w:szCs w:val="21"/>
    </w:rPr>
  </w:style>
  <w:style w:type="character" w:customStyle="1" w:styleId="Char3">
    <w:name w:val="正文文本缩进 Char"/>
    <w:basedOn w:val="a4"/>
    <w:link w:val="ad"/>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8">
    <w:name w:val="副标题 Char"/>
    <w:basedOn w:val="a4"/>
    <w:link w:val="af6"/>
    <w:qFormat/>
    <w:rPr>
      <w:rFonts w:ascii="Cambria" w:eastAsia="宋体" w:hAnsi="Cambria" w:cs="Times New Roman"/>
      <w:b/>
      <w:bCs/>
      <w:kern w:val="28"/>
      <w:sz w:val="32"/>
      <w:szCs w:val="32"/>
    </w:rPr>
  </w:style>
  <w:style w:type="character" w:customStyle="1" w:styleId="Char7">
    <w:name w:val="页眉 Char"/>
    <w:basedOn w:val="a4"/>
    <w:link w:val="af4"/>
    <w:qFormat/>
    <w:rPr>
      <w:rFonts w:ascii="Times New Roman" w:eastAsia="宋体" w:hAnsi="Times New Roman" w:cs="Times New Roman"/>
      <w:sz w:val="18"/>
      <w:szCs w:val="18"/>
    </w:rPr>
  </w:style>
  <w:style w:type="character" w:customStyle="1" w:styleId="Char6">
    <w:name w:val="页脚 Char"/>
    <w:basedOn w:val="a4"/>
    <w:link w:val="af2"/>
    <w:uiPriority w:val="99"/>
    <w:qFormat/>
    <w:rPr>
      <w:rFonts w:ascii="Times New Roman" w:eastAsia="宋体" w:hAnsi="Times New Roman" w:cs="Times New Roman"/>
      <w:sz w:val="18"/>
      <w:szCs w:val="18"/>
    </w:rPr>
  </w:style>
  <w:style w:type="character" w:customStyle="1" w:styleId="Char4">
    <w:name w:val="日期 Char"/>
    <w:basedOn w:val="a4"/>
    <w:link w:val="af0"/>
    <w:qFormat/>
    <w:rPr>
      <w:rFonts w:ascii="Times New Roman" w:eastAsia="宋体" w:hAnsi="Times New Roman" w:cs="Times New Roman"/>
      <w:sz w:val="32"/>
      <w:szCs w:val="20"/>
    </w:rPr>
  </w:style>
  <w:style w:type="paragraph" w:styleId="aff5">
    <w:name w:val="List Paragraph"/>
    <w:basedOn w:val="a3"/>
    <w:link w:val="Chard"/>
    <w:qFormat/>
    <w:pPr>
      <w:ind w:firstLineChars="200" w:firstLine="420"/>
    </w:pPr>
  </w:style>
  <w:style w:type="character" w:customStyle="1" w:styleId="2Char0">
    <w:name w:val="正文文本缩进 2 Char"/>
    <w:basedOn w:val="a4"/>
    <w:link w:val="21"/>
    <w:qFormat/>
    <w:rPr>
      <w:rFonts w:ascii="Times New Roman" w:eastAsia="宋体" w:hAnsi="Times New Roman" w:cs="Times New Roman"/>
      <w:szCs w:val="20"/>
    </w:rPr>
  </w:style>
  <w:style w:type="character" w:customStyle="1" w:styleId="3Char">
    <w:name w:val="标题 3 Char"/>
    <w:basedOn w:val="a4"/>
    <w:link w:val="30"/>
    <w:qFormat/>
    <w:rPr>
      <w:rFonts w:ascii="Times New Roman" w:eastAsia="宋体" w:hAnsi="Times New Roman" w:cs="Times New Roman"/>
      <w:b/>
      <w:bCs/>
      <w:sz w:val="32"/>
      <w:szCs w:val="32"/>
    </w:rPr>
  </w:style>
  <w:style w:type="character" w:customStyle="1" w:styleId="2Char1">
    <w:name w:val="正文文本 2 Char"/>
    <w:basedOn w:val="a4"/>
    <w:link w:val="23"/>
    <w:qFormat/>
    <w:rPr>
      <w:rFonts w:ascii="Times New Roman" w:eastAsia="宋体" w:hAnsi="Times New Roman" w:cs="Times New Roman"/>
      <w:szCs w:val="20"/>
    </w:rPr>
  </w:style>
  <w:style w:type="paragraph" w:customStyle="1" w:styleId="Chare">
    <w:name w:val="Char"/>
    <w:basedOn w:val="a3"/>
    <w:qFormat/>
    <w:pPr>
      <w:tabs>
        <w:tab w:val="left" w:pos="360"/>
      </w:tabs>
    </w:pPr>
    <w:rPr>
      <w:sz w:val="24"/>
      <w:szCs w:val="24"/>
    </w:rPr>
  </w:style>
  <w:style w:type="character" w:customStyle="1" w:styleId="Charf">
    <w:name w:val="纯文本 Char"/>
    <w:basedOn w:val="a4"/>
    <w:qFormat/>
    <w:rPr>
      <w:rFonts w:ascii="宋体" w:eastAsia="宋体" w:hAnsi="Courier New" w:cs="Courier New"/>
      <w:szCs w:val="21"/>
    </w:rPr>
  </w:style>
  <w:style w:type="character" w:customStyle="1" w:styleId="Char10">
    <w:name w:val="纯文本 Char1"/>
    <w:link w:val="af"/>
    <w:qFormat/>
    <w:locked/>
    <w:rPr>
      <w:rFonts w:ascii="宋体" w:eastAsia="宋体" w:hAnsi="Courier New" w:cs="Times New Roman"/>
      <w:szCs w:val="20"/>
    </w:rPr>
  </w:style>
  <w:style w:type="character" w:customStyle="1" w:styleId="3Char1">
    <w:name w:val="正文文本缩进 3 Char"/>
    <w:basedOn w:val="a4"/>
    <w:link w:val="33"/>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1">
    <w:name w:val="正文_6"/>
    <w:qFormat/>
    <w:pPr>
      <w:widowControl w:val="0"/>
      <w:jc w:val="both"/>
    </w:pPr>
    <w:rPr>
      <w:kern w:val="2"/>
      <w:sz w:val="21"/>
      <w:szCs w:val="24"/>
    </w:rPr>
  </w:style>
  <w:style w:type="paragraph" w:customStyle="1" w:styleId="71">
    <w:name w:val="正文_7"/>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Char12">
    <w:name w:val="Char1"/>
    <w:basedOn w:val="a3"/>
    <w:qFormat/>
    <w:pPr>
      <w:tabs>
        <w:tab w:val="left" w:pos="360"/>
      </w:tabs>
    </w:pPr>
    <w:rPr>
      <w:sz w:val="24"/>
      <w:szCs w:val="24"/>
    </w:rPr>
  </w:style>
  <w:style w:type="paragraph" w:customStyle="1" w:styleId="14">
    <w:name w:val="列出段落1"/>
    <w:basedOn w:val="a3"/>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2">
    <w:name w:val="正文文本 Char"/>
    <w:basedOn w:val="a4"/>
    <w:link w:val="ac"/>
    <w:qFormat/>
    <w:rPr>
      <w:rFonts w:ascii="Times New Roman" w:eastAsia="宋体" w:hAnsi="Times New Roman" w:cs="Times New Roman"/>
      <w:szCs w:val="20"/>
    </w:rPr>
  </w:style>
  <w:style w:type="character" w:customStyle="1" w:styleId="Char1">
    <w:name w:val="批注文字 Char"/>
    <w:basedOn w:val="a4"/>
    <w:link w:val="aa"/>
    <w:qFormat/>
    <w:rPr>
      <w:rFonts w:ascii="Times New Roman" w:eastAsia="宋体" w:hAnsi="Times New Roman" w:cs="Times New Roman"/>
      <w:szCs w:val="20"/>
    </w:rPr>
  </w:style>
  <w:style w:type="paragraph" w:customStyle="1" w:styleId="Char20">
    <w:name w:val="Char2"/>
    <w:basedOn w:val="a3"/>
    <w:qFormat/>
    <w:pPr>
      <w:tabs>
        <w:tab w:val="left" w:pos="360"/>
      </w:tabs>
    </w:pPr>
    <w:rPr>
      <w:sz w:val="24"/>
      <w:szCs w:val="24"/>
    </w:rPr>
  </w:style>
  <w:style w:type="character" w:customStyle="1" w:styleId="NormalCharacter">
    <w:name w:val="NormalCharacter"/>
    <w:qFormat/>
  </w:style>
  <w:style w:type="character" w:customStyle="1" w:styleId="Chard">
    <w:name w:val="列出段落 Char"/>
    <w:link w:val="aff5"/>
    <w:uiPriority w:val="34"/>
    <w:qFormat/>
    <w:rPr>
      <w:rFonts w:ascii="Times New Roman" w:eastAsia="宋体" w:hAnsi="Times New Roman" w:cs="Times New Roman"/>
      <w:szCs w:val="20"/>
    </w:rPr>
  </w:style>
  <w:style w:type="character" w:customStyle="1" w:styleId="2Char">
    <w:name w:val="标题 2 Char"/>
    <w:basedOn w:val="a4"/>
    <w:link w:val="20"/>
    <w:qFormat/>
    <w:rPr>
      <w:rFonts w:asciiTheme="majorHAnsi" w:eastAsiaTheme="majorEastAsia" w:hAnsiTheme="majorHAnsi" w:cstheme="majorBidi"/>
      <w:b/>
      <w:bCs/>
      <w:sz w:val="32"/>
      <w:szCs w:val="32"/>
    </w:rPr>
  </w:style>
  <w:style w:type="character" w:customStyle="1" w:styleId="1Char">
    <w:name w:val="标题 1 Char"/>
    <w:basedOn w:val="a4"/>
    <w:link w:val="10"/>
    <w:qFormat/>
    <w:rPr>
      <w:rFonts w:ascii="Times New Roman" w:eastAsia="宋体" w:hAnsi="Times New Roman" w:cs="Times New Roman"/>
      <w:b/>
      <w:bCs/>
      <w:kern w:val="44"/>
      <w:sz w:val="44"/>
      <w:szCs w:val="44"/>
    </w:rPr>
  </w:style>
  <w:style w:type="paragraph" w:customStyle="1" w:styleId="410">
    <w:name w:val="标题 41"/>
    <w:basedOn w:val="a3"/>
    <w:next w:val="a3"/>
    <w:unhideWhenUsed/>
    <w:qFormat/>
    <w:pPr>
      <w:keepNext/>
      <w:keepLines/>
      <w:spacing w:before="120" w:after="120" w:line="360" w:lineRule="auto"/>
      <w:ind w:left="864" w:hanging="864"/>
      <w:outlineLvl w:val="3"/>
    </w:pPr>
    <w:rPr>
      <w:b/>
      <w:bCs/>
      <w:color w:val="000000"/>
      <w:sz w:val="28"/>
      <w:szCs w:val="28"/>
    </w:rPr>
  </w:style>
  <w:style w:type="character" w:customStyle="1" w:styleId="5Char">
    <w:name w:val="标题 5 Char"/>
    <w:basedOn w:val="a4"/>
    <w:link w:val="50"/>
    <w:qFormat/>
    <w:rPr>
      <w:rFonts w:ascii="Times New Roman" w:eastAsia="宋体" w:hAnsi="Times New Roman" w:cs="Times New Roman"/>
      <w:b/>
      <w:bCs/>
      <w:sz w:val="28"/>
      <w:szCs w:val="28"/>
    </w:rPr>
  </w:style>
  <w:style w:type="paragraph" w:customStyle="1" w:styleId="610">
    <w:name w:val="标题 61"/>
    <w:basedOn w:val="a3"/>
    <w:next w:val="a3"/>
    <w:unhideWhenUsed/>
    <w:qFormat/>
    <w:pPr>
      <w:keepNext/>
      <w:keepLines/>
      <w:spacing w:before="240" w:after="64" w:line="319" w:lineRule="auto"/>
      <w:ind w:left="1151" w:hanging="1151"/>
      <w:outlineLvl w:val="5"/>
    </w:pPr>
    <w:rPr>
      <w:rFonts w:ascii="等线 Light" w:hAnsi="等线 Light"/>
      <w:b/>
      <w:bCs/>
      <w:sz w:val="24"/>
      <w:szCs w:val="21"/>
    </w:rPr>
  </w:style>
  <w:style w:type="character" w:customStyle="1" w:styleId="7Char">
    <w:name w:val="标题 7 Char"/>
    <w:basedOn w:val="a4"/>
    <w:link w:val="7"/>
    <w:qFormat/>
    <w:rPr>
      <w:rFonts w:ascii="Times New Roman" w:eastAsia="宋体" w:hAnsi="Times New Roman" w:cs="Times New Roman"/>
      <w:b/>
      <w:bCs/>
      <w:sz w:val="24"/>
      <w:szCs w:val="21"/>
    </w:rPr>
  </w:style>
  <w:style w:type="paragraph" w:customStyle="1" w:styleId="81">
    <w:name w:val="标题 81"/>
    <w:basedOn w:val="a3"/>
    <w:next w:val="a3"/>
    <w:unhideWhenUsed/>
    <w:qFormat/>
    <w:pPr>
      <w:keepNext/>
      <w:keepLines/>
      <w:spacing w:before="240" w:after="64" w:line="319" w:lineRule="auto"/>
      <w:ind w:left="1440" w:hanging="1440"/>
      <w:outlineLvl w:val="7"/>
    </w:pPr>
    <w:rPr>
      <w:rFonts w:ascii="等线 Light" w:hAnsi="等线 Light"/>
      <w:b/>
      <w:sz w:val="24"/>
      <w:szCs w:val="21"/>
    </w:rPr>
  </w:style>
  <w:style w:type="paragraph" w:customStyle="1" w:styleId="91">
    <w:name w:val="标题 91"/>
    <w:basedOn w:val="a3"/>
    <w:next w:val="a3"/>
    <w:unhideWhenUsed/>
    <w:qFormat/>
    <w:pPr>
      <w:keepNext/>
      <w:keepLines/>
      <w:spacing w:before="240" w:after="64" w:line="319" w:lineRule="auto"/>
      <w:ind w:left="1583" w:hanging="1583"/>
      <w:outlineLvl w:val="8"/>
    </w:pPr>
    <w:rPr>
      <w:b/>
      <w:sz w:val="24"/>
      <w:szCs w:val="21"/>
    </w:rPr>
  </w:style>
  <w:style w:type="paragraph" w:customStyle="1" w:styleId="710">
    <w:name w:val="目录 71"/>
    <w:basedOn w:val="a3"/>
    <w:next w:val="a3"/>
    <w:unhideWhenUsed/>
    <w:qFormat/>
    <w:pPr>
      <w:spacing w:line="360" w:lineRule="auto"/>
      <w:ind w:left="1260"/>
      <w:jc w:val="left"/>
    </w:pPr>
    <w:rPr>
      <w:rFonts w:ascii="等线" w:eastAsia="等线" w:hAnsi="等线"/>
      <w:sz w:val="20"/>
    </w:rPr>
  </w:style>
  <w:style w:type="character" w:customStyle="1" w:styleId="Char0">
    <w:name w:val="文档结构图 Char"/>
    <w:basedOn w:val="a4"/>
    <w:link w:val="a9"/>
    <w:qFormat/>
    <w:rPr>
      <w:rFonts w:ascii="等线" w:eastAsia="宋体" w:hAnsi="等线" w:cs="Times New Roman"/>
      <w:szCs w:val="20"/>
      <w:shd w:val="clear" w:color="auto" w:fill="000080"/>
    </w:rPr>
  </w:style>
  <w:style w:type="character" w:customStyle="1" w:styleId="3Char0">
    <w:name w:val="正文文本 3 Char"/>
    <w:basedOn w:val="a4"/>
    <w:link w:val="31"/>
    <w:qFormat/>
    <w:rPr>
      <w:rFonts w:ascii="宋体" w:eastAsia="宋体" w:hAnsi="等线" w:cs="Times New Roman"/>
      <w:sz w:val="16"/>
      <w:szCs w:val="16"/>
    </w:rPr>
  </w:style>
  <w:style w:type="paragraph" w:customStyle="1" w:styleId="510">
    <w:name w:val="目录 51"/>
    <w:basedOn w:val="a3"/>
    <w:next w:val="a3"/>
    <w:unhideWhenUsed/>
    <w:qFormat/>
    <w:pPr>
      <w:spacing w:line="360" w:lineRule="auto"/>
      <w:ind w:left="840"/>
      <w:jc w:val="left"/>
    </w:pPr>
    <w:rPr>
      <w:rFonts w:ascii="等线" w:eastAsia="等线" w:hAnsi="等线"/>
      <w:sz w:val="20"/>
    </w:rPr>
  </w:style>
  <w:style w:type="paragraph" w:customStyle="1" w:styleId="310">
    <w:name w:val="目录 31"/>
    <w:basedOn w:val="a3"/>
    <w:next w:val="a3"/>
    <w:unhideWhenUsed/>
    <w:qFormat/>
    <w:pPr>
      <w:spacing w:line="360" w:lineRule="auto"/>
      <w:ind w:left="420"/>
      <w:jc w:val="left"/>
    </w:pPr>
    <w:rPr>
      <w:rFonts w:ascii="等线" w:eastAsia="等线" w:hAnsi="等线"/>
      <w:sz w:val="20"/>
    </w:rPr>
  </w:style>
  <w:style w:type="paragraph" w:customStyle="1" w:styleId="810">
    <w:name w:val="目录 81"/>
    <w:basedOn w:val="a3"/>
    <w:next w:val="a3"/>
    <w:unhideWhenUsed/>
    <w:qFormat/>
    <w:pPr>
      <w:spacing w:line="360" w:lineRule="auto"/>
      <w:ind w:left="1470"/>
      <w:jc w:val="left"/>
    </w:pPr>
    <w:rPr>
      <w:rFonts w:ascii="等线" w:eastAsia="等线" w:hAnsi="等线"/>
      <w:sz w:val="20"/>
    </w:rPr>
  </w:style>
  <w:style w:type="character" w:customStyle="1" w:styleId="Char5">
    <w:name w:val="批注框文本 Char"/>
    <w:basedOn w:val="a4"/>
    <w:link w:val="af1"/>
    <w:qFormat/>
    <w:rPr>
      <w:rFonts w:ascii="宋体" w:eastAsia="宋体" w:hAnsi="等线" w:cs="Times New Roman"/>
      <w:sz w:val="18"/>
      <w:szCs w:val="18"/>
    </w:rPr>
  </w:style>
  <w:style w:type="paragraph" w:customStyle="1" w:styleId="411">
    <w:name w:val="目录 41"/>
    <w:basedOn w:val="a3"/>
    <w:next w:val="a3"/>
    <w:unhideWhenUsed/>
    <w:qFormat/>
    <w:pPr>
      <w:spacing w:line="360" w:lineRule="auto"/>
      <w:ind w:left="630"/>
      <w:jc w:val="left"/>
    </w:pPr>
    <w:rPr>
      <w:rFonts w:ascii="等线" w:eastAsia="等线" w:hAnsi="等线"/>
      <w:sz w:val="20"/>
    </w:rPr>
  </w:style>
  <w:style w:type="character" w:customStyle="1" w:styleId="Char9">
    <w:name w:val="脚注文本 Char"/>
    <w:basedOn w:val="a4"/>
    <w:link w:val="af8"/>
    <w:qFormat/>
    <w:rPr>
      <w:rFonts w:ascii="MingLiU" w:eastAsia="MingLiU" w:hAnsi="等线" w:cs="Times New Roman"/>
      <w:spacing w:val="60"/>
      <w:kern w:val="0"/>
      <w:sz w:val="20"/>
      <w:szCs w:val="20"/>
      <w:lang w:eastAsia="zh-TW"/>
    </w:rPr>
  </w:style>
  <w:style w:type="paragraph" w:customStyle="1" w:styleId="611">
    <w:name w:val="目录 61"/>
    <w:basedOn w:val="a3"/>
    <w:next w:val="a3"/>
    <w:unhideWhenUsed/>
    <w:qFormat/>
    <w:pPr>
      <w:spacing w:line="360" w:lineRule="auto"/>
      <w:ind w:left="1050"/>
      <w:jc w:val="left"/>
    </w:pPr>
    <w:rPr>
      <w:rFonts w:ascii="等线" w:eastAsia="等线" w:hAnsi="等线"/>
      <w:sz w:val="20"/>
    </w:rPr>
  </w:style>
  <w:style w:type="paragraph" w:customStyle="1" w:styleId="910">
    <w:name w:val="目录 91"/>
    <w:basedOn w:val="a3"/>
    <w:next w:val="a3"/>
    <w:unhideWhenUsed/>
    <w:qFormat/>
    <w:pPr>
      <w:spacing w:line="360" w:lineRule="auto"/>
      <w:ind w:left="1680"/>
      <w:jc w:val="left"/>
    </w:pPr>
    <w:rPr>
      <w:rFonts w:ascii="等线" w:eastAsia="等线" w:hAnsi="等线"/>
      <w:sz w:val="20"/>
    </w:rPr>
  </w:style>
  <w:style w:type="character" w:customStyle="1" w:styleId="HTMLChar">
    <w:name w:val="HTML 预设格式 Char"/>
    <w:basedOn w:val="a4"/>
    <w:link w:val="HTML"/>
    <w:qFormat/>
    <w:rPr>
      <w:rFonts w:ascii="Arial" w:eastAsia="宋体" w:hAnsi="Arial" w:cs="Arial"/>
      <w:kern w:val="0"/>
      <w:sz w:val="24"/>
      <w:szCs w:val="24"/>
    </w:rPr>
  </w:style>
  <w:style w:type="paragraph" w:customStyle="1" w:styleId="15">
    <w:name w:val="标题1"/>
    <w:basedOn w:val="a3"/>
    <w:next w:val="a3"/>
    <w:qFormat/>
    <w:pPr>
      <w:spacing w:before="240" w:after="60" w:line="360" w:lineRule="auto"/>
      <w:ind w:firstLineChars="200" w:firstLine="480"/>
      <w:jc w:val="center"/>
      <w:outlineLvl w:val="0"/>
    </w:pPr>
    <w:rPr>
      <w:rFonts w:ascii="等线 Light" w:eastAsia="等线 Light" w:hAnsi="等线 Light"/>
      <w:b/>
      <w:bCs/>
      <w:sz w:val="32"/>
      <w:szCs w:val="32"/>
    </w:rPr>
  </w:style>
  <w:style w:type="character" w:customStyle="1" w:styleId="Charb">
    <w:name w:val="批注主题 Char"/>
    <w:basedOn w:val="Char1"/>
    <w:link w:val="afb"/>
    <w:qFormat/>
    <w:rPr>
      <w:rFonts w:ascii="Times New Roman" w:eastAsia="宋体" w:hAnsi="Times New Roman" w:cs="宋体"/>
      <w:b/>
      <w:bCs/>
      <w:sz w:val="24"/>
      <w:szCs w:val="20"/>
    </w:rPr>
  </w:style>
  <w:style w:type="character" w:customStyle="1" w:styleId="Charc">
    <w:name w:val="正文首行缩进 Char"/>
    <w:basedOn w:val="Char2"/>
    <w:link w:val="afc"/>
    <w:uiPriority w:val="99"/>
    <w:qFormat/>
    <w:rPr>
      <w:rFonts w:ascii="Calibri" w:eastAsia="楷体_GB2312" w:hAnsi="Times New Roman" w:cs="Times New Roman"/>
      <w:sz w:val="24"/>
      <w:szCs w:val="20"/>
    </w:rPr>
  </w:style>
  <w:style w:type="character" w:customStyle="1" w:styleId="2Char2">
    <w:name w:val="正文首行缩进 2 Char"/>
    <w:basedOn w:val="Char3"/>
    <w:link w:val="25"/>
    <w:qFormat/>
    <w:rPr>
      <w:rFonts w:ascii="等线" w:eastAsia="宋体" w:hAnsi="等线" w:cs="Times New Roman"/>
      <w:sz w:val="24"/>
      <w:szCs w:val="20"/>
    </w:rPr>
  </w:style>
  <w:style w:type="table" w:customStyle="1" w:styleId="16">
    <w:name w:val="网格型1"/>
    <w:basedOn w:val="a5"/>
    <w:qFormat/>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标题 4 Char"/>
    <w:basedOn w:val="a4"/>
    <w:qFormat/>
    <w:rPr>
      <w:rFonts w:cs="Times New Roman"/>
      <w:b/>
      <w:bCs/>
      <w:color w:val="000000"/>
      <w:kern w:val="2"/>
      <w:sz w:val="28"/>
      <w:szCs w:val="28"/>
    </w:rPr>
  </w:style>
  <w:style w:type="character" w:customStyle="1" w:styleId="6Char">
    <w:name w:val="标题 6 Char"/>
    <w:basedOn w:val="a4"/>
    <w:qFormat/>
    <w:rPr>
      <w:rFonts w:ascii="等线 Light" w:hAnsi="等线 Light" w:cs="Times New Roman"/>
      <w:b/>
      <w:bCs/>
      <w:kern w:val="2"/>
      <w:sz w:val="24"/>
      <w:szCs w:val="21"/>
    </w:rPr>
  </w:style>
  <w:style w:type="character" w:customStyle="1" w:styleId="8Char">
    <w:name w:val="标题 8 Char"/>
    <w:basedOn w:val="a4"/>
    <w:qFormat/>
    <w:rPr>
      <w:rFonts w:ascii="等线 Light" w:hAnsi="等线 Light" w:cs="Times New Roman"/>
      <w:b/>
      <w:kern w:val="2"/>
      <w:sz w:val="24"/>
      <w:szCs w:val="21"/>
    </w:rPr>
  </w:style>
  <w:style w:type="character" w:customStyle="1" w:styleId="9Char">
    <w:name w:val="标题 9 Char"/>
    <w:basedOn w:val="a4"/>
    <w:qFormat/>
    <w:rPr>
      <w:rFonts w:cs="Times New Roman"/>
      <w:b/>
      <w:kern w:val="2"/>
      <w:sz w:val="24"/>
      <w:szCs w:val="21"/>
    </w:rPr>
  </w:style>
  <w:style w:type="paragraph" w:customStyle="1" w:styleId="TOC1">
    <w:name w:val="TOC 标题1"/>
    <w:basedOn w:val="10"/>
    <w:next w:val="a3"/>
    <w:uiPriority w:val="39"/>
    <w:unhideWhenUsed/>
    <w:qFormat/>
    <w:pPr>
      <w:widowControl/>
      <w:spacing w:before="240" w:after="0" w:line="259" w:lineRule="auto"/>
      <w:jc w:val="left"/>
      <w:outlineLvl w:val="9"/>
    </w:pPr>
    <w:rPr>
      <w:rFonts w:ascii="等线 Light" w:eastAsia="等线 Light" w:hAnsi="等线 Light"/>
      <w:b w:val="0"/>
      <w:bCs w:val="0"/>
      <w:color w:val="2F5496"/>
      <w:kern w:val="0"/>
      <w:sz w:val="32"/>
      <w:szCs w:val="32"/>
    </w:rPr>
  </w:style>
  <w:style w:type="character" w:customStyle="1" w:styleId="-1">
    <w:name w:val="投标-页码1"/>
    <w:basedOn w:val="a4"/>
    <w:unhideWhenUsed/>
    <w:qFormat/>
    <w:locked/>
    <w:rPr>
      <w:rFonts w:eastAsia="宋体"/>
      <w:position w:val="0"/>
      <w:sz w:val="18"/>
    </w:rPr>
  </w:style>
  <w:style w:type="paragraph" w:customStyle="1" w:styleId="ab">
    <w:name w:val="并列叙述条文a)b)"/>
    <w:basedOn w:val="a3"/>
    <w:uiPriority w:val="99"/>
    <w:qFormat/>
    <w:pPr>
      <w:widowControl/>
      <w:numPr>
        <w:numId w:val="2"/>
      </w:numPr>
      <w:adjustRightInd w:val="0"/>
      <w:snapToGrid w:val="0"/>
      <w:spacing w:line="360" w:lineRule="auto"/>
      <w:ind w:firstLineChars="200" w:firstLine="0"/>
      <w:textAlignment w:val="baseline"/>
    </w:pPr>
    <w:rPr>
      <w:kern w:val="0"/>
      <w:sz w:val="24"/>
    </w:rPr>
  </w:style>
  <w:style w:type="paragraph" w:customStyle="1" w:styleId="aff6">
    <w:name w:val="第一章"/>
    <w:basedOn w:val="a3"/>
    <w:uiPriority w:val="99"/>
    <w:qFormat/>
    <w:pPr>
      <w:spacing w:line="360" w:lineRule="auto"/>
      <w:ind w:firstLineChars="200" w:firstLine="480"/>
      <w:jc w:val="left"/>
      <w:outlineLvl w:val="0"/>
    </w:pPr>
    <w:rPr>
      <w:rFonts w:eastAsia="黑体"/>
      <w:b/>
      <w:sz w:val="36"/>
    </w:rPr>
  </w:style>
  <w:style w:type="paragraph" w:customStyle="1" w:styleId="Important">
    <w:name w:val="Important"/>
    <w:qFormat/>
    <w:pPr>
      <w:numPr>
        <w:numId w:val="3"/>
      </w:numPr>
      <w:tabs>
        <w:tab w:val="left" w:pos="-360"/>
        <w:tab w:val="left" w:pos="144"/>
      </w:tabs>
    </w:pPr>
    <w:rPr>
      <w:sz w:val="22"/>
      <w:szCs w:val="16"/>
      <w:lang w:eastAsia="en-US"/>
    </w:rPr>
  </w:style>
  <w:style w:type="paragraph" w:customStyle="1" w:styleId="a">
    <w:name w:val="建议"/>
    <w:basedOn w:val="a3"/>
    <w:next w:val="a3"/>
    <w:qFormat/>
    <w:pPr>
      <w:numPr>
        <w:numId w:val="4"/>
      </w:numPr>
      <w:shd w:val="clear" w:color="auto" w:fill="D1FFD1"/>
      <w:tabs>
        <w:tab w:val="left" w:pos="360"/>
        <w:tab w:val="left" w:pos="708"/>
        <w:tab w:val="left" w:pos="840"/>
        <w:tab w:val="left" w:pos="1080"/>
      </w:tabs>
      <w:spacing w:beforeLines="100" w:before="312" w:afterLines="100" w:after="312" w:line="360" w:lineRule="auto"/>
      <w:ind w:left="0" w:firstLineChars="200" w:firstLine="200"/>
    </w:pPr>
    <w:rPr>
      <w:rFonts w:eastAsia="楷体_GB2312" w:cs="宋体"/>
      <w:sz w:val="24"/>
      <w:szCs w:val="21"/>
      <w:lang w:val="zh-CN"/>
    </w:rPr>
  </w:style>
  <w:style w:type="paragraph" w:customStyle="1" w:styleId="B1">
    <w:name w:val="B1"/>
    <w:basedOn w:val="a3"/>
    <w:next w:val="a3"/>
    <w:qFormat/>
    <w:pPr>
      <w:numPr>
        <w:numId w:val="5"/>
      </w:numPr>
      <w:tabs>
        <w:tab w:val="left" w:pos="360"/>
      </w:tabs>
      <w:spacing w:beforeLines="50" w:before="50" w:afterLines="100" w:after="100" w:line="360" w:lineRule="auto"/>
      <w:ind w:left="0" w:firstLineChars="200" w:firstLine="200"/>
      <w:jc w:val="center"/>
      <w:outlineLvl w:val="0"/>
    </w:pPr>
    <w:rPr>
      <w:rFonts w:cs="宋体"/>
      <w:b/>
      <w:sz w:val="44"/>
      <w:szCs w:val="21"/>
    </w:rPr>
  </w:style>
  <w:style w:type="paragraph" w:customStyle="1" w:styleId="1">
    <w:name w:val="#正本1."/>
    <w:basedOn w:val="a3"/>
    <w:qFormat/>
    <w:pPr>
      <w:numPr>
        <w:numId w:val="6"/>
      </w:numPr>
      <w:tabs>
        <w:tab w:val="clear" w:pos="840"/>
        <w:tab w:val="left" w:pos="360"/>
      </w:tabs>
      <w:spacing w:beforeLines="50" w:before="120" w:afterLines="50" w:after="120" w:line="360" w:lineRule="auto"/>
      <w:ind w:left="0" w:firstLineChars="200" w:firstLine="0"/>
    </w:pPr>
    <w:rPr>
      <w:rFonts w:cs="宋体"/>
      <w:sz w:val="24"/>
      <w:szCs w:val="24"/>
    </w:rPr>
  </w:style>
  <w:style w:type="paragraph" w:customStyle="1" w:styleId="0505">
    <w:name w:val="样式 章标题 + 段前: 0.5 行 段后: 0.5 行"/>
    <w:basedOn w:val="a3"/>
    <w:qFormat/>
    <w:pPr>
      <w:widowControl/>
      <w:numPr>
        <w:ilvl w:val="1"/>
        <w:numId w:val="7"/>
      </w:numPr>
      <w:tabs>
        <w:tab w:val="left" w:pos="1200"/>
      </w:tabs>
      <w:spacing w:beforeLines="50" w:before="50" w:afterLines="50" w:after="50" w:line="360" w:lineRule="auto"/>
      <w:ind w:firstLineChars="200" w:firstLine="200"/>
      <w:outlineLvl w:val="1"/>
    </w:pPr>
    <w:rPr>
      <w:rFonts w:ascii="黑体" w:eastAsia="黑体" w:cs="宋体"/>
      <w:kern w:val="0"/>
      <w:sz w:val="24"/>
    </w:rPr>
  </w:style>
  <w:style w:type="paragraph" w:customStyle="1" w:styleId="BulletedDiamond">
    <w:name w:val="Bulleted Diamond"/>
    <w:basedOn w:val="a3"/>
    <w:qFormat/>
    <w:pPr>
      <w:widowControl/>
      <w:numPr>
        <w:numId w:val="8"/>
      </w:numPr>
      <w:tabs>
        <w:tab w:val="left" w:pos="720"/>
        <w:tab w:val="left" w:pos="1890"/>
      </w:tabs>
      <w:spacing w:before="60" w:after="60" w:line="360" w:lineRule="auto"/>
      <w:ind w:left="648" w:firstLineChars="200" w:firstLine="0"/>
      <w:jc w:val="left"/>
    </w:pPr>
    <w:rPr>
      <w:rFonts w:ascii="Garamond" w:hAnsi="Garamond"/>
      <w:kern w:val="0"/>
      <w:sz w:val="24"/>
      <w:lang w:eastAsia="en-US"/>
    </w:rPr>
  </w:style>
  <w:style w:type="paragraph" w:customStyle="1" w:styleId="67">
    <w:name w:val="样式67"/>
    <w:basedOn w:val="6"/>
    <w:qFormat/>
  </w:style>
  <w:style w:type="paragraph" w:customStyle="1" w:styleId="action231">
    <w:name w:val="action231"/>
    <w:basedOn w:val="a3"/>
    <w:next w:val="a3"/>
    <w:uiPriority w:val="9"/>
    <w:unhideWhenUsed/>
    <w:qFormat/>
    <w:locked/>
    <w:pPr>
      <w:keepNext/>
      <w:keepLines/>
      <w:spacing w:before="240" w:after="64" w:line="319" w:lineRule="auto"/>
      <w:ind w:left="1440"/>
      <w:outlineLvl w:val="7"/>
    </w:pPr>
    <w:rPr>
      <w:rFonts w:ascii="Cambria" w:hAnsi="Cambria"/>
      <w:b/>
      <w:sz w:val="24"/>
      <w:szCs w:val="21"/>
    </w:rPr>
  </w:style>
  <w:style w:type="paragraph" w:customStyle="1" w:styleId="131">
    <w:name w:val="131"/>
    <w:basedOn w:val="a3"/>
    <w:next w:val="a3"/>
    <w:unhideWhenUsed/>
    <w:qFormat/>
    <w:locked/>
    <w:pPr>
      <w:keepNext/>
      <w:keepLines/>
      <w:spacing w:before="240" w:after="64" w:line="319" w:lineRule="auto"/>
      <w:ind w:left="1583"/>
      <w:outlineLvl w:val="8"/>
    </w:pPr>
    <w:rPr>
      <w:rFonts w:ascii="Cambria" w:hAnsi="Cambria"/>
      <w:b/>
      <w:sz w:val="24"/>
      <w:szCs w:val="21"/>
    </w:rPr>
  </w:style>
  <w:style w:type="character" w:customStyle="1" w:styleId="17">
    <w:name w:val="明显强调1"/>
    <w:basedOn w:val="a4"/>
    <w:uiPriority w:val="21"/>
    <w:qFormat/>
    <w:rPr>
      <w:i/>
      <w:iCs/>
      <w:color w:val="4472C4"/>
    </w:rPr>
  </w:style>
  <w:style w:type="character" w:customStyle="1" w:styleId="18">
    <w:name w:val="不明显强调1"/>
    <w:basedOn w:val="a4"/>
    <w:uiPriority w:val="19"/>
    <w:qFormat/>
    <w:rPr>
      <w:i/>
      <w:iCs/>
      <w:color w:val="000000"/>
    </w:rPr>
  </w:style>
  <w:style w:type="paragraph" w:customStyle="1" w:styleId="3Eversec">
    <w:name w:val="标题 3（Eversec）"/>
    <w:basedOn w:val="30"/>
    <w:next w:val="a3"/>
    <w:qFormat/>
    <w:pPr>
      <w:numPr>
        <w:ilvl w:val="2"/>
        <w:numId w:val="9"/>
      </w:numPr>
      <w:tabs>
        <w:tab w:val="left" w:pos="720"/>
        <w:tab w:val="left" w:pos="960"/>
      </w:tabs>
      <w:adjustRightInd w:val="0"/>
      <w:spacing w:beforeLines="50" w:before="156" w:afterLines="50" w:after="156" w:line="360" w:lineRule="auto"/>
      <w:ind w:left="0"/>
      <w:jc w:val="left"/>
    </w:pPr>
    <w:rPr>
      <w:rFonts w:ascii="微软雅黑" w:eastAsia="黑体" w:hAnsi="微软雅黑"/>
      <w:bCs w:val="0"/>
      <w:sz w:val="30"/>
      <w:szCs w:val="30"/>
    </w:rPr>
  </w:style>
  <w:style w:type="paragraph" w:customStyle="1" w:styleId="a1">
    <w:name w:val="插图标注（绿盟科技）"/>
    <w:next w:val="a3"/>
    <w:qFormat/>
    <w:locked/>
    <w:pPr>
      <w:numPr>
        <w:ilvl w:val="6"/>
        <w:numId w:val="9"/>
      </w:numPr>
      <w:spacing w:after="156"/>
      <w:jc w:val="center"/>
    </w:pPr>
    <w:rPr>
      <w:rFonts w:asciiTheme="minorHAnsi" w:eastAsiaTheme="minorEastAsia" w:hAnsiTheme="minorHAnsi" w:cstheme="minorBidi"/>
      <w:kern w:val="2"/>
      <w:sz w:val="21"/>
      <w:szCs w:val="21"/>
    </w:rPr>
  </w:style>
  <w:style w:type="paragraph" w:customStyle="1" w:styleId="5Eversec">
    <w:name w:val="标题 5（有编号）（Eversec）"/>
    <w:basedOn w:val="a3"/>
    <w:next w:val="a3"/>
    <w:qFormat/>
    <w:pPr>
      <w:keepNext/>
      <w:keepLines/>
      <w:numPr>
        <w:ilvl w:val="4"/>
        <w:numId w:val="9"/>
      </w:numPr>
      <w:spacing w:beforeLines="50" w:before="50" w:afterLines="50" w:after="50" w:line="360" w:lineRule="auto"/>
      <w:ind w:left="113"/>
      <w:jc w:val="left"/>
      <w:outlineLvl w:val="4"/>
    </w:pPr>
    <w:rPr>
      <w:rFonts w:ascii="微软雅黑" w:eastAsia="黑体" w:hAnsi="微软雅黑"/>
      <w:b/>
      <w:kern w:val="0"/>
      <w:sz w:val="24"/>
      <w:szCs w:val="28"/>
    </w:rPr>
  </w:style>
  <w:style w:type="paragraph" w:customStyle="1" w:styleId="2Eversec">
    <w:name w:val="标题 2（Eversec）"/>
    <w:basedOn w:val="20"/>
    <w:next w:val="a3"/>
    <w:qFormat/>
    <w:pPr>
      <w:numPr>
        <w:ilvl w:val="1"/>
        <w:numId w:val="9"/>
      </w:numPr>
      <w:tabs>
        <w:tab w:val="left" w:pos="576"/>
      </w:tabs>
      <w:snapToGrid w:val="0"/>
      <w:spacing w:beforeLines="50" w:before="156" w:afterLines="50" w:after="156" w:line="360" w:lineRule="auto"/>
      <w:ind w:left="0" w:firstLineChars="44" w:firstLine="141"/>
      <w:jc w:val="left"/>
    </w:pPr>
    <w:rPr>
      <w:rFonts w:ascii="等线" w:eastAsia="黑体" w:hAnsi="等线" w:cs="Times New Roman"/>
      <w:bCs w:val="0"/>
    </w:rPr>
  </w:style>
  <w:style w:type="paragraph" w:customStyle="1" w:styleId="6Eversec">
    <w:name w:val="标题 6（有编号）（Eversec）"/>
    <w:basedOn w:val="a3"/>
    <w:next w:val="a3"/>
    <w:qFormat/>
    <w:pPr>
      <w:keepNext/>
      <w:keepLines/>
      <w:numPr>
        <w:ilvl w:val="5"/>
        <w:numId w:val="9"/>
      </w:numPr>
      <w:spacing w:beforeLines="50" w:before="156" w:afterLines="50" w:after="156" w:line="360" w:lineRule="auto"/>
      <w:jc w:val="left"/>
      <w:outlineLvl w:val="5"/>
    </w:pPr>
    <w:rPr>
      <w:rFonts w:ascii="微软雅黑" w:eastAsia="黑体" w:hAnsi="微软雅黑"/>
      <w:b/>
      <w:kern w:val="0"/>
      <w:sz w:val="24"/>
      <w:szCs w:val="24"/>
    </w:rPr>
  </w:style>
  <w:style w:type="paragraph" w:customStyle="1" w:styleId="1Eversec">
    <w:name w:val="标题 1（Eversec）"/>
    <w:basedOn w:val="10"/>
    <w:next w:val="a3"/>
    <w:qFormat/>
    <w:pPr>
      <w:numPr>
        <w:numId w:val="9"/>
      </w:numPr>
      <w:pBdr>
        <w:bottom w:val="single" w:sz="48" w:space="1" w:color="1F497D"/>
      </w:pBdr>
      <w:tabs>
        <w:tab w:val="left" w:pos="432"/>
      </w:tabs>
      <w:adjustRightInd w:val="0"/>
      <w:snapToGrid w:val="0"/>
      <w:spacing w:beforeLines="50" w:before="50" w:after="0" w:line="360" w:lineRule="auto"/>
      <w:jc w:val="left"/>
    </w:pPr>
    <w:rPr>
      <w:rFonts w:ascii="微软雅黑" w:eastAsia="黑体" w:hAnsi="微软雅黑"/>
    </w:rPr>
  </w:style>
  <w:style w:type="paragraph" w:customStyle="1" w:styleId="a2">
    <w:name w:val="表格标注（绿盟科技）"/>
    <w:basedOn w:val="a1"/>
    <w:next w:val="a3"/>
    <w:qFormat/>
    <w:locked/>
    <w:pPr>
      <w:numPr>
        <w:ilvl w:val="7"/>
      </w:numPr>
      <w:tabs>
        <w:tab w:val="left" w:pos="360"/>
      </w:tabs>
      <w:ind w:left="3806" w:hanging="420"/>
    </w:pPr>
  </w:style>
  <w:style w:type="paragraph" w:customStyle="1" w:styleId="4Eversec">
    <w:name w:val="标题 4（Eversec）"/>
    <w:basedOn w:val="40"/>
    <w:next w:val="a3"/>
    <w:qFormat/>
    <w:pPr>
      <w:numPr>
        <w:ilvl w:val="3"/>
        <w:numId w:val="9"/>
      </w:numPr>
      <w:ind w:left="0"/>
    </w:pPr>
  </w:style>
  <w:style w:type="character" w:customStyle="1" w:styleId="Charf0">
    <w:name w:val="标题 Char"/>
    <w:basedOn w:val="a4"/>
    <w:qFormat/>
    <w:rPr>
      <w:rFonts w:ascii="等线 Light" w:eastAsia="等线 Light" w:hAnsi="等线 Light" w:cs="Times New Roman"/>
      <w:b/>
      <w:bCs/>
      <w:sz w:val="32"/>
      <w:szCs w:val="32"/>
    </w:rPr>
  </w:style>
  <w:style w:type="character" w:customStyle="1" w:styleId="Chara">
    <w:name w:val="普通(网站) Char"/>
    <w:link w:val="af9"/>
    <w:qFormat/>
    <w:locked/>
    <w:rPr>
      <w:rFonts w:ascii="宋体" w:eastAsia="宋体" w:hAnsi="宋体" w:cs="宋体"/>
      <w:kern w:val="0"/>
      <w:sz w:val="24"/>
      <w:szCs w:val="24"/>
    </w:rPr>
  </w:style>
  <w:style w:type="character" w:customStyle="1" w:styleId="19">
    <w:name w:val="纯文本 字符1"/>
    <w:basedOn w:val="a4"/>
    <w:uiPriority w:val="99"/>
    <w:semiHidden/>
    <w:qFormat/>
    <w:rPr>
      <w:rFonts w:ascii="等线" w:hAnsi="Courier New" w:cs="Courier New"/>
      <w:kern w:val="2"/>
      <w:sz w:val="24"/>
      <w:szCs w:val="22"/>
    </w:rPr>
  </w:style>
  <w:style w:type="character" w:customStyle="1" w:styleId="Char13">
    <w:name w:val="文档结构图 Char1"/>
    <w:qFormat/>
    <w:rPr>
      <w:rFonts w:ascii="宋体"/>
      <w:kern w:val="2"/>
      <w:sz w:val="18"/>
      <w:szCs w:val="18"/>
    </w:rPr>
  </w:style>
  <w:style w:type="character" w:customStyle="1" w:styleId="tab1">
    <w:name w:val="tab1"/>
    <w:basedOn w:val="a4"/>
    <w:qFormat/>
  </w:style>
  <w:style w:type="character" w:customStyle="1" w:styleId="Char14">
    <w:name w:val="批注主题 Char1"/>
    <w:qFormat/>
    <w:rPr>
      <w:b/>
      <w:bCs/>
      <w:kern w:val="2"/>
      <w:sz w:val="21"/>
      <w:szCs w:val="22"/>
    </w:rPr>
  </w:style>
  <w:style w:type="character" w:customStyle="1" w:styleId="first-child1">
    <w:name w:val="first-child1"/>
    <w:basedOn w:val="a4"/>
    <w:qFormat/>
  </w:style>
  <w:style w:type="character" w:customStyle="1" w:styleId="ReportLevel2CharChar">
    <w:name w:val="Report Level 2 Char Char"/>
    <w:link w:val="ReportLevel2"/>
    <w:qFormat/>
    <w:rPr>
      <w:rFonts w:eastAsia="宋体"/>
      <w:sz w:val="22"/>
      <w:szCs w:val="24"/>
      <w:lang w:val="en-GB"/>
    </w:rPr>
  </w:style>
  <w:style w:type="paragraph" w:customStyle="1" w:styleId="ReportLevel2">
    <w:name w:val="Report Level 2"/>
    <w:basedOn w:val="ReportLevel1"/>
    <w:link w:val="ReportLevel2CharChar"/>
    <w:qFormat/>
    <w:pPr>
      <w:tabs>
        <w:tab w:val="left" w:pos="525"/>
      </w:tabs>
      <w:spacing w:before="120"/>
      <w:ind w:left="525" w:hanging="525"/>
    </w:pPr>
    <w:rPr>
      <w:rFonts w:asciiTheme="minorHAnsi" w:hAnsiTheme="minorHAnsi" w:cstheme="minorBidi"/>
      <w:kern w:val="2"/>
    </w:rPr>
  </w:style>
  <w:style w:type="paragraph" w:customStyle="1" w:styleId="ReportLevel1">
    <w:name w:val="Report Level 1"/>
    <w:basedOn w:val="a3"/>
    <w:qFormat/>
    <w:pPr>
      <w:widowControl/>
      <w:tabs>
        <w:tab w:val="left" w:pos="1080"/>
      </w:tabs>
      <w:spacing w:after="120" w:line="360" w:lineRule="auto"/>
      <w:ind w:left="1080" w:hanging="1080"/>
      <w:jc w:val="left"/>
    </w:pPr>
    <w:rPr>
      <w:kern w:val="0"/>
      <w:sz w:val="22"/>
      <w:szCs w:val="24"/>
      <w:lang w:val="en-GB"/>
    </w:rPr>
  </w:style>
  <w:style w:type="character" w:customStyle="1" w:styleId="first-child">
    <w:name w:val="first-child"/>
    <w:basedOn w:val="a4"/>
    <w:qFormat/>
  </w:style>
  <w:style w:type="character" w:customStyle="1" w:styleId="font122">
    <w:name w:val="font122"/>
    <w:qFormat/>
    <w:rPr>
      <w:rFonts w:ascii="宋体" w:eastAsia="宋体" w:hAnsi="宋体" w:cs="宋体" w:hint="eastAsia"/>
      <w:b/>
      <w:bCs/>
      <w:color w:val="000000"/>
      <w:sz w:val="20"/>
      <w:szCs w:val="20"/>
      <w:u w:val="none"/>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51">
    <w:name w:val="font51"/>
    <w:qFormat/>
    <w:rPr>
      <w:rFonts w:ascii="宋体" w:eastAsia="宋体" w:hAnsi="宋体" w:cs="宋体" w:hint="eastAsia"/>
      <w:b/>
      <w:bCs/>
      <w:color w:val="FF0000"/>
      <w:sz w:val="20"/>
      <w:szCs w:val="20"/>
      <w:u w:val="none"/>
    </w:rPr>
  </w:style>
  <w:style w:type="character" w:customStyle="1" w:styleId="Charf1">
    <w:name w:val="引用 Char"/>
    <w:qFormat/>
    <w:rPr>
      <w:i/>
      <w:iCs/>
      <w:color w:val="000000"/>
      <w:kern w:val="2"/>
      <w:sz w:val="21"/>
      <w:szCs w:val="22"/>
    </w:rPr>
  </w:style>
  <w:style w:type="paragraph" w:styleId="aff7">
    <w:name w:val="Quote"/>
    <w:basedOn w:val="a3"/>
    <w:next w:val="a3"/>
    <w:link w:val="Char21"/>
    <w:qFormat/>
    <w:rPr>
      <w:rFonts w:asciiTheme="minorHAnsi" w:eastAsiaTheme="minorEastAsia" w:hAnsiTheme="minorHAnsi" w:cstheme="minorBidi"/>
      <w:i/>
      <w:iCs/>
      <w:color w:val="000000"/>
      <w:szCs w:val="22"/>
    </w:rPr>
  </w:style>
  <w:style w:type="paragraph" w:customStyle="1" w:styleId="1a">
    <w:name w:val="引用1"/>
    <w:basedOn w:val="a3"/>
    <w:next w:val="a3"/>
    <w:qFormat/>
    <w:rPr>
      <w:rFonts w:ascii="等线" w:eastAsia="等线" w:hAnsi="等线"/>
      <w:i/>
      <w:iCs/>
      <w:color w:val="000000"/>
      <w:szCs w:val="22"/>
    </w:rPr>
  </w:style>
  <w:style w:type="character" w:customStyle="1" w:styleId="fielderror">
    <w:name w:val="fielderror"/>
    <w:qFormat/>
    <w:rPr>
      <w:color w:val="800000"/>
    </w:rPr>
  </w:style>
  <w:style w:type="character" w:customStyle="1" w:styleId="Char15">
    <w:name w:val="明显引用 Char1"/>
    <w:uiPriority w:val="30"/>
    <w:qFormat/>
    <w:rPr>
      <w:rFonts w:ascii="宋体"/>
      <w:b/>
      <w:bCs/>
      <w:i/>
      <w:iCs/>
      <w:color w:val="4F81BD"/>
      <w:kern w:val="2"/>
      <w:sz w:val="21"/>
    </w:rPr>
  </w:style>
  <w:style w:type="character" w:customStyle="1" w:styleId="font41">
    <w:name w:val="font41"/>
    <w:qFormat/>
    <w:rPr>
      <w:rFonts w:ascii="宋体" w:eastAsia="宋体" w:hAnsi="宋体" w:cs="宋体" w:hint="eastAsia"/>
      <w:color w:val="000000"/>
      <w:sz w:val="22"/>
      <w:szCs w:val="22"/>
      <w:u w:val="none"/>
    </w:rPr>
  </w:style>
  <w:style w:type="character" w:customStyle="1" w:styleId="5CharChar">
    <w:name w:val="标题5 Char Char"/>
    <w:link w:val="52"/>
    <w:qFormat/>
    <w:rPr>
      <w:rFonts w:ascii="Arial" w:hAnsi="Arial"/>
      <w:b/>
      <w:bCs/>
      <w:sz w:val="24"/>
      <w:szCs w:val="32"/>
    </w:rPr>
  </w:style>
  <w:style w:type="paragraph" w:customStyle="1" w:styleId="52">
    <w:name w:val="标题5"/>
    <w:basedOn w:val="30"/>
    <w:link w:val="5CharChar"/>
    <w:qFormat/>
    <w:pPr>
      <w:spacing w:line="413" w:lineRule="auto"/>
    </w:pPr>
    <w:rPr>
      <w:rFonts w:ascii="Arial" w:eastAsiaTheme="minorEastAsia" w:hAnsi="Arial" w:cstheme="minorBidi"/>
      <w:sz w:val="24"/>
    </w:rPr>
  </w:style>
  <w:style w:type="character" w:customStyle="1" w:styleId="Char16">
    <w:name w:val="副标题 Char1"/>
    <w:qFormat/>
    <w:rPr>
      <w:rFonts w:ascii="Cambria" w:hAnsi="Cambria" w:cs="Times New Roman"/>
      <w:b/>
      <w:bCs/>
      <w:kern w:val="28"/>
      <w:sz w:val="32"/>
      <w:szCs w:val="32"/>
    </w:rPr>
  </w:style>
  <w:style w:type="character" w:customStyle="1" w:styleId="Char17">
    <w:name w:val="正文文本 Char1"/>
    <w:qFormat/>
    <w:rPr>
      <w:kern w:val="2"/>
      <w:sz w:val="21"/>
      <w:szCs w:val="22"/>
    </w:rPr>
  </w:style>
  <w:style w:type="character" w:customStyle="1" w:styleId="CharChar">
    <w:name w:val="缩进正文 Char Char"/>
    <w:link w:val="aff8"/>
    <w:qFormat/>
    <w:rPr>
      <w:rFonts w:ascii="宋体" w:hAnsi="宋体" w:cs="Arial"/>
      <w:spacing w:val="30"/>
      <w:sz w:val="24"/>
      <w:szCs w:val="24"/>
      <w:lang w:val="en-GB"/>
    </w:rPr>
  </w:style>
  <w:style w:type="paragraph" w:customStyle="1" w:styleId="aff8">
    <w:name w:val="缩进正文"/>
    <w:link w:val="CharChar"/>
    <w:qFormat/>
    <w:pPr>
      <w:adjustRightInd w:val="0"/>
      <w:snapToGrid w:val="0"/>
      <w:spacing w:beforeLines="70" w:before="218" w:afterLines="70" w:after="218" w:line="360" w:lineRule="exact"/>
      <w:ind w:left="1021"/>
      <w:jc w:val="both"/>
      <w:textAlignment w:val="baseline"/>
    </w:pPr>
    <w:rPr>
      <w:rFonts w:ascii="宋体" w:eastAsiaTheme="minorEastAsia" w:hAnsi="宋体" w:cs="Arial"/>
      <w:spacing w:val="30"/>
      <w:kern w:val="2"/>
      <w:sz w:val="24"/>
      <w:szCs w:val="24"/>
      <w:lang w:val="en-GB"/>
    </w:rPr>
  </w:style>
  <w:style w:type="character" w:customStyle="1" w:styleId="ReportLevel3CharChar">
    <w:name w:val="Report Level 3 Char Char"/>
    <w:link w:val="ReportLevel3"/>
    <w:qFormat/>
    <w:rPr>
      <w:rFonts w:eastAsia="宋体"/>
      <w:sz w:val="22"/>
      <w:szCs w:val="24"/>
      <w:lang w:eastAsia="zh-TW"/>
    </w:rPr>
  </w:style>
  <w:style w:type="paragraph" w:customStyle="1" w:styleId="ReportLevel3">
    <w:name w:val="Report Level 3"/>
    <w:basedOn w:val="ReportLevel1"/>
    <w:link w:val="ReportLevel3CharChar"/>
    <w:qFormat/>
    <w:pPr>
      <w:tabs>
        <w:tab w:val="clear" w:pos="1080"/>
        <w:tab w:val="left" w:pos="525"/>
      </w:tabs>
      <w:spacing w:before="120"/>
      <w:ind w:left="525" w:hanging="525"/>
      <w:jc w:val="both"/>
    </w:pPr>
    <w:rPr>
      <w:rFonts w:asciiTheme="minorHAnsi" w:hAnsiTheme="minorHAnsi" w:cstheme="minorBidi"/>
      <w:kern w:val="2"/>
      <w:lang w:val="en-US" w:eastAsia="zh-TW"/>
    </w:rPr>
  </w:style>
  <w:style w:type="character" w:customStyle="1" w:styleId="Char">
    <w:name w:val="正文缩进 Char"/>
    <w:link w:val="a7"/>
    <w:qFormat/>
    <w:rPr>
      <w:rFonts w:ascii="等线" w:eastAsia="宋体" w:hAnsi="等线" w:cs="Times New Roman"/>
      <w:sz w:val="28"/>
      <w:szCs w:val="20"/>
    </w:rPr>
  </w:style>
  <w:style w:type="character" w:customStyle="1" w:styleId="font21">
    <w:name w:val="font21"/>
    <w:qFormat/>
    <w:rPr>
      <w:rFonts w:ascii="宋体" w:eastAsia="宋体" w:hAnsi="宋体" w:cs="宋体" w:hint="eastAsia"/>
      <w:color w:val="000000"/>
      <w:sz w:val="22"/>
      <w:szCs w:val="22"/>
      <w:u w:val="none"/>
    </w:rPr>
  </w:style>
  <w:style w:type="character" w:customStyle="1" w:styleId="1b">
    <w:name w:val="书籍标题1"/>
    <w:qFormat/>
    <w:rPr>
      <w:b/>
      <w:bCs/>
      <w:smallCaps/>
      <w:spacing w:val="5"/>
    </w:rPr>
  </w:style>
  <w:style w:type="character" w:customStyle="1" w:styleId="1c">
    <w:name w:val="明显参考1"/>
    <w:qFormat/>
    <w:rPr>
      <w:b/>
      <w:bCs/>
      <w:smallCaps/>
      <w:color w:val="C0504D"/>
      <w:spacing w:val="5"/>
      <w:u w:val="single"/>
    </w:rPr>
  </w:style>
  <w:style w:type="character" w:customStyle="1" w:styleId="CharChar0">
    <w:name w:val="页脚 Char Char"/>
    <w:qFormat/>
    <w:rPr>
      <w:rFonts w:ascii="宋体" w:eastAsia="宋体"/>
      <w:kern w:val="2"/>
      <w:sz w:val="18"/>
      <w:szCs w:val="18"/>
      <w:lang w:val="en-US" w:eastAsia="zh-CN" w:bidi="ar-SA"/>
    </w:rPr>
  </w:style>
  <w:style w:type="character" w:customStyle="1" w:styleId="Char18">
    <w:name w:val="日期 Char1"/>
    <w:qFormat/>
    <w:rPr>
      <w:kern w:val="2"/>
      <w:sz w:val="21"/>
      <w:szCs w:val="22"/>
    </w:rPr>
  </w:style>
  <w:style w:type="character" w:customStyle="1" w:styleId="CharChar1">
    <w:name w:val="批注文字 Char Char"/>
    <w:qFormat/>
    <w:rPr>
      <w:rFonts w:ascii="宋体" w:eastAsia="宋体" w:hAnsi="Times New Roman" w:cs="Times New Roman"/>
      <w:sz w:val="28"/>
      <w:szCs w:val="20"/>
    </w:rPr>
  </w:style>
  <w:style w:type="character" w:customStyle="1" w:styleId="Charf2">
    <w:name w:val="明显引用 Char"/>
    <w:qFormat/>
    <w:rPr>
      <w:b/>
      <w:bCs/>
      <w:i/>
      <w:iCs/>
      <w:color w:val="4F81BD"/>
      <w:kern w:val="2"/>
      <w:sz w:val="21"/>
      <w:szCs w:val="22"/>
    </w:rPr>
  </w:style>
  <w:style w:type="paragraph" w:styleId="aff9">
    <w:name w:val="Intense Quote"/>
    <w:basedOn w:val="a3"/>
    <w:next w:val="a3"/>
    <w:link w:val="Char22"/>
    <w:qFormat/>
    <w:pPr>
      <w:pBdr>
        <w:bottom w:val="single" w:sz="4" w:space="4" w:color="4F81BD" w:themeColor="accent1"/>
      </w:pBdr>
      <w:spacing w:before="200" w:after="280"/>
      <w:ind w:left="936" w:right="936"/>
    </w:pPr>
    <w:rPr>
      <w:rFonts w:asciiTheme="minorHAnsi" w:eastAsiaTheme="minorEastAsia" w:hAnsiTheme="minorHAnsi" w:cstheme="minorBidi"/>
      <w:b/>
      <w:bCs/>
      <w:i/>
      <w:iCs/>
      <w:color w:val="4F81BD"/>
      <w:szCs w:val="22"/>
    </w:rPr>
  </w:style>
  <w:style w:type="paragraph" w:customStyle="1" w:styleId="1d">
    <w:name w:val="明显引用1"/>
    <w:basedOn w:val="a3"/>
    <w:next w:val="a3"/>
    <w:qFormat/>
    <w:pPr>
      <w:pBdr>
        <w:bottom w:val="single" w:sz="4" w:space="4" w:color="4F81BD"/>
      </w:pBdr>
      <w:spacing w:before="200" w:after="280"/>
      <w:ind w:left="936" w:right="936"/>
    </w:pPr>
    <w:rPr>
      <w:rFonts w:ascii="等线" w:eastAsia="等线" w:hAnsi="等线"/>
      <w:b/>
      <w:bCs/>
      <w:i/>
      <w:iCs/>
      <w:color w:val="4F81BD"/>
      <w:szCs w:val="22"/>
    </w:rPr>
  </w:style>
  <w:style w:type="character" w:customStyle="1" w:styleId="required">
    <w:name w:val="required"/>
    <w:qFormat/>
    <w:rPr>
      <w:color w:val="FF0000"/>
    </w:rPr>
  </w:style>
  <w:style w:type="character" w:customStyle="1" w:styleId="hilite">
    <w:name w:val="hilite"/>
    <w:qFormat/>
    <w:rPr>
      <w:color w:val="000000"/>
    </w:rPr>
  </w:style>
  <w:style w:type="character" w:customStyle="1" w:styleId="active">
    <w:name w:val="active"/>
    <w:qFormat/>
    <w:rPr>
      <w:color w:val="FFFFFF"/>
    </w:rPr>
  </w:style>
  <w:style w:type="character" w:customStyle="1" w:styleId="CharChar2">
    <w:name w:val="Ò³Ã¼ Char Char"/>
    <w:qFormat/>
    <w:rPr>
      <w:rFonts w:eastAsia="全真楷書"/>
      <w:spacing w:val="25"/>
      <w:lang w:val="en-GB" w:eastAsia="zh-TW"/>
    </w:rPr>
  </w:style>
  <w:style w:type="character" w:customStyle="1" w:styleId="tab2">
    <w:name w:val="tab2"/>
    <w:qFormat/>
    <w:rPr>
      <w:color w:val="333366"/>
    </w:rPr>
  </w:style>
  <w:style w:type="character" w:customStyle="1" w:styleId="font12">
    <w:name w:val="font12"/>
    <w:qFormat/>
    <w:rPr>
      <w:rFonts w:ascii="宋体" w:eastAsia="宋体" w:hAnsi="宋体" w:cs="宋体" w:hint="eastAsia"/>
      <w:b/>
      <w:bCs/>
      <w:color w:val="000000"/>
      <w:sz w:val="20"/>
      <w:szCs w:val="20"/>
      <w:u w:val="none"/>
    </w:rPr>
  </w:style>
  <w:style w:type="character" w:customStyle="1" w:styleId="grame">
    <w:name w:val="grame"/>
    <w:basedOn w:val="a4"/>
    <w:qFormat/>
  </w:style>
  <w:style w:type="character" w:customStyle="1" w:styleId="Charf3">
    <w:name w:val="表正文 Char"/>
    <w:qFormat/>
    <w:rPr>
      <w:sz w:val="21"/>
    </w:rPr>
  </w:style>
  <w:style w:type="character" w:customStyle="1" w:styleId="font31">
    <w:name w:val="font31"/>
    <w:qFormat/>
    <w:rPr>
      <w:rFonts w:ascii="宋体" w:eastAsia="宋体" w:hAnsi="宋体" w:cs="宋体" w:hint="eastAsia"/>
      <w:color w:val="000000"/>
      <w:sz w:val="22"/>
      <w:szCs w:val="22"/>
      <w:u w:val="none"/>
    </w:rPr>
  </w:style>
  <w:style w:type="character" w:customStyle="1" w:styleId="yxInternal">
    <w:name w:val="yxInternal"/>
    <w:qFormat/>
    <w:rPr>
      <w:rFonts w:ascii="Courier New" w:hAnsi="Courier New"/>
      <w:color w:val="FF0000"/>
    </w:rPr>
  </w:style>
  <w:style w:type="character" w:customStyle="1" w:styleId="textcontents">
    <w:name w:val="textcontents"/>
    <w:qFormat/>
    <w:rPr>
      <w:rFonts w:cs="Times New Roman"/>
    </w:rPr>
  </w:style>
  <w:style w:type="character" w:customStyle="1" w:styleId="Char19">
    <w:name w:val="批注框文本 Char1"/>
    <w:qFormat/>
    <w:rPr>
      <w:kern w:val="2"/>
      <w:sz w:val="18"/>
      <w:szCs w:val="18"/>
    </w:rPr>
  </w:style>
  <w:style w:type="character" w:customStyle="1" w:styleId="33h3BOD0H3l3CTHeading3-old3rdlevelLevelCharChar">
    <w:name w:val="样式 标题 3列表编号3h3BOD 0H3l3CTHeading 3 - old3rd levelLevel ... Char Char"/>
    <w:link w:val="33h3BOD0H3l3CTHeading3-old3rdlevelLevel"/>
    <w:qFormat/>
    <w:rPr>
      <w:rFonts w:eastAsia="宋体"/>
      <w:sz w:val="24"/>
      <w:szCs w:val="24"/>
    </w:rPr>
  </w:style>
  <w:style w:type="paragraph" w:customStyle="1" w:styleId="33h3BOD0H3l3CTHeading3-old3rdlevelLevel">
    <w:name w:val="样式 标题 3列表编号3h3BOD 0H3l3CTHeading 3 - old3rd levelLevel ..."/>
    <w:basedOn w:val="30"/>
    <w:link w:val="33h3BOD0H3l3CTHeading3-old3rdlevelLevelCharChar"/>
    <w:qFormat/>
    <w:pPr>
      <w:tabs>
        <w:tab w:val="left" w:pos="1741"/>
      </w:tabs>
      <w:ind w:left="1741" w:hanging="1021"/>
    </w:pPr>
    <w:rPr>
      <w:rFonts w:asciiTheme="minorHAnsi" w:hAnsiTheme="minorHAnsi" w:cstheme="minorBidi"/>
      <w:b w:val="0"/>
      <w:bCs w:val="0"/>
      <w:sz w:val="24"/>
      <w:szCs w:val="24"/>
    </w:rPr>
  </w:style>
  <w:style w:type="character" w:customStyle="1" w:styleId="26">
    <w:name w:val="明显强调2"/>
    <w:qFormat/>
    <w:rPr>
      <w:b/>
      <w:bCs/>
      <w:i/>
      <w:iCs/>
      <w:color w:val="4F81BD"/>
    </w:rPr>
  </w:style>
  <w:style w:type="character" w:customStyle="1" w:styleId="Char1a">
    <w:name w:val="引用 Char1"/>
    <w:uiPriority w:val="29"/>
    <w:qFormat/>
    <w:rPr>
      <w:rFonts w:ascii="宋体"/>
      <w:i/>
      <w:iCs/>
      <w:color w:val="000000"/>
      <w:kern w:val="2"/>
      <w:sz w:val="21"/>
    </w:rPr>
  </w:style>
  <w:style w:type="character" w:customStyle="1" w:styleId="CharChar3">
    <w:name w:val="页眉 Char Char"/>
    <w:qFormat/>
    <w:rPr>
      <w:rFonts w:ascii="宋体" w:eastAsia="宋体"/>
      <w:kern w:val="2"/>
      <w:sz w:val="18"/>
      <w:szCs w:val="18"/>
      <w:lang w:val="en-US" w:eastAsia="zh-CN" w:bidi="ar-SA"/>
    </w:rPr>
  </w:style>
  <w:style w:type="character" w:customStyle="1" w:styleId="hilite6">
    <w:name w:val="hilite6"/>
    <w:qFormat/>
    <w:rPr>
      <w:color w:val="000000"/>
    </w:rPr>
  </w:style>
  <w:style w:type="character" w:customStyle="1" w:styleId="font11">
    <w:name w:val="font11"/>
    <w:qFormat/>
    <w:rPr>
      <w:rFonts w:ascii="宋体" w:eastAsia="宋体" w:hAnsi="宋体" w:cs="宋体" w:hint="eastAsia"/>
      <w:color w:val="000000"/>
      <w:sz w:val="20"/>
      <w:szCs w:val="20"/>
      <w:u w:val="none"/>
    </w:rPr>
  </w:style>
  <w:style w:type="character" w:customStyle="1" w:styleId="27">
    <w:name w:val="不明显强调2"/>
    <w:qFormat/>
    <w:rPr>
      <w:i/>
      <w:iCs/>
      <w:color w:val="808080"/>
    </w:rPr>
  </w:style>
  <w:style w:type="character" w:customStyle="1" w:styleId="1e">
    <w:name w:val="不明显参考1"/>
    <w:qFormat/>
    <w:rPr>
      <w:smallCaps/>
      <w:color w:val="C0504D"/>
      <w:u w:val="single"/>
    </w:rPr>
  </w:style>
  <w:style w:type="character" w:customStyle="1" w:styleId="3Char2">
    <w:name w:val="列表编号3 Char"/>
    <w:qFormat/>
    <w:rPr>
      <w:rFonts w:eastAsia="宋体"/>
      <w:b/>
      <w:kern w:val="2"/>
      <w:sz w:val="24"/>
      <w:szCs w:val="24"/>
      <w:lang w:val="en-US" w:eastAsia="zh-CN" w:bidi="ar-SA"/>
    </w:rPr>
  </w:style>
  <w:style w:type="character" w:customStyle="1" w:styleId="TableTextCharChar">
    <w:name w:val="Table Text Char Char"/>
    <w:link w:val="TableText"/>
    <w:qFormat/>
    <w:rPr>
      <w:rFonts w:ascii="Arial" w:hAnsi="Arial"/>
      <w:b/>
      <w:sz w:val="18"/>
      <w:szCs w:val="36"/>
    </w:rPr>
  </w:style>
  <w:style w:type="paragraph" w:customStyle="1" w:styleId="TableText">
    <w:name w:val="Table Text"/>
    <w:basedOn w:val="a3"/>
    <w:link w:val="TableTextCharChar"/>
    <w:qFormat/>
    <w:pPr>
      <w:widowControl/>
      <w:tabs>
        <w:tab w:val="decimal" w:pos="0"/>
      </w:tabs>
      <w:autoSpaceDE w:val="0"/>
      <w:autoSpaceDN w:val="0"/>
      <w:adjustRightInd w:val="0"/>
      <w:spacing w:before="80" w:after="80"/>
    </w:pPr>
    <w:rPr>
      <w:rFonts w:ascii="Arial" w:eastAsiaTheme="minorEastAsia" w:hAnsi="Arial" w:cstheme="minorBidi"/>
      <w:b/>
      <w:sz w:val="18"/>
      <w:szCs w:val="36"/>
    </w:rPr>
  </w:style>
  <w:style w:type="character" w:customStyle="1" w:styleId="active6">
    <w:name w:val="active6"/>
    <w:qFormat/>
    <w:rPr>
      <w:color w:val="FFFFFF"/>
    </w:rPr>
  </w:style>
  <w:style w:type="character" w:customStyle="1" w:styleId="1f">
    <w:name w:val="文档结构图 字符1"/>
    <w:basedOn w:val="a4"/>
    <w:uiPriority w:val="99"/>
    <w:semiHidden/>
    <w:qFormat/>
    <w:rPr>
      <w:rFonts w:ascii="Microsoft YaHei UI" w:eastAsia="Microsoft YaHei UI"/>
      <w:kern w:val="2"/>
      <w:sz w:val="18"/>
      <w:szCs w:val="18"/>
    </w:rPr>
  </w:style>
  <w:style w:type="character" w:customStyle="1" w:styleId="1f0">
    <w:name w:val="脚注文本 字符1"/>
    <w:basedOn w:val="a4"/>
    <w:uiPriority w:val="99"/>
    <w:semiHidden/>
    <w:qFormat/>
    <w:rPr>
      <w:rFonts w:eastAsia="宋体"/>
      <w:kern w:val="2"/>
      <w:sz w:val="18"/>
      <w:szCs w:val="18"/>
    </w:rPr>
  </w:style>
  <w:style w:type="character" w:customStyle="1" w:styleId="1f1">
    <w:name w:val="日期 字符1"/>
    <w:basedOn w:val="a4"/>
    <w:uiPriority w:val="99"/>
    <w:semiHidden/>
    <w:qFormat/>
    <w:rPr>
      <w:rFonts w:eastAsia="宋体"/>
      <w:kern w:val="2"/>
      <w:sz w:val="24"/>
      <w:szCs w:val="22"/>
    </w:rPr>
  </w:style>
  <w:style w:type="character" w:customStyle="1" w:styleId="210">
    <w:name w:val="正文文本 2 字符1"/>
    <w:basedOn w:val="a4"/>
    <w:uiPriority w:val="99"/>
    <w:semiHidden/>
    <w:qFormat/>
    <w:rPr>
      <w:rFonts w:eastAsia="宋体"/>
      <w:kern w:val="2"/>
      <w:sz w:val="24"/>
      <w:szCs w:val="22"/>
    </w:rPr>
  </w:style>
  <w:style w:type="character" w:customStyle="1" w:styleId="311">
    <w:name w:val="正文文本 3 字符1"/>
    <w:basedOn w:val="a4"/>
    <w:uiPriority w:val="99"/>
    <w:semiHidden/>
    <w:qFormat/>
    <w:rPr>
      <w:rFonts w:eastAsia="宋体"/>
      <w:kern w:val="2"/>
      <w:sz w:val="16"/>
      <w:szCs w:val="16"/>
    </w:rPr>
  </w:style>
  <w:style w:type="character" w:customStyle="1" w:styleId="1f2">
    <w:name w:val="副标题 字符1"/>
    <w:basedOn w:val="a4"/>
    <w:uiPriority w:val="11"/>
    <w:qFormat/>
    <w:rPr>
      <w:b/>
      <w:bCs/>
      <w:kern w:val="28"/>
      <w:sz w:val="32"/>
      <w:szCs w:val="32"/>
    </w:rPr>
  </w:style>
  <w:style w:type="character" w:customStyle="1" w:styleId="312">
    <w:name w:val="正文文本缩进 3 字符1"/>
    <w:basedOn w:val="a4"/>
    <w:uiPriority w:val="99"/>
    <w:semiHidden/>
    <w:qFormat/>
    <w:rPr>
      <w:rFonts w:eastAsia="宋体"/>
      <w:kern w:val="2"/>
      <w:sz w:val="16"/>
      <w:szCs w:val="16"/>
    </w:rPr>
  </w:style>
  <w:style w:type="character" w:customStyle="1" w:styleId="1f3">
    <w:name w:val="批注框文本 字符1"/>
    <w:basedOn w:val="a4"/>
    <w:uiPriority w:val="99"/>
    <w:semiHidden/>
    <w:qFormat/>
    <w:rPr>
      <w:rFonts w:eastAsia="宋体"/>
      <w:kern w:val="2"/>
      <w:sz w:val="18"/>
      <w:szCs w:val="18"/>
    </w:rPr>
  </w:style>
  <w:style w:type="character" w:customStyle="1" w:styleId="211">
    <w:name w:val="正文文本缩进 2 字符1"/>
    <w:basedOn w:val="a4"/>
    <w:uiPriority w:val="99"/>
    <w:semiHidden/>
    <w:qFormat/>
    <w:rPr>
      <w:rFonts w:eastAsia="宋体"/>
      <w:kern w:val="2"/>
      <w:sz w:val="24"/>
      <w:szCs w:val="22"/>
    </w:rPr>
  </w:style>
  <w:style w:type="paragraph" w:customStyle="1" w:styleId="BKMN3">
    <w:name w:val="BKMN 3"/>
    <w:basedOn w:val="a3"/>
    <w:qFormat/>
    <w:pPr>
      <w:keepLines/>
      <w:widowControl/>
      <w:tabs>
        <w:tab w:val="left" w:pos="2540"/>
        <w:tab w:val="left" w:pos="4240"/>
        <w:tab w:val="left" w:pos="5940"/>
        <w:tab w:val="left" w:pos="7680"/>
        <w:tab w:val="left" w:pos="8940"/>
      </w:tabs>
      <w:spacing w:before="60" w:after="60"/>
      <w:ind w:left="1417" w:hanging="567"/>
    </w:pPr>
    <w:rPr>
      <w:rFonts w:ascii="Bookman" w:hAnsi="Bookman"/>
      <w:kern w:val="0"/>
      <w:sz w:val="20"/>
      <w:szCs w:val="24"/>
      <w:lang w:val="en-AU" w:eastAsia="en-US"/>
    </w:rPr>
  </w:style>
  <w:style w:type="paragraph" w:customStyle="1" w:styleId="ReportListDashClose">
    <w:name w:val="Report List Dash Close"/>
    <w:basedOn w:val="ReportText"/>
    <w:qFormat/>
    <w:pPr>
      <w:spacing w:after="0"/>
      <w:ind w:left="0"/>
    </w:pPr>
  </w:style>
  <w:style w:type="paragraph" w:customStyle="1" w:styleId="ReportText">
    <w:name w:val="Report Text"/>
    <w:basedOn w:val="a3"/>
    <w:qFormat/>
    <w:pPr>
      <w:widowControl/>
      <w:spacing w:after="120"/>
      <w:ind w:left="1089"/>
      <w:jc w:val="left"/>
    </w:pPr>
    <w:rPr>
      <w:rFonts w:ascii="宋体" w:hAnsi="宋体"/>
      <w:kern w:val="0"/>
      <w:sz w:val="22"/>
      <w:szCs w:val="24"/>
      <w:lang w:val="en-GB"/>
    </w:rPr>
  </w:style>
  <w:style w:type="paragraph" w:customStyle="1" w:styleId="L4TEXT">
    <w:name w:val="L4 TEXT"/>
    <w:basedOn w:val="L3TEXT"/>
    <w:qFormat/>
    <w:pPr>
      <w:tabs>
        <w:tab w:val="left" w:pos="360"/>
        <w:tab w:val="left" w:pos="840"/>
        <w:tab w:val="left" w:pos="6300"/>
      </w:tabs>
      <w:ind w:left="2880"/>
    </w:pPr>
  </w:style>
  <w:style w:type="paragraph" w:customStyle="1" w:styleId="L3TEXT">
    <w:name w:val="L3 TEXT"/>
    <w:basedOn w:val="ReportLevel3"/>
    <w:qFormat/>
    <w:pPr>
      <w:spacing w:before="0" w:line="240" w:lineRule="auto"/>
      <w:ind w:left="2126" w:firstLine="0"/>
    </w:pPr>
    <w:rPr>
      <w:rFonts w:ascii="宋体" w:hAnsi="宋体" w:cs="Times New Roman"/>
      <w:lang w:eastAsia="zh-CN"/>
    </w:rPr>
  </w:style>
  <w:style w:type="paragraph" w:customStyle="1" w:styleId="CharChar10">
    <w:name w:val="Char Char1"/>
    <w:basedOn w:val="a3"/>
    <w:qFormat/>
    <w:pPr>
      <w:widowControl/>
      <w:spacing w:after="160" w:line="240" w:lineRule="exact"/>
      <w:jc w:val="left"/>
    </w:pPr>
    <w:rPr>
      <w:rFonts w:ascii="Verdana" w:hAnsi="Verdana"/>
      <w:kern w:val="0"/>
      <w:sz w:val="20"/>
      <w:lang w:eastAsia="en-US"/>
    </w:rPr>
  </w:style>
  <w:style w:type="paragraph" w:customStyle="1" w:styleId="ParaChar">
    <w:name w:val="默认段落字体 Para Char"/>
    <w:basedOn w:val="a3"/>
    <w:semiHidden/>
    <w:qFormat/>
    <w:pPr>
      <w:ind w:firstLineChars="200" w:firstLine="480"/>
    </w:pPr>
    <w:rPr>
      <w:rFonts w:ascii="宋体"/>
      <w:sz w:val="24"/>
      <w:szCs w:val="21"/>
    </w:rPr>
  </w:style>
  <w:style w:type="paragraph" w:customStyle="1" w:styleId="AppendixLevel4">
    <w:name w:val="Appendix Level 4"/>
    <w:basedOn w:val="AppendixLevel3"/>
    <w:next w:val="ReportText"/>
    <w:qFormat/>
    <w:pPr>
      <w:tabs>
        <w:tab w:val="left" w:pos="2232"/>
      </w:tabs>
      <w:ind w:left="2232" w:hanging="792"/>
      <w:outlineLvl w:val="4"/>
    </w:pPr>
  </w:style>
  <w:style w:type="paragraph" w:customStyle="1" w:styleId="AppendixLevel3">
    <w:name w:val="Appendix Level 3"/>
    <w:basedOn w:val="AppendixLevel1"/>
    <w:next w:val="ReportText"/>
    <w:qFormat/>
    <w:pPr>
      <w:tabs>
        <w:tab w:val="left" w:pos="1800"/>
      </w:tabs>
      <w:spacing w:before="120"/>
      <w:ind w:firstLine="0"/>
      <w:outlineLvl w:val="3"/>
    </w:pPr>
    <w:rPr>
      <w:caps w:val="0"/>
      <w:sz w:val="20"/>
    </w:rPr>
  </w:style>
  <w:style w:type="paragraph" w:customStyle="1" w:styleId="AppendixLevel1">
    <w:name w:val="Appendix Level 1"/>
    <w:basedOn w:val="a3"/>
    <w:next w:val="ReportText"/>
    <w:qFormat/>
    <w:pPr>
      <w:keepNext/>
      <w:widowControl/>
      <w:tabs>
        <w:tab w:val="left" w:pos="1080"/>
      </w:tabs>
      <w:spacing w:before="240" w:after="138"/>
      <w:ind w:left="1080" w:hanging="1080"/>
      <w:jc w:val="left"/>
      <w:outlineLvl w:val="1"/>
    </w:pPr>
    <w:rPr>
      <w:rFonts w:ascii="Arial" w:hAnsi="Arial"/>
      <w:b/>
      <w:caps/>
      <w:kern w:val="0"/>
      <w:sz w:val="24"/>
      <w:szCs w:val="24"/>
      <w:lang w:val="en-GB" w:eastAsia="en-US"/>
    </w:rPr>
  </w:style>
  <w:style w:type="paragraph" w:customStyle="1" w:styleId="378020">
    <w:name w:val="样式 标题 3 + (中文) 黑体 小四 非加粗 段前: 7.8 磅 段后: 0 磅 行距: 固定值 20 磅"/>
    <w:basedOn w:val="30"/>
    <w:qFormat/>
    <w:pPr>
      <w:spacing w:before="0" w:after="0" w:line="400" w:lineRule="exact"/>
    </w:pPr>
    <w:rPr>
      <w:rFonts w:eastAsia="黑体" w:cs="宋体"/>
      <w:b w:val="0"/>
      <w:bCs w:val="0"/>
      <w:sz w:val="24"/>
      <w:szCs w:val="20"/>
    </w:rPr>
  </w:style>
  <w:style w:type="character" w:customStyle="1" w:styleId="1f4">
    <w:name w:val="明显引用 字符1"/>
    <w:basedOn w:val="a4"/>
    <w:uiPriority w:val="99"/>
    <w:semiHidden/>
    <w:qFormat/>
    <w:rPr>
      <w:rFonts w:eastAsia="宋体"/>
      <w:i/>
      <w:iCs/>
      <w:color w:val="4472C4"/>
      <w:kern w:val="2"/>
      <w:sz w:val="24"/>
      <w:szCs w:val="22"/>
    </w:rPr>
  </w:style>
  <w:style w:type="paragraph" w:customStyle="1" w:styleId="CharCharCharCharCharCharCharCharCharChar1CharCharCharCharCharCharCharCharCharChar">
    <w:name w:val="Char Char Char Char Char Char Char Char Char Char1 Char Char Char Char Char Char Char Char Char Char"/>
    <w:basedOn w:val="a3"/>
    <w:qFormat/>
    <w:pPr>
      <w:tabs>
        <w:tab w:val="left" w:pos="360"/>
      </w:tabs>
      <w:ind w:left="360" w:hangingChars="200" w:hanging="360"/>
    </w:pPr>
    <w:rPr>
      <w:rFonts w:ascii="宋体"/>
    </w:rPr>
  </w:style>
  <w:style w:type="paragraph" w:customStyle="1" w:styleId="Blockquote">
    <w:name w:val="Blockquote"/>
    <w:basedOn w:val="a3"/>
    <w:qFormat/>
    <w:pPr>
      <w:autoSpaceDE w:val="0"/>
      <w:autoSpaceDN w:val="0"/>
      <w:adjustRightInd w:val="0"/>
      <w:spacing w:before="100" w:after="100"/>
      <w:ind w:left="360" w:right="360"/>
      <w:jc w:val="left"/>
    </w:pPr>
    <w:rPr>
      <w:kern w:val="0"/>
      <w:sz w:val="24"/>
    </w:rPr>
  </w:style>
  <w:style w:type="paragraph" w:customStyle="1" w:styleId="affa">
    <w:name w:val="目录文字"/>
    <w:basedOn w:val="a3"/>
    <w:qFormat/>
    <w:pPr>
      <w:widowControl/>
      <w:spacing w:line="480" w:lineRule="auto"/>
      <w:jc w:val="left"/>
    </w:pPr>
    <w:rPr>
      <w:rFonts w:ascii="宋体" w:hAnsi="宋体"/>
      <w:kern w:val="0"/>
      <w:sz w:val="24"/>
    </w:rPr>
  </w:style>
  <w:style w:type="paragraph" w:customStyle="1" w:styleId="xl43">
    <w:name w:val="xl43"/>
    <w:basedOn w:val="a3"/>
    <w:qFormat/>
    <w:pPr>
      <w:widowControl/>
      <w:pBdr>
        <w:left w:val="single" w:sz="4" w:space="0" w:color="auto"/>
        <w:bottom w:val="single" w:sz="4" w:space="0" w:color="auto"/>
        <w:right w:val="single" w:sz="4" w:space="0" w:color="auto"/>
      </w:pBdr>
      <w:spacing w:before="100" w:beforeAutospacing="1" w:after="100" w:afterAutospacing="1" w:line="500" w:lineRule="exact"/>
    </w:pPr>
    <w:rPr>
      <w:rFonts w:ascii="宋体" w:hAnsi="宋体"/>
      <w:color w:val="000000"/>
      <w:kern w:val="0"/>
    </w:rPr>
  </w:style>
  <w:style w:type="paragraph" w:customStyle="1" w:styleId="ParaCharCharCharChar">
    <w:name w:val="默认段落字体 Para Char Char Char Char"/>
    <w:basedOn w:val="a3"/>
    <w:qFormat/>
    <w:rPr>
      <w:szCs w:val="24"/>
    </w:rPr>
  </w:style>
  <w:style w:type="paragraph" w:customStyle="1" w:styleId="HR-13">
    <w:name w:val="HR-13"/>
    <w:basedOn w:val="a3"/>
    <w:next w:val="a3"/>
    <w:qFormat/>
    <w:pPr>
      <w:widowControl/>
      <w:jc w:val="left"/>
    </w:pPr>
    <w:rPr>
      <w:rFonts w:ascii="Arial" w:hAnsi="Arial"/>
      <w:kern w:val="0"/>
      <w:sz w:val="26"/>
      <w:szCs w:val="24"/>
      <w:lang w:val="en-GB"/>
    </w:rPr>
  </w:style>
  <w:style w:type="paragraph" w:customStyle="1" w:styleId="P2">
    <w:name w:val="P2"/>
    <w:qFormat/>
    <w:pPr>
      <w:widowControl w:val="0"/>
      <w:adjustRightInd w:val="0"/>
      <w:spacing w:after="240" w:line="0" w:lineRule="atLeast"/>
      <w:ind w:left="1728"/>
      <w:jc w:val="both"/>
      <w:textAlignment w:val="baseline"/>
    </w:pPr>
    <w:rPr>
      <w:rFonts w:eastAsia="全真中明體"/>
      <w:spacing w:val="20"/>
      <w:sz w:val="24"/>
      <w:lang w:val="en-GB" w:eastAsia="zh-TW"/>
    </w:rPr>
  </w:style>
  <w:style w:type="paragraph" w:customStyle="1" w:styleId="P4">
    <w:name w:val="P4"/>
    <w:qFormat/>
    <w:pPr>
      <w:widowControl w:val="0"/>
      <w:adjustRightInd w:val="0"/>
      <w:spacing w:after="240" w:line="0" w:lineRule="atLeast"/>
      <w:ind w:left="2880"/>
      <w:jc w:val="both"/>
      <w:textAlignment w:val="baseline"/>
    </w:pPr>
    <w:rPr>
      <w:rFonts w:eastAsia="全真中明體"/>
      <w:spacing w:val="20"/>
      <w:sz w:val="24"/>
      <w:lang w:val="en-GB" w:eastAsia="zh-TW"/>
    </w:rPr>
  </w:style>
  <w:style w:type="paragraph" w:customStyle="1" w:styleId="1f5">
    <w:name w:val="正文文本缩进1"/>
    <w:basedOn w:val="a3"/>
    <w:next w:val="BodyTextFirstIndent21"/>
    <w:qFormat/>
    <w:pPr>
      <w:spacing w:line="500" w:lineRule="exact"/>
      <w:ind w:firstLineChars="200" w:firstLine="880"/>
    </w:pPr>
  </w:style>
  <w:style w:type="paragraph" w:customStyle="1" w:styleId="BodyTextFirstIndent21">
    <w:name w:val="Body Text First Indent 21"/>
    <w:basedOn w:val="BodyTextIndent1"/>
    <w:next w:val="ac"/>
    <w:qFormat/>
    <w:pPr>
      <w:ind w:firstLine="420"/>
    </w:pPr>
  </w:style>
  <w:style w:type="paragraph" w:customStyle="1" w:styleId="BodyTextIndent1">
    <w:name w:val="Body Text Indent1"/>
    <w:basedOn w:val="a3"/>
    <w:qFormat/>
    <w:pPr>
      <w:spacing w:line="500" w:lineRule="exact"/>
      <w:ind w:firstLineChars="200" w:firstLine="880"/>
    </w:pPr>
  </w:style>
  <w:style w:type="paragraph" w:customStyle="1" w:styleId="P6-bullet">
    <w:name w:val="P6-bullet"/>
    <w:basedOn w:val="P6-"/>
    <w:qFormat/>
    <w:pPr>
      <w:ind w:left="4648"/>
    </w:pPr>
  </w:style>
  <w:style w:type="paragraph" w:customStyle="1" w:styleId="P6-">
    <w:name w:val="P6-"/>
    <w:basedOn w:val="P6"/>
    <w:qFormat/>
    <w:pPr>
      <w:ind w:left="4052"/>
    </w:pPr>
    <w:rPr>
      <w:spacing w:val="30"/>
    </w:rPr>
  </w:style>
  <w:style w:type="paragraph" w:customStyle="1" w:styleId="P6">
    <w:name w:val="P6"/>
    <w:qFormat/>
    <w:pPr>
      <w:widowControl w:val="0"/>
      <w:adjustRightInd w:val="0"/>
      <w:spacing w:after="240" w:line="0" w:lineRule="atLeast"/>
      <w:ind w:left="3456" w:hanging="576"/>
      <w:jc w:val="both"/>
      <w:textAlignment w:val="baseline"/>
    </w:pPr>
    <w:rPr>
      <w:rFonts w:eastAsia="全真中明體"/>
      <w:spacing w:val="20"/>
      <w:sz w:val="24"/>
      <w:lang w:val="en-GB" w:eastAsia="zh-TW"/>
    </w:rPr>
  </w:style>
  <w:style w:type="paragraph" w:customStyle="1" w:styleId="ReportList1">
    <w:name w:val="Report List 1"/>
    <w:basedOn w:val="af7"/>
    <w:qFormat/>
    <w:pPr>
      <w:tabs>
        <w:tab w:val="left" w:pos="315"/>
      </w:tabs>
      <w:spacing w:after="120"/>
      <w:ind w:left="315" w:hanging="315"/>
    </w:pPr>
  </w:style>
  <w:style w:type="paragraph" w:customStyle="1" w:styleId="Char110">
    <w:name w:val="Char11"/>
    <w:basedOn w:val="a3"/>
    <w:qFormat/>
    <w:pPr>
      <w:spacing w:line="360" w:lineRule="auto"/>
    </w:pPr>
    <w:rPr>
      <w:bCs/>
      <w:sz w:val="24"/>
      <w:szCs w:val="24"/>
    </w:rPr>
  </w:style>
  <w:style w:type="paragraph" w:customStyle="1" w:styleId="1f6">
    <w:name w:val="标书·正文1"/>
    <w:basedOn w:val="a3"/>
    <w:qFormat/>
    <w:pPr>
      <w:ind w:firstLineChars="200" w:firstLine="200"/>
    </w:pPr>
    <w:rPr>
      <w:rFonts w:ascii="宋体" w:hAnsi="宋体"/>
      <w:color w:val="000000"/>
      <w:szCs w:val="24"/>
    </w:rPr>
  </w:style>
  <w:style w:type="paragraph" w:customStyle="1" w:styleId="AB-14">
    <w:name w:val="AB-14"/>
    <w:basedOn w:val="a3"/>
    <w:next w:val="a3"/>
    <w:qFormat/>
    <w:pPr>
      <w:widowControl/>
      <w:jc w:val="left"/>
    </w:pPr>
    <w:rPr>
      <w:rFonts w:ascii="Arial" w:hAnsi="Arial"/>
      <w:b/>
      <w:kern w:val="0"/>
      <w:sz w:val="28"/>
      <w:szCs w:val="24"/>
      <w:lang w:val="en-GB"/>
    </w:rPr>
  </w:style>
  <w:style w:type="paragraph" w:customStyle="1" w:styleId="INDEX1">
    <w:name w:val="INDEX1"/>
    <w:basedOn w:val="a3"/>
    <w:qFormat/>
    <w:pPr>
      <w:adjustRightInd w:val="0"/>
      <w:spacing w:line="360" w:lineRule="atLeast"/>
      <w:ind w:left="1440" w:hanging="720"/>
      <w:jc w:val="left"/>
      <w:textAlignment w:val="baseline"/>
    </w:pPr>
    <w:rPr>
      <w:rFonts w:ascii="全真楷書" w:eastAsia="全真楷書"/>
      <w:kern w:val="0"/>
      <w:sz w:val="24"/>
      <w:lang w:eastAsia="zh-TW"/>
    </w:rPr>
  </w:style>
  <w:style w:type="paragraph" w:customStyle="1" w:styleId="1f7">
    <w:name w:val="正文1"/>
    <w:basedOn w:val="H1"/>
    <w:qFormat/>
    <w:rPr>
      <w:spacing w:val="30"/>
    </w:rPr>
  </w:style>
  <w:style w:type="paragraph" w:customStyle="1" w:styleId="H1">
    <w:name w:val="H1"/>
    <w:qFormat/>
    <w:pPr>
      <w:widowControl w:val="0"/>
      <w:adjustRightInd w:val="0"/>
      <w:spacing w:after="240" w:line="0" w:lineRule="atLeast"/>
      <w:textAlignment w:val="baseline"/>
    </w:pPr>
    <w:rPr>
      <w:rFonts w:eastAsia="全真中明體"/>
      <w:b/>
      <w:caps/>
      <w:spacing w:val="20"/>
      <w:sz w:val="24"/>
      <w:lang w:val="en-GB" w:eastAsia="zh-TW"/>
    </w:rPr>
  </w:style>
  <w:style w:type="paragraph" w:customStyle="1" w:styleId="CharCharCharCharCharCharCharCharCharChar">
    <w:name w:val="Char Char Char Char Char Char Char Char Char Char"/>
    <w:basedOn w:val="a3"/>
    <w:qFormat/>
    <w:rPr>
      <w:szCs w:val="24"/>
    </w:rPr>
  </w:style>
  <w:style w:type="paragraph" w:customStyle="1" w:styleId="xl41">
    <w:name w:val="xl41"/>
    <w:basedOn w:val="a3"/>
    <w:qFormat/>
    <w:pPr>
      <w:widowControl/>
      <w:pBdr>
        <w:left w:val="single" w:sz="4" w:space="0" w:color="auto"/>
        <w:bottom w:val="single" w:sz="4" w:space="0" w:color="auto"/>
        <w:right w:val="single" w:sz="4" w:space="0" w:color="auto"/>
      </w:pBdr>
      <w:spacing w:before="100" w:beforeAutospacing="1" w:after="100" w:afterAutospacing="1"/>
      <w:jc w:val="center"/>
    </w:pPr>
    <w:rPr>
      <w:color w:val="000000"/>
      <w:kern w:val="0"/>
    </w:rPr>
  </w:style>
  <w:style w:type="paragraph" w:customStyle="1" w:styleId="TOC2">
    <w:name w:val="TOC 标题2"/>
    <w:basedOn w:val="10"/>
    <w:next w:val="a3"/>
    <w:qFormat/>
    <w:pPr>
      <w:spacing w:line="576" w:lineRule="auto"/>
      <w:jc w:val="left"/>
      <w:outlineLvl w:val="9"/>
    </w:pPr>
    <w:rPr>
      <w:rFonts w:ascii="Calibri" w:hAnsi="Calibri"/>
    </w:rPr>
  </w:style>
  <w:style w:type="paragraph" w:customStyle="1" w:styleId="INDEX2">
    <w:name w:val="INDEX2"/>
    <w:basedOn w:val="a3"/>
    <w:qFormat/>
    <w:pPr>
      <w:adjustRightInd w:val="0"/>
      <w:spacing w:line="360" w:lineRule="atLeast"/>
      <w:ind w:left="2160" w:hanging="720"/>
      <w:jc w:val="left"/>
      <w:textAlignment w:val="baseline"/>
    </w:pPr>
    <w:rPr>
      <w:rFonts w:ascii="全真楷書" w:eastAsia="全真楷書"/>
      <w:kern w:val="0"/>
      <w:sz w:val="24"/>
      <w:u w:val="single"/>
      <w:lang w:eastAsia="zh-TW"/>
    </w:rPr>
  </w:style>
  <w:style w:type="paragraph" w:customStyle="1" w:styleId="ListNumber1">
    <w:name w:val="List Number1"/>
    <w:basedOn w:val="a0"/>
    <w:qFormat/>
    <w:pPr>
      <w:numPr>
        <w:numId w:val="0"/>
      </w:numPr>
      <w:tabs>
        <w:tab w:val="left" w:pos="1620"/>
      </w:tabs>
      <w:spacing w:before="138"/>
      <w:ind w:left="1620" w:hanging="540"/>
      <w:contextualSpacing w:val="0"/>
    </w:pPr>
    <w:rPr>
      <w:rFonts w:ascii="Times New Roman" w:eastAsia="宋体" w:hAnsi="Times New Roman" w:cs="Times New Roman"/>
      <w:color w:val="000000"/>
      <w:kern w:val="0"/>
      <w:sz w:val="22"/>
      <w:szCs w:val="24"/>
      <w:lang w:val="en-GB"/>
      <w14:textFill>
        <w14:solidFill>
          <w14:srgbClr w14:val="000000">
            <w14:lumMod w14:val="65000"/>
            <w14:lumOff w14:val="35000"/>
          </w14:srgbClr>
        </w14:solidFill>
      </w14:textFill>
    </w:rPr>
  </w:style>
  <w:style w:type="paragraph" w:styleId="affb">
    <w:name w:val="No Spacing"/>
    <w:qFormat/>
    <w:pPr>
      <w:widowControl w:val="0"/>
      <w:jc w:val="both"/>
    </w:pPr>
    <w:rPr>
      <w:rFonts w:ascii="Calibri" w:hAnsi="Calibri"/>
      <w:kern w:val="2"/>
      <w:sz w:val="21"/>
      <w:szCs w:val="22"/>
    </w:rPr>
  </w:style>
  <w:style w:type="paragraph" w:customStyle="1" w:styleId="AppendixLevel2">
    <w:name w:val="Appendix Level 2"/>
    <w:basedOn w:val="AppendixLevel1"/>
    <w:next w:val="ReportText"/>
    <w:qFormat/>
    <w:pPr>
      <w:tabs>
        <w:tab w:val="clear" w:pos="1080"/>
        <w:tab w:val="left" w:pos="1800"/>
      </w:tabs>
      <w:ind w:left="0" w:firstLine="1080"/>
      <w:outlineLvl w:val="2"/>
    </w:pPr>
    <w:rPr>
      <w:caps w:val="0"/>
    </w:rPr>
  </w:style>
  <w:style w:type="paragraph" w:customStyle="1" w:styleId="H1-">
    <w:name w:val="H1-"/>
    <w:basedOn w:val="H1"/>
    <w:qFormat/>
    <w:pPr>
      <w:spacing w:after="0"/>
    </w:pPr>
  </w:style>
  <w:style w:type="paragraph" w:customStyle="1" w:styleId="53">
    <w:name w:val="5"/>
    <w:basedOn w:val="P1"/>
    <w:qFormat/>
    <w:rPr>
      <w:u w:val="single"/>
    </w:rPr>
  </w:style>
  <w:style w:type="paragraph" w:customStyle="1" w:styleId="P1">
    <w:name w:val="P1"/>
    <w:qFormat/>
    <w:pPr>
      <w:widowControl w:val="0"/>
      <w:adjustRightInd w:val="0"/>
      <w:spacing w:after="240" w:line="0" w:lineRule="atLeast"/>
      <w:ind w:left="2304" w:hanging="576"/>
      <w:jc w:val="both"/>
      <w:textAlignment w:val="baseline"/>
    </w:pPr>
    <w:rPr>
      <w:rFonts w:eastAsia="全真中明體"/>
      <w:spacing w:val="20"/>
      <w:sz w:val="24"/>
      <w:lang w:val="en-GB" w:eastAsia="zh-TW"/>
    </w:rPr>
  </w:style>
  <w:style w:type="paragraph" w:customStyle="1" w:styleId="affc">
    <w:name w:val="表"/>
    <w:qFormat/>
    <w:pPr>
      <w:jc w:val="center"/>
    </w:pPr>
    <w:rPr>
      <w:kern w:val="2"/>
      <w:sz w:val="24"/>
      <w:szCs w:val="21"/>
    </w:rPr>
  </w:style>
  <w:style w:type="paragraph" w:customStyle="1" w:styleId="P8">
    <w:name w:val="P8"/>
    <w:basedOn w:val="a3"/>
    <w:qFormat/>
    <w:pPr>
      <w:tabs>
        <w:tab w:val="left" w:pos="576"/>
      </w:tabs>
      <w:adjustRightInd w:val="0"/>
      <w:spacing w:after="240" w:line="360" w:lineRule="atLeast"/>
      <w:ind w:left="1728" w:hanging="1728"/>
      <w:textAlignment w:val="baseline"/>
    </w:pPr>
    <w:rPr>
      <w:rFonts w:ascii="全真中明體" w:eastAsia="全真中明體"/>
      <w:spacing w:val="30"/>
      <w:kern w:val="0"/>
      <w:sz w:val="24"/>
      <w:lang w:val="en-GB" w:eastAsia="zh-TW"/>
    </w:rPr>
  </w:style>
  <w:style w:type="paragraph" w:customStyle="1" w:styleId="H2">
    <w:name w:val="H2"/>
    <w:qFormat/>
    <w:pPr>
      <w:widowControl w:val="0"/>
      <w:adjustRightInd w:val="0"/>
      <w:spacing w:after="240" w:line="0" w:lineRule="atLeast"/>
      <w:textAlignment w:val="baseline"/>
    </w:pPr>
    <w:rPr>
      <w:rFonts w:eastAsia="全真中明體"/>
      <w:b/>
      <w:spacing w:val="20"/>
      <w:sz w:val="24"/>
      <w:lang w:val="en-GB" w:eastAsia="zh-TW"/>
    </w:rPr>
  </w:style>
  <w:style w:type="paragraph" w:customStyle="1" w:styleId="P">
    <w:name w:val="P"/>
    <w:basedOn w:val="P6"/>
    <w:qFormat/>
    <w:pPr>
      <w:ind w:left="4052"/>
    </w:pPr>
    <w:rPr>
      <w:spacing w:val="30"/>
    </w:rPr>
  </w:style>
  <w:style w:type="paragraph" w:customStyle="1" w:styleId="1f8">
    <w:name w:val="样式1"/>
    <w:basedOn w:val="a3"/>
    <w:qFormat/>
    <w:pPr>
      <w:overflowPunct w:val="0"/>
    </w:pPr>
    <w:rPr>
      <w:rFonts w:ascii="黑体" w:eastAsia="黑体" w:hAnsi="Garamond"/>
      <w:kern w:val="0"/>
    </w:rPr>
  </w:style>
  <w:style w:type="paragraph" w:customStyle="1" w:styleId="661522">
    <w:name w:val="样式 样式 样式 段前: 6 磅 段后: 6 磅 行距: 1.5 倍行距 + 首行缩进:  2 字符 + 首行缩进:  2 字符"/>
    <w:basedOn w:val="a3"/>
    <w:qFormat/>
    <w:pPr>
      <w:spacing w:line="480" w:lineRule="atLeast"/>
      <w:ind w:firstLineChars="200" w:firstLine="200"/>
    </w:pPr>
    <w:rPr>
      <w:rFonts w:cs="宋体"/>
      <w:color w:val="000000"/>
      <w:sz w:val="24"/>
    </w:rPr>
  </w:style>
  <w:style w:type="paragraph" w:customStyle="1" w:styleId="300">
    <w:name w:val="样式 标题 3 + 左侧:  0 厘米 首行缩进:  0 厘米"/>
    <w:basedOn w:val="30"/>
    <w:qFormat/>
    <w:pPr>
      <w:tabs>
        <w:tab w:val="left" w:pos="414"/>
      </w:tabs>
      <w:ind w:left="414" w:hanging="414"/>
    </w:pPr>
    <w:rPr>
      <w:rFonts w:cs="宋体"/>
      <w:sz w:val="28"/>
      <w:szCs w:val="20"/>
    </w:rPr>
  </w:style>
  <w:style w:type="paragraph" w:customStyle="1" w:styleId="ArupTable">
    <w:name w:val="Arup Table"/>
    <w:basedOn w:val="ReportText"/>
    <w:qFormat/>
    <w:pPr>
      <w:spacing w:before="60" w:after="20"/>
      <w:ind w:left="0"/>
    </w:pPr>
    <w:rPr>
      <w:sz w:val="18"/>
    </w:rPr>
  </w:style>
  <w:style w:type="paragraph" w:customStyle="1" w:styleId="L2TEXT">
    <w:name w:val="L2 TEXT"/>
    <w:basedOn w:val="L1TEXT"/>
    <w:qFormat/>
    <w:pPr>
      <w:tabs>
        <w:tab w:val="left" w:pos="1440"/>
      </w:tabs>
      <w:ind w:left="1440"/>
    </w:pPr>
  </w:style>
  <w:style w:type="paragraph" w:customStyle="1" w:styleId="L1TEXT">
    <w:name w:val="L1 TEXT"/>
    <w:basedOn w:val="ReportLevel2"/>
    <w:qFormat/>
    <w:pPr>
      <w:spacing w:before="0" w:line="240" w:lineRule="auto"/>
      <w:ind w:left="0" w:firstLine="0"/>
      <w:jc w:val="both"/>
    </w:pPr>
    <w:rPr>
      <w:rFonts w:ascii="宋体" w:hAnsi="宋体" w:cs="Times New Roman"/>
    </w:rPr>
  </w:style>
  <w:style w:type="paragraph" w:customStyle="1" w:styleId="L1TEXT0">
    <w:name w:val="L1。TEXT"/>
    <w:basedOn w:val="L1TEXT"/>
    <w:qFormat/>
    <w:pPr>
      <w:tabs>
        <w:tab w:val="clear" w:pos="525"/>
        <w:tab w:val="left" w:pos="360"/>
        <w:tab w:val="left" w:pos="420"/>
      </w:tabs>
      <w:ind w:left="540"/>
    </w:pPr>
    <w:rPr>
      <w:lang w:eastAsia="zh-TW"/>
    </w:rPr>
  </w:style>
  <w:style w:type="paragraph" w:customStyle="1" w:styleId="1f9">
    <w:name w:val="1"/>
    <w:basedOn w:val="a3"/>
    <w:next w:val="21"/>
    <w:qFormat/>
    <w:pPr>
      <w:ind w:firstLineChars="200" w:firstLine="480"/>
    </w:pPr>
    <w:rPr>
      <w:rFonts w:ascii="楷体_GB2312" w:eastAsia="楷体_GB2312" w:hAnsi="宋体"/>
      <w:sz w:val="24"/>
    </w:rPr>
  </w:style>
  <w:style w:type="paragraph" w:customStyle="1" w:styleId="28">
    <w:name w:val="正文2"/>
    <w:basedOn w:val="a3"/>
    <w:qFormat/>
    <w:pPr>
      <w:keepLines/>
      <w:widowControl/>
      <w:adjustRightInd w:val="0"/>
      <w:snapToGrid w:val="0"/>
      <w:spacing w:beforeLines="70" w:before="218" w:afterLines="70" w:after="218" w:line="360" w:lineRule="exact"/>
      <w:ind w:left="1247"/>
      <w:textAlignment w:val="baseline"/>
    </w:pPr>
    <w:rPr>
      <w:rFonts w:ascii="宋体" w:hAnsi="宋体" w:cs="Arial"/>
      <w:spacing w:val="30"/>
      <w:kern w:val="0"/>
      <w:sz w:val="24"/>
      <w:szCs w:val="24"/>
      <w:lang w:val="en-GB"/>
    </w:rPr>
  </w:style>
  <w:style w:type="paragraph" w:customStyle="1" w:styleId="P2-">
    <w:name w:val="P2-"/>
    <w:basedOn w:val="P2"/>
    <w:qFormat/>
    <w:pPr>
      <w:tabs>
        <w:tab w:val="left" w:pos="3360"/>
      </w:tabs>
      <w:spacing w:after="0"/>
    </w:pPr>
  </w:style>
  <w:style w:type="paragraph" w:customStyle="1" w:styleId="11212">
    <w:name w:val="样式 标题 1 + 四号 居中 段前: 12 磅 段后: 12 磅 行距: 单倍行距"/>
    <w:basedOn w:val="10"/>
    <w:qFormat/>
    <w:pPr>
      <w:tabs>
        <w:tab w:val="left" w:pos="360"/>
        <w:tab w:val="left" w:pos="420"/>
      </w:tabs>
      <w:adjustRightInd w:val="0"/>
      <w:spacing w:before="240" w:after="240" w:line="240" w:lineRule="auto"/>
      <w:ind w:left="820" w:hanging="400"/>
      <w:jc w:val="center"/>
      <w:textAlignment w:val="baseline"/>
    </w:pPr>
    <w:rPr>
      <w:rFonts w:cs="Century"/>
      <w:sz w:val="28"/>
      <w:szCs w:val="20"/>
    </w:rPr>
  </w:style>
  <w:style w:type="paragraph" w:customStyle="1" w:styleId="CharCharCharCharCharChar">
    <w:name w:val="Char Char Char Char Char Char"/>
    <w:basedOn w:val="a3"/>
    <w:qFormat/>
    <w:pPr>
      <w:tabs>
        <w:tab w:val="left" w:pos="360"/>
      </w:tabs>
      <w:ind w:left="360" w:hangingChars="200" w:hanging="360"/>
    </w:pPr>
    <w:rPr>
      <w:sz w:val="24"/>
      <w:szCs w:val="24"/>
    </w:rPr>
  </w:style>
  <w:style w:type="paragraph" w:customStyle="1" w:styleId="2TimesNewRoman5020">
    <w:name w:val="样式 标题 2 + Times New Roman 四号 非加粗 段前: 5 磅 段后: 0 磅 行距: 固定值 20..."/>
    <w:basedOn w:val="20"/>
    <w:qFormat/>
    <w:pPr>
      <w:spacing w:before="100" w:after="0" w:line="400" w:lineRule="exact"/>
      <w:jc w:val="left"/>
    </w:pPr>
    <w:rPr>
      <w:rFonts w:ascii="Times New Roman" w:eastAsia="黑体" w:hAnsi="Times New Roman" w:cs="宋体"/>
      <w:b w:val="0"/>
      <w:bCs w:val="0"/>
      <w:kern w:val="0"/>
      <w:sz w:val="28"/>
      <w:szCs w:val="20"/>
    </w:rPr>
  </w:style>
  <w:style w:type="paragraph" w:customStyle="1" w:styleId="Preformatted">
    <w:name w:val="Preformatted"/>
    <w:basedOn w:val="a3"/>
    <w:qFormat/>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line="500" w:lineRule="exact"/>
      <w:jc w:val="left"/>
    </w:pPr>
    <w:rPr>
      <w:rFonts w:ascii="Courier New" w:hAnsi="Courier New"/>
      <w:kern w:val="0"/>
      <w:sz w:val="20"/>
    </w:rPr>
  </w:style>
  <w:style w:type="paragraph" w:customStyle="1" w:styleId="CharCharCharChar">
    <w:name w:val="Char Char Char Char"/>
    <w:basedOn w:val="a3"/>
    <w:qFormat/>
    <w:rPr>
      <w:rFonts w:ascii="宋体" w:hAnsi="宋体"/>
      <w:kern w:val="0"/>
      <w:sz w:val="28"/>
      <w:szCs w:val="28"/>
    </w:rPr>
  </w:style>
  <w:style w:type="paragraph" w:customStyle="1" w:styleId="Char210">
    <w:name w:val="Char21"/>
    <w:basedOn w:val="a3"/>
    <w:qFormat/>
    <w:rPr>
      <w:rFonts w:ascii="宋体" w:hAnsi="宋体"/>
      <w:kern w:val="0"/>
      <w:sz w:val="28"/>
      <w:szCs w:val="28"/>
    </w:rPr>
  </w:style>
  <w:style w:type="paragraph" w:customStyle="1" w:styleId="P3">
    <w:name w:val="P3"/>
    <w:qFormat/>
    <w:pPr>
      <w:widowControl w:val="0"/>
      <w:adjustRightInd w:val="0"/>
      <w:spacing w:after="240" w:line="0" w:lineRule="atLeast"/>
      <w:ind w:left="2880" w:hanging="576"/>
      <w:jc w:val="both"/>
      <w:textAlignment w:val="baseline"/>
    </w:pPr>
    <w:rPr>
      <w:rFonts w:eastAsia="全真中明體"/>
      <w:spacing w:val="20"/>
      <w:sz w:val="24"/>
      <w:lang w:val="en-GB" w:eastAsia="zh-TW"/>
    </w:rPr>
  </w:style>
  <w:style w:type="paragraph" w:customStyle="1" w:styleId="P5">
    <w:name w:val="P5"/>
    <w:qFormat/>
    <w:pPr>
      <w:widowControl w:val="0"/>
      <w:adjustRightInd w:val="0"/>
      <w:spacing w:after="240" w:line="0" w:lineRule="atLeast"/>
      <w:ind w:left="2304"/>
      <w:jc w:val="both"/>
      <w:textAlignment w:val="baseline"/>
    </w:pPr>
    <w:rPr>
      <w:rFonts w:eastAsia="全真中明體"/>
      <w:spacing w:val="20"/>
      <w:sz w:val="24"/>
      <w:lang w:val="en-GB" w:eastAsia="zh-TW"/>
    </w:rPr>
  </w:style>
  <w:style w:type="paragraph" w:customStyle="1" w:styleId="CharCharCharChar1">
    <w:name w:val="Char Char Char Char1"/>
    <w:basedOn w:val="a3"/>
    <w:qFormat/>
    <w:rPr>
      <w:rFonts w:ascii="宋体" w:hAnsi="宋体"/>
      <w:kern w:val="0"/>
      <w:sz w:val="28"/>
      <w:szCs w:val="28"/>
    </w:rPr>
  </w:style>
  <w:style w:type="paragraph" w:customStyle="1" w:styleId="P10">
    <w:name w:val="P10"/>
    <w:basedOn w:val="P5"/>
    <w:qFormat/>
    <w:pPr>
      <w:ind w:left="3240"/>
    </w:pPr>
  </w:style>
  <w:style w:type="paragraph" w:customStyle="1" w:styleId="42">
    <w:name w:val="样式4"/>
    <w:basedOn w:val="a3"/>
    <w:qFormat/>
    <w:pPr>
      <w:tabs>
        <w:tab w:val="left" w:pos="360"/>
      </w:tabs>
      <w:spacing w:line="360" w:lineRule="auto"/>
      <w:ind w:left="360" w:hanging="360"/>
    </w:pPr>
    <w:rPr>
      <w:sz w:val="24"/>
      <w:szCs w:val="24"/>
    </w:rPr>
  </w:style>
  <w:style w:type="paragraph" w:customStyle="1" w:styleId="affd">
    <w:name w:val="表中"/>
    <w:basedOn w:val="a3"/>
    <w:qFormat/>
    <w:pPr>
      <w:adjustRightInd w:val="0"/>
      <w:spacing w:line="360" w:lineRule="atLeast"/>
      <w:jc w:val="center"/>
      <w:textAlignment w:val="baseline"/>
    </w:pPr>
    <w:rPr>
      <w:kern w:val="0"/>
    </w:rPr>
  </w:style>
  <w:style w:type="paragraph" w:customStyle="1" w:styleId="unittitle">
    <w:name w:val="unit_title"/>
    <w:basedOn w:val="a3"/>
    <w:qFormat/>
    <w:pPr>
      <w:widowControl/>
      <w:spacing w:before="100" w:beforeAutospacing="1" w:after="100" w:afterAutospacing="1" w:line="576" w:lineRule="auto"/>
      <w:jc w:val="left"/>
    </w:pPr>
    <w:rPr>
      <w:rFonts w:ascii="宋体" w:hAnsi="宋体" w:cs="宋体"/>
      <w:b/>
      <w:bCs/>
      <w:color w:val="000000"/>
      <w:kern w:val="0"/>
      <w:sz w:val="72"/>
      <w:szCs w:val="72"/>
    </w:rPr>
  </w:style>
  <w:style w:type="paragraph" w:customStyle="1" w:styleId="ReportLevel4">
    <w:name w:val="Report Level 4"/>
    <w:basedOn w:val="ReportLevel1"/>
    <w:qFormat/>
    <w:pPr>
      <w:tabs>
        <w:tab w:val="clear" w:pos="1080"/>
        <w:tab w:val="left" w:pos="525"/>
      </w:tabs>
      <w:spacing w:line="240" w:lineRule="auto"/>
      <w:ind w:left="525" w:hanging="525"/>
      <w:jc w:val="both"/>
    </w:pPr>
    <w:rPr>
      <w:rFonts w:ascii="宋体" w:hAnsi="宋体"/>
      <w:b/>
      <w:bCs/>
    </w:rPr>
  </w:style>
  <w:style w:type="paragraph" w:customStyle="1" w:styleId="p80">
    <w:name w:val="p8"/>
    <w:qFormat/>
    <w:pPr>
      <w:autoSpaceDE w:val="0"/>
      <w:autoSpaceDN w:val="0"/>
      <w:adjustRightInd w:val="0"/>
      <w:spacing w:line="360" w:lineRule="atLeast"/>
      <w:ind w:left="3456"/>
      <w:textAlignment w:val="bottom"/>
    </w:pPr>
    <w:rPr>
      <w:rFonts w:eastAsia="全真中明體"/>
      <w:spacing w:val="20"/>
      <w:sz w:val="24"/>
      <w:lang w:eastAsia="zh-TW"/>
    </w:rPr>
  </w:style>
  <w:style w:type="paragraph" w:customStyle="1" w:styleId="affe">
    <w:name w:val="空半行"/>
    <w:basedOn w:val="a3"/>
    <w:qFormat/>
    <w:pPr>
      <w:adjustRightInd w:val="0"/>
      <w:spacing w:line="120" w:lineRule="exact"/>
      <w:textAlignment w:val="baseline"/>
    </w:pPr>
    <w:rPr>
      <w:rFonts w:eastAsia="仿宋_GB2312"/>
      <w:color w:val="FFFFFF"/>
      <w:kern w:val="0"/>
      <w:sz w:val="30"/>
    </w:rPr>
  </w:style>
  <w:style w:type="paragraph" w:customStyle="1" w:styleId="1fa">
    <w:name w:val="引文目录标题1"/>
    <w:basedOn w:val="a3"/>
    <w:next w:val="a3"/>
    <w:qFormat/>
    <w:pPr>
      <w:spacing w:before="120"/>
    </w:pPr>
    <w:rPr>
      <w:rFonts w:ascii="Arial" w:hAnsi="Arial" w:cs="Arial"/>
      <w:sz w:val="24"/>
      <w:szCs w:val="24"/>
    </w:rPr>
  </w:style>
  <w:style w:type="paragraph" w:customStyle="1" w:styleId="Filename">
    <w:name w:val="Filename"/>
    <w:basedOn w:val="af2"/>
    <w:qFormat/>
    <w:pPr>
      <w:widowControl/>
      <w:snapToGrid/>
      <w:spacing w:before="72"/>
    </w:pPr>
    <w:rPr>
      <w:rFonts w:eastAsia="Times New Roman"/>
      <w:caps/>
      <w:kern w:val="0"/>
      <w:sz w:val="12"/>
      <w:szCs w:val="24"/>
      <w:lang w:val="en-GB"/>
    </w:rPr>
  </w:style>
  <w:style w:type="paragraph" w:customStyle="1" w:styleId="CharCharCharCharCharCharCharCharChar">
    <w:name w:val="Char Char Char Char Char Char Char Char Char"/>
    <w:basedOn w:val="a3"/>
    <w:qFormat/>
    <w:pPr>
      <w:ind w:firstLineChars="200" w:firstLine="200"/>
    </w:pPr>
    <w:rPr>
      <w:sz w:val="28"/>
      <w:szCs w:val="28"/>
    </w:rPr>
  </w:style>
  <w:style w:type="paragraph" w:customStyle="1" w:styleId="212">
    <w:name w:val="正文首行缩进 21"/>
    <w:basedOn w:val="1f5"/>
    <w:qFormat/>
    <w:pPr>
      <w:ind w:firstLine="420"/>
    </w:pPr>
    <w:rPr>
      <w:szCs w:val="22"/>
    </w:rPr>
  </w:style>
  <w:style w:type="paragraph" w:customStyle="1" w:styleId="Label">
    <w:name w:val="Label"/>
    <w:basedOn w:val="a3"/>
    <w:next w:val="a3"/>
    <w:qFormat/>
    <w:pPr>
      <w:widowControl/>
      <w:spacing w:before="120"/>
      <w:jc w:val="left"/>
    </w:pPr>
    <w:rPr>
      <w:rFonts w:ascii="Arial" w:eastAsia="Times New Roman" w:hAnsi="Arial"/>
      <w:kern w:val="0"/>
      <w:sz w:val="16"/>
      <w:szCs w:val="24"/>
      <w:lang w:val="en-GB"/>
    </w:rPr>
  </w:style>
  <w:style w:type="paragraph" w:customStyle="1" w:styleId="afff">
    <w:name w:val="首行缩进"/>
    <w:basedOn w:val="a3"/>
    <w:qFormat/>
    <w:pPr>
      <w:spacing w:line="360" w:lineRule="auto"/>
      <w:ind w:firstLineChars="200" w:firstLine="480"/>
    </w:pPr>
    <w:rPr>
      <w:rFonts w:ascii="Calibri" w:hAnsi="Calibri"/>
      <w:sz w:val="24"/>
      <w:szCs w:val="22"/>
      <w:lang w:val="zh-CN"/>
    </w:rPr>
  </w:style>
  <w:style w:type="paragraph" w:customStyle="1" w:styleId="54">
    <w:name w:val="表格 5"/>
    <w:basedOn w:val="affc"/>
    <w:qFormat/>
    <w:pPr>
      <w:widowControl w:val="0"/>
    </w:pPr>
    <w:rPr>
      <w:rFonts w:eastAsia="仿宋" w:hAnsi="仿宋"/>
      <w:spacing w:val="8"/>
      <w:sz w:val="21"/>
      <w:szCs w:val="24"/>
    </w:rPr>
  </w:style>
  <w:style w:type="paragraph" w:customStyle="1" w:styleId="INDEX3">
    <w:name w:val="INDEX3"/>
    <w:basedOn w:val="a3"/>
    <w:qFormat/>
    <w:pPr>
      <w:widowControl/>
      <w:autoSpaceDE w:val="0"/>
      <w:autoSpaceDN w:val="0"/>
      <w:adjustRightInd w:val="0"/>
      <w:spacing w:line="360" w:lineRule="atLeast"/>
      <w:ind w:left="2160"/>
      <w:jc w:val="left"/>
      <w:textAlignment w:val="bottom"/>
    </w:pPr>
    <w:rPr>
      <w:rFonts w:ascii="全真楷書" w:eastAsia="全真楷書"/>
      <w:kern w:val="0"/>
      <w:sz w:val="24"/>
      <w:lang w:eastAsia="zh-TW"/>
    </w:rPr>
  </w:style>
  <w:style w:type="paragraph" w:customStyle="1" w:styleId="RL4TEXT">
    <w:name w:val="RL4 TEXT"/>
    <w:basedOn w:val="ReportLevel4"/>
    <w:qFormat/>
    <w:pPr>
      <w:tabs>
        <w:tab w:val="clear" w:pos="525"/>
        <w:tab w:val="left" w:pos="504"/>
        <w:tab w:val="left" w:pos="3060"/>
        <w:tab w:val="left" w:pos="5940"/>
      </w:tabs>
      <w:ind w:left="504" w:hanging="288"/>
    </w:pPr>
  </w:style>
  <w:style w:type="paragraph" w:customStyle="1" w:styleId="flNote">
    <w:name w:val="flNote"/>
    <w:basedOn w:val="a3"/>
    <w:qFormat/>
    <w:pPr>
      <w:adjustRightInd w:val="0"/>
      <w:spacing w:before="320" w:after="160" w:line="360" w:lineRule="atLeast"/>
      <w:jc w:val="center"/>
      <w:textAlignment w:val="baseline"/>
    </w:pPr>
    <w:rPr>
      <w:rFonts w:ascii="Arial" w:eastAsia="黑体"/>
      <w:kern w:val="0"/>
      <w:sz w:val="30"/>
    </w:rPr>
  </w:style>
  <w:style w:type="paragraph" w:customStyle="1" w:styleId="BKMN2">
    <w:name w:val="BKMN 2"/>
    <w:basedOn w:val="a3"/>
    <w:qFormat/>
    <w:pPr>
      <w:keepLines/>
      <w:widowControl/>
      <w:tabs>
        <w:tab w:val="left" w:pos="1980"/>
        <w:tab w:val="left" w:pos="3680"/>
        <w:tab w:val="left" w:pos="5380"/>
        <w:tab w:val="left" w:pos="7080"/>
        <w:tab w:val="left" w:pos="8940"/>
      </w:tabs>
      <w:spacing w:before="60" w:after="60"/>
      <w:ind w:left="860" w:hanging="570"/>
    </w:pPr>
    <w:rPr>
      <w:rFonts w:ascii="Bookman" w:hAnsi="Bookman"/>
      <w:kern w:val="0"/>
      <w:sz w:val="20"/>
      <w:szCs w:val="24"/>
      <w:lang w:val="en-AU" w:eastAsia="en-US"/>
    </w:rPr>
  </w:style>
  <w:style w:type="paragraph" w:customStyle="1" w:styleId="62">
    <w:name w:val="表格6"/>
    <w:basedOn w:val="a3"/>
    <w:qFormat/>
    <w:pPr>
      <w:adjustRightInd w:val="0"/>
      <w:spacing w:line="420" w:lineRule="atLeast"/>
      <w:ind w:left="737"/>
      <w:textAlignment w:val="baseline"/>
    </w:pPr>
    <w:rPr>
      <w:rFonts w:ascii="宋体"/>
      <w:kern w:val="0"/>
    </w:rPr>
  </w:style>
  <w:style w:type="paragraph" w:customStyle="1" w:styleId="CharCharCharCharCharCharCharCharCharChar1CharCharCharCharCharCharCharCharCharChar1">
    <w:name w:val="Char Char Char Char Char Char Char Char Char Char1 Char Char Char Char Char Char Char Char Char Char1"/>
    <w:basedOn w:val="a3"/>
    <w:qFormat/>
    <w:pPr>
      <w:tabs>
        <w:tab w:val="left" w:pos="360"/>
      </w:tabs>
      <w:ind w:left="360" w:hangingChars="200" w:hanging="360"/>
    </w:pPr>
    <w:rPr>
      <w:rFonts w:ascii="Arial" w:eastAsia="华文楷体" w:hAnsi="华文楷体" w:cs="Arial"/>
      <w:color w:val="FF0000"/>
      <w:sz w:val="22"/>
      <w:szCs w:val="22"/>
    </w:rPr>
  </w:style>
  <w:style w:type="paragraph" w:customStyle="1" w:styleId="1fb">
    <w:name w:val="列表段落1"/>
    <w:basedOn w:val="a3"/>
    <w:qFormat/>
    <w:pPr>
      <w:ind w:firstLineChars="200" w:firstLine="420"/>
    </w:pPr>
    <w:rPr>
      <w:rFonts w:ascii="宋体"/>
    </w:rPr>
  </w:style>
  <w:style w:type="paragraph" w:customStyle="1" w:styleId="-10">
    <w:name w:val="表格-1"/>
    <w:basedOn w:val="a3"/>
    <w:uiPriority w:val="99"/>
    <w:qFormat/>
    <w:rPr>
      <w:rFonts w:ascii="宋体"/>
    </w:rPr>
  </w:style>
  <w:style w:type="character" w:customStyle="1" w:styleId="1fc">
    <w:name w:val="引用 字符1"/>
    <w:basedOn w:val="a4"/>
    <w:uiPriority w:val="99"/>
    <w:semiHidden/>
    <w:qFormat/>
    <w:rPr>
      <w:rFonts w:eastAsia="宋体"/>
      <w:i/>
      <w:iCs/>
      <w:color w:val="000000"/>
      <w:kern w:val="2"/>
      <w:sz w:val="24"/>
      <w:szCs w:val="22"/>
    </w:rPr>
  </w:style>
  <w:style w:type="paragraph" w:customStyle="1" w:styleId="Char30">
    <w:name w:val="Char3"/>
    <w:basedOn w:val="a3"/>
    <w:qFormat/>
    <w:pPr>
      <w:snapToGrid w:val="0"/>
      <w:spacing w:line="360" w:lineRule="auto"/>
      <w:ind w:firstLineChars="200" w:firstLine="200"/>
    </w:pPr>
    <w:rPr>
      <w:sz w:val="28"/>
    </w:rPr>
  </w:style>
  <w:style w:type="paragraph" w:customStyle="1" w:styleId="xl30">
    <w:name w:val="xl30"/>
    <w:basedOn w:val="a3"/>
    <w:qFormat/>
    <w:pPr>
      <w:widowControl/>
      <w:pBdr>
        <w:left w:val="single" w:sz="4" w:space="0" w:color="auto"/>
        <w:bottom w:val="single" w:sz="4" w:space="0" w:color="auto"/>
        <w:right w:val="single" w:sz="4" w:space="0" w:color="auto"/>
      </w:pBdr>
      <w:spacing w:before="100" w:beforeAutospacing="1" w:after="100" w:afterAutospacing="1" w:line="500" w:lineRule="exact"/>
      <w:jc w:val="right"/>
      <w:textAlignment w:val="center"/>
    </w:pPr>
    <w:rPr>
      <w:kern w:val="0"/>
    </w:rPr>
  </w:style>
  <w:style w:type="paragraph" w:customStyle="1" w:styleId="P9">
    <w:name w:val="P9"/>
    <w:qFormat/>
    <w:pPr>
      <w:widowControl w:val="0"/>
      <w:adjustRightInd w:val="0"/>
      <w:spacing w:line="360" w:lineRule="atLeast"/>
      <w:ind w:left="4608" w:hanging="576"/>
      <w:textAlignment w:val="baseline"/>
    </w:pPr>
    <w:rPr>
      <w:rFonts w:eastAsia="全真中明體"/>
      <w:spacing w:val="20"/>
      <w:sz w:val="24"/>
      <w:lang w:eastAsia="zh-TW"/>
    </w:rPr>
  </w:style>
  <w:style w:type="paragraph" w:customStyle="1" w:styleId="Headinginput">
    <w:name w:val="Heading input"/>
    <w:basedOn w:val="a3"/>
    <w:next w:val="a3"/>
    <w:qFormat/>
    <w:pPr>
      <w:widowControl/>
      <w:spacing w:before="80"/>
      <w:jc w:val="left"/>
    </w:pPr>
    <w:rPr>
      <w:rFonts w:eastAsia="Times New Roman"/>
      <w:kern w:val="0"/>
      <w:sz w:val="22"/>
      <w:szCs w:val="24"/>
      <w:lang w:val="en-GB"/>
    </w:rPr>
  </w:style>
  <w:style w:type="paragraph" w:customStyle="1" w:styleId="P7">
    <w:name w:val="P7"/>
    <w:qFormat/>
    <w:pPr>
      <w:widowControl w:val="0"/>
      <w:tabs>
        <w:tab w:val="left" w:pos="576"/>
      </w:tabs>
      <w:adjustRightInd w:val="0"/>
      <w:spacing w:after="240" w:line="0" w:lineRule="atLeast"/>
      <w:ind w:left="1728" w:hanging="1728"/>
      <w:jc w:val="both"/>
      <w:textAlignment w:val="baseline"/>
    </w:pPr>
    <w:rPr>
      <w:rFonts w:eastAsia="全真中明體"/>
      <w:spacing w:val="20"/>
      <w:sz w:val="24"/>
      <w:lang w:val="en-GB" w:eastAsia="zh-TW"/>
    </w:rPr>
  </w:style>
  <w:style w:type="paragraph" w:customStyle="1" w:styleId="afff0">
    <w:name w:val="段"/>
    <w:qFormat/>
    <w:pPr>
      <w:ind w:firstLineChars="200" w:firstLine="200"/>
      <w:jc w:val="both"/>
    </w:pPr>
    <w:rPr>
      <w:rFonts w:ascii="宋体"/>
      <w:sz w:val="21"/>
    </w:rPr>
  </w:style>
  <w:style w:type="paragraph" w:customStyle="1" w:styleId="AB-18">
    <w:name w:val="AB-18"/>
    <w:basedOn w:val="HR-13"/>
    <w:qFormat/>
    <w:rPr>
      <w:b/>
    </w:rPr>
  </w:style>
  <w:style w:type="paragraph" w:customStyle="1" w:styleId="ee">
    <w:name w:val="ee"/>
    <w:basedOn w:val="a3"/>
    <w:qFormat/>
    <w:pPr>
      <w:widowControl/>
      <w:spacing w:before="100" w:beforeAutospacing="1" w:after="100" w:afterAutospacing="1" w:line="300" w:lineRule="atLeast"/>
      <w:jc w:val="left"/>
    </w:pPr>
    <w:rPr>
      <w:rFonts w:ascii="宋体" w:hAnsi="宋体" w:hint="eastAsia"/>
      <w:color w:val="000000"/>
      <w:kern w:val="0"/>
      <w:sz w:val="18"/>
      <w:szCs w:val="18"/>
    </w:rPr>
  </w:style>
  <w:style w:type="paragraph" w:customStyle="1" w:styleId="ClauseNum4">
    <w:name w:val="ClauseNum 4"/>
    <w:basedOn w:val="40"/>
    <w:qFormat/>
  </w:style>
  <w:style w:type="paragraph" w:customStyle="1" w:styleId="Style2">
    <w:name w:val="_Style 2"/>
    <w:basedOn w:val="a3"/>
    <w:uiPriority w:val="34"/>
    <w:qFormat/>
    <w:pPr>
      <w:ind w:firstLineChars="200" w:firstLine="420"/>
    </w:pPr>
    <w:rPr>
      <w:rFonts w:ascii="Calibri" w:hAnsi="Calibri"/>
      <w:szCs w:val="22"/>
    </w:rPr>
  </w:style>
  <w:style w:type="paragraph" w:customStyle="1" w:styleId="1fd">
    <w:name w:val="修订1"/>
    <w:qFormat/>
    <w:rPr>
      <w:kern w:val="2"/>
      <w:sz w:val="21"/>
      <w:szCs w:val="24"/>
    </w:rPr>
  </w:style>
  <w:style w:type="paragraph" w:customStyle="1" w:styleId="msolistparagraph0">
    <w:name w:val="msolistparagraph"/>
    <w:basedOn w:val="a3"/>
    <w:qFormat/>
    <w:pPr>
      <w:ind w:firstLineChars="200" w:firstLine="420"/>
    </w:pPr>
    <w:rPr>
      <w:szCs w:val="24"/>
    </w:rPr>
  </w:style>
  <w:style w:type="paragraph" w:customStyle="1" w:styleId="INDEX">
    <w:name w:val="INDEX"/>
    <w:basedOn w:val="a3"/>
    <w:qFormat/>
    <w:pPr>
      <w:adjustRightInd w:val="0"/>
      <w:spacing w:line="360" w:lineRule="atLeast"/>
      <w:ind w:left="720" w:hanging="720"/>
      <w:jc w:val="left"/>
      <w:textAlignment w:val="baseline"/>
    </w:pPr>
    <w:rPr>
      <w:rFonts w:ascii="全真楷書" w:eastAsia="全真楷書"/>
      <w:kern w:val="0"/>
      <w:sz w:val="24"/>
      <w:lang w:eastAsia="zh-TW"/>
    </w:rPr>
  </w:style>
  <w:style w:type="paragraph" w:customStyle="1" w:styleId="afff1">
    <w:name w:val="正文(缩进) 五号"/>
    <w:basedOn w:val="a3"/>
    <w:qFormat/>
    <w:pPr>
      <w:widowControl/>
      <w:spacing w:after="120" w:line="360" w:lineRule="auto"/>
      <w:ind w:firstLineChars="200" w:firstLine="420"/>
    </w:pPr>
    <w:rPr>
      <w:rFonts w:ascii="Arial" w:hAnsi="Arial"/>
      <w:bCs/>
      <w:kern w:val="0"/>
      <w:szCs w:val="21"/>
    </w:rPr>
  </w:style>
  <w:style w:type="paragraph" w:customStyle="1" w:styleId="afff2">
    <w:name w:val="！正文"/>
    <w:basedOn w:val="a3"/>
    <w:link w:val="CharChar4"/>
    <w:qFormat/>
    <w:pPr>
      <w:spacing w:line="360" w:lineRule="auto"/>
      <w:ind w:firstLineChars="200" w:firstLine="200"/>
    </w:pPr>
    <w:rPr>
      <w:rFonts w:eastAsia="方正仿宋简体"/>
      <w:sz w:val="24"/>
    </w:rPr>
  </w:style>
  <w:style w:type="character" w:customStyle="1" w:styleId="CharChar4">
    <w:name w:val="！正文 Char Char"/>
    <w:link w:val="afff2"/>
    <w:qFormat/>
    <w:rPr>
      <w:rFonts w:ascii="Times New Roman" w:eastAsia="方正仿宋简体" w:hAnsi="Times New Roman" w:cs="Times New Roman"/>
      <w:sz w:val="24"/>
      <w:szCs w:val="20"/>
    </w:rPr>
  </w:style>
  <w:style w:type="paragraph" w:customStyle="1" w:styleId="msonormal0">
    <w:name w:val="msonormal"/>
    <w:basedOn w:val="a3"/>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3"/>
    <w:qFormat/>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3"/>
    <w:qFormat/>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6">
    <w:name w:val="xl6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7">
    <w:name w:val="xl67"/>
    <w:basedOn w:val="a3"/>
    <w:qFormat/>
    <w:pPr>
      <w:widowControl/>
      <w:pBdr>
        <w:top w:val="single" w:sz="4" w:space="0" w:color="auto"/>
        <w:left w:val="single" w:sz="4" w:space="0" w:color="auto"/>
        <w:bottom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68">
    <w:name w:val="xl68"/>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69">
    <w:name w:val="xl69"/>
    <w:basedOn w:val="a3"/>
    <w:qFormat/>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4"/>
      <w:szCs w:val="24"/>
    </w:rPr>
  </w:style>
  <w:style w:type="paragraph" w:customStyle="1" w:styleId="xl70">
    <w:name w:val="xl70"/>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1">
    <w:name w:val="xl71"/>
    <w:basedOn w:val="a3"/>
    <w:qFormat/>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2">
    <w:name w:val="xl72"/>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4">
    <w:name w:val="xl74"/>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5">
    <w:name w:val="xl75"/>
    <w:basedOn w:val="a3"/>
    <w:qFormat/>
    <w:pPr>
      <w:widowControl/>
      <w:pBdr>
        <w:top w:val="single" w:sz="4" w:space="0" w:color="auto"/>
        <w:bottom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6">
    <w:name w:val="xl7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7">
    <w:name w:val="xl77"/>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9">
    <w:name w:val="xl79"/>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3"/>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3"/>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3">
    <w:name w:val="xl83"/>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5">
    <w:name w:val="xl85"/>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6">
    <w:name w:val="xl86"/>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7">
    <w:name w:val="xl87"/>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8">
    <w:name w:val="xl88"/>
    <w:basedOn w:val="a3"/>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9">
    <w:name w:val="xl89"/>
    <w:basedOn w:val="a3"/>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0">
    <w:name w:val="xl90"/>
    <w:basedOn w:val="a3"/>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1">
    <w:name w:val="xl91"/>
    <w:basedOn w:val="a3"/>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29">
    <w:name w:val="修订2"/>
    <w:hidden/>
    <w:uiPriority w:val="99"/>
    <w:unhideWhenUsed/>
    <w:qFormat/>
    <w:rPr>
      <w:rFonts w:asciiTheme="minorHAnsi" w:hAnsiTheme="minorHAnsi" w:cstheme="minorBidi"/>
      <w:kern w:val="2"/>
      <w:sz w:val="24"/>
      <w:szCs w:val="22"/>
    </w:rPr>
  </w:style>
  <w:style w:type="character" w:customStyle="1" w:styleId="4Char1">
    <w:name w:val="标题 4 Char1"/>
    <w:basedOn w:val="a4"/>
    <w:link w:val="40"/>
    <w:uiPriority w:val="9"/>
    <w:semiHidden/>
    <w:qFormat/>
    <w:rPr>
      <w:rFonts w:asciiTheme="majorHAnsi" w:eastAsiaTheme="majorEastAsia" w:hAnsiTheme="majorHAnsi" w:cstheme="majorBidi"/>
      <w:b/>
      <w:bCs/>
      <w:sz w:val="28"/>
      <w:szCs w:val="28"/>
    </w:rPr>
  </w:style>
  <w:style w:type="character" w:customStyle="1" w:styleId="6Char1">
    <w:name w:val="标题 6 Char1"/>
    <w:basedOn w:val="a4"/>
    <w:link w:val="6"/>
    <w:uiPriority w:val="9"/>
    <w:semiHidden/>
    <w:qFormat/>
    <w:rPr>
      <w:rFonts w:asciiTheme="majorHAnsi" w:eastAsiaTheme="majorEastAsia" w:hAnsiTheme="majorHAnsi" w:cstheme="majorBidi"/>
      <w:b/>
      <w:bCs/>
      <w:sz w:val="24"/>
      <w:szCs w:val="24"/>
    </w:rPr>
  </w:style>
  <w:style w:type="character" w:customStyle="1" w:styleId="8Char1">
    <w:name w:val="标题 8 Char1"/>
    <w:basedOn w:val="a4"/>
    <w:link w:val="8"/>
    <w:uiPriority w:val="9"/>
    <w:semiHidden/>
    <w:qFormat/>
    <w:rPr>
      <w:rFonts w:asciiTheme="majorHAnsi" w:eastAsiaTheme="majorEastAsia" w:hAnsiTheme="majorHAnsi" w:cstheme="majorBidi"/>
      <w:sz w:val="24"/>
      <w:szCs w:val="24"/>
    </w:rPr>
  </w:style>
  <w:style w:type="character" w:customStyle="1" w:styleId="9Char1">
    <w:name w:val="标题 9 Char1"/>
    <w:basedOn w:val="a4"/>
    <w:link w:val="9"/>
    <w:uiPriority w:val="9"/>
    <w:semiHidden/>
    <w:qFormat/>
    <w:rPr>
      <w:rFonts w:asciiTheme="majorHAnsi" w:eastAsiaTheme="majorEastAsia" w:hAnsiTheme="majorHAnsi" w:cstheme="majorBidi"/>
      <w:szCs w:val="21"/>
    </w:rPr>
  </w:style>
  <w:style w:type="character" w:customStyle="1" w:styleId="Char11">
    <w:name w:val="标题 Char1"/>
    <w:basedOn w:val="a4"/>
    <w:link w:val="afa"/>
    <w:uiPriority w:val="10"/>
    <w:qFormat/>
    <w:rPr>
      <w:rFonts w:asciiTheme="majorHAnsi" w:eastAsia="宋体" w:hAnsiTheme="majorHAnsi" w:cstheme="majorBidi"/>
      <w:b/>
      <w:bCs/>
      <w:sz w:val="32"/>
      <w:szCs w:val="32"/>
    </w:rPr>
  </w:style>
  <w:style w:type="character" w:customStyle="1" w:styleId="Char21">
    <w:name w:val="引用 Char2"/>
    <w:basedOn w:val="a4"/>
    <w:link w:val="aff7"/>
    <w:uiPriority w:val="29"/>
    <w:qFormat/>
    <w:rPr>
      <w:rFonts w:ascii="Times New Roman" w:eastAsia="宋体" w:hAnsi="Times New Roman" w:cs="Times New Roman"/>
      <w:i/>
      <w:iCs/>
      <w:color w:val="000000" w:themeColor="text1"/>
      <w:szCs w:val="20"/>
    </w:rPr>
  </w:style>
  <w:style w:type="character" w:customStyle="1" w:styleId="Char22">
    <w:name w:val="明显引用 Char2"/>
    <w:basedOn w:val="a4"/>
    <w:link w:val="aff9"/>
    <w:uiPriority w:val="30"/>
    <w:qFormat/>
    <w:rPr>
      <w:rFonts w:ascii="Times New Roman" w:eastAsia="宋体" w:hAnsi="Times New Roman" w:cs="Times New Roman"/>
      <w:b/>
      <w:bCs/>
      <w:i/>
      <w:iCs/>
      <w:color w:val="4F81BD" w:themeColor="accent1"/>
      <w:szCs w:val="20"/>
    </w:rPr>
  </w:style>
  <w:style w:type="paragraph" w:customStyle="1" w:styleId="34">
    <w:name w:val="修订3"/>
    <w:hidden/>
    <w:uiPriority w:val="99"/>
    <w:unhideWhenUsed/>
    <w:qFormat/>
    <w:rPr>
      <w:kern w:val="2"/>
      <w:sz w:val="21"/>
    </w:rPr>
  </w:style>
  <w:style w:type="paragraph" w:styleId="afff3">
    <w:name w:val="Revision"/>
    <w:hidden/>
    <w:uiPriority w:val="99"/>
    <w:unhideWhenUsed/>
    <w:rsid w:val="005718B3"/>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 Id="rId30"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108</Pages>
  <Words>8925</Words>
  <Characters>50877</Characters>
  <Application>Microsoft Office Word</Application>
  <DocSecurity>0</DocSecurity>
  <Lines>423</Lines>
  <Paragraphs>119</Paragraphs>
  <ScaleCrop>false</ScaleCrop>
  <Company>MS</Company>
  <LinksUpToDate>false</LinksUpToDate>
  <CharactersWithSpaces>59683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158</cp:revision>
  <dcterms:created xsi:type="dcterms:W3CDTF">2022-05-09T06:54:00Z</dcterms:created>
  <dcterms:modified xsi:type="dcterms:W3CDTF">2026-05-08T01:15:00Z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32F3D182B4AB4351B1A30AFADF568977_13</vt:lpwstr>
  </property>
  <property fmtid="{D5CDD505-2E9C-101B-9397-08002B2CF9AE}" pid="4" name="KSOTemplateDocerSaveRecord">
    <vt:lpwstr>eyJoZGlkIjoiNTQzNjJkNWM2ZDVhYmVkZDhhYjM3MGE1ZWFhZTQzYTciLCJ1c2VySWQiOiIxNDM3MDYxNzc0In0=</vt:lpwstr>
  </property>
</Properties>
</file>