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0B96" w:rsidRDefault="00BB0B96">
      <w:pPr>
        <w:rPr>
          <w:rFonts w:hint="eastAsia"/>
          <w:sz w:val="84"/>
        </w:rPr>
      </w:pPr>
    </w:p>
    <w:p w:rsidR="00BB0B96" w:rsidRDefault="00670CF6">
      <w:pPr>
        <w:ind w:right="105"/>
        <w:jc w:val="right"/>
        <w:rPr>
          <w:rFonts w:ascii="黑体" w:eastAsia="黑体" w:hAnsi="黑体"/>
          <w:b/>
          <w:spacing w:val="40"/>
          <w:w w:val="66"/>
          <w:sz w:val="60"/>
          <w:szCs w:val="60"/>
        </w:rPr>
      </w:pPr>
      <w:r>
        <w:rPr>
          <w:rFonts w:ascii="黑体" w:eastAsia="黑体" w:hAnsi="黑体"/>
          <w:b/>
          <w:spacing w:val="40"/>
          <w:w w:val="66"/>
          <w:sz w:val="60"/>
          <w:szCs w:val="60"/>
        </w:rPr>
        <w:pict>
          <v:line id="直接连接符 3" o:spid="_x0000_s1026" style="position:absolute;left:0;text-align:left;z-index:251657216" from="-9.65pt,25.6pt" to="5.5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BB0B96">
        <w:rPr>
          <w:rFonts w:ascii="黑体" w:eastAsia="黑体" w:hAnsi="黑体" w:hint="eastAsia"/>
          <w:b/>
          <w:spacing w:val="40"/>
          <w:w w:val="66"/>
          <w:sz w:val="60"/>
          <w:szCs w:val="60"/>
        </w:rPr>
        <w:t>天津经济技术开发区南港工业区综合办公室采购2025年度口岸查验单位机房维护服务项目</w:t>
      </w:r>
    </w:p>
    <w:p w:rsidR="00BB0B96" w:rsidRDefault="00670CF6">
      <w:pPr>
        <w:ind w:right="105"/>
        <w:jc w:val="right"/>
        <w:rPr>
          <w:rFonts w:ascii="黑体" w:eastAsia="黑体" w:hAnsi="黑体"/>
          <w:b/>
          <w:spacing w:val="40"/>
          <w:w w:val="66"/>
          <w:sz w:val="60"/>
          <w:szCs w:val="60"/>
        </w:rPr>
      </w:pPr>
      <w:r>
        <w:rPr>
          <w:rFonts w:ascii="黑体" w:eastAsia="黑体" w:hAnsi="黑体"/>
          <w:b/>
          <w:spacing w:val="40"/>
          <w:sz w:val="60"/>
          <w:szCs w:val="60"/>
        </w:rPr>
        <w:pict>
          <v:line id="直接连接符 2" o:spid="_x0000_s1027" style="position:absolute;left:0;text-align:left;z-index:251658240" from="-9.65pt,26.1pt" to="270.75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BB0B96">
        <w:rPr>
          <w:rFonts w:ascii="黑体" w:eastAsia="黑体" w:hAnsi="黑体"/>
          <w:b/>
          <w:spacing w:val="40"/>
          <w:w w:val="66"/>
          <w:sz w:val="60"/>
          <w:szCs w:val="60"/>
        </w:rPr>
        <w:t>招标文件</w:t>
      </w:r>
    </w:p>
    <w:p w:rsidR="00BB0B96" w:rsidRDefault="00BB0B96">
      <w:pPr>
        <w:ind w:right="1025"/>
        <w:jc w:val="center"/>
        <w:rPr>
          <w:rFonts w:ascii="黑体" w:eastAsia="黑体" w:hAnsi="黑体"/>
          <w:b/>
          <w:spacing w:val="40"/>
          <w:w w:val="66"/>
          <w:sz w:val="60"/>
          <w:szCs w:val="60"/>
        </w:rPr>
      </w:pPr>
    </w:p>
    <w:p w:rsidR="00BB0B96" w:rsidRDefault="00BB0B96">
      <w:pPr>
        <w:jc w:val="center"/>
        <w:rPr>
          <w:rFonts w:ascii="黑体" w:eastAsia="黑体" w:hAnsi="黑体"/>
          <w:b/>
          <w:spacing w:val="40"/>
          <w:w w:val="66"/>
          <w:sz w:val="15"/>
          <w:szCs w:val="15"/>
        </w:rPr>
      </w:pPr>
    </w:p>
    <w:p w:rsidR="00BB0B96" w:rsidRDefault="00BB0B96">
      <w:pPr>
        <w:jc w:val="center"/>
        <w:rPr>
          <w:rFonts w:ascii="黑体" w:eastAsia="黑体" w:hAnsi="黑体"/>
          <w:b/>
          <w:color w:val="FF0000"/>
          <w:spacing w:val="40"/>
          <w:w w:val="66"/>
          <w:sz w:val="32"/>
          <w:szCs w:val="32"/>
        </w:rPr>
      </w:pPr>
      <w:r>
        <w:rPr>
          <w:rFonts w:ascii="黑体" w:eastAsia="黑体" w:hAnsi="黑体"/>
          <w:b/>
          <w:spacing w:val="40"/>
          <w:w w:val="66"/>
          <w:sz w:val="32"/>
          <w:szCs w:val="32"/>
        </w:rPr>
        <w:t>（项目编号：</w:t>
      </w:r>
      <w:r>
        <w:rPr>
          <w:rFonts w:ascii="黑体" w:eastAsia="黑体" w:hAnsi="黑体" w:hint="eastAsia"/>
          <w:b/>
          <w:spacing w:val="40"/>
          <w:w w:val="66"/>
          <w:sz w:val="32"/>
          <w:szCs w:val="32"/>
        </w:rPr>
        <w:t>TJBH-2025-D-0104</w:t>
      </w:r>
      <w:r>
        <w:rPr>
          <w:rFonts w:ascii="黑体" w:eastAsia="黑体" w:hAnsi="黑体"/>
          <w:b/>
          <w:spacing w:val="40"/>
          <w:w w:val="66"/>
          <w:sz w:val="32"/>
          <w:szCs w:val="32"/>
        </w:rPr>
        <w:t>）</w:t>
      </w:r>
    </w:p>
    <w:p w:rsidR="00BB0B96" w:rsidRDefault="00BB0B96">
      <w:pPr>
        <w:rPr>
          <w:rFonts w:ascii="黑体" w:eastAsia="黑体" w:hAnsi="黑体"/>
          <w:b/>
          <w:sz w:val="40"/>
        </w:rPr>
      </w:pPr>
    </w:p>
    <w:p w:rsidR="00BB0B96" w:rsidRDefault="00BB0B96">
      <w:pPr>
        <w:rPr>
          <w:rFonts w:ascii="黑体" w:eastAsia="黑体" w:hAnsi="黑体"/>
          <w:b/>
          <w:sz w:val="36"/>
        </w:rPr>
      </w:pPr>
    </w:p>
    <w:p w:rsidR="00BB0B96" w:rsidRDefault="00BB0B96">
      <w:pPr>
        <w:rPr>
          <w:rFonts w:ascii="黑体" w:eastAsia="黑体" w:hAnsi="黑体"/>
          <w:b/>
          <w:sz w:val="36"/>
        </w:rPr>
      </w:pPr>
    </w:p>
    <w:p w:rsidR="00BB0B96" w:rsidRDefault="00BB0B96">
      <w:pPr>
        <w:rPr>
          <w:rFonts w:ascii="黑体" w:eastAsia="黑体" w:hAnsi="黑体"/>
          <w:b/>
          <w:sz w:val="36"/>
        </w:rPr>
      </w:pPr>
    </w:p>
    <w:p w:rsidR="00BB0B96" w:rsidRDefault="00BB0B96">
      <w:pPr>
        <w:rPr>
          <w:rFonts w:ascii="黑体" w:eastAsia="黑体" w:hAnsi="黑体"/>
          <w:b/>
          <w:sz w:val="36"/>
        </w:rPr>
      </w:pPr>
    </w:p>
    <w:p w:rsidR="00BB0B96" w:rsidRDefault="00BB0B96">
      <w:pPr>
        <w:rPr>
          <w:rFonts w:ascii="黑体" w:eastAsia="黑体" w:hAnsi="黑体"/>
          <w:b/>
          <w:sz w:val="36"/>
        </w:rPr>
      </w:pPr>
    </w:p>
    <w:p w:rsidR="00BB0B96" w:rsidRDefault="00BB0B96">
      <w:pPr>
        <w:rPr>
          <w:rFonts w:ascii="黑体" w:eastAsia="黑体" w:hAnsi="黑体"/>
          <w:b/>
          <w:sz w:val="36"/>
        </w:rPr>
      </w:pPr>
    </w:p>
    <w:p w:rsidR="00BB0B96" w:rsidRDefault="00BB0B96">
      <w:pPr>
        <w:rPr>
          <w:rFonts w:ascii="黑体" w:eastAsia="黑体" w:hAnsi="黑体"/>
          <w:b/>
          <w:sz w:val="36"/>
        </w:rPr>
      </w:pPr>
    </w:p>
    <w:p w:rsidR="00BB0B96" w:rsidRDefault="00BB0B96">
      <w:pPr>
        <w:rPr>
          <w:rFonts w:ascii="黑体" w:eastAsia="黑体" w:hAnsi="黑体"/>
          <w:b/>
          <w:sz w:val="36"/>
        </w:rPr>
      </w:pPr>
    </w:p>
    <w:p w:rsidR="00BB0B96" w:rsidRDefault="00BB0B96">
      <w:pPr>
        <w:jc w:val="center"/>
        <w:rPr>
          <w:rFonts w:ascii="黑体" w:eastAsia="黑体" w:hAnsi="黑体"/>
          <w:b/>
          <w:spacing w:val="20"/>
          <w:w w:val="66"/>
          <w:sz w:val="44"/>
          <w:szCs w:val="44"/>
        </w:rPr>
      </w:pPr>
      <w:r>
        <w:rPr>
          <w:rFonts w:ascii="黑体" w:eastAsia="黑体" w:hAnsi="黑体"/>
          <w:b/>
          <w:spacing w:val="20"/>
          <w:w w:val="66"/>
          <w:sz w:val="44"/>
          <w:szCs w:val="44"/>
        </w:rPr>
        <w:t>天津市滨海新区政府采购中心</w:t>
      </w:r>
    </w:p>
    <w:p w:rsidR="00BB0B96" w:rsidRDefault="00BB0B96">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2025.</w:t>
      </w:r>
      <w:r>
        <w:rPr>
          <w:rFonts w:ascii="黑体" w:eastAsia="黑体" w:hAnsi="黑体" w:hint="eastAsia"/>
          <w:b/>
          <w:bCs/>
          <w:kern w:val="0"/>
          <w:sz w:val="44"/>
          <w:szCs w:val="44"/>
        </w:rPr>
        <w:t>7</w:t>
      </w:r>
    </w:p>
    <w:p w:rsidR="00BB0B96" w:rsidRDefault="00BB0B96">
      <w:pPr>
        <w:widowControl/>
        <w:jc w:val="left"/>
        <w:rPr>
          <w:rFonts w:ascii="黑体" w:eastAsia="黑体" w:hAnsi="黑体"/>
          <w:b/>
          <w:bCs/>
          <w:kern w:val="0"/>
          <w:sz w:val="44"/>
          <w:szCs w:val="44"/>
        </w:rPr>
      </w:pPr>
    </w:p>
    <w:p w:rsidR="00BB0B96" w:rsidRDefault="00BB0B96" w:rsidP="00FD5CBD">
      <w:pPr>
        <w:ind w:firstLineChars="100" w:firstLine="411"/>
        <w:jc w:val="center"/>
        <w:rPr>
          <w:b/>
          <w:spacing w:val="20"/>
          <w:w w:val="80"/>
          <w:sz w:val="48"/>
          <w:szCs w:val="48"/>
        </w:rPr>
        <w:sectPr w:rsidR="00BB0B96">
          <w:pgSz w:w="11906" w:h="16838"/>
          <w:pgMar w:top="1440" w:right="1797" w:bottom="1440" w:left="1797" w:header="851" w:footer="992" w:gutter="0"/>
          <w:pgNumType w:start="1"/>
          <w:cols w:space="720"/>
          <w:docGrid w:type="linesAndChars" w:linePitch="285" w:charSpace="-3449"/>
        </w:sectPr>
      </w:pPr>
    </w:p>
    <w:p w:rsidR="00BB0B96" w:rsidRDefault="00BB0B96" w:rsidP="00FD5CBD">
      <w:pPr>
        <w:ind w:firstLineChars="100" w:firstLine="411"/>
        <w:jc w:val="center"/>
        <w:rPr>
          <w:b/>
          <w:spacing w:val="20"/>
          <w:w w:val="80"/>
          <w:sz w:val="48"/>
          <w:szCs w:val="48"/>
        </w:rPr>
      </w:pPr>
      <w:r>
        <w:rPr>
          <w:rFonts w:hAnsi="宋体"/>
          <w:b/>
          <w:spacing w:val="20"/>
          <w:w w:val="80"/>
          <w:sz w:val="48"/>
          <w:szCs w:val="48"/>
        </w:rPr>
        <w:lastRenderedPageBreak/>
        <w:t>目录</w:t>
      </w:r>
    </w:p>
    <w:p w:rsidR="00BB0B96" w:rsidRDefault="00BB0B96">
      <w:pPr>
        <w:spacing w:line="560" w:lineRule="exact"/>
        <w:ind w:rightChars="-73" w:right="-141"/>
        <w:rPr>
          <w:b/>
          <w:sz w:val="24"/>
        </w:rPr>
      </w:pPr>
      <w:r>
        <w:rPr>
          <w:rFonts w:hAnsi="宋体"/>
          <w:b/>
          <w:sz w:val="24"/>
        </w:rPr>
        <w:t>第一部分投标邀请函</w:t>
      </w:r>
    </w:p>
    <w:p w:rsidR="00BB0B96" w:rsidRDefault="00BB0B96">
      <w:pPr>
        <w:spacing w:line="560" w:lineRule="exact"/>
        <w:ind w:rightChars="-73" w:right="-141"/>
        <w:rPr>
          <w:b/>
          <w:sz w:val="24"/>
        </w:rPr>
      </w:pPr>
    </w:p>
    <w:p w:rsidR="00BB0B96" w:rsidRDefault="00BB0B96">
      <w:pPr>
        <w:spacing w:line="560" w:lineRule="exact"/>
        <w:ind w:rightChars="-73" w:right="-141"/>
        <w:rPr>
          <w:b/>
          <w:sz w:val="24"/>
        </w:rPr>
      </w:pPr>
      <w:r>
        <w:rPr>
          <w:rFonts w:hAnsi="宋体"/>
          <w:b/>
          <w:sz w:val="24"/>
        </w:rPr>
        <w:t>第二部分招标项目要求</w:t>
      </w:r>
    </w:p>
    <w:p w:rsidR="00BB0B96" w:rsidRDefault="00BB0B96">
      <w:pPr>
        <w:spacing w:line="560" w:lineRule="exact"/>
        <w:ind w:rightChars="-73" w:right="-141"/>
        <w:rPr>
          <w:b/>
          <w:sz w:val="24"/>
        </w:rPr>
      </w:pPr>
    </w:p>
    <w:p w:rsidR="00BB0B96" w:rsidRDefault="00BB0B96">
      <w:pPr>
        <w:spacing w:line="560" w:lineRule="exact"/>
        <w:ind w:rightChars="-73" w:right="-141"/>
        <w:rPr>
          <w:b/>
          <w:sz w:val="24"/>
        </w:rPr>
      </w:pPr>
      <w:r>
        <w:rPr>
          <w:rFonts w:hAnsi="宋体"/>
          <w:b/>
          <w:sz w:val="24"/>
        </w:rPr>
        <w:t>第三部分投标须知</w:t>
      </w:r>
    </w:p>
    <w:p w:rsidR="00BB0B96" w:rsidRDefault="00BB0B96">
      <w:pPr>
        <w:spacing w:line="560" w:lineRule="exact"/>
        <w:ind w:rightChars="-73" w:right="-141"/>
        <w:rPr>
          <w:sz w:val="24"/>
        </w:rPr>
      </w:pPr>
    </w:p>
    <w:p w:rsidR="00BB0B96" w:rsidRDefault="00BB0B96">
      <w:pPr>
        <w:spacing w:line="560" w:lineRule="exact"/>
        <w:rPr>
          <w:b/>
          <w:sz w:val="24"/>
        </w:rPr>
      </w:pPr>
      <w:r>
        <w:rPr>
          <w:rFonts w:hAnsi="宋体"/>
          <w:b/>
          <w:sz w:val="24"/>
        </w:rPr>
        <w:t>第四部分合同条款</w:t>
      </w:r>
    </w:p>
    <w:p w:rsidR="00BB0B96" w:rsidRDefault="00BB0B96">
      <w:pPr>
        <w:spacing w:line="560" w:lineRule="exact"/>
        <w:rPr>
          <w:sz w:val="24"/>
        </w:rPr>
      </w:pPr>
    </w:p>
    <w:p w:rsidR="00BB0B96" w:rsidRDefault="00BB0B96">
      <w:pPr>
        <w:spacing w:line="560" w:lineRule="exact"/>
        <w:rPr>
          <w:sz w:val="24"/>
        </w:rPr>
      </w:pPr>
      <w:r>
        <w:rPr>
          <w:rFonts w:hAnsi="宋体"/>
          <w:b/>
          <w:sz w:val="24"/>
        </w:rPr>
        <w:t>第五部分投标文件格式</w:t>
      </w:r>
    </w:p>
    <w:p w:rsidR="00BB0B96" w:rsidRDefault="00BB0B96">
      <w:pPr>
        <w:rPr>
          <w:sz w:val="24"/>
        </w:rPr>
      </w:pPr>
    </w:p>
    <w:p w:rsidR="00BB0B96" w:rsidRDefault="00BB0B96">
      <w:pPr>
        <w:rPr>
          <w:sz w:val="24"/>
        </w:rPr>
      </w:pPr>
    </w:p>
    <w:p w:rsidR="00BB0B96" w:rsidRDefault="00BB0B96">
      <w:pPr>
        <w:rPr>
          <w:sz w:val="24"/>
        </w:rPr>
      </w:pPr>
    </w:p>
    <w:p w:rsidR="00BB0B96" w:rsidRDefault="00BB0B96">
      <w:pPr>
        <w:rPr>
          <w:sz w:val="24"/>
        </w:rPr>
      </w:pPr>
    </w:p>
    <w:p w:rsidR="00BB0B96" w:rsidRDefault="00BB0B96">
      <w:pPr>
        <w:rPr>
          <w:sz w:val="24"/>
        </w:rPr>
      </w:pPr>
    </w:p>
    <w:p w:rsidR="00BB0B96" w:rsidRDefault="00BB0B96">
      <w:pPr>
        <w:rPr>
          <w:sz w:val="24"/>
        </w:rPr>
      </w:pPr>
    </w:p>
    <w:p w:rsidR="00BB0B96" w:rsidRDefault="00BB0B96">
      <w:pPr>
        <w:rPr>
          <w:b/>
        </w:rPr>
      </w:pPr>
    </w:p>
    <w:p w:rsidR="00BB0B96" w:rsidRDefault="00BB0B96">
      <w:pPr>
        <w:pStyle w:val="ac"/>
        <w:rPr>
          <w:rFonts w:ascii="Times New Roman" w:hAnsi="Times New Roman"/>
        </w:rPr>
        <w:sectPr w:rsidR="00BB0B96">
          <w:pgSz w:w="11906" w:h="16838"/>
          <w:pgMar w:top="1440" w:right="1797" w:bottom="1440" w:left="1797" w:header="851" w:footer="992" w:gutter="0"/>
          <w:pgNumType w:start="1"/>
          <w:cols w:space="720"/>
          <w:docGrid w:type="linesAndChars" w:linePitch="285" w:charSpace="-3449"/>
        </w:sectPr>
      </w:pPr>
      <w:bookmarkStart w:id="0" w:name="_Toc412903614"/>
    </w:p>
    <w:p w:rsidR="00BB0B96" w:rsidRDefault="00BB0B96">
      <w:pPr>
        <w:pStyle w:val="ac"/>
        <w:rPr>
          <w:rFonts w:ascii="Times New Roman" w:hAnsi="Times New Roman"/>
        </w:rPr>
      </w:pPr>
      <w:r>
        <w:rPr>
          <w:rFonts w:ascii="Times New Roman" w:hAnsi="宋体"/>
        </w:rPr>
        <w:lastRenderedPageBreak/>
        <w:t>第一部分投标邀请函</w:t>
      </w:r>
      <w:bookmarkEnd w:id="0"/>
    </w:p>
    <w:p w:rsidR="00BB0B96" w:rsidRDefault="00BB0B96" w:rsidP="00FD5CB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宋体" w:cs="Times New Roman"/>
          <w:color w:val="auto"/>
          <w:szCs w:val="32"/>
        </w:rPr>
        <w:t>受</w:t>
      </w:r>
      <w:bookmarkStart w:id="1" w:name="OLE_LINK19"/>
      <w:bookmarkStart w:id="2" w:name="OLE_LINK2"/>
      <w:bookmarkStart w:id="3" w:name="OLE_LINK1"/>
      <w:r>
        <w:rPr>
          <w:rFonts w:ascii="Times New Roman" w:eastAsia="宋体" w:hAnsi="宋体" w:cs="Times New Roman"/>
          <w:color w:val="auto"/>
          <w:szCs w:val="32"/>
        </w:rPr>
        <w:t>天津经济技术开发区南港工业区综合办公室</w:t>
      </w:r>
      <w:bookmarkEnd w:id="1"/>
      <w:r>
        <w:rPr>
          <w:rFonts w:ascii="Times New Roman" w:eastAsia="宋体" w:hAnsi="宋体" w:cs="Times New Roman"/>
          <w:color w:val="auto"/>
          <w:szCs w:val="32"/>
        </w:rPr>
        <w:t>委</w:t>
      </w:r>
      <w:bookmarkEnd w:id="2"/>
      <w:bookmarkEnd w:id="3"/>
      <w:r>
        <w:rPr>
          <w:rFonts w:ascii="Times New Roman" w:eastAsia="宋体" w:hAnsi="宋体" w:cs="Times New Roman"/>
          <w:color w:val="auto"/>
          <w:szCs w:val="32"/>
        </w:rPr>
        <w:t>托，天津市滨海新区政府采购中心将以公开招标方式，对</w:t>
      </w:r>
      <w:r>
        <w:rPr>
          <w:rFonts w:ascii="Times New Roman" w:eastAsia="宋体" w:hAnsi="宋体" w:cs="Times New Roman" w:hint="eastAsia"/>
          <w:color w:val="auto"/>
          <w:szCs w:val="32"/>
        </w:rPr>
        <w:t>天津经济技术开发区南港工业区综合办公室采购</w:t>
      </w:r>
      <w:r>
        <w:rPr>
          <w:rFonts w:ascii="Times New Roman" w:eastAsia="宋体" w:hAnsi="宋体" w:cs="Times New Roman" w:hint="eastAsia"/>
          <w:color w:val="auto"/>
          <w:szCs w:val="32"/>
        </w:rPr>
        <w:t>2025</w:t>
      </w:r>
      <w:r>
        <w:rPr>
          <w:rFonts w:ascii="Times New Roman" w:eastAsia="宋体" w:hAnsi="宋体" w:cs="Times New Roman" w:hint="eastAsia"/>
          <w:color w:val="auto"/>
          <w:szCs w:val="32"/>
        </w:rPr>
        <w:t>年度口岸查验单位机房维护服务项目</w:t>
      </w:r>
      <w:r>
        <w:rPr>
          <w:rFonts w:ascii="Times New Roman" w:eastAsia="宋体" w:hAnsi="宋体" w:cs="Times New Roman"/>
          <w:color w:val="auto"/>
          <w:szCs w:val="32"/>
        </w:rPr>
        <w:t>实施政府采购。现欢迎合格的供应商参加投标。</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宋体"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宋体"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宋体"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一、项目名称和编号</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（一）项目名称：</w:t>
      </w:r>
      <w:bookmarkStart w:id="4" w:name="OLE_LINK12"/>
      <w:bookmarkStart w:id="5" w:name="OLE_LINK13"/>
      <w:bookmarkStart w:id="6" w:name="OLE_LINK16"/>
      <w:bookmarkStart w:id="7" w:name="OLE_LINK17"/>
      <w:bookmarkStart w:id="8" w:name="OLE_LINK18"/>
      <w:bookmarkStart w:id="9" w:name="OLE_LINK20"/>
      <w:bookmarkStart w:id="10" w:name="OLE_LINK23"/>
      <w:r>
        <w:rPr>
          <w:rFonts w:ascii="Times New Roman" w:eastAsia="宋体" w:hAnsi="宋体" w:cs="Times New Roman" w:hint="eastAsia"/>
          <w:color w:val="auto"/>
        </w:rPr>
        <w:t>天津经济技术开发区南港工业区综合办公室采购</w:t>
      </w:r>
      <w:r>
        <w:rPr>
          <w:rFonts w:ascii="Times New Roman" w:eastAsia="宋体" w:hAnsi="宋体" w:cs="Times New Roman" w:hint="eastAsia"/>
          <w:color w:val="auto"/>
        </w:rPr>
        <w:t>2025</w:t>
      </w:r>
      <w:r>
        <w:rPr>
          <w:rFonts w:ascii="Times New Roman" w:eastAsia="宋体" w:hAnsi="宋体" w:cs="Times New Roman" w:hint="eastAsia"/>
          <w:color w:val="auto"/>
        </w:rPr>
        <w:t>年度口岸查验单位机房维护服务项目</w:t>
      </w:r>
      <w:bookmarkEnd w:id="4"/>
      <w:bookmarkEnd w:id="5"/>
      <w:bookmarkEnd w:id="6"/>
      <w:bookmarkEnd w:id="7"/>
      <w:bookmarkEnd w:id="8"/>
      <w:bookmarkEnd w:id="9"/>
      <w:bookmarkEnd w:id="10"/>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（二）项目编号：</w:t>
      </w:r>
      <w:r>
        <w:rPr>
          <w:rFonts w:ascii="Times New Roman" w:eastAsia="宋体" w:hAnsi="Times New Roman" w:cs="Times New Roman" w:hint="eastAsia"/>
          <w:color w:val="auto"/>
        </w:rPr>
        <w:t xml:space="preserve"> TJBH-2025-D-0104</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二、项目内容</w:t>
      </w:r>
    </w:p>
    <w:p w:rsidR="00BB0B96" w:rsidRDefault="00BB0B96" w:rsidP="00FD5CBD">
      <w:pPr>
        <w:pStyle w:val="Default"/>
        <w:ind w:firstLineChars="196" w:firstLine="437"/>
        <w:rPr>
          <w:rFonts w:ascii="Times New Roman" w:eastAsia="宋体" w:hAnsi="宋体"/>
          <w:color w:val="auto"/>
        </w:rPr>
      </w:pPr>
      <w:bookmarkStart w:id="11" w:name="OLE_LINK26"/>
      <w:bookmarkStart w:id="12" w:name="OLE_LINK27"/>
      <w:r>
        <w:rPr>
          <w:rFonts w:ascii="Times New Roman" w:eastAsia="宋体" w:hAnsi="宋体" w:hint="eastAsia"/>
          <w:color w:val="auto"/>
        </w:rPr>
        <w:t>第一包：边检机房信息化</w:t>
      </w:r>
      <w:proofErr w:type="gramStart"/>
      <w:r>
        <w:rPr>
          <w:rFonts w:ascii="Times New Roman" w:eastAsia="宋体" w:hAnsi="宋体" w:hint="eastAsia"/>
          <w:color w:val="auto"/>
        </w:rPr>
        <w:t>系统维保服务</w:t>
      </w:r>
      <w:proofErr w:type="gramEnd"/>
      <w:r>
        <w:rPr>
          <w:rFonts w:ascii="Times New Roman" w:eastAsia="宋体" w:hAnsi="宋体" w:hint="eastAsia"/>
          <w:color w:val="auto"/>
        </w:rPr>
        <w:t>；</w:t>
      </w:r>
      <w:r>
        <w:rPr>
          <w:rFonts w:ascii="Times New Roman" w:eastAsia="宋体" w:hAnsi="宋体" w:hint="eastAsia"/>
          <w:color w:val="auto"/>
        </w:rPr>
        <w:t xml:space="preserve"> </w:t>
      </w:r>
    </w:p>
    <w:p w:rsidR="00BB0B96" w:rsidRDefault="00BB0B96" w:rsidP="00FD5CBD">
      <w:pPr>
        <w:pStyle w:val="Default"/>
        <w:ind w:firstLineChars="196" w:firstLine="437"/>
        <w:rPr>
          <w:rFonts w:ascii="Times New Roman" w:eastAsia="宋体" w:hAnsi="宋体"/>
          <w:color w:val="auto"/>
        </w:rPr>
      </w:pPr>
      <w:r>
        <w:rPr>
          <w:rFonts w:ascii="Times New Roman" w:eastAsia="宋体" w:hAnsi="宋体" w:hint="eastAsia"/>
          <w:color w:val="auto"/>
        </w:rPr>
        <w:t>第二包：海关机房信息化</w:t>
      </w:r>
      <w:proofErr w:type="gramStart"/>
      <w:r>
        <w:rPr>
          <w:rFonts w:ascii="Times New Roman" w:eastAsia="宋体" w:hAnsi="宋体" w:hint="eastAsia"/>
          <w:color w:val="auto"/>
        </w:rPr>
        <w:t>系统维保服务</w:t>
      </w:r>
      <w:proofErr w:type="gramEnd"/>
      <w:r>
        <w:rPr>
          <w:rFonts w:ascii="Times New Roman" w:eastAsia="宋体" w:hAnsi="宋体" w:hint="eastAsia"/>
          <w:color w:val="auto"/>
        </w:rPr>
        <w:t>；</w:t>
      </w:r>
    </w:p>
    <w:p w:rsidR="00BB0B96" w:rsidRDefault="00BB0B96" w:rsidP="00FD5CBD">
      <w:pPr>
        <w:pStyle w:val="Default"/>
        <w:ind w:firstLineChars="196" w:firstLine="437"/>
        <w:rPr>
          <w:rFonts w:ascii="Times New Roman" w:eastAsia="宋体" w:hAnsi="Times New Roman"/>
          <w:color w:val="auto"/>
        </w:rPr>
      </w:pPr>
      <w:r>
        <w:rPr>
          <w:rFonts w:ascii="Times New Roman" w:eastAsia="宋体" w:hAnsi="宋体" w:hint="eastAsia"/>
          <w:color w:val="auto"/>
        </w:rPr>
        <w:t>第三包：</w:t>
      </w:r>
      <w:bookmarkStart w:id="13" w:name="OLE_LINK5"/>
      <w:bookmarkStart w:id="14" w:name="OLE_LINK6"/>
      <w:r>
        <w:rPr>
          <w:rFonts w:ascii="Times New Roman" w:eastAsia="宋体" w:hAnsi="宋体" w:hint="eastAsia"/>
          <w:color w:val="auto"/>
        </w:rPr>
        <w:t>海事机房信息化</w:t>
      </w:r>
      <w:proofErr w:type="gramStart"/>
      <w:r>
        <w:rPr>
          <w:rFonts w:ascii="Times New Roman" w:eastAsia="宋体" w:hAnsi="宋体" w:hint="eastAsia"/>
          <w:color w:val="auto"/>
        </w:rPr>
        <w:t>系统维保服务</w:t>
      </w:r>
      <w:bookmarkEnd w:id="13"/>
      <w:bookmarkEnd w:id="14"/>
      <w:proofErr w:type="gramEnd"/>
      <w:r>
        <w:rPr>
          <w:rFonts w:ascii="Times New Roman" w:eastAsia="宋体" w:hAnsi="宋体" w:hint="eastAsia"/>
          <w:color w:val="auto"/>
        </w:rPr>
        <w:t>；</w:t>
      </w:r>
    </w:p>
    <w:bookmarkEnd w:id="11"/>
    <w:bookmarkEnd w:id="12"/>
    <w:p w:rsidR="00BB0B96" w:rsidRDefault="00BB0B96" w:rsidP="00FD5CBD">
      <w:pPr>
        <w:pStyle w:val="Default"/>
        <w:spacing w:line="360" w:lineRule="auto"/>
        <w:ind w:firstLineChars="200" w:firstLine="446"/>
        <w:jc w:val="both"/>
        <w:rPr>
          <w:rFonts w:ascii="Times New Roman" w:eastAsia="宋体" w:hAnsi="宋体"/>
          <w:color w:val="auto"/>
        </w:rPr>
      </w:pPr>
      <w:r>
        <w:rPr>
          <w:rFonts w:ascii="Times New Roman" w:eastAsia="宋体" w:hAnsi="宋体" w:hint="eastAsia"/>
          <w:color w:val="auto"/>
        </w:rPr>
        <w:t>合同履行期限</w:t>
      </w:r>
      <w:r>
        <w:rPr>
          <w:rFonts w:ascii="Times New Roman" w:eastAsia="宋体" w:hAnsi="Times New Roman" w:hint="eastAsia"/>
          <w:color w:val="auto"/>
        </w:rPr>
        <w:t>：签订合同之日起至</w:t>
      </w:r>
      <w:r>
        <w:rPr>
          <w:rFonts w:ascii="Times New Roman" w:eastAsia="宋体" w:hAnsi="Times New Roman" w:hint="eastAsia"/>
          <w:color w:val="auto"/>
        </w:rPr>
        <w:t>2026</w:t>
      </w:r>
      <w:r>
        <w:rPr>
          <w:rFonts w:ascii="Times New Roman" w:eastAsia="宋体" w:hAnsi="Times New Roman" w:hint="eastAsia"/>
          <w:color w:val="auto"/>
        </w:rPr>
        <w:t>年</w:t>
      </w:r>
      <w:r>
        <w:rPr>
          <w:rFonts w:ascii="Times New Roman" w:eastAsia="宋体" w:hAnsi="Times New Roman" w:hint="eastAsia"/>
          <w:color w:val="auto"/>
        </w:rPr>
        <w:t>08</w:t>
      </w:r>
      <w:r>
        <w:rPr>
          <w:rFonts w:ascii="Times New Roman" w:eastAsia="宋体" w:hAnsi="Times New Roman" w:hint="eastAsia"/>
          <w:color w:val="auto"/>
        </w:rPr>
        <w:t>月</w:t>
      </w:r>
      <w:r>
        <w:rPr>
          <w:rFonts w:ascii="Times New Roman" w:eastAsia="宋体" w:hAnsi="Times New Roman" w:hint="eastAsia"/>
          <w:color w:val="auto"/>
        </w:rPr>
        <w:t>05</w:t>
      </w:r>
      <w:r>
        <w:rPr>
          <w:rFonts w:ascii="Times New Roman" w:eastAsia="宋体" w:hAnsi="Times New Roman" w:hint="eastAsia"/>
          <w:color w:val="auto"/>
        </w:rPr>
        <w:t>日的服务期</w:t>
      </w:r>
      <w:r>
        <w:rPr>
          <w:rFonts w:ascii="Times New Roman" w:eastAsia="宋体" w:hAnsi="宋体" w:hint="eastAsia"/>
          <w:color w:val="auto"/>
        </w:rPr>
        <w:t>。</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三、项目预算</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bookmarkStart w:id="15" w:name="OLE_LINK28"/>
      <w:bookmarkStart w:id="16" w:name="OLE_LINK29"/>
      <w:r>
        <w:rPr>
          <w:rFonts w:ascii="Times New Roman" w:eastAsia="宋体" w:hAnsi="宋体" w:cs="Times New Roman" w:hint="eastAsia"/>
          <w:color w:val="auto"/>
        </w:rPr>
        <w:t>第一包：</w:t>
      </w:r>
      <w:bookmarkStart w:id="17" w:name="OLE_LINK7"/>
      <w:r>
        <w:rPr>
          <w:rFonts w:ascii="Times New Roman" w:eastAsia="宋体" w:hAnsi="宋体" w:cs="Times New Roman" w:hint="eastAsia"/>
          <w:color w:val="auto"/>
        </w:rPr>
        <w:t>257142</w:t>
      </w:r>
      <w:bookmarkEnd w:id="17"/>
      <w:r>
        <w:rPr>
          <w:rFonts w:ascii="Times New Roman" w:eastAsia="宋体" w:hAnsi="宋体" w:cs="Times New Roman" w:hint="eastAsia"/>
          <w:color w:val="auto"/>
        </w:rPr>
        <w:t>元；</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hint="eastAsia"/>
          <w:color w:val="auto"/>
        </w:rPr>
        <w:t>第二包：</w:t>
      </w:r>
      <w:r>
        <w:rPr>
          <w:rFonts w:ascii="Times New Roman" w:eastAsia="宋体" w:hAnsi="Times New Roman" w:cs="Times New Roman"/>
          <w:color w:val="auto"/>
        </w:rPr>
        <w:t>167250</w:t>
      </w:r>
      <w:r>
        <w:rPr>
          <w:rFonts w:ascii="Times New Roman" w:eastAsia="宋体" w:hAnsi="Times New Roman" w:cs="Times New Roman" w:hint="eastAsia"/>
          <w:color w:val="auto"/>
        </w:rPr>
        <w:t>元；</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hint="eastAsia"/>
          <w:color w:val="auto"/>
        </w:rPr>
        <w:t>第三包：</w:t>
      </w:r>
      <w:bookmarkStart w:id="18" w:name="OLE_LINK9"/>
      <w:bookmarkStart w:id="19" w:name="OLE_LINK8"/>
      <w:r>
        <w:rPr>
          <w:rFonts w:ascii="Times New Roman" w:eastAsia="宋体" w:hAnsi="宋体" w:cs="Times New Roman" w:hint="eastAsia"/>
          <w:color w:val="auto"/>
        </w:rPr>
        <w:t>171985</w:t>
      </w:r>
      <w:bookmarkEnd w:id="18"/>
      <w:bookmarkEnd w:id="19"/>
      <w:r>
        <w:rPr>
          <w:rFonts w:ascii="Times New Roman" w:eastAsia="宋体" w:hAnsi="宋体" w:cs="Times New Roman" w:hint="eastAsia"/>
          <w:color w:val="auto"/>
        </w:rPr>
        <w:t>元。</w:t>
      </w:r>
    </w:p>
    <w:bookmarkEnd w:id="15"/>
    <w:bookmarkEnd w:id="16"/>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hint="eastAsia"/>
          <w:color w:val="auto"/>
        </w:rPr>
        <w:t>四</w:t>
      </w:r>
      <w:r>
        <w:rPr>
          <w:rFonts w:ascii="Times New Roman" w:eastAsia="宋体" w:hAnsi="宋体" w:cs="Times New Roman"/>
          <w:color w:val="auto"/>
        </w:rPr>
        <w:t>、供应商资格要求（实质性要求）</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color w:val="auto"/>
        </w:rPr>
        <w:t>（一）</w:t>
      </w:r>
      <w:r>
        <w:rPr>
          <w:rFonts w:ascii="Times New Roman" w:eastAsia="宋体" w:hAnsi="宋体" w:cs="Times New Roman" w:hint="eastAsia"/>
          <w:color w:val="auto"/>
        </w:rPr>
        <w:t>投标人须具备《中华人民共和国政府采购法》第二十二条第一款规定的条件，</w:t>
      </w:r>
      <w:r>
        <w:rPr>
          <w:rFonts w:ascii="Times New Roman" w:eastAsia="宋体" w:hAnsi="宋体" w:cs="Times New Roman" w:hint="eastAsia"/>
          <w:color w:val="auto"/>
        </w:rPr>
        <w:lastRenderedPageBreak/>
        <w:t>提供以下材料：</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宋体" w:cs="Times New Roman" w:hint="eastAsia"/>
          <w:color w:val="auto"/>
        </w:rPr>
        <w:t>营业执照副本或事业单位法人证书或民办非企业单位登记证书或社会团体法人登记证书或基金会法人登记证书扫描件。</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宋体"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宋体"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宋体" w:cs="Times New Roman" w:hint="eastAsia"/>
          <w:color w:val="auto"/>
        </w:rPr>
        <w:t>年的供应商可提供自成立以来无重大违法记录的书面声明）。</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BB0B96" w:rsidRDefault="00BB0B96" w:rsidP="00FD5CBD">
      <w:pPr>
        <w:pStyle w:val="Default"/>
        <w:spacing w:line="360" w:lineRule="auto"/>
        <w:ind w:firstLineChars="200" w:firstLine="446"/>
        <w:rPr>
          <w:rFonts w:ascii="Times New Roman" w:eastAsia="宋体" w:hAnsi="宋体" w:cs="Times New Roman"/>
          <w:color w:val="auto"/>
        </w:rPr>
      </w:pPr>
      <w:r>
        <w:rPr>
          <w:rFonts w:ascii="Times New Roman" w:eastAsia="宋体" w:hAnsi="宋体" w:cs="Times New Roman" w:hint="eastAsia"/>
          <w:color w:val="auto"/>
        </w:rPr>
        <w:t>（二）本项目不接受联合体投标。</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hint="eastAsia"/>
          <w:color w:val="auto"/>
        </w:rPr>
        <w:t>（三）</w:t>
      </w:r>
      <w:bookmarkStart w:id="20" w:name="OLE_LINK10"/>
      <w:bookmarkStart w:id="21" w:name="OLE_LINK11"/>
      <w:r>
        <w:rPr>
          <w:rFonts w:ascii="Times New Roman" w:eastAsia="宋体" w:hAnsi="宋体" w:cs="Times New Roman" w:hint="eastAsia"/>
          <w:color w:val="auto"/>
        </w:rPr>
        <w:t>本项目专门面向中小企业采购，提供《中小企业声明函》。</w:t>
      </w:r>
    </w:p>
    <w:bookmarkEnd w:id="20"/>
    <w:bookmarkEnd w:id="21"/>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hint="eastAsia"/>
          <w:color w:val="auto"/>
        </w:rPr>
        <w:t>五</w:t>
      </w:r>
      <w:r>
        <w:rPr>
          <w:rFonts w:ascii="Times New Roman" w:eastAsia="宋体" w:hAnsi="宋体" w:cs="Times New Roman"/>
          <w:color w:val="auto"/>
        </w:rPr>
        <w:t>、项目需要落实的政府采购政策</w:t>
      </w:r>
    </w:p>
    <w:p w:rsidR="00BB0B96" w:rsidRDefault="00BB0B96" w:rsidP="00FD5CBD">
      <w:pPr>
        <w:pStyle w:val="Default"/>
        <w:spacing w:line="360" w:lineRule="auto"/>
        <w:ind w:firstLineChars="200" w:firstLine="446"/>
        <w:rPr>
          <w:rFonts w:ascii="Times New Roman" w:eastAsia="宋体" w:hAnsi="Times New Roman" w:cs="Times New Roman"/>
          <w:color w:val="auto"/>
        </w:rPr>
      </w:pPr>
      <w:bookmarkStart w:id="22" w:name="OLE_LINK4"/>
      <w:bookmarkStart w:id="23" w:name="OLE_LINK3"/>
      <w:r>
        <w:rPr>
          <w:rFonts w:ascii="Times New Roman" w:eastAsia="宋体" w:hAnsi="宋体" w:cs="Times New Roman"/>
          <w:color w:val="auto"/>
        </w:rPr>
        <w:t>（一）</w:t>
      </w:r>
      <w:r>
        <w:rPr>
          <w:rFonts w:ascii="Times New Roman" w:eastAsia="宋体" w:hAnsi="宋体" w:cs="Times New Roman" w:hint="eastAsia"/>
          <w:color w:val="auto"/>
        </w:rPr>
        <w:t>本项目专门面向中小企业采购</w:t>
      </w:r>
      <w:r>
        <w:rPr>
          <w:rFonts w:ascii="Times New Roman" w:eastAsia="宋体" w:hAnsi="宋体" w:cs="Times New Roman"/>
          <w:color w:val="auto"/>
        </w:rPr>
        <w:t>。</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color w:val="auto"/>
        </w:rPr>
        <w:t>（二）根据财政部发布的《关于政府采购支持监狱企业发展有关问题的通知》规定，监狱企业视同小微企业。</w:t>
      </w:r>
    </w:p>
    <w:bookmarkEnd w:id="22"/>
    <w:bookmarkEnd w:id="23"/>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hint="eastAsia"/>
          <w:color w:val="auto"/>
        </w:rPr>
        <w:t>（三）</w:t>
      </w:r>
      <w:r>
        <w:rPr>
          <w:rFonts w:ascii="Times New Roman" w:eastAsia="宋体" w:hAnsi="宋体" w:cs="Times New Roman"/>
          <w:color w:val="auto"/>
        </w:rPr>
        <w:t>根据财政部、民政部、中国残疾人联合会发布的《关于促进残疾人就业政府采购政策的通知》规定，残疾人福利性单位视同小微企业。</w:t>
      </w:r>
    </w:p>
    <w:p w:rsidR="00BB0B96" w:rsidRDefault="00BB0B96" w:rsidP="00FD5CBD">
      <w:pPr>
        <w:pStyle w:val="Default"/>
        <w:spacing w:line="360" w:lineRule="auto"/>
        <w:ind w:firstLineChars="200" w:firstLine="446"/>
        <w:jc w:val="both"/>
        <w:rPr>
          <w:rFonts w:ascii="Times New Roman" w:eastAsia="宋体" w:hAnsi="Times New Roman"/>
          <w:color w:val="auto"/>
        </w:rPr>
      </w:pPr>
      <w:r>
        <w:rPr>
          <w:rFonts w:ascii="Times New Roman" w:eastAsia="宋体" w:hAnsi="宋体" w:hint="eastAsia"/>
          <w:color w:val="auto"/>
        </w:rPr>
        <w:t>注：中小</w:t>
      </w:r>
      <w:proofErr w:type="gramStart"/>
      <w:r>
        <w:rPr>
          <w:rFonts w:ascii="Times New Roman" w:eastAsia="宋体" w:hAnsi="宋体" w:hint="eastAsia"/>
          <w:color w:val="auto"/>
        </w:rPr>
        <w:t>微企业</w:t>
      </w:r>
      <w:proofErr w:type="gramEnd"/>
      <w:r>
        <w:rPr>
          <w:rFonts w:ascii="Times New Roman" w:eastAsia="宋体" w:hAnsi="宋体"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B0B96" w:rsidRDefault="00BB0B96" w:rsidP="00FD5CBD">
      <w:pPr>
        <w:pStyle w:val="Default"/>
        <w:spacing w:line="360" w:lineRule="auto"/>
        <w:ind w:firstLineChars="200" w:firstLine="446"/>
        <w:jc w:val="both"/>
        <w:rPr>
          <w:rFonts w:ascii="Times New Roman" w:eastAsia="宋体" w:hAnsi="Times New Roman"/>
          <w:color w:val="auto"/>
        </w:rPr>
      </w:pPr>
      <w:r>
        <w:rPr>
          <w:rFonts w:ascii="Times New Roman" w:eastAsia="宋体" w:hAnsi="宋体" w:hint="eastAsia"/>
          <w:color w:val="auto"/>
        </w:rPr>
        <w:t>（四）涉及商品包装或快递包装的，按照《财政部办公厅、生态环境部办公厅、国</w:t>
      </w:r>
      <w:r>
        <w:rPr>
          <w:rFonts w:ascii="Times New Roman" w:eastAsia="宋体" w:hAnsi="宋体" w:hint="eastAsia"/>
          <w:color w:val="auto"/>
        </w:rPr>
        <w:lastRenderedPageBreak/>
        <w:t>家邮政局办公室关于印发</w:t>
      </w:r>
      <w:r>
        <w:rPr>
          <w:rFonts w:ascii="Times New Roman" w:eastAsia="宋体" w:hAnsi="Times New Roman" w:hint="eastAsia"/>
          <w:color w:val="auto"/>
        </w:rPr>
        <w:t>&lt;</w:t>
      </w:r>
      <w:r>
        <w:rPr>
          <w:rFonts w:ascii="Times New Roman" w:eastAsia="宋体" w:hAnsi="宋体" w:hint="eastAsia"/>
          <w:color w:val="auto"/>
        </w:rPr>
        <w:t>商品包装政府采购需求标准（试行）</w:t>
      </w:r>
      <w:r>
        <w:rPr>
          <w:rFonts w:ascii="Times New Roman" w:eastAsia="宋体" w:hAnsi="Times New Roman" w:hint="eastAsia"/>
          <w:color w:val="auto"/>
        </w:rPr>
        <w:t>&gt;</w:t>
      </w:r>
      <w:r>
        <w:rPr>
          <w:rFonts w:ascii="Times New Roman" w:eastAsia="宋体" w:hAnsi="宋体" w:hint="eastAsia"/>
          <w:color w:val="auto"/>
        </w:rPr>
        <w:t>、</w:t>
      </w:r>
      <w:r>
        <w:rPr>
          <w:rFonts w:ascii="Times New Roman" w:eastAsia="宋体" w:hAnsi="Times New Roman" w:hint="eastAsia"/>
          <w:color w:val="auto"/>
        </w:rPr>
        <w:t>&lt;</w:t>
      </w:r>
      <w:r>
        <w:rPr>
          <w:rFonts w:ascii="Times New Roman" w:eastAsia="宋体" w:hAnsi="宋体" w:hint="eastAsia"/>
          <w:color w:val="auto"/>
        </w:rPr>
        <w:t>快递包装政府采购需求标准（试行）</w:t>
      </w:r>
      <w:r>
        <w:rPr>
          <w:rFonts w:ascii="Times New Roman" w:eastAsia="宋体" w:hAnsi="Times New Roman" w:hint="eastAsia"/>
          <w:color w:val="auto"/>
        </w:rPr>
        <w:t>&gt;</w:t>
      </w:r>
      <w:r>
        <w:rPr>
          <w:rFonts w:ascii="Times New Roman" w:eastAsia="宋体" w:hAnsi="宋体" w:hint="eastAsia"/>
          <w:color w:val="auto"/>
        </w:rPr>
        <w:t>的通知》（财办库〔</w:t>
      </w:r>
      <w:r>
        <w:rPr>
          <w:rFonts w:ascii="Times New Roman" w:eastAsia="宋体" w:hAnsi="Times New Roman" w:hint="eastAsia"/>
          <w:color w:val="auto"/>
        </w:rPr>
        <w:t>2020</w:t>
      </w:r>
      <w:r>
        <w:rPr>
          <w:rFonts w:ascii="Times New Roman" w:eastAsia="宋体" w:hAnsi="宋体" w:hint="eastAsia"/>
          <w:color w:val="auto"/>
        </w:rPr>
        <w:t>〕</w:t>
      </w:r>
      <w:r>
        <w:rPr>
          <w:rFonts w:ascii="Times New Roman" w:eastAsia="宋体" w:hAnsi="Times New Roman" w:hint="eastAsia"/>
          <w:color w:val="auto"/>
        </w:rPr>
        <w:t>123</w:t>
      </w:r>
      <w:r>
        <w:rPr>
          <w:rFonts w:ascii="Times New Roman" w:eastAsia="宋体" w:hAnsi="宋体" w:hint="eastAsia"/>
          <w:color w:val="auto"/>
        </w:rPr>
        <w:t>号）要求执行。</w:t>
      </w:r>
    </w:p>
    <w:p w:rsidR="00BB0B96" w:rsidRDefault="00BB0B96" w:rsidP="00FD5CBD">
      <w:pPr>
        <w:pStyle w:val="Default"/>
        <w:spacing w:line="360" w:lineRule="auto"/>
        <w:ind w:firstLineChars="200" w:firstLine="446"/>
        <w:rPr>
          <w:rFonts w:ascii="Times New Roman" w:eastAsia="宋体" w:hAnsi="宋体" w:cs="Times New Roman"/>
          <w:color w:val="auto"/>
        </w:rPr>
      </w:pPr>
      <w:r>
        <w:rPr>
          <w:rFonts w:ascii="Times New Roman" w:eastAsia="宋体" w:hAnsi="宋体"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宋体" w:cs="Times New Roman" w:hint="eastAsia"/>
          <w:color w:val="auto"/>
        </w:rPr>
        <w:t>〕</w:t>
      </w:r>
      <w:r>
        <w:rPr>
          <w:rFonts w:ascii="Times New Roman" w:eastAsia="宋体" w:hAnsi="Times New Roman" w:cs="Times New Roman" w:hint="eastAsia"/>
          <w:color w:val="auto"/>
        </w:rPr>
        <w:t>125</w:t>
      </w:r>
      <w:r>
        <w:rPr>
          <w:rFonts w:ascii="Times New Roman" w:eastAsia="宋体" w:hAnsi="宋体" w:cs="Times New Roman" w:hint="eastAsia"/>
          <w:color w:val="auto"/>
        </w:rPr>
        <w:t>号）的要求，根据开标当日解密截止时间</w:t>
      </w:r>
      <w:r>
        <w:rPr>
          <w:rFonts w:ascii="Times New Roman" w:eastAsia="宋体" w:hAnsi="Times New Roman" w:cs="Times New Roman" w:hint="eastAsia"/>
          <w:color w:val="auto"/>
        </w:rPr>
        <w:t>“</w:t>
      </w:r>
      <w:r>
        <w:rPr>
          <w:rFonts w:ascii="Times New Roman" w:eastAsia="宋体" w:hAnsi="宋体" w:cs="Times New Roman" w:hint="eastAsia"/>
          <w:color w:val="auto"/>
        </w:rPr>
        <w:t>信用中国</w:t>
      </w:r>
      <w:r>
        <w:rPr>
          <w:rFonts w:ascii="Times New Roman" w:eastAsia="宋体" w:hAnsi="Times New Roman" w:cs="Times New Roman" w:hint="eastAsia"/>
          <w:color w:val="auto"/>
        </w:rPr>
        <w:t>”</w:t>
      </w:r>
      <w:r>
        <w:rPr>
          <w:rFonts w:ascii="Times New Roman" w:eastAsia="宋体" w:hAnsi="宋体" w:cs="Times New Roman" w:hint="eastAsia"/>
          <w:color w:val="auto"/>
        </w:rPr>
        <w:t>网站（</w:t>
      </w:r>
      <w:hyperlink r:id="rId8" w:history="1">
        <w:r>
          <w:rPr>
            <w:rStyle w:val="af0"/>
            <w:rFonts w:ascii="Times New Roman" w:eastAsia="宋体" w:hAnsi="Times New Roman" w:hint="eastAsia"/>
          </w:rPr>
          <w:t>http://www.creditchina.gov.cn</w:t>
        </w:r>
      </w:hyperlink>
      <w:r>
        <w:rPr>
          <w:rFonts w:ascii="Times New Roman" w:eastAsia="宋体" w:hAnsi="宋体" w:cs="Times New Roman" w:hint="eastAsia"/>
          <w:color w:val="auto"/>
        </w:rPr>
        <w:t>）、中国政府采购网（</w:t>
      </w:r>
      <w:hyperlink r:id="rId9" w:history="1">
        <w:r>
          <w:rPr>
            <w:rStyle w:val="af0"/>
            <w:rFonts w:ascii="Times New Roman" w:eastAsia="宋体" w:hAnsi="Times New Roman" w:cs="Times New Roman"/>
          </w:rPr>
          <w:t>http://www.ccgp.gov.cn/</w:t>
        </w:r>
      </w:hyperlink>
      <w:r>
        <w:rPr>
          <w:rFonts w:ascii="Times New Roman" w:eastAsia="宋体" w:hAnsi="宋体"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bookmarkStart w:id="24" w:name="_Toc412903615"/>
      <w:r>
        <w:rPr>
          <w:rFonts w:ascii="Times New Roman" w:eastAsia="宋体" w:hAnsi="Times New Roman" w:cs="Times New Roman"/>
          <w:color w:val="auto"/>
        </w:rPr>
        <w:t>六、获取招标文件时间、方式</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7</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18</w:t>
      </w:r>
      <w:r>
        <w:rPr>
          <w:rFonts w:ascii="Times New Roman" w:eastAsia="宋体" w:hAnsi="Times New Roman" w:cs="Times New Roman" w:hint="eastAsia"/>
          <w:color w:val="auto"/>
        </w:rPr>
        <w:t>日至</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7</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25</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0"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1"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w:t>
      </w:r>
      <w:r>
        <w:rPr>
          <w:rFonts w:ascii="Times New Roman" w:eastAsia="宋体" w:hAnsi="Times New Roman" w:cs="Times New Roman" w:hint="eastAsia"/>
          <w:color w:val="auto"/>
        </w:rPr>
        <w:lastRenderedPageBreak/>
        <w:t>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Pr>
          <w:rFonts w:ascii="Times New Roman" w:eastAsia="宋体" w:hAnsi="Times New Roman" w:cs="Times New Roman" w:hint="eastAsia"/>
          <w:color w:val="auto"/>
        </w:rPr>
        <w:t>15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3" w:history="1">
        <w:r>
          <w:rPr>
            <w:rStyle w:val="af0"/>
            <w:rFonts w:ascii="Times New Roman" w:eastAsia="宋体" w:hAnsi="Times New Roman" w:cs="Times New Roman"/>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Pr>
          <w:rFonts w:ascii="Times New Roman" w:eastAsia="宋体" w:hAnsi="Times New Roman" w:cs="Times New Roman" w:hint="eastAsia"/>
          <w:color w:val="auto"/>
        </w:rPr>
        <w:t>15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4"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Pr>
          <w:rFonts w:ascii="Times New Roman" w:eastAsia="宋体" w:hAnsi="Times New Roman" w:cs="Times New Roman" w:hint="eastAsia"/>
          <w:color w:val="auto"/>
        </w:rPr>
        <w:t>15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0"/>
            <w:rFonts w:ascii="Times New Roman" w:eastAsia="宋体" w:hAnsi="Times New Roman" w:cs="Times New Roman"/>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Pr>
          <w:rFonts w:ascii="Times New Roman" w:eastAsia="宋体" w:hAnsi="Times New Roman" w:cs="Times New Roman" w:hint="eastAsia"/>
          <w:color w:val="auto"/>
        </w:rPr>
        <w:t>15</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6"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7" w:history="1">
        <w:r>
          <w:rPr>
            <w:rStyle w:val="af0"/>
            <w:rFonts w:ascii="Times New Roman" w:eastAsia="宋体" w:hAnsi="Times New Roman" w:cs="Times New Roman"/>
          </w:rPr>
          <w:t>http://tjgpc.zwfwb.tj.gov.cn/</w:t>
        </w:r>
      </w:hyperlink>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（一）采购人名称：天津经济技术开发区南港工业区综合办公室</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（二）采购人地址：天津经济技术开发区南港工业区创业路东</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（三）采购人联系人：刘锐</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022-63118678</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天津经济技术开发区南港工业区综合办公室</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刘锐</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13512232057</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天津经济技术开发区南港工业区创业路东</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个工作日内，向天津经济技术开发区财政局政府</w:t>
      </w:r>
      <w:proofErr w:type="gramStart"/>
      <w:r>
        <w:rPr>
          <w:rFonts w:ascii="Times New Roman" w:eastAsia="宋体" w:hAnsi="Times New Roman" w:cs="Times New Roman" w:hint="eastAsia"/>
          <w:color w:val="auto"/>
        </w:rPr>
        <w:t>采购科</w:t>
      </w:r>
      <w:proofErr w:type="gramEnd"/>
      <w:r>
        <w:rPr>
          <w:rFonts w:ascii="Times New Roman" w:eastAsia="宋体" w:hAnsi="Times New Roman" w:cs="Times New Roman" w:hint="eastAsia"/>
          <w:color w:val="auto"/>
        </w:rPr>
        <w:t>提出投诉，逾期不予受理。</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BB0B96" w:rsidRDefault="00BB0B96" w:rsidP="00FD5CBD">
      <w:pPr>
        <w:pStyle w:val="Default"/>
        <w:spacing w:line="360" w:lineRule="auto"/>
        <w:ind w:firstLineChars="3000" w:firstLine="6695"/>
        <w:jc w:val="both"/>
        <w:rPr>
          <w:rFonts w:ascii="Times New Roman" w:eastAsia="宋体" w:hAnsi="Times New Roman"/>
          <w:b/>
          <w:bCs/>
          <w:color w:val="auto"/>
          <w:kern w:val="28"/>
          <w:sz w:val="32"/>
          <w:szCs w:val="32"/>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olor w:val="auto"/>
        </w:rPr>
        <w:br w:type="page"/>
      </w:r>
    </w:p>
    <w:p w:rsidR="00BB0B96" w:rsidRDefault="00BB0B96">
      <w:pPr>
        <w:pStyle w:val="ac"/>
        <w:rPr>
          <w:rFonts w:ascii="Times New Roman" w:hAnsi="Times New Roman"/>
        </w:rPr>
      </w:pPr>
      <w:r>
        <w:rPr>
          <w:rFonts w:ascii="Times New Roman" w:hAnsi="宋体"/>
        </w:rPr>
        <w:t>第二部分招标项目要求</w:t>
      </w:r>
      <w:bookmarkEnd w:id="24"/>
    </w:p>
    <w:p w:rsidR="00BB0B96" w:rsidRDefault="00BB0B96" w:rsidP="00FD5CBD">
      <w:pPr>
        <w:tabs>
          <w:tab w:val="left" w:pos="210"/>
        </w:tabs>
        <w:autoSpaceDE w:val="0"/>
        <w:autoSpaceDN w:val="0"/>
        <w:adjustRightInd w:val="0"/>
        <w:spacing w:line="360" w:lineRule="auto"/>
        <w:ind w:firstLineChars="200" w:firstLine="446"/>
        <w:outlineLvl w:val="0"/>
        <w:rPr>
          <w:sz w:val="24"/>
          <w:szCs w:val="24"/>
        </w:rPr>
      </w:pPr>
      <w:r>
        <w:rPr>
          <w:rFonts w:hAnsi="宋体"/>
          <w:sz w:val="24"/>
          <w:szCs w:val="24"/>
        </w:rPr>
        <w:t>一、商务要求</w:t>
      </w:r>
    </w:p>
    <w:p w:rsidR="00BB0B96" w:rsidRDefault="00BB0B96" w:rsidP="00FD5CBD">
      <w:pPr>
        <w:autoSpaceDE w:val="0"/>
        <w:autoSpaceDN w:val="0"/>
        <w:adjustRightInd w:val="0"/>
        <w:spacing w:line="360" w:lineRule="auto"/>
        <w:ind w:firstLineChars="200" w:firstLine="446"/>
        <w:rPr>
          <w:sz w:val="24"/>
        </w:rPr>
      </w:pPr>
      <w:r>
        <w:rPr>
          <w:rFonts w:hAnsi="宋体"/>
          <w:kern w:val="0"/>
          <w:sz w:val="24"/>
          <w:szCs w:val="24"/>
        </w:rPr>
        <w:t>（一）</w:t>
      </w:r>
      <w:r>
        <w:rPr>
          <w:rFonts w:hAnsi="宋体"/>
          <w:sz w:val="24"/>
        </w:rPr>
        <w:t>报价要求</w:t>
      </w:r>
    </w:p>
    <w:p w:rsidR="00BB0B96" w:rsidRDefault="00BB0B96" w:rsidP="00FD5CBD">
      <w:pPr>
        <w:autoSpaceDE w:val="0"/>
        <w:autoSpaceDN w:val="0"/>
        <w:adjustRightInd w:val="0"/>
        <w:spacing w:line="360" w:lineRule="auto"/>
        <w:ind w:firstLineChars="200" w:firstLine="446"/>
        <w:rPr>
          <w:sz w:val="24"/>
        </w:rPr>
      </w:pPr>
      <w:r>
        <w:rPr>
          <w:sz w:val="24"/>
        </w:rPr>
        <w:t xml:space="preserve">1. </w:t>
      </w:r>
      <w:r>
        <w:rPr>
          <w:rFonts w:hAnsi="宋体"/>
          <w:sz w:val="24"/>
        </w:rPr>
        <w:t>投标报价以人民币填列。</w:t>
      </w:r>
    </w:p>
    <w:p w:rsidR="00BB0B96" w:rsidRDefault="00BB0B96" w:rsidP="00FD5CBD">
      <w:pPr>
        <w:autoSpaceDE w:val="0"/>
        <w:autoSpaceDN w:val="0"/>
        <w:adjustRightInd w:val="0"/>
        <w:spacing w:line="360" w:lineRule="auto"/>
        <w:ind w:firstLineChars="200" w:firstLine="446"/>
        <w:rPr>
          <w:sz w:val="24"/>
        </w:rPr>
      </w:pPr>
      <w:r>
        <w:rPr>
          <w:sz w:val="24"/>
        </w:rPr>
        <w:t xml:space="preserve">2. </w:t>
      </w:r>
      <w:r>
        <w:rPr>
          <w:rFonts w:hAnsi="宋体"/>
          <w:sz w:val="24"/>
        </w:rPr>
        <w:t>投标人的报价应包括：</w:t>
      </w:r>
      <w:r>
        <w:rPr>
          <w:rFonts w:hint="eastAsia"/>
          <w:sz w:val="24"/>
        </w:rPr>
        <w:t>调试费、线路连接费、维护维修费、保修费、测试费、人员费用、服务费用、材料费用、管理费及税金</w:t>
      </w:r>
      <w:r>
        <w:rPr>
          <w:sz w:val="24"/>
        </w:rPr>
        <w:t>等为完成</w:t>
      </w:r>
      <w:r>
        <w:rPr>
          <w:rFonts w:hint="eastAsia"/>
          <w:sz w:val="24"/>
        </w:rPr>
        <w:t>招标</w:t>
      </w:r>
      <w:r>
        <w:rPr>
          <w:sz w:val="24"/>
        </w:rPr>
        <w:t>文件规定全部任务所需的一切应有费用。</w:t>
      </w:r>
    </w:p>
    <w:p w:rsidR="00BB0B96" w:rsidRDefault="00BB0B96" w:rsidP="00FD5CBD">
      <w:pPr>
        <w:autoSpaceDE w:val="0"/>
        <w:autoSpaceDN w:val="0"/>
        <w:adjustRightInd w:val="0"/>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投标报价在不超采购预算的前提下，其合理性由评审委员会在评分中予以考虑。若出现异常低价投标情况，评审委员会启动异常低价投标审查程序（详见本文件第三部分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BB0B96" w:rsidRDefault="00BB0B96" w:rsidP="00FD5CBD">
      <w:pPr>
        <w:autoSpaceDE w:val="0"/>
        <w:autoSpaceDN w:val="0"/>
        <w:adjustRightInd w:val="0"/>
        <w:spacing w:line="360" w:lineRule="auto"/>
        <w:ind w:firstLineChars="200" w:firstLine="446"/>
        <w:rPr>
          <w:kern w:val="0"/>
          <w:sz w:val="24"/>
          <w:szCs w:val="24"/>
        </w:rPr>
      </w:pPr>
      <w:r>
        <w:rPr>
          <w:rFonts w:hint="eastAsia"/>
          <w:kern w:val="0"/>
          <w:sz w:val="24"/>
          <w:szCs w:val="24"/>
        </w:rPr>
        <w:t xml:space="preserve">4. </w:t>
      </w:r>
      <w:r>
        <w:rPr>
          <w:rFonts w:hint="eastAsia"/>
          <w:kern w:val="0"/>
          <w:sz w:val="24"/>
          <w:szCs w:val="24"/>
        </w:rPr>
        <w:t>验收相关费用由投标人负责。</w:t>
      </w:r>
    </w:p>
    <w:p w:rsidR="00BB0B96" w:rsidRDefault="00BB0B96" w:rsidP="00FD5CBD">
      <w:pPr>
        <w:autoSpaceDE w:val="0"/>
        <w:autoSpaceDN w:val="0"/>
        <w:adjustRightInd w:val="0"/>
        <w:spacing w:line="360" w:lineRule="auto"/>
        <w:ind w:firstLineChars="200" w:firstLine="446"/>
        <w:rPr>
          <w:sz w:val="24"/>
        </w:rPr>
      </w:pPr>
      <w:r>
        <w:rPr>
          <w:sz w:val="24"/>
        </w:rPr>
        <w:t>（二）服务要求</w:t>
      </w:r>
    </w:p>
    <w:p w:rsidR="00BB0B96" w:rsidRDefault="00BB0B96" w:rsidP="00FD5CBD">
      <w:pPr>
        <w:autoSpaceDE w:val="0"/>
        <w:autoSpaceDN w:val="0"/>
        <w:adjustRightInd w:val="0"/>
        <w:spacing w:line="360" w:lineRule="auto"/>
        <w:ind w:firstLineChars="200" w:firstLine="446"/>
        <w:rPr>
          <w:sz w:val="24"/>
        </w:rPr>
      </w:pPr>
      <w:r>
        <w:rPr>
          <w:rFonts w:hint="eastAsia"/>
          <w:sz w:val="24"/>
        </w:rPr>
        <w:t>1</w:t>
      </w:r>
      <w:r>
        <w:rPr>
          <w:rFonts w:hint="eastAsia"/>
          <w:sz w:val="24"/>
        </w:rPr>
        <w:t>、</w:t>
      </w:r>
      <w:r>
        <w:rPr>
          <w:sz w:val="24"/>
        </w:rPr>
        <w:t>投标人提供详细的服务方案。</w:t>
      </w:r>
    </w:p>
    <w:p w:rsidR="00BB0B96" w:rsidRDefault="00BB0B96" w:rsidP="00FD5CBD">
      <w:pPr>
        <w:autoSpaceDE w:val="0"/>
        <w:autoSpaceDN w:val="0"/>
        <w:adjustRightInd w:val="0"/>
        <w:spacing w:line="360" w:lineRule="auto"/>
        <w:ind w:firstLineChars="200" w:firstLine="446"/>
        <w:rPr>
          <w:sz w:val="24"/>
        </w:rPr>
      </w:pPr>
      <w:r>
        <w:rPr>
          <w:rFonts w:hint="eastAsia"/>
          <w:sz w:val="24"/>
        </w:rPr>
        <w:t>2</w:t>
      </w:r>
      <w:r>
        <w:rPr>
          <w:rFonts w:hint="eastAsia"/>
          <w:sz w:val="24"/>
        </w:rPr>
        <w:t>、中标后，中标供应商及其委派的服务人员须与采购人</w:t>
      </w:r>
      <w:proofErr w:type="gramStart"/>
      <w:r>
        <w:rPr>
          <w:rFonts w:hint="eastAsia"/>
          <w:sz w:val="24"/>
        </w:rPr>
        <w:t>就数据</w:t>
      </w:r>
      <w:proofErr w:type="gramEnd"/>
      <w:r>
        <w:rPr>
          <w:rFonts w:hint="eastAsia"/>
          <w:sz w:val="24"/>
        </w:rPr>
        <w:t>信息安全等内容签署保密协议。</w:t>
      </w:r>
    </w:p>
    <w:p w:rsidR="00BB0B96" w:rsidRDefault="00BB0B96" w:rsidP="00FD5CBD">
      <w:pPr>
        <w:autoSpaceDE w:val="0"/>
        <w:autoSpaceDN w:val="0"/>
        <w:adjustRightInd w:val="0"/>
        <w:spacing w:line="360" w:lineRule="auto"/>
        <w:ind w:firstLineChars="200" w:firstLine="446"/>
        <w:rPr>
          <w:sz w:val="24"/>
        </w:rPr>
      </w:pPr>
      <w:r>
        <w:rPr>
          <w:rFonts w:hAnsi="宋体"/>
          <w:sz w:val="24"/>
        </w:rPr>
        <w:t>（</w:t>
      </w:r>
      <w:r>
        <w:rPr>
          <w:rFonts w:hAnsi="宋体" w:hint="eastAsia"/>
          <w:sz w:val="24"/>
        </w:rPr>
        <w:t>三</w:t>
      </w:r>
      <w:r>
        <w:rPr>
          <w:rFonts w:hAnsi="宋体"/>
          <w:sz w:val="24"/>
        </w:rPr>
        <w:t>）时间、地点要求</w:t>
      </w:r>
    </w:p>
    <w:p w:rsidR="00BB0B96" w:rsidRDefault="00BB0B96" w:rsidP="00FD5CBD">
      <w:pPr>
        <w:autoSpaceDE w:val="0"/>
        <w:autoSpaceDN w:val="0"/>
        <w:adjustRightInd w:val="0"/>
        <w:spacing w:line="360" w:lineRule="auto"/>
        <w:ind w:firstLineChars="200" w:firstLine="446"/>
        <w:rPr>
          <w:sz w:val="24"/>
        </w:rPr>
      </w:pPr>
      <w:r>
        <w:rPr>
          <w:sz w:val="24"/>
        </w:rPr>
        <w:t xml:space="preserve">1. </w:t>
      </w:r>
      <w:r>
        <w:rPr>
          <w:rFonts w:hAnsi="宋体"/>
          <w:sz w:val="24"/>
        </w:rPr>
        <w:t>时间要求：</w:t>
      </w:r>
      <w:r>
        <w:rPr>
          <w:rFonts w:hAnsi="宋体" w:hint="eastAsia"/>
          <w:sz w:val="24"/>
        </w:rPr>
        <w:t>签订合同之日起至</w:t>
      </w:r>
      <w:r>
        <w:rPr>
          <w:rFonts w:hAnsi="宋体" w:hint="eastAsia"/>
          <w:sz w:val="24"/>
        </w:rPr>
        <w:t>2026</w:t>
      </w:r>
      <w:r>
        <w:rPr>
          <w:rFonts w:hAnsi="宋体" w:hint="eastAsia"/>
          <w:sz w:val="24"/>
        </w:rPr>
        <w:t>年</w:t>
      </w:r>
      <w:r>
        <w:rPr>
          <w:rFonts w:hAnsi="宋体" w:hint="eastAsia"/>
          <w:sz w:val="24"/>
        </w:rPr>
        <w:t>08</w:t>
      </w:r>
      <w:r>
        <w:rPr>
          <w:rFonts w:hAnsi="宋体" w:hint="eastAsia"/>
          <w:sz w:val="24"/>
        </w:rPr>
        <w:t>月</w:t>
      </w:r>
      <w:r>
        <w:rPr>
          <w:rFonts w:hAnsi="宋体" w:hint="eastAsia"/>
          <w:sz w:val="24"/>
        </w:rPr>
        <w:t>05</w:t>
      </w:r>
      <w:r>
        <w:rPr>
          <w:rFonts w:hAnsi="宋体" w:hint="eastAsia"/>
          <w:sz w:val="24"/>
        </w:rPr>
        <w:t>日的服务期</w:t>
      </w:r>
      <w:r>
        <w:rPr>
          <w:rFonts w:hAnsi="宋体"/>
          <w:sz w:val="24"/>
        </w:rPr>
        <w:t>（特殊情况以合同为准）</w:t>
      </w:r>
    </w:p>
    <w:p w:rsidR="00BB0B96" w:rsidRDefault="00BB0B96" w:rsidP="00FD5CBD">
      <w:pPr>
        <w:autoSpaceDE w:val="0"/>
        <w:autoSpaceDN w:val="0"/>
        <w:adjustRightInd w:val="0"/>
        <w:spacing w:line="360" w:lineRule="auto"/>
        <w:ind w:firstLineChars="200" w:firstLine="446"/>
        <w:rPr>
          <w:rFonts w:hAnsi="宋体"/>
          <w:sz w:val="24"/>
        </w:rPr>
      </w:pPr>
      <w:r>
        <w:rPr>
          <w:sz w:val="24"/>
        </w:rPr>
        <w:t xml:space="preserve">2. </w:t>
      </w:r>
      <w:r>
        <w:rPr>
          <w:rFonts w:hAnsi="宋体"/>
          <w:sz w:val="24"/>
        </w:rPr>
        <w:t>服务地点：</w:t>
      </w:r>
    </w:p>
    <w:p w:rsidR="00BB0B96" w:rsidRDefault="00BB0B96" w:rsidP="00FD5CBD">
      <w:pPr>
        <w:autoSpaceDE w:val="0"/>
        <w:autoSpaceDN w:val="0"/>
        <w:adjustRightInd w:val="0"/>
        <w:spacing w:line="360" w:lineRule="auto"/>
        <w:ind w:firstLineChars="200" w:firstLine="446"/>
        <w:rPr>
          <w:rFonts w:hAnsi="宋体"/>
          <w:sz w:val="24"/>
        </w:rPr>
      </w:pPr>
      <w:r>
        <w:rPr>
          <w:rFonts w:hAnsi="宋体" w:hint="eastAsia"/>
          <w:sz w:val="24"/>
        </w:rPr>
        <w:t>第一包：南港航运服务中心大港边检站；</w:t>
      </w:r>
    </w:p>
    <w:p w:rsidR="00BB0B96" w:rsidRDefault="00BB0B96" w:rsidP="00FD5CBD">
      <w:pPr>
        <w:autoSpaceDE w:val="0"/>
        <w:autoSpaceDN w:val="0"/>
        <w:adjustRightInd w:val="0"/>
        <w:spacing w:line="360" w:lineRule="auto"/>
        <w:ind w:firstLineChars="200" w:firstLine="446"/>
        <w:rPr>
          <w:rFonts w:hAnsi="宋体"/>
          <w:sz w:val="24"/>
        </w:rPr>
      </w:pPr>
      <w:r>
        <w:rPr>
          <w:rFonts w:hAnsi="宋体" w:hint="eastAsia"/>
          <w:sz w:val="24"/>
        </w:rPr>
        <w:t>第二包：南港航运服务中心大港海关；</w:t>
      </w:r>
    </w:p>
    <w:p w:rsidR="00BB0B96" w:rsidRDefault="00BB0B96" w:rsidP="00FD5CBD">
      <w:pPr>
        <w:autoSpaceDE w:val="0"/>
        <w:autoSpaceDN w:val="0"/>
        <w:adjustRightInd w:val="0"/>
        <w:spacing w:line="360" w:lineRule="auto"/>
        <w:ind w:firstLineChars="200" w:firstLine="446"/>
        <w:rPr>
          <w:rFonts w:hAnsi="宋体"/>
          <w:sz w:val="24"/>
        </w:rPr>
      </w:pPr>
      <w:r>
        <w:rPr>
          <w:rFonts w:hAnsi="宋体" w:hint="eastAsia"/>
          <w:sz w:val="24"/>
        </w:rPr>
        <w:t>第三包：南港航运服务中心大港海事局；</w:t>
      </w:r>
    </w:p>
    <w:p w:rsidR="00BB0B96" w:rsidRDefault="00BB0B96" w:rsidP="00FD5CBD">
      <w:pPr>
        <w:autoSpaceDE w:val="0"/>
        <w:autoSpaceDN w:val="0"/>
        <w:adjustRightInd w:val="0"/>
        <w:spacing w:line="360" w:lineRule="auto"/>
        <w:ind w:firstLineChars="200" w:firstLine="446"/>
        <w:rPr>
          <w:sz w:val="24"/>
        </w:rPr>
      </w:pPr>
      <w:r>
        <w:rPr>
          <w:rFonts w:hAnsi="宋体"/>
          <w:sz w:val="24"/>
        </w:rPr>
        <w:t>特殊情况以合同为准。</w:t>
      </w:r>
    </w:p>
    <w:p w:rsidR="00BB0B96" w:rsidRDefault="00BB0B96" w:rsidP="00FD5CBD">
      <w:pPr>
        <w:autoSpaceDE w:val="0"/>
        <w:autoSpaceDN w:val="0"/>
        <w:adjustRightInd w:val="0"/>
        <w:spacing w:line="360" w:lineRule="auto"/>
        <w:ind w:firstLineChars="200" w:firstLine="446"/>
        <w:rPr>
          <w:sz w:val="24"/>
        </w:rPr>
      </w:pPr>
      <w:r>
        <w:rPr>
          <w:rFonts w:hAnsi="宋体"/>
          <w:sz w:val="24"/>
        </w:rPr>
        <w:t>（</w:t>
      </w:r>
      <w:r>
        <w:rPr>
          <w:rFonts w:hAnsi="宋体" w:hint="eastAsia"/>
          <w:sz w:val="24"/>
        </w:rPr>
        <w:t>三</w:t>
      </w:r>
      <w:r>
        <w:rPr>
          <w:rFonts w:hAnsi="宋体"/>
          <w:sz w:val="24"/>
        </w:rPr>
        <w:t>）付款方式</w:t>
      </w:r>
    </w:p>
    <w:p w:rsidR="00BB0B96" w:rsidRDefault="00BB0B96" w:rsidP="00FD5CBD">
      <w:pPr>
        <w:autoSpaceDE w:val="0"/>
        <w:autoSpaceDN w:val="0"/>
        <w:adjustRightInd w:val="0"/>
        <w:spacing w:line="360" w:lineRule="auto"/>
        <w:ind w:firstLineChars="200" w:firstLine="446"/>
        <w:rPr>
          <w:sz w:val="24"/>
        </w:rPr>
      </w:pPr>
      <w:r>
        <w:rPr>
          <w:rFonts w:hAnsi="宋体" w:hint="eastAsia"/>
          <w:sz w:val="24"/>
        </w:rPr>
        <w:lastRenderedPageBreak/>
        <w:t>按季度付款，服务合格，每季度末支付合同金额的</w:t>
      </w:r>
      <w:r>
        <w:rPr>
          <w:rFonts w:hAnsi="宋体" w:hint="eastAsia"/>
          <w:sz w:val="24"/>
        </w:rPr>
        <w:t>25%</w:t>
      </w:r>
      <w:r>
        <w:rPr>
          <w:rFonts w:hAnsi="宋体" w:hint="eastAsia"/>
          <w:sz w:val="24"/>
        </w:rPr>
        <w:t>（特殊情况以合同为准）。</w:t>
      </w:r>
    </w:p>
    <w:p w:rsidR="00BB0B96" w:rsidRDefault="00BB0B96" w:rsidP="00FD5CBD">
      <w:pPr>
        <w:autoSpaceDE w:val="0"/>
        <w:autoSpaceDN w:val="0"/>
        <w:adjustRightInd w:val="0"/>
        <w:spacing w:line="360" w:lineRule="auto"/>
        <w:ind w:firstLineChars="200" w:firstLine="446"/>
        <w:rPr>
          <w:sz w:val="24"/>
        </w:rPr>
      </w:pPr>
      <w:r>
        <w:rPr>
          <w:rFonts w:hAnsi="宋体"/>
          <w:sz w:val="24"/>
        </w:rPr>
        <w:t>（</w:t>
      </w:r>
      <w:r>
        <w:rPr>
          <w:rFonts w:hAnsi="宋体" w:hint="eastAsia"/>
          <w:sz w:val="24"/>
        </w:rPr>
        <w:t>四</w:t>
      </w:r>
      <w:r>
        <w:rPr>
          <w:rFonts w:hAnsi="宋体"/>
          <w:sz w:val="24"/>
        </w:rPr>
        <w:t>）投标保证金和履约保证金</w:t>
      </w:r>
    </w:p>
    <w:p w:rsidR="00BB0B96" w:rsidRDefault="00BB0B96" w:rsidP="00FD5CBD">
      <w:pPr>
        <w:autoSpaceDE w:val="0"/>
        <w:autoSpaceDN w:val="0"/>
        <w:adjustRightInd w:val="0"/>
        <w:spacing w:line="360" w:lineRule="auto"/>
        <w:ind w:firstLineChars="200" w:firstLine="446"/>
        <w:rPr>
          <w:sz w:val="24"/>
        </w:rPr>
      </w:pPr>
      <w:r>
        <w:rPr>
          <w:rFonts w:hAnsi="宋体"/>
          <w:sz w:val="24"/>
        </w:rPr>
        <w:t>本项目不收取投标保证金和履约保证金。</w:t>
      </w:r>
    </w:p>
    <w:p w:rsidR="00BB0B96" w:rsidRDefault="00BB0B96" w:rsidP="00FD5CBD">
      <w:pPr>
        <w:autoSpaceDE w:val="0"/>
        <w:autoSpaceDN w:val="0"/>
        <w:adjustRightInd w:val="0"/>
        <w:spacing w:line="360" w:lineRule="auto"/>
        <w:ind w:firstLineChars="200" w:firstLine="446"/>
        <w:rPr>
          <w:color w:val="000000"/>
          <w:sz w:val="24"/>
        </w:rPr>
      </w:pPr>
      <w:r>
        <w:rPr>
          <w:rFonts w:hAnsi="宋体" w:hint="eastAsia"/>
          <w:color w:val="000000"/>
          <w:sz w:val="24"/>
        </w:rPr>
        <w:t>（五）验收方法及标准</w:t>
      </w:r>
    </w:p>
    <w:p w:rsidR="00BB0B96" w:rsidRDefault="00BB0B96" w:rsidP="00FD5CBD">
      <w:pPr>
        <w:autoSpaceDE w:val="0"/>
        <w:autoSpaceDN w:val="0"/>
        <w:adjustRightInd w:val="0"/>
        <w:spacing w:line="360" w:lineRule="auto"/>
        <w:ind w:firstLineChars="200" w:firstLine="446"/>
        <w:rPr>
          <w:color w:val="000000"/>
          <w:sz w:val="24"/>
        </w:rPr>
      </w:pPr>
      <w:r>
        <w:rPr>
          <w:rFonts w:hAnsi="宋体"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宋体" w:hint="eastAsia"/>
          <w:color w:val="000000"/>
          <w:sz w:val="24"/>
        </w:rPr>
        <w:t>验收书</w:t>
      </w:r>
      <w:proofErr w:type="gramEnd"/>
      <w:r>
        <w:rPr>
          <w:rFonts w:hAnsi="宋体" w:hint="eastAsia"/>
          <w:color w:val="000000"/>
          <w:sz w:val="24"/>
        </w:rPr>
        <w:t>的参考资料一并存档。验收结束后，应当出具验收书，列明各项服务的考核验收情况及项目总体评价，由验收双方共同签署。</w:t>
      </w:r>
    </w:p>
    <w:p w:rsidR="00BB0B96" w:rsidRDefault="00BB0B96" w:rsidP="00FD5CBD">
      <w:pPr>
        <w:autoSpaceDE w:val="0"/>
        <w:autoSpaceDN w:val="0"/>
        <w:adjustRightInd w:val="0"/>
        <w:spacing w:line="360" w:lineRule="auto"/>
        <w:ind w:firstLineChars="200" w:firstLine="446"/>
        <w:rPr>
          <w:bCs/>
          <w:sz w:val="24"/>
        </w:rPr>
      </w:pPr>
      <w:r>
        <w:rPr>
          <w:rFonts w:hAnsi="宋体"/>
          <w:sz w:val="24"/>
        </w:rPr>
        <w:t>二</w:t>
      </w:r>
      <w:r>
        <w:rPr>
          <w:rFonts w:hAnsi="宋体"/>
          <w:bCs/>
          <w:sz w:val="24"/>
        </w:rPr>
        <w:t>、技术要求</w:t>
      </w:r>
    </w:p>
    <w:p w:rsidR="00BB0B96" w:rsidRDefault="00BB0B96" w:rsidP="00FD5CBD">
      <w:pPr>
        <w:spacing w:line="360" w:lineRule="auto"/>
        <w:ind w:firstLineChars="200" w:firstLine="446"/>
        <w:outlineLvl w:val="0"/>
        <w:rPr>
          <w:sz w:val="24"/>
        </w:rPr>
      </w:pPr>
      <w:r>
        <w:rPr>
          <w:sz w:val="24"/>
        </w:rPr>
        <w:t>（一）投标人须承诺所提供的服务、人员及设备符合相关国家强制性规定。</w:t>
      </w:r>
    </w:p>
    <w:p w:rsidR="00BB0B96" w:rsidRDefault="00BB0B96" w:rsidP="00FD5CBD">
      <w:pPr>
        <w:spacing w:line="360" w:lineRule="auto"/>
        <w:ind w:firstLineChars="200" w:firstLine="446"/>
        <w:outlineLvl w:val="0"/>
        <w:rPr>
          <w:sz w:val="24"/>
        </w:rPr>
      </w:pPr>
      <w:r>
        <w:rPr>
          <w:sz w:val="24"/>
        </w:rPr>
        <w:t>（二）具体需求详见本部分项目需求书。</w:t>
      </w:r>
    </w:p>
    <w:p w:rsidR="00BB0B96" w:rsidRDefault="00BB0B96" w:rsidP="00FD5CBD">
      <w:pPr>
        <w:spacing w:line="360" w:lineRule="auto"/>
        <w:ind w:firstLineChars="200" w:firstLine="446"/>
        <w:outlineLvl w:val="0"/>
        <w:rPr>
          <w:rFonts w:hAnsi="宋体"/>
          <w:sz w:val="24"/>
        </w:rPr>
      </w:pPr>
      <w:r>
        <w:rPr>
          <w:rFonts w:hAnsi="宋体"/>
          <w:sz w:val="24"/>
        </w:rPr>
        <w:t>三、评分因素及评标标准</w:t>
      </w:r>
    </w:p>
    <w:p w:rsidR="00BB0B96" w:rsidRDefault="00BB0B96">
      <w:pPr>
        <w:spacing w:line="360" w:lineRule="auto"/>
        <w:ind w:firstLineChars="200" w:firstLine="448"/>
        <w:outlineLvl w:val="0"/>
        <w:rPr>
          <w:b/>
          <w:bCs/>
          <w:sz w:val="24"/>
        </w:rPr>
      </w:pPr>
      <w:r>
        <w:rPr>
          <w:rFonts w:hint="eastAsia"/>
          <w:b/>
          <w:bCs/>
          <w:sz w:val="24"/>
        </w:rPr>
        <w:t>本项目</w:t>
      </w:r>
      <w:proofErr w:type="gramStart"/>
      <w:r>
        <w:rPr>
          <w:rFonts w:hint="eastAsia"/>
          <w:b/>
          <w:bCs/>
          <w:sz w:val="24"/>
        </w:rPr>
        <w:t>兼投兼</w:t>
      </w:r>
      <w:proofErr w:type="gramEnd"/>
      <w:r>
        <w:rPr>
          <w:rFonts w:hint="eastAsia"/>
          <w:b/>
          <w:bCs/>
          <w:sz w:val="24"/>
        </w:rPr>
        <w:t>中。</w:t>
      </w:r>
    </w:p>
    <w:p w:rsidR="00670CF6" w:rsidRDefault="00670CF6">
      <w:pPr>
        <w:spacing w:line="360" w:lineRule="auto"/>
        <w:ind w:firstLineChars="200" w:firstLine="448"/>
        <w:outlineLvl w:val="0"/>
        <w:rPr>
          <w:rFonts w:hint="eastAsia"/>
          <w:b/>
          <w:sz w:val="24"/>
        </w:rPr>
      </w:pPr>
      <w:bookmarkStart w:id="25" w:name="OLE_LINK21"/>
      <w:bookmarkStart w:id="26" w:name="OLE_LINK22"/>
    </w:p>
    <w:p w:rsidR="00670CF6" w:rsidRDefault="00670CF6">
      <w:pPr>
        <w:spacing w:line="360" w:lineRule="auto"/>
        <w:ind w:firstLineChars="200" w:firstLine="448"/>
        <w:outlineLvl w:val="0"/>
        <w:rPr>
          <w:rFonts w:hint="eastAsia"/>
          <w:b/>
          <w:sz w:val="24"/>
        </w:rPr>
      </w:pPr>
    </w:p>
    <w:p w:rsidR="00670CF6" w:rsidRDefault="00670CF6">
      <w:pPr>
        <w:spacing w:line="360" w:lineRule="auto"/>
        <w:ind w:firstLineChars="200" w:firstLine="448"/>
        <w:outlineLvl w:val="0"/>
        <w:rPr>
          <w:rFonts w:hint="eastAsia"/>
          <w:b/>
          <w:sz w:val="24"/>
        </w:rPr>
      </w:pPr>
    </w:p>
    <w:p w:rsidR="00670CF6" w:rsidRDefault="00670CF6">
      <w:pPr>
        <w:spacing w:line="360" w:lineRule="auto"/>
        <w:ind w:firstLineChars="200" w:firstLine="448"/>
        <w:outlineLvl w:val="0"/>
        <w:rPr>
          <w:rFonts w:hint="eastAsia"/>
          <w:b/>
          <w:sz w:val="24"/>
        </w:rPr>
      </w:pPr>
    </w:p>
    <w:p w:rsidR="00670CF6" w:rsidRDefault="00670CF6">
      <w:pPr>
        <w:spacing w:line="360" w:lineRule="auto"/>
        <w:ind w:firstLineChars="200" w:firstLine="448"/>
        <w:outlineLvl w:val="0"/>
        <w:rPr>
          <w:rFonts w:hint="eastAsia"/>
          <w:b/>
          <w:sz w:val="24"/>
        </w:rPr>
      </w:pPr>
    </w:p>
    <w:p w:rsidR="00670CF6" w:rsidRDefault="00670CF6">
      <w:pPr>
        <w:spacing w:line="360" w:lineRule="auto"/>
        <w:ind w:firstLineChars="200" w:firstLine="448"/>
        <w:outlineLvl w:val="0"/>
        <w:rPr>
          <w:rFonts w:hint="eastAsia"/>
          <w:b/>
          <w:sz w:val="24"/>
        </w:rPr>
      </w:pPr>
    </w:p>
    <w:p w:rsidR="00670CF6" w:rsidRDefault="00670CF6">
      <w:pPr>
        <w:spacing w:line="360" w:lineRule="auto"/>
        <w:ind w:firstLineChars="200" w:firstLine="448"/>
        <w:outlineLvl w:val="0"/>
        <w:rPr>
          <w:rFonts w:hint="eastAsia"/>
          <w:b/>
          <w:sz w:val="24"/>
        </w:rPr>
      </w:pPr>
    </w:p>
    <w:p w:rsidR="00670CF6" w:rsidRDefault="00670CF6">
      <w:pPr>
        <w:spacing w:line="360" w:lineRule="auto"/>
        <w:ind w:firstLineChars="200" w:firstLine="448"/>
        <w:outlineLvl w:val="0"/>
        <w:rPr>
          <w:rFonts w:hint="eastAsia"/>
          <w:b/>
          <w:sz w:val="24"/>
        </w:rPr>
      </w:pPr>
    </w:p>
    <w:p w:rsidR="00BB0B96" w:rsidRDefault="00BB0B96">
      <w:pPr>
        <w:spacing w:line="360" w:lineRule="auto"/>
        <w:ind w:firstLineChars="200" w:firstLine="448"/>
        <w:outlineLvl w:val="0"/>
        <w:rPr>
          <w:b/>
          <w:sz w:val="24"/>
        </w:rPr>
      </w:pPr>
      <w:r>
        <w:rPr>
          <w:rFonts w:hint="eastAsia"/>
          <w:b/>
          <w:sz w:val="24"/>
        </w:rPr>
        <w:t>第一包：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3"/>
        <w:gridCol w:w="1382"/>
        <w:gridCol w:w="7348"/>
        <w:gridCol w:w="932"/>
      </w:tblGrid>
      <w:tr w:rsidR="00BB0B96">
        <w:trPr>
          <w:trHeight w:val="285"/>
          <w:jc w:val="center"/>
        </w:trPr>
        <w:tc>
          <w:tcPr>
            <w:tcW w:w="9393" w:type="dxa"/>
            <w:gridSpan w:val="3"/>
            <w:vAlign w:val="center"/>
          </w:tcPr>
          <w:p w:rsidR="00BB0B96" w:rsidRDefault="00BB0B96">
            <w:pPr>
              <w:widowControl/>
              <w:spacing w:line="360" w:lineRule="exact"/>
              <w:jc w:val="center"/>
              <w:rPr>
                <w:color w:val="000000"/>
                <w:kern w:val="0"/>
                <w:sz w:val="24"/>
                <w:szCs w:val="24"/>
              </w:rPr>
            </w:pPr>
            <w:r>
              <w:rPr>
                <w:color w:val="000000"/>
                <w:kern w:val="0"/>
                <w:sz w:val="24"/>
                <w:szCs w:val="24"/>
              </w:rPr>
              <w:t>第一部分价格（</w:t>
            </w:r>
            <w:r>
              <w:rPr>
                <w:rFonts w:hint="eastAsia"/>
                <w:color w:val="000000"/>
                <w:kern w:val="0"/>
                <w:sz w:val="24"/>
                <w:szCs w:val="24"/>
              </w:rPr>
              <w:t>2</w:t>
            </w:r>
            <w:r>
              <w:rPr>
                <w:color w:val="000000"/>
                <w:kern w:val="0"/>
                <w:sz w:val="24"/>
                <w:szCs w:val="24"/>
              </w:rPr>
              <w:t>0</w:t>
            </w:r>
            <w:r>
              <w:rPr>
                <w:color w:val="000000"/>
                <w:kern w:val="0"/>
                <w:sz w:val="24"/>
                <w:szCs w:val="24"/>
              </w:rPr>
              <w:t>分）</w:t>
            </w:r>
          </w:p>
        </w:tc>
        <w:tc>
          <w:tcPr>
            <w:tcW w:w="932" w:type="dxa"/>
            <w:vAlign w:val="center"/>
          </w:tcPr>
          <w:p w:rsidR="00BB0B96" w:rsidRDefault="00BB0B96">
            <w:pPr>
              <w:widowControl/>
              <w:jc w:val="center"/>
              <w:rPr>
                <w:color w:val="000000"/>
                <w:kern w:val="0"/>
                <w:sz w:val="24"/>
                <w:szCs w:val="24"/>
              </w:rPr>
            </w:pPr>
            <w:r>
              <w:rPr>
                <w:color w:val="000000"/>
                <w:kern w:val="0"/>
                <w:sz w:val="24"/>
                <w:szCs w:val="24"/>
              </w:rPr>
              <w:t>分值</w:t>
            </w:r>
          </w:p>
        </w:tc>
      </w:tr>
      <w:tr w:rsidR="00BB0B96">
        <w:trPr>
          <w:trHeight w:val="780"/>
          <w:jc w:val="center"/>
        </w:trPr>
        <w:tc>
          <w:tcPr>
            <w:tcW w:w="663" w:type="dxa"/>
            <w:noWrap/>
            <w:vAlign w:val="center"/>
          </w:tcPr>
          <w:p w:rsidR="00BB0B96" w:rsidRDefault="00BB0B96">
            <w:pPr>
              <w:widowControl/>
              <w:jc w:val="center"/>
              <w:rPr>
                <w:color w:val="000000"/>
                <w:kern w:val="0"/>
                <w:sz w:val="24"/>
                <w:szCs w:val="24"/>
              </w:rPr>
            </w:pPr>
            <w:r>
              <w:rPr>
                <w:color w:val="000000"/>
                <w:kern w:val="0"/>
                <w:sz w:val="24"/>
                <w:szCs w:val="24"/>
              </w:rPr>
              <w:lastRenderedPageBreak/>
              <w:t>1</w:t>
            </w:r>
          </w:p>
        </w:tc>
        <w:tc>
          <w:tcPr>
            <w:tcW w:w="1382" w:type="dxa"/>
            <w:vAlign w:val="center"/>
          </w:tcPr>
          <w:p w:rsidR="00BB0B96" w:rsidRDefault="00BB0B96">
            <w:pPr>
              <w:widowControl/>
              <w:spacing w:line="400" w:lineRule="exact"/>
              <w:jc w:val="center"/>
              <w:rPr>
                <w:kern w:val="0"/>
                <w:sz w:val="24"/>
                <w:szCs w:val="24"/>
              </w:rPr>
            </w:pPr>
            <w:r>
              <w:rPr>
                <w:kern w:val="0"/>
                <w:sz w:val="24"/>
                <w:szCs w:val="24"/>
              </w:rPr>
              <w:t>价格</w:t>
            </w:r>
          </w:p>
        </w:tc>
        <w:tc>
          <w:tcPr>
            <w:tcW w:w="7348" w:type="dxa"/>
            <w:vAlign w:val="center"/>
          </w:tcPr>
          <w:p w:rsidR="00BB0B96" w:rsidRDefault="00BB0B96">
            <w:pPr>
              <w:widowControl/>
              <w:spacing w:line="360" w:lineRule="exact"/>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BB0B96" w:rsidRDefault="00BB0B96">
            <w:pPr>
              <w:widowControl/>
              <w:spacing w:line="360" w:lineRule="exact"/>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2</w:t>
            </w:r>
            <w:r>
              <w:rPr>
                <w:kern w:val="0"/>
                <w:sz w:val="24"/>
                <w:szCs w:val="24"/>
              </w:rPr>
              <w:t>0</w:t>
            </w:r>
            <w:r>
              <w:rPr>
                <w:rFonts w:hint="eastAsia"/>
                <w:kern w:val="0"/>
                <w:sz w:val="24"/>
                <w:szCs w:val="24"/>
              </w:rPr>
              <w:t>。</w:t>
            </w:r>
          </w:p>
          <w:p w:rsidR="00BB0B96" w:rsidRDefault="00BB0B96">
            <w:pPr>
              <w:widowControl/>
              <w:spacing w:line="360" w:lineRule="exact"/>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vAlign w:val="center"/>
          </w:tcPr>
          <w:p w:rsidR="00BB0B96" w:rsidRDefault="00BB0B96">
            <w:pPr>
              <w:widowControl/>
              <w:jc w:val="center"/>
              <w:rPr>
                <w:color w:val="000000"/>
                <w:kern w:val="0"/>
                <w:sz w:val="24"/>
                <w:szCs w:val="24"/>
              </w:rPr>
            </w:pPr>
            <w:r>
              <w:rPr>
                <w:rFonts w:hint="eastAsia"/>
                <w:color w:val="000000"/>
                <w:kern w:val="0"/>
                <w:sz w:val="24"/>
                <w:szCs w:val="24"/>
              </w:rPr>
              <w:t>2</w:t>
            </w:r>
            <w:r>
              <w:rPr>
                <w:color w:val="000000"/>
                <w:kern w:val="0"/>
                <w:sz w:val="24"/>
                <w:szCs w:val="24"/>
              </w:rPr>
              <w:t>0</w:t>
            </w:r>
          </w:p>
        </w:tc>
      </w:tr>
      <w:tr w:rsidR="00BB0B96">
        <w:trPr>
          <w:trHeight w:val="620"/>
          <w:jc w:val="center"/>
        </w:trPr>
        <w:tc>
          <w:tcPr>
            <w:tcW w:w="9393" w:type="dxa"/>
            <w:gridSpan w:val="3"/>
            <w:noWrap/>
            <w:vAlign w:val="center"/>
          </w:tcPr>
          <w:p w:rsidR="00BB0B96" w:rsidRDefault="00BB0B96">
            <w:pPr>
              <w:widowControl/>
              <w:spacing w:line="360" w:lineRule="exact"/>
              <w:jc w:val="center"/>
              <w:rPr>
                <w:kern w:val="0"/>
                <w:sz w:val="24"/>
                <w:szCs w:val="24"/>
              </w:rPr>
            </w:pPr>
            <w:r>
              <w:rPr>
                <w:color w:val="000000"/>
                <w:kern w:val="0"/>
                <w:sz w:val="24"/>
                <w:szCs w:val="24"/>
              </w:rPr>
              <w:t>第二部分客观分</w:t>
            </w:r>
            <w:r>
              <w:rPr>
                <w:kern w:val="0"/>
                <w:sz w:val="24"/>
                <w:szCs w:val="24"/>
              </w:rPr>
              <w:t>（</w:t>
            </w:r>
            <w:r>
              <w:rPr>
                <w:rFonts w:hint="eastAsia"/>
                <w:kern w:val="0"/>
                <w:sz w:val="24"/>
                <w:szCs w:val="24"/>
              </w:rPr>
              <w:t>45</w:t>
            </w:r>
            <w:r>
              <w:rPr>
                <w:kern w:val="0"/>
                <w:sz w:val="24"/>
                <w:szCs w:val="24"/>
              </w:rPr>
              <w:t>分）</w:t>
            </w:r>
          </w:p>
        </w:tc>
        <w:tc>
          <w:tcPr>
            <w:tcW w:w="932" w:type="dxa"/>
            <w:vAlign w:val="center"/>
          </w:tcPr>
          <w:p w:rsidR="00BB0B96" w:rsidRDefault="00BB0B96">
            <w:pPr>
              <w:widowControl/>
              <w:jc w:val="center"/>
              <w:rPr>
                <w:color w:val="000000"/>
                <w:kern w:val="0"/>
                <w:sz w:val="24"/>
                <w:szCs w:val="24"/>
              </w:rPr>
            </w:pPr>
            <w:r>
              <w:rPr>
                <w:color w:val="000000"/>
                <w:kern w:val="0"/>
                <w:sz w:val="24"/>
                <w:szCs w:val="24"/>
              </w:rPr>
              <w:t>分值</w:t>
            </w:r>
          </w:p>
        </w:tc>
      </w:tr>
      <w:tr w:rsidR="00BB0B96">
        <w:trPr>
          <w:trHeight w:val="1050"/>
          <w:jc w:val="center"/>
        </w:trPr>
        <w:tc>
          <w:tcPr>
            <w:tcW w:w="663" w:type="dxa"/>
            <w:noWrap/>
            <w:vAlign w:val="center"/>
          </w:tcPr>
          <w:p w:rsidR="00BB0B96" w:rsidRDefault="00BB0B96">
            <w:pPr>
              <w:widowControl/>
              <w:jc w:val="center"/>
              <w:rPr>
                <w:color w:val="000000"/>
                <w:kern w:val="0"/>
                <w:sz w:val="24"/>
                <w:szCs w:val="24"/>
              </w:rPr>
            </w:pPr>
            <w:r>
              <w:rPr>
                <w:color w:val="000000"/>
                <w:kern w:val="0"/>
                <w:sz w:val="24"/>
                <w:szCs w:val="24"/>
              </w:rPr>
              <w:t>1</w:t>
            </w:r>
          </w:p>
        </w:tc>
        <w:tc>
          <w:tcPr>
            <w:tcW w:w="1382" w:type="dxa"/>
            <w:vAlign w:val="center"/>
          </w:tcPr>
          <w:p w:rsidR="00BB0B96" w:rsidRDefault="00BB0B96">
            <w:pPr>
              <w:widowControl/>
              <w:spacing w:line="400" w:lineRule="exact"/>
              <w:jc w:val="center"/>
              <w:rPr>
                <w:kern w:val="0"/>
                <w:sz w:val="24"/>
                <w:szCs w:val="24"/>
              </w:rPr>
            </w:pPr>
            <w:r>
              <w:rPr>
                <w:kern w:val="0"/>
                <w:sz w:val="24"/>
                <w:szCs w:val="24"/>
              </w:rPr>
              <w:t>投标人业绩</w:t>
            </w:r>
          </w:p>
        </w:tc>
        <w:tc>
          <w:tcPr>
            <w:tcW w:w="7348" w:type="dxa"/>
            <w:vAlign w:val="center"/>
          </w:tcPr>
          <w:p w:rsidR="00BB0B96" w:rsidRDefault="00BB0B96">
            <w:pPr>
              <w:widowControl/>
              <w:spacing w:line="360" w:lineRule="exact"/>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曾实施的</w:t>
            </w:r>
            <w:r>
              <w:rPr>
                <w:rFonts w:hint="eastAsia"/>
                <w:kern w:val="0"/>
                <w:sz w:val="24"/>
                <w:szCs w:val="24"/>
              </w:rPr>
              <w:t>信息化系统运行维护</w:t>
            </w:r>
            <w:r>
              <w:rPr>
                <w:kern w:val="0"/>
                <w:sz w:val="24"/>
                <w:szCs w:val="24"/>
              </w:rPr>
              <w:t>业绩，提供的证明材料均不得遮挡涂黑，否则不予认定加分。</w:t>
            </w:r>
          </w:p>
          <w:p w:rsidR="00BB0B96" w:rsidRDefault="00BB0B96">
            <w:pPr>
              <w:widowControl/>
              <w:spacing w:line="360" w:lineRule="exact"/>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w:t>
            </w:r>
            <w:r>
              <w:rPr>
                <w:rFonts w:hint="eastAsia"/>
                <w:kern w:val="0"/>
                <w:sz w:val="24"/>
                <w:szCs w:val="24"/>
              </w:rPr>
              <w:t>（</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日至今）</w:t>
            </w:r>
            <w:r>
              <w:rPr>
                <w:kern w:val="0"/>
                <w:sz w:val="24"/>
                <w:szCs w:val="24"/>
              </w:rPr>
              <w:t>。包括合同金额、买卖双方名称及盖章、服务内容</w:t>
            </w:r>
            <w:r>
              <w:rPr>
                <w:rFonts w:hint="eastAsia"/>
                <w:bCs/>
                <w:sz w:val="24"/>
              </w:rPr>
              <w:t>、合同签订日期</w:t>
            </w:r>
            <w:r>
              <w:rPr>
                <w:kern w:val="0"/>
                <w:sz w:val="24"/>
                <w:szCs w:val="24"/>
              </w:rPr>
              <w:t>。</w:t>
            </w:r>
          </w:p>
          <w:p w:rsidR="00BB0B96" w:rsidRDefault="00BB0B96">
            <w:pPr>
              <w:widowControl/>
              <w:spacing w:line="360" w:lineRule="exact"/>
              <w:rPr>
                <w:kern w:val="0"/>
                <w:sz w:val="24"/>
                <w:szCs w:val="24"/>
              </w:rPr>
            </w:pPr>
            <w:r>
              <w:rPr>
                <w:kern w:val="0"/>
                <w:sz w:val="24"/>
                <w:szCs w:val="24"/>
              </w:rPr>
              <w:t>B.</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（加盖上述合同甲方单位公章或上述合同甲方印章）</w:t>
            </w:r>
            <w:r>
              <w:rPr>
                <w:kern w:val="0"/>
                <w:sz w:val="24"/>
                <w:szCs w:val="24"/>
              </w:rPr>
              <w:t>。</w:t>
            </w:r>
          </w:p>
          <w:p w:rsidR="00BB0B96" w:rsidRDefault="00BB0B96">
            <w:pPr>
              <w:widowControl/>
              <w:spacing w:line="360" w:lineRule="exact"/>
              <w:rPr>
                <w:color w:val="FF0000"/>
                <w:kern w:val="0"/>
                <w:sz w:val="24"/>
                <w:szCs w:val="24"/>
              </w:rPr>
            </w:pPr>
            <w:r>
              <w:rPr>
                <w:kern w:val="0"/>
                <w:sz w:val="24"/>
                <w:szCs w:val="24"/>
              </w:rPr>
              <w:t>每个案例</w:t>
            </w:r>
            <w:r>
              <w:rPr>
                <w:rFonts w:hint="eastAsia"/>
                <w:kern w:val="0"/>
                <w:sz w:val="24"/>
                <w:szCs w:val="24"/>
              </w:rPr>
              <w:t>2</w:t>
            </w:r>
            <w:r>
              <w:rPr>
                <w:kern w:val="0"/>
                <w:sz w:val="24"/>
                <w:szCs w:val="24"/>
              </w:rPr>
              <w:t>分，最多</w:t>
            </w:r>
            <w:r>
              <w:rPr>
                <w:rFonts w:hint="eastAsia"/>
                <w:kern w:val="0"/>
                <w:sz w:val="24"/>
                <w:szCs w:val="24"/>
              </w:rPr>
              <w:t>8</w:t>
            </w:r>
            <w:r>
              <w:rPr>
                <w:kern w:val="0"/>
                <w:sz w:val="24"/>
                <w:szCs w:val="24"/>
              </w:rPr>
              <w:t>分</w:t>
            </w:r>
          </w:p>
        </w:tc>
        <w:tc>
          <w:tcPr>
            <w:tcW w:w="932" w:type="dxa"/>
            <w:vAlign w:val="center"/>
          </w:tcPr>
          <w:p w:rsidR="00BB0B96" w:rsidRDefault="00BB0B96">
            <w:pPr>
              <w:widowControl/>
              <w:jc w:val="center"/>
              <w:rPr>
                <w:color w:val="000000"/>
                <w:kern w:val="0"/>
                <w:sz w:val="24"/>
                <w:szCs w:val="24"/>
              </w:rPr>
            </w:pPr>
            <w:r>
              <w:rPr>
                <w:rFonts w:hint="eastAsia"/>
                <w:color w:val="000000"/>
                <w:kern w:val="0"/>
                <w:sz w:val="24"/>
                <w:szCs w:val="24"/>
              </w:rPr>
              <w:t>8</w:t>
            </w:r>
          </w:p>
        </w:tc>
      </w:tr>
      <w:tr w:rsidR="00BB0B96">
        <w:trPr>
          <w:trHeight w:val="1691"/>
          <w:jc w:val="center"/>
        </w:trPr>
        <w:tc>
          <w:tcPr>
            <w:tcW w:w="663" w:type="dxa"/>
            <w:noWrap/>
            <w:vAlign w:val="center"/>
          </w:tcPr>
          <w:p w:rsidR="00BB0B96" w:rsidRDefault="00BB0B96">
            <w:pPr>
              <w:widowControl/>
              <w:jc w:val="center"/>
              <w:rPr>
                <w:color w:val="000000"/>
                <w:kern w:val="0"/>
                <w:sz w:val="24"/>
                <w:szCs w:val="24"/>
              </w:rPr>
            </w:pPr>
            <w:r>
              <w:rPr>
                <w:rFonts w:hint="eastAsia"/>
                <w:color w:val="000000"/>
                <w:kern w:val="0"/>
                <w:sz w:val="24"/>
                <w:szCs w:val="24"/>
              </w:rPr>
              <w:t>2</w:t>
            </w:r>
          </w:p>
        </w:tc>
        <w:tc>
          <w:tcPr>
            <w:tcW w:w="1382" w:type="dxa"/>
            <w:vAlign w:val="center"/>
          </w:tcPr>
          <w:p w:rsidR="00BB0B96" w:rsidRDefault="00BB0B96">
            <w:pPr>
              <w:widowControl/>
              <w:adjustRightInd w:val="0"/>
              <w:snapToGrid w:val="0"/>
              <w:jc w:val="center"/>
              <w:rPr>
                <w:kern w:val="0"/>
                <w:sz w:val="24"/>
                <w:szCs w:val="24"/>
              </w:rPr>
            </w:pPr>
            <w:r>
              <w:rPr>
                <w:rFonts w:hint="eastAsia"/>
                <w:kern w:val="0"/>
                <w:sz w:val="24"/>
                <w:szCs w:val="24"/>
              </w:rPr>
              <w:t>投标人相关证书评价</w:t>
            </w:r>
          </w:p>
        </w:tc>
        <w:tc>
          <w:tcPr>
            <w:tcW w:w="7348" w:type="dxa"/>
            <w:vAlign w:val="center"/>
          </w:tcPr>
          <w:p w:rsidR="00BB0B96" w:rsidRDefault="00BB0B96">
            <w:pPr>
              <w:adjustRightInd w:val="0"/>
              <w:snapToGrid w:val="0"/>
              <w:outlineLvl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）投标人具备质量管理体系认证证书、环境管理体系认证证书、职业健康安全管理体系认证证书，每个合格的证书扫描件得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BB0B96" w:rsidRDefault="00BB0B96">
            <w:pPr>
              <w:adjustRightInd w:val="0"/>
              <w:snapToGrid w:val="0"/>
              <w:outlineLvl w:val="0"/>
              <w:rPr>
                <w:sz w:val="24"/>
              </w:rPr>
            </w:pPr>
            <w:r>
              <w:rPr>
                <w:rFonts w:hint="eastAsia"/>
                <w:sz w:val="24"/>
              </w:rPr>
              <w:t>（</w:t>
            </w:r>
            <w:r>
              <w:rPr>
                <w:rFonts w:hint="eastAsia"/>
                <w:sz w:val="24"/>
              </w:rPr>
              <w:t>2</w:t>
            </w:r>
            <w:r>
              <w:rPr>
                <w:rFonts w:hint="eastAsia"/>
                <w:sz w:val="24"/>
              </w:rPr>
              <w:t>）投标人具</w:t>
            </w:r>
            <w:r>
              <w:rPr>
                <w:rFonts w:hint="eastAsia"/>
                <w:kern w:val="0"/>
                <w:sz w:val="24"/>
                <w:szCs w:val="24"/>
              </w:rPr>
              <w:t>备电子与智能化工程专业承包一级证书，提供证书扫描件得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r>
              <w:rPr>
                <w:rFonts w:hint="eastAsia"/>
                <w:sz w:val="24"/>
              </w:rPr>
              <w:t>。</w:t>
            </w:r>
          </w:p>
        </w:tc>
        <w:tc>
          <w:tcPr>
            <w:tcW w:w="932" w:type="dxa"/>
            <w:vAlign w:val="center"/>
          </w:tcPr>
          <w:p w:rsidR="00BB0B96" w:rsidRDefault="00BB0B96">
            <w:pPr>
              <w:widowControl/>
              <w:adjustRightInd w:val="0"/>
              <w:snapToGrid w:val="0"/>
              <w:jc w:val="center"/>
              <w:rPr>
                <w:color w:val="FF0000"/>
                <w:kern w:val="0"/>
                <w:sz w:val="24"/>
                <w:szCs w:val="24"/>
              </w:rPr>
            </w:pPr>
            <w:r>
              <w:rPr>
                <w:rFonts w:hint="eastAsia"/>
                <w:kern w:val="0"/>
                <w:sz w:val="24"/>
                <w:szCs w:val="24"/>
              </w:rPr>
              <w:t>8</w:t>
            </w:r>
          </w:p>
        </w:tc>
      </w:tr>
      <w:tr w:rsidR="00BB0B96">
        <w:trPr>
          <w:trHeight w:val="1050"/>
          <w:jc w:val="center"/>
        </w:trPr>
        <w:tc>
          <w:tcPr>
            <w:tcW w:w="663" w:type="dxa"/>
            <w:noWrap/>
            <w:vAlign w:val="center"/>
          </w:tcPr>
          <w:p w:rsidR="00BB0B96" w:rsidRDefault="00BB0B96">
            <w:pPr>
              <w:widowControl/>
              <w:jc w:val="center"/>
              <w:rPr>
                <w:color w:val="000000"/>
                <w:kern w:val="0"/>
                <w:sz w:val="24"/>
                <w:szCs w:val="24"/>
              </w:rPr>
            </w:pPr>
            <w:r>
              <w:rPr>
                <w:rFonts w:hint="eastAsia"/>
                <w:color w:val="000000"/>
                <w:kern w:val="0"/>
                <w:sz w:val="24"/>
                <w:szCs w:val="24"/>
              </w:rPr>
              <w:t>3</w:t>
            </w:r>
          </w:p>
        </w:tc>
        <w:tc>
          <w:tcPr>
            <w:tcW w:w="1382" w:type="dxa"/>
            <w:vAlign w:val="center"/>
          </w:tcPr>
          <w:p w:rsidR="00BB0B96" w:rsidRDefault="00BB0B96">
            <w:pPr>
              <w:widowControl/>
              <w:adjustRightInd w:val="0"/>
              <w:snapToGrid w:val="0"/>
              <w:jc w:val="center"/>
              <w:rPr>
                <w:kern w:val="0"/>
                <w:sz w:val="24"/>
                <w:szCs w:val="24"/>
              </w:rPr>
            </w:pPr>
            <w:r>
              <w:rPr>
                <w:rFonts w:hint="eastAsia"/>
                <w:sz w:val="24"/>
              </w:rPr>
              <w:t>投入</w:t>
            </w:r>
            <w:r>
              <w:rPr>
                <w:sz w:val="24"/>
              </w:rPr>
              <w:t>人员评价</w:t>
            </w:r>
          </w:p>
        </w:tc>
        <w:tc>
          <w:tcPr>
            <w:tcW w:w="7348" w:type="dxa"/>
            <w:vAlign w:val="center"/>
          </w:tcPr>
          <w:p w:rsidR="00BB0B96" w:rsidRDefault="00BB0B96">
            <w:pPr>
              <w:widowControl/>
              <w:adjustRightInd w:val="0"/>
              <w:snapToGrid w:val="0"/>
              <w:rPr>
                <w:kern w:val="0"/>
                <w:sz w:val="24"/>
                <w:szCs w:val="24"/>
              </w:rPr>
            </w:pPr>
            <w:r>
              <w:rPr>
                <w:rFonts w:hint="eastAsia"/>
                <w:kern w:val="0"/>
                <w:sz w:val="24"/>
                <w:szCs w:val="24"/>
              </w:rPr>
              <w:t>投入的人员为投标单位正式员工，提供姓名、开标日当月或上一月的由投标单位或其分公司缴纳社会保险证明扫描件，否则不予认定加分。</w:t>
            </w:r>
          </w:p>
          <w:p w:rsidR="00BB0B96" w:rsidRDefault="00BB0B96">
            <w:pPr>
              <w:adjustRightInd w:val="0"/>
              <w:snapToGrid w:val="0"/>
              <w:rPr>
                <w:rFonts w:eastAsia="......."/>
                <w:kern w:val="0"/>
                <w:sz w:val="24"/>
                <w:szCs w:val="24"/>
              </w:rPr>
            </w:pPr>
            <w:r>
              <w:rPr>
                <w:rFonts w:ascii="宋体" w:hAnsi="宋体" w:cs="宋体" w:hint="eastAsia"/>
                <w:kern w:val="0"/>
                <w:sz w:val="24"/>
                <w:szCs w:val="24"/>
              </w:rPr>
              <w:t>（</w:t>
            </w:r>
            <w:r>
              <w:rPr>
                <w:rFonts w:eastAsia="......." w:hint="eastAsia"/>
                <w:kern w:val="0"/>
                <w:sz w:val="24"/>
                <w:szCs w:val="24"/>
              </w:rPr>
              <w:t>1</w:t>
            </w:r>
            <w:r>
              <w:rPr>
                <w:rFonts w:eastAsia="......." w:hint="eastAsia"/>
                <w:kern w:val="0"/>
                <w:sz w:val="24"/>
                <w:szCs w:val="24"/>
              </w:rPr>
              <w:t>）拟投入人员具备信息系统项目专业高级职称，提供职称证书扫描件得</w:t>
            </w:r>
            <w:r>
              <w:rPr>
                <w:rFonts w:eastAsia="......." w:hint="eastAsia"/>
                <w:kern w:val="0"/>
                <w:sz w:val="24"/>
                <w:szCs w:val="24"/>
              </w:rPr>
              <w:t>1</w:t>
            </w:r>
            <w:r>
              <w:rPr>
                <w:rFonts w:eastAsia="......." w:hint="eastAsia"/>
                <w:kern w:val="0"/>
                <w:sz w:val="24"/>
                <w:szCs w:val="24"/>
              </w:rPr>
              <w:t>分；</w:t>
            </w:r>
          </w:p>
          <w:p w:rsidR="00BB0B96" w:rsidRDefault="00BB0B96">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2</w:t>
            </w:r>
            <w:r>
              <w:rPr>
                <w:rFonts w:eastAsia="......." w:hint="eastAsia"/>
                <w:kern w:val="0"/>
                <w:sz w:val="24"/>
                <w:szCs w:val="24"/>
              </w:rPr>
              <w:t>）拟投入人员具备计算机专业工程师职称证书，提供证书扫描件得</w:t>
            </w:r>
            <w:r>
              <w:rPr>
                <w:rFonts w:eastAsia="......." w:hint="eastAsia"/>
                <w:kern w:val="0"/>
                <w:sz w:val="24"/>
                <w:szCs w:val="24"/>
              </w:rPr>
              <w:t>1</w:t>
            </w:r>
            <w:r>
              <w:rPr>
                <w:rFonts w:eastAsia="......." w:hint="eastAsia"/>
                <w:kern w:val="0"/>
                <w:sz w:val="24"/>
                <w:szCs w:val="24"/>
              </w:rPr>
              <w:t>分；</w:t>
            </w:r>
          </w:p>
          <w:p w:rsidR="00BB0B96" w:rsidRDefault="00BB0B96">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3</w:t>
            </w:r>
            <w:r>
              <w:rPr>
                <w:rFonts w:eastAsia="......." w:hint="eastAsia"/>
                <w:kern w:val="0"/>
                <w:sz w:val="24"/>
                <w:szCs w:val="24"/>
              </w:rPr>
              <w:t>）拟投入人员具备通讯工程专业工程师职称证书，提供证书扫描件得</w:t>
            </w:r>
            <w:r>
              <w:rPr>
                <w:rFonts w:eastAsia="......." w:hint="eastAsia"/>
                <w:kern w:val="0"/>
                <w:sz w:val="24"/>
                <w:szCs w:val="24"/>
              </w:rPr>
              <w:t>1</w:t>
            </w:r>
            <w:r>
              <w:rPr>
                <w:rFonts w:eastAsia="......." w:hint="eastAsia"/>
                <w:kern w:val="0"/>
                <w:sz w:val="24"/>
                <w:szCs w:val="24"/>
              </w:rPr>
              <w:t>分；</w:t>
            </w:r>
          </w:p>
          <w:p w:rsidR="00BB0B96" w:rsidRDefault="00BB0B96">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4</w:t>
            </w:r>
            <w:r>
              <w:rPr>
                <w:rFonts w:eastAsia="......." w:hint="eastAsia"/>
                <w:kern w:val="0"/>
                <w:sz w:val="24"/>
                <w:szCs w:val="24"/>
              </w:rPr>
              <w:t>）拟投入人员具备电子工程专业工程师职称证书，提供证书扫描件得</w:t>
            </w:r>
            <w:r>
              <w:rPr>
                <w:rFonts w:eastAsia="......." w:hint="eastAsia"/>
                <w:kern w:val="0"/>
                <w:sz w:val="24"/>
                <w:szCs w:val="24"/>
              </w:rPr>
              <w:t>1</w:t>
            </w:r>
            <w:r>
              <w:rPr>
                <w:rFonts w:eastAsia="......." w:hint="eastAsia"/>
                <w:kern w:val="0"/>
                <w:sz w:val="24"/>
                <w:szCs w:val="24"/>
              </w:rPr>
              <w:t>分；</w:t>
            </w:r>
          </w:p>
          <w:p w:rsidR="00BB0B96" w:rsidRDefault="00BB0B96">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5</w:t>
            </w:r>
            <w:r>
              <w:rPr>
                <w:rFonts w:eastAsia="......." w:hint="eastAsia"/>
                <w:kern w:val="0"/>
                <w:sz w:val="24"/>
                <w:szCs w:val="24"/>
              </w:rPr>
              <w:t>）拟投入人员具备《特种作业操作证（高压作业）》，提供证书扫描件得</w:t>
            </w:r>
            <w:r>
              <w:rPr>
                <w:rFonts w:eastAsia="......." w:hint="eastAsia"/>
                <w:kern w:val="0"/>
                <w:sz w:val="24"/>
                <w:szCs w:val="24"/>
              </w:rPr>
              <w:t>1</w:t>
            </w:r>
            <w:r>
              <w:rPr>
                <w:rFonts w:eastAsia="......." w:hint="eastAsia"/>
                <w:kern w:val="0"/>
                <w:sz w:val="24"/>
                <w:szCs w:val="24"/>
              </w:rPr>
              <w:t>分；</w:t>
            </w:r>
          </w:p>
          <w:p w:rsidR="00BB0B96" w:rsidRDefault="00BB0B96">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6</w:t>
            </w:r>
            <w:r>
              <w:rPr>
                <w:rFonts w:eastAsia="......." w:hint="eastAsia"/>
                <w:kern w:val="0"/>
                <w:sz w:val="24"/>
                <w:szCs w:val="24"/>
              </w:rPr>
              <w:t>）拟投入人员具备《特种作业操作证（低压作业）》，提供证书扫描件得</w:t>
            </w:r>
            <w:r>
              <w:rPr>
                <w:rFonts w:eastAsia="......." w:hint="eastAsia"/>
                <w:kern w:val="0"/>
                <w:sz w:val="24"/>
                <w:szCs w:val="24"/>
              </w:rPr>
              <w:t>1</w:t>
            </w:r>
            <w:r>
              <w:rPr>
                <w:rFonts w:eastAsia="......." w:hint="eastAsia"/>
                <w:kern w:val="0"/>
                <w:sz w:val="24"/>
                <w:szCs w:val="24"/>
              </w:rPr>
              <w:t>分；</w:t>
            </w:r>
          </w:p>
          <w:p w:rsidR="00BB0B96" w:rsidRDefault="00BB0B96">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7</w:t>
            </w:r>
            <w:r>
              <w:rPr>
                <w:rFonts w:eastAsia="......." w:hint="eastAsia"/>
                <w:kern w:val="0"/>
                <w:sz w:val="24"/>
                <w:szCs w:val="24"/>
              </w:rPr>
              <w:t>）拟投入人员具备《特种作业操作证（焊接与热切割）》，提供证书扫描件得</w:t>
            </w:r>
            <w:r>
              <w:rPr>
                <w:rFonts w:eastAsia="......." w:hint="eastAsia"/>
                <w:kern w:val="0"/>
                <w:sz w:val="24"/>
                <w:szCs w:val="24"/>
              </w:rPr>
              <w:t>1</w:t>
            </w:r>
            <w:r>
              <w:rPr>
                <w:rFonts w:eastAsia="......." w:hint="eastAsia"/>
                <w:kern w:val="0"/>
                <w:sz w:val="24"/>
                <w:szCs w:val="24"/>
              </w:rPr>
              <w:t>分；</w:t>
            </w:r>
          </w:p>
          <w:p w:rsidR="00BB0B96" w:rsidRDefault="00BB0B96">
            <w:pPr>
              <w:adjustRightInd w:val="0"/>
              <w:snapToGrid w:val="0"/>
              <w:rPr>
                <w:kern w:val="0"/>
                <w:sz w:val="24"/>
                <w:szCs w:val="24"/>
              </w:rPr>
            </w:pPr>
            <w:r>
              <w:rPr>
                <w:rFonts w:eastAsia="......." w:hint="eastAsia"/>
                <w:kern w:val="0"/>
                <w:sz w:val="24"/>
                <w:szCs w:val="24"/>
              </w:rPr>
              <w:t>（</w:t>
            </w:r>
            <w:r>
              <w:rPr>
                <w:rFonts w:eastAsia="......." w:hint="eastAsia"/>
                <w:kern w:val="0"/>
                <w:sz w:val="24"/>
                <w:szCs w:val="24"/>
              </w:rPr>
              <w:t>8</w:t>
            </w:r>
            <w:r>
              <w:rPr>
                <w:rFonts w:eastAsia="......." w:hint="eastAsia"/>
                <w:kern w:val="0"/>
                <w:sz w:val="24"/>
                <w:szCs w:val="24"/>
              </w:rPr>
              <w:t>）拟投入人员具备《特种作业操作证（高处作业）》，提供证书扫描件得</w:t>
            </w:r>
            <w:r>
              <w:rPr>
                <w:rFonts w:eastAsia="......." w:hint="eastAsia"/>
                <w:kern w:val="0"/>
                <w:sz w:val="24"/>
                <w:szCs w:val="24"/>
              </w:rPr>
              <w:t>1</w:t>
            </w:r>
            <w:r>
              <w:rPr>
                <w:rFonts w:eastAsia="......." w:hint="eastAsia"/>
                <w:kern w:val="0"/>
                <w:sz w:val="24"/>
                <w:szCs w:val="24"/>
              </w:rPr>
              <w:t>分；</w:t>
            </w:r>
            <w:r>
              <w:rPr>
                <w:kern w:val="0"/>
                <w:sz w:val="24"/>
                <w:szCs w:val="24"/>
              </w:rPr>
              <w:t xml:space="preserve"> </w:t>
            </w:r>
          </w:p>
        </w:tc>
        <w:tc>
          <w:tcPr>
            <w:tcW w:w="932" w:type="dxa"/>
            <w:vAlign w:val="center"/>
          </w:tcPr>
          <w:p w:rsidR="00BB0B96" w:rsidRDefault="00BB0B96">
            <w:pPr>
              <w:widowControl/>
              <w:jc w:val="center"/>
              <w:rPr>
                <w:color w:val="000000"/>
                <w:kern w:val="0"/>
                <w:sz w:val="24"/>
                <w:szCs w:val="24"/>
              </w:rPr>
            </w:pPr>
            <w:r>
              <w:rPr>
                <w:rFonts w:hint="eastAsia"/>
                <w:color w:val="000000"/>
                <w:kern w:val="0"/>
                <w:sz w:val="24"/>
                <w:szCs w:val="24"/>
              </w:rPr>
              <w:t>8</w:t>
            </w:r>
          </w:p>
        </w:tc>
      </w:tr>
      <w:tr w:rsidR="00BB0B96">
        <w:trPr>
          <w:trHeight w:val="1050"/>
          <w:jc w:val="center"/>
        </w:trPr>
        <w:tc>
          <w:tcPr>
            <w:tcW w:w="663" w:type="dxa"/>
            <w:noWrap/>
            <w:vAlign w:val="center"/>
          </w:tcPr>
          <w:p w:rsidR="00BB0B96" w:rsidRDefault="00BB0B96">
            <w:pPr>
              <w:widowControl/>
              <w:jc w:val="center"/>
              <w:rPr>
                <w:color w:val="000000"/>
                <w:kern w:val="0"/>
                <w:sz w:val="24"/>
                <w:szCs w:val="24"/>
              </w:rPr>
            </w:pPr>
            <w:r>
              <w:rPr>
                <w:rFonts w:hint="eastAsia"/>
                <w:color w:val="000000"/>
                <w:kern w:val="0"/>
                <w:sz w:val="24"/>
                <w:szCs w:val="24"/>
              </w:rPr>
              <w:t>4</w:t>
            </w:r>
          </w:p>
        </w:tc>
        <w:tc>
          <w:tcPr>
            <w:tcW w:w="1382" w:type="dxa"/>
            <w:vAlign w:val="center"/>
          </w:tcPr>
          <w:p w:rsidR="00BB0B96" w:rsidRDefault="00BB0B96">
            <w:pPr>
              <w:widowControl/>
              <w:spacing w:line="400" w:lineRule="exact"/>
              <w:jc w:val="center"/>
              <w:rPr>
                <w:kern w:val="0"/>
                <w:sz w:val="24"/>
                <w:szCs w:val="24"/>
              </w:rPr>
            </w:pPr>
            <w:r>
              <w:rPr>
                <w:rFonts w:hint="eastAsia"/>
                <w:kern w:val="0"/>
                <w:sz w:val="24"/>
                <w:szCs w:val="24"/>
              </w:rPr>
              <w:t>项目需求书非“★”技术要求响应性评价</w:t>
            </w:r>
          </w:p>
        </w:tc>
        <w:tc>
          <w:tcPr>
            <w:tcW w:w="7348" w:type="dxa"/>
            <w:vAlign w:val="center"/>
          </w:tcPr>
          <w:p w:rsidR="00BB0B96" w:rsidRDefault="00BB0B96">
            <w:pPr>
              <w:widowControl/>
              <w:spacing w:line="400" w:lineRule="exact"/>
              <w:jc w:val="left"/>
              <w:rPr>
                <w:kern w:val="0"/>
                <w:sz w:val="24"/>
                <w:szCs w:val="24"/>
              </w:rPr>
            </w:pPr>
            <w:r>
              <w:rPr>
                <w:rFonts w:hint="eastAsia"/>
                <w:kern w:val="0"/>
                <w:sz w:val="24"/>
                <w:szCs w:val="24"/>
              </w:rPr>
              <w:t>完全满足无偏离的得</w:t>
            </w:r>
            <w:r>
              <w:rPr>
                <w:rFonts w:hint="eastAsia"/>
                <w:kern w:val="0"/>
                <w:sz w:val="24"/>
                <w:szCs w:val="24"/>
              </w:rPr>
              <w:t>21</w:t>
            </w:r>
            <w:r>
              <w:rPr>
                <w:rFonts w:hint="eastAsia"/>
                <w:kern w:val="0"/>
                <w:sz w:val="24"/>
                <w:szCs w:val="24"/>
              </w:rPr>
              <w:t>分。非“★”技术要求劣于招标文件要求或未做应答的，每条扣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932" w:type="dxa"/>
            <w:vAlign w:val="center"/>
          </w:tcPr>
          <w:p w:rsidR="00BB0B96" w:rsidRDefault="00BB0B96">
            <w:pPr>
              <w:widowControl/>
              <w:spacing w:line="400" w:lineRule="exact"/>
              <w:jc w:val="center"/>
              <w:rPr>
                <w:kern w:val="0"/>
                <w:sz w:val="24"/>
                <w:szCs w:val="24"/>
              </w:rPr>
            </w:pPr>
            <w:r>
              <w:rPr>
                <w:rFonts w:hint="eastAsia"/>
                <w:kern w:val="0"/>
                <w:sz w:val="24"/>
                <w:szCs w:val="24"/>
              </w:rPr>
              <w:t>21</w:t>
            </w:r>
          </w:p>
        </w:tc>
      </w:tr>
      <w:tr w:rsidR="00BB0B96">
        <w:trPr>
          <w:trHeight w:val="694"/>
          <w:jc w:val="center"/>
        </w:trPr>
        <w:tc>
          <w:tcPr>
            <w:tcW w:w="9393" w:type="dxa"/>
            <w:gridSpan w:val="3"/>
            <w:noWrap/>
            <w:vAlign w:val="center"/>
          </w:tcPr>
          <w:p w:rsidR="00BB0B96" w:rsidRDefault="00BB0B96">
            <w:pPr>
              <w:widowControl/>
              <w:spacing w:line="360" w:lineRule="exact"/>
              <w:jc w:val="center"/>
              <w:rPr>
                <w:color w:val="FF0000"/>
                <w:kern w:val="0"/>
                <w:sz w:val="24"/>
                <w:szCs w:val="24"/>
              </w:rPr>
            </w:pPr>
            <w:r>
              <w:rPr>
                <w:kern w:val="0"/>
                <w:sz w:val="24"/>
                <w:szCs w:val="24"/>
              </w:rPr>
              <w:lastRenderedPageBreak/>
              <w:t>第三部分主观分（</w:t>
            </w:r>
            <w:r>
              <w:rPr>
                <w:rFonts w:hint="eastAsia"/>
                <w:kern w:val="0"/>
                <w:sz w:val="24"/>
                <w:szCs w:val="24"/>
              </w:rPr>
              <w:t>35</w:t>
            </w:r>
            <w:r>
              <w:rPr>
                <w:kern w:val="0"/>
                <w:sz w:val="24"/>
                <w:szCs w:val="24"/>
              </w:rPr>
              <w:t>分）</w:t>
            </w:r>
          </w:p>
        </w:tc>
        <w:tc>
          <w:tcPr>
            <w:tcW w:w="932" w:type="dxa"/>
            <w:vAlign w:val="center"/>
          </w:tcPr>
          <w:p w:rsidR="00BB0B96" w:rsidRDefault="00BB0B96">
            <w:pPr>
              <w:widowControl/>
              <w:jc w:val="center"/>
              <w:rPr>
                <w:kern w:val="0"/>
                <w:sz w:val="24"/>
                <w:szCs w:val="24"/>
              </w:rPr>
            </w:pPr>
            <w:r>
              <w:rPr>
                <w:kern w:val="0"/>
                <w:sz w:val="24"/>
                <w:szCs w:val="24"/>
              </w:rPr>
              <w:t>分值</w:t>
            </w:r>
          </w:p>
        </w:tc>
      </w:tr>
      <w:tr w:rsidR="00BB0B96">
        <w:trPr>
          <w:trHeight w:val="1050"/>
          <w:jc w:val="center"/>
        </w:trPr>
        <w:tc>
          <w:tcPr>
            <w:tcW w:w="663" w:type="dxa"/>
            <w:noWrap/>
            <w:vAlign w:val="center"/>
          </w:tcPr>
          <w:p w:rsidR="00BB0B96" w:rsidRDefault="00BB0B96">
            <w:pPr>
              <w:widowControl/>
              <w:adjustRightInd w:val="0"/>
              <w:snapToGrid w:val="0"/>
              <w:jc w:val="center"/>
              <w:rPr>
                <w:color w:val="000000"/>
                <w:kern w:val="0"/>
                <w:sz w:val="24"/>
                <w:szCs w:val="24"/>
              </w:rPr>
            </w:pPr>
            <w:r>
              <w:rPr>
                <w:rFonts w:hint="eastAsia"/>
                <w:color w:val="000000"/>
                <w:kern w:val="0"/>
                <w:sz w:val="24"/>
                <w:szCs w:val="24"/>
              </w:rPr>
              <w:t>1</w:t>
            </w:r>
          </w:p>
        </w:tc>
        <w:tc>
          <w:tcPr>
            <w:tcW w:w="1382" w:type="dxa"/>
            <w:vAlign w:val="center"/>
          </w:tcPr>
          <w:p w:rsidR="00BB0B96" w:rsidRDefault="00BB0B96">
            <w:pPr>
              <w:widowControl/>
              <w:adjustRightInd w:val="0"/>
              <w:snapToGrid w:val="0"/>
              <w:jc w:val="center"/>
              <w:rPr>
                <w:kern w:val="0"/>
                <w:sz w:val="24"/>
                <w:szCs w:val="24"/>
              </w:rPr>
            </w:pPr>
            <w:r>
              <w:rPr>
                <w:rFonts w:hint="eastAsia"/>
                <w:kern w:val="0"/>
                <w:sz w:val="24"/>
                <w:szCs w:val="24"/>
              </w:rPr>
              <w:t>项目需求理解分析评价</w:t>
            </w:r>
          </w:p>
        </w:tc>
        <w:tc>
          <w:tcPr>
            <w:tcW w:w="7348" w:type="dxa"/>
            <w:vAlign w:val="center"/>
          </w:tcPr>
          <w:p w:rsidR="00BB0B96" w:rsidRDefault="00BB0B96">
            <w:pPr>
              <w:spacing w:line="360" w:lineRule="exact"/>
              <w:rPr>
                <w:rFonts w:cs="宋体"/>
                <w:sz w:val="24"/>
                <w:szCs w:val="24"/>
              </w:rPr>
            </w:pPr>
            <w:r>
              <w:rPr>
                <w:rFonts w:cs="宋体" w:hint="eastAsia"/>
                <w:sz w:val="24"/>
                <w:szCs w:val="24"/>
              </w:rPr>
              <w:t>至少包含视频监控与视频会议设备、数字集群通讯系统、机房设施设备、监控室设备等方面的需求分析</w:t>
            </w:r>
          </w:p>
          <w:p w:rsidR="00BB0B96" w:rsidRDefault="00BB0B96">
            <w:pPr>
              <w:spacing w:line="360" w:lineRule="exact"/>
              <w:rPr>
                <w:rFonts w:cs="宋体"/>
                <w:sz w:val="24"/>
                <w:szCs w:val="24"/>
                <w:lang w:val="zh-CN"/>
              </w:rPr>
            </w:pPr>
            <w:r>
              <w:rPr>
                <w:rFonts w:hint="eastAsia"/>
                <w:sz w:val="24"/>
              </w:rPr>
              <w:t>方案满足招标文件要求，内容无瑕疵：</w:t>
            </w:r>
            <w:r>
              <w:rPr>
                <w:rFonts w:cs="宋体" w:hint="eastAsia"/>
                <w:sz w:val="24"/>
                <w:szCs w:val="24"/>
                <w:lang w:val="zh-CN"/>
              </w:rPr>
              <w:t>5</w:t>
            </w:r>
            <w:r>
              <w:rPr>
                <w:rFonts w:cs="宋体" w:hint="eastAsia"/>
                <w:sz w:val="24"/>
                <w:szCs w:val="24"/>
                <w:lang w:val="zh-CN"/>
              </w:rPr>
              <w:t>分；</w:t>
            </w:r>
          </w:p>
          <w:p w:rsidR="00BB0B96" w:rsidRDefault="00BB0B96">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4</w:t>
            </w:r>
            <w:r>
              <w:rPr>
                <w:rFonts w:cs="宋体" w:hint="eastAsia"/>
                <w:sz w:val="24"/>
                <w:szCs w:val="24"/>
                <w:lang w:val="zh-CN"/>
              </w:rPr>
              <w:t>分；</w:t>
            </w:r>
          </w:p>
          <w:p w:rsidR="00BB0B96" w:rsidRDefault="00BB0B96">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3</w:t>
            </w:r>
            <w:r>
              <w:rPr>
                <w:rFonts w:cs="宋体" w:hint="eastAsia"/>
                <w:sz w:val="24"/>
                <w:szCs w:val="24"/>
                <w:lang w:val="zh-CN"/>
              </w:rPr>
              <w:t>分；</w:t>
            </w:r>
          </w:p>
          <w:p w:rsidR="00BB0B96" w:rsidRDefault="00BB0B96">
            <w:pPr>
              <w:spacing w:line="360" w:lineRule="exact"/>
              <w:rPr>
                <w:rFonts w:cs="宋体"/>
                <w:sz w:val="24"/>
                <w:szCs w:val="24"/>
                <w:lang w:val="zh-CN"/>
              </w:rPr>
            </w:pPr>
            <w:r>
              <w:rPr>
                <w:rFonts w:cs="宋体" w:hint="eastAsia"/>
                <w:sz w:val="24"/>
                <w:szCs w:val="24"/>
                <w:lang w:val="zh-CN"/>
              </w:rPr>
              <w:t>其他：</w:t>
            </w:r>
            <w:r>
              <w:rPr>
                <w:rFonts w:cs="宋体" w:hint="eastAsia"/>
                <w:sz w:val="24"/>
                <w:szCs w:val="24"/>
                <w:lang w:val="zh-CN"/>
              </w:rPr>
              <w:t>0</w:t>
            </w:r>
            <w:r>
              <w:rPr>
                <w:rFonts w:cs="宋体" w:hint="eastAsia"/>
                <w:sz w:val="24"/>
                <w:szCs w:val="24"/>
                <w:lang w:val="zh-CN"/>
              </w:rPr>
              <w:t>分；</w:t>
            </w:r>
          </w:p>
        </w:tc>
        <w:tc>
          <w:tcPr>
            <w:tcW w:w="932" w:type="dxa"/>
            <w:vAlign w:val="center"/>
          </w:tcPr>
          <w:p w:rsidR="00BB0B96" w:rsidRDefault="00BB0B96">
            <w:pPr>
              <w:widowControl/>
              <w:jc w:val="center"/>
              <w:rPr>
                <w:kern w:val="0"/>
                <w:sz w:val="24"/>
                <w:szCs w:val="24"/>
              </w:rPr>
            </w:pPr>
            <w:r>
              <w:rPr>
                <w:rFonts w:hint="eastAsia"/>
                <w:kern w:val="0"/>
                <w:sz w:val="24"/>
                <w:szCs w:val="24"/>
              </w:rPr>
              <w:t>5</w:t>
            </w:r>
          </w:p>
        </w:tc>
      </w:tr>
      <w:tr w:rsidR="00BB0B96">
        <w:trPr>
          <w:trHeight w:val="558"/>
          <w:jc w:val="center"/>
        </w:trPr>
        <w:tc>
          <w:tcPr>
            <w:tcW w:w="663" w:type="dxa"/>
            <w:noWrap/>
            <w:vAlign w:val="center"/>
          </w:tcPr>
          <w:p w:rsidR="00BB0B96" w:rsidRDefault="00BB0B96">
            <w:pPr>
              <w:widowControl/>
              <w:adjustRightInd w:val="0"/>
              <w:snapToGrid w:val="0"/>
              <w:jc w:val="center"/>
              <w:rPr>
                <w:color w:val="000000"/>
                <w:kern w:val="0"/>
                <w:sz w:val="24"/>
                <w:szCs w:val="24"/>
              </w:rPr>
            </w:pPr>
            <w:r>
              <w:rPr>
                <w:rFonts w:hint="eastAsia"/>
                <w:color w:val="000000"/>
                <w:kern w:val="0"/>
                <w:sz w:val="24"/>
                <w:szCs w:val="24"/>
              </w:rPr>
              <w:t>2</w:t>
            </w:r>
          </w:p>
        </w:tc>
        <w:tc>
          <w:tcPr>
            <w:tcW w:w="1382" w:type="dxa"/>
            <w:vAlign w:val="center"/>
          </w:tcPr>
          <w:p w:rsidR="00BB0B96" w:rsidRDefault="00BB0B96">
            <w:pPr>
              <w:widowControl/>
              <w:adjustRightInd w:val="0"/>
              <w:snapToGrid w:val="0"/>
              <w:jc w:val="center"/>
              <w:rPr>
                <w:rFonts w:cs="宋体"/>
                <w:sz w:val="24"/>
                <w:szCs w:val="24"/>
                <w:lang w:val="zh-CN"/>
              </w:rPr>
            </w:pPr>
            <w:r>
              <w:rPr>
                <w:rFonts w:cs="宋体" w:hint="eastAsia"/>
                <w:sz w:val="24"/>
                <w:szCs w:val="24"/>
                <w:lang w:val="zh-CN"/>
              </w:rPr>
              <w:t>项目服务人员评价</w:t>
            </w:r>
          </w:p>
        </w:tc>
        <w:tc>
          <w:tcPr>
            <w:tcW w:w="7348" w:type="dxa"/>
            <w:vAlign w:val="center"/>
          </w:tcPr>
          <w:p w:rsidR="00BB0B96" w:rsidRDefault="00BB0B96">
            <w:pPr>
              <w:widowControl/>
              <w:spacing w:line="400" w:lineRule="exact"/>
              <w:rPr>
                <w:kern w:val="0"/>
                <w:sz w:val="24"/>
                <w:szCs w:val="24"/>
              </w:rPr>
            </w:pPr>
            <w:r>
              <w:rPr>
                <w:rFonts w:hint="eastAsia"/>
                <w:kern w:val="0"/>
                <w:sz w:val="24"/>
                <w:szCs w:val="24"/>
              </w:rPr>
              <w:t>至少包含人员组织架构、岗位职责、人员工作经验及技术实力、人员稳定性保障措施等方面内容</w:t>
            </w:r>
          </w:p>
          <w:p w:rsidR="00BB0B96" w:rsidRDefault="00BB0B96">
            <w:pPr>
              <w:widowControl/>
              <w:spacing w:line="400" w:lineRule="exact"/>
              <w:rPr>
                <w:kern w:val="0"/>
                <w:sz w:val="24"/>
                <w:szCs w:val="24"/>
              </w:rPr>
            </w:pPr>
            <w:r>
              <w:rPr>
                <w:rFonts w:hint="eastAsia"/>
                <w:sz w:val="24"/>
              </w:rPr>
              <w:t>方案满足招标文件要求，内容无瑕疵：</w:t>
            </w:r>
            <w:r>
              <w:rPr>
                <w:rFonts w:hint="eastAsia"/>
                <w:kern w:val="0"/>
                <w:sz w:val="24"/>
                <w:szCs w:val="24"/>
              </w:rPr>
              <w:t>5</w:t>
            </w:r>
            <w:r>
              <w:rPr>
                <w:rFonts w:hint="eastAsia"/>
                <w:kern w:val="0"/>
                <w:sz w:val="24"/>
                <w:szCs w:val="24"/>
              </w:rPr>
              <w:t>分</w:t>
            </w:r>
          </w:p>
          <w:p w:rsidR="00BB0B96" w:rsidRDefault="00BB0B96">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BB0B96" w:rsidRDefault="00BB0B96">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BB0B96" w:rsidRDefault="00BB0B96">
            <w:pPr>
              <w:widowControl/>
              <w:spacing w:line="400" w:lineRule="exac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932" w:type="dxa"/>
            <w:vAlign w:val="center"/>
          </w:tcPr>
          <w:p w:rsidR="00BB0B96" w:rsidRDefault="00BB0B96">
            <w:pPr>
              <w:widowControl/>
              <w:spacing w:line="400" w:lineRule="exact"/>
              <w:jc w:val="center"/>
              <w:rPr>
                <w:kern w:val="0"/>
                <w:sz w:val="24"/>
                <w:szCs w:val="24"/>
              </w:rPr>
            </w:pPr>
            <w:r>
              <w:rPr>
                <w:rFonts w:hint="eastAsia"/>
                <w:kern w:val="0"/>
                <w:sz w:val="24"/>
                <w:szCs w:val="24"/>
              </w:rPr>
              <w:t>5</w:t>
            </w:r>
          </w:p>
        </w:tc>
      </w:tr>
      <w:tr w:rsidR="00BB0B96">
        <w:trPr>
          <w:trHeight w:val="558"/>
          <w:jc w:val="center"/>
        </w:trPr>
        <w:tc>
          <w:tcPr>
            <w:tcW w:w="663" w:type="dxa"/>
            <w:noWrap/>
            <w:vAlign w:val="center"/>
          </w:tcPr>
          <w:p w:rsidR="00BB0B96" w:rsidRDefault="00BB0B96">
            <w:pPr>
              <w:widowControl/>
              <w:adjustRightInd w:val="0"/>
              <w:snapToGrid w:val="0"/>
              <w:jc w:val="center"/>
              <w:rPr>
                <w:color w:val="000000"/>
                <w:kern w:val="0"/>
                <w:sz w:val="24"/>
                <w:szCs w:val="24"/>
              </w:rPr>
            </w:pPr>
            <w:r>
              <w:rPr>
                <w:rFonts w:hint="eastAsia"/>
                <w:color w:val="000000"/>
                <w:kern w:val="0"/>
                <w:sz w:val="24"/>
                <w:szCs w:val="24"/>
              </w:rPr>
              <w:t>3</w:t>
            </w:r>
          </w:p>
        </w:tc>
        <w:tc>
          <w:tcPr>
            <w:tcW w:w="1382" w:type="dxa"/>
            <w:vAlign w:val="center"/>
          </w:tcPr>
          <w:p w:rsidR="00BB0B96" w:rsidRDefault="00BB0B96">
            <w:pPr>
              <w:widowControl/>
              <w:adjustRightInd w:val="0"/>
              <w:snapToGrid w:val="0"/>
              <w:jc w:val="center"/>
              <w:rPr>
                <w:rFonts w:cs="宋体"/>
                <w:sz w:val="24"/>
                <w:szCs w:val="24"/>
                <w:lang w:val="zh-CN"/>
              </w:rPr>
            </w:pPr>
            <w:r>
              <w:rPr>
                <w:rFonts w:cs="宋体" w:hint="eastAsia"/>
                <w:sz w:val="24"/>
                <w:szCs w:val="24"/>
                <w:lang w:val="zh-CN"/>
              </w:rPr>
              <w:t>整体运行维护方案评价</w:t>
            </w:r>
          </w:p>
        </w:tc>
        <w:tc>
          <w:tcPr>
            <w:tcW w:w="7348" w:type="dxa"/>
            <w:vAlign w:val="center"/>
          </w:tcPr>
          <w:p w:rsidR="00BB0B96" w:rsidRDefault="00BB0B96">
            <w:pPr>
              <w:widowControl/>
              <w:spacing w:line="400" w:lineRule="exact"/>
              <w:jc w:val="left"/>
              <w:rPr>
                <w:sz w:val="24"/>
              </w:rPr>
            </w:pPr>
            <w:r>
              <w:rPr>
                <w:rFonts w:hint="eastAsia"/>
                <w:sz w:val="24"/>
              </w:rPr>
              <w:t>至少包含项目实施计划、质量保障措施、项目文档管理、项目风险控制、安全保密管理等内容</w:t>
            </w:r>
          </w:p>
          <w:p w:rsidR="00BB0B96" w:rsidRDefault="00BB0B96">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BB0B96" w:rsidRDefault="00BB0B96">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BB0B96" w:rsidRDefault="00BB0B96">
            <w:pPr>
              <w:widowControl/>
              <w:spacing w:line="400" w:lineRule="exact"/>
              <w:jc w:val="center"/>
              <w:rPr>
                <w:sz w:val="24"/>
              </w:rPr>
            </w:pPr>
            <w:r>
              <w:rPr>
                <w:rFonts w:hint="eastAsia"/>
                <w:sz w:val="24"/>
              </w:rPr>
              <w:t>5</w:t>
            </w:r>
          </w:p>
        </w:tc>
      </w:tr>
      <w:tr w:rsidR="00BB0B96">
        <w:trPr>
          <w:trHeight w:val="558"/>
          <w:jc w:val="center"/>
        </w:trPr>
        <w:tc>
          <w:tcPr>
            <w:tcW w:w="663" w:type="dxa"/>
            <w:noWrap/>
            <w:vAlign w:val="center"/>
          </w:tcPr>
          <w:p w:rsidR="00BB0B96" w:rsidRDefault="00BB0B96">
            <w:pPr>
              <w:widowControl/>
              <w:adjustRightInd w:val="0"/>
              <w:snapToGrid w:val="0"/>
              <w:jc w:val="center"/>
              <w:rPr>
                <w:color w:val="000000"/>
                <w:kern w:val="0"/>
                <w:sz w:val="24"/>
                <w:szCs w:val="24"/>
              </w:rPr>
            </w:pPr>
            <w:r>
              <w:rPr>
                <w:rFonts w:hint="eastAsia"/>
                <w:color w:val="000000"/>
                <w:kern w:val="0"/>
                <w:sz w:val="24"/>
                <w:szCs w:val="24"/>
              </w:rPr>
              <w:t>4</w:t>
            </w:r>
          </w:p>
        </w:tc>
        <w:tc>
          <w:tcPr>
            <w:tcW w:w="1382" w:type="dxa"/>
            <w:vAlign w:val="center"/>
          </w:tcPr>
          <w:p w:rsidR="00BB0B96" w:rsidRDefault="00BB0B96">
            <w:pPr>
              <w:widowControl/>
              <w:adjustRightInd w:val="0"/>
              <w:snapToGrid w:val="0"/>
              <w:jc w:val="center"/>
              <w:rPr>
                <w:kern w:val="0"/>
                <w:sz w:val="24"/>
                <w:szCs w:val="24"/>
              </w:rPr>
            </w:pPr>
            <w:r>
              <w:rPr>
                <w:rFonts w:cs="宋体" w:hint="eastAsia"/>
                <w:sz w:val="24"/>
                <w:szCs w:val="24"/>
                <w:lang w:val="zh-CN"/>
              </w:rPr>
              <w:t>定期预防性检查方案</w:t>
            </w:r>
          </w:p>
        </w:tc>
        <w:tc>
          <w:tcPr>
            <w:tcW w:w="7348" w:type="dxa"/>
            <w:vAlign w:val="center"/>
          </w:tcPr>
          <w:p w:rsidR="00BB0B96" w:rsidRDefault="00BB0B96">
            <w:pPr>
              <w:widowControl/>
              <w:spacing w:line="400" w:lineRule="exact"/>
              <w:jc w:val="left"/>
              <w:rPr>
                <w:sz w:val="24"/>
              </w:rPr>
            </w:pPr>
            <w:r>
              <w:rPr>
                <w:rFonts w:hint="eastAsia"/>
                <w:sz w:val="24"/>
              </w:rPr>
              <w:t>至少包含线路维保、监控软件维保、存储设备、监控系统综合平台及其附属设备的维保、系统观察方案，并提出合理科学的建议等方面内容</w:t>
            </w:r>
          </w:p>
          <w:p w:rsidR="00BB0B96" w:rsidRDefault="00BB0B96">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BB0B96" w:rsidRDefault="00BB0B96">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BB0B96" w:rsidRDefault="00BB0B96">
            <w:pPr>
              <w:widowControl/>
              <w:spacing w:line="400" w:lineRule="exact"/>
              <w:jc w:val="center"/>
              <w:rPr>
                <w:sz w:val="24"/>
              </w:rPr>
            </w:pPr>
            <w:r>
              <w:rPr>
                <w:rFonts w:hint="eastAsia"/>
                <w:sz w:val="24"/>
              </w:rPr>
              <w:t>5</w:t>
            </w:r>
          </w:p>
        </w:tc>
      </w:tr>
      <w:tr w:rsidR="00BB0B96">
        <w:trPr>
          <w:trHeight w:val="558"/>
          <w:jc w:val="center"/>
        </w:trPr>
        <w:tc>
          <w:tcPr>
            <w:tcW w:w="663" w:type="dxa"/>
            <w:noWrap/>
            <w:vAlign w:val="center"/>
          </w:tcPr>
          <w:p w:rsidR="00BB0B96" w:rsidRDefault="00BB0B96">
            <w:pPr>
              <w:widowControl/>
              <w:adjustRightInd w:val="0"/>
              <w:snapToGrid w:val="0"/>
              <w:jc w:val="center"/>
              <w:rPr>
                <w:color w:val="000000"/>
                <w:kern w:val="0"/>
                <w:sz w:val="24"/>
                <w:szCs w:val="24"/>
              </w:rPr>
            </w:pPr>
            <w:r>
              <w:rPr>
                <w:rFonts w:hint="eastAsia"/>
                <w:color w:val="000000"/>
                <w:kern w:val="0"/>
                <w:sz w:val="24"/>
                <w:szCs w:val="24"/>
              </w:rPr>
              <w:t>5</w:t>
            </w:r>
          </w:p>
        </w:tc>
        <w:tc>
          <w:tcPr>
            <w:tcW w:w="1382" w:type="dxa"/>
            <w:vAlign w:val="center"/>
          </w:tcPr>
          <w:p w:rsidR="00BB0B96" w:rsidRDefault="00BB0B96">
            <w:pPr>
              <w:widowControl/>
              <w:adjustRightInd w:val="0"/>
              <w:snapToGrid w:val="0"/>
              <w:jc w:val="center"/>
              <w:rPr>
                <w:kern w:val="0"/>
                <w:sz w:val="24"/>
                <w:szCs w:val="24"/>
              </w:rPr>
            </w:pPr>
            <w:r>
              <w:rPr>
                <w:rFonts w:cs="宋体" w:hint="eastAsia"/>
                <w:sz w:val="24"/>
                <w:szCs w:val="24"/>
                <w:lang w:val="zh-CN"/>
              </w:rPr>
              <w:t>故障管理处理方案</w:t>
            </w:r>
          </w:p>
        </w:tc>
        <w:tc>
          <w:tcPr>
            <w:tcW w:w="7348" w:type="dxa"/>
            <w:vAlign w:val="center"/>
          </w:tcPr>
          <w:p w:rsidR="00BB0B96" w:rsidRDefault="00BB0B96">
            <w:pPr>
              <w:widowControl/>
              <w:spacing w:line="400" w:lineRule="exact"/>
              <w:jc w:val="left"/>
              <w:rPr>
                <w:sz w:val="24"/>
              </w:rPr>
            </w:pPr>
            <w:r>
              <w:rPr>
                <w:rFonts w:hint="eastAsia"/>
                <w:sz w:val="24"/>
              </w:rPr>
              <w:t>至少包含响应时间、故障处理方案、故障管理流程、防止再发方案等方面内容</w:t>
            </w:r>
          </w:p>
          <w:p w:rsidR="00BB0B96" w:rsidRDefault="00BB0B96">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BB0B96" w:rsidRDefault="00BB0B96">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BB0B96" w:rsidRDefault="00BB0B96">
            <w:pPr>
              <w:widowControl/>
              <w:spacing w:line="400" w:lineRule="exact"/>
              <w:jc w:val="center"/>
              <w:rPr>
                <w:sz w:val="24"/>
              </w:rPr>
            </w:pPr>
            <w:r>
              <w:rPr>
                <w:rFonts w:hint="eastAsia"/>
                <w:sz w:val="24"/>
              </w:rPr>
              <w:t>5</w:t>
            </w:r>
          </w:p>
        </w:tc>
      </w:tr>
      <w:tr w:rsidR="00BB0B96">
        <w:trPr>
          <w:trHeight w:val="558"/>
          <w:jc w:val="center"/>
        </w:trPr>
        <w:tc>
          <w:tcPr>
            <w:tcW w:w="663" w:type="dxa"/>
            <w:noWrap/>
            <w:vAlign w:val="center"/>
          </w:tcPr>
          <w:p w:rsidR="00BB0B96" w:rsidRDefault="00BB0B96">
            <w:pPr>
              <w:widowControl/>
              <w:adjustRightInd w:val="0"/>
              <w:snapToGrid w:val="0"/>
              <w:jc w:val="center"/>
              <w:rPr>
                <w:color w:val="000000"/>
                <w:kern w:val="0"/>
                <w:sz w:val="24"/>
                <w:szCs w:val="24"/>
              </w:rPr>
            </w:pPr>
            <w:r>
              <w:rPr>
                <w:rFonts w:hint="eastAsia"/>
                <w:color w:val="000000"/>
                <w:kern w:val="0"/>
                <w:sz w:val="24"/>
                <w:szCs w:val="24"/>
              </w:rPr>
              <w:t>6</w:t>
            </w:r>
          </w:p>
        </w:tc>
        <w:tc>
          <w:tcPr>
            <w:tcW w:w="1382" w:type="dxa"/>
            <w:vAlign w:val="center"/>
          </w:tcPr>
          <w:p w:rsidR="00BB0B96" w:rsidRDefault="00BB0B96">
            <w:pPr>
              <w:widowControl/>
              <w:adjustRightInd w:val="0"/>
              <w:snapToGrid w:val="0"/>
              <w:jc w:val="center"/>
              <w:rPr>
                <w:kern w:val="0"/>
                <w:sz w:val="24"/>
                <w:szCs w:val="24"/>
              </w:rPr>
            </w:pPr>
            <w:r>
              <w:rPr>
                <w:rFonts w:cs="宋体" w:hint="eastAsia"/>
                <w:sz w:val="24"/>
                <w:szCs w:val="24"/>
                <w:lang w:val="zh-CN"/>
              </w:rPr>
              <w:t>突发事件管理方案</w:t>
            </w:r>
          </w:p>
        </w:tc>
        <w:tc>
          <w:tcPr>
            <w:tcW w:w="7348" w:type="dxa"/>
            <w:vAlign w:val="center"/>
          </w:tcPr>
          <w:p w:rsidR="00BB0B96" w:rsidRDefault="00BB0B96">
            <w:pPr>
              <w:widowControl/>
              <w:spacing w:line="400" w:lineRule="exact"/>
              <w:jc w:val="left"/>
              <w:rPr>
                <w:sz w:val="24"/>
              </w:rPr>
            </w:pPr>
            <w:r>
              <w:rPr>
                <w:rFonts w:hint="eastAsia"/>
                <w:sz w:val="24"/>
              </w:rPr>
              <w:t>至少包含突发事件管理流程、突发事件响应方案、突发事件响应时间等方面内容</w:t>
            </w:r>
          </w:p>
          <w:p w:rsidR="00BB0B96" w:rsidRDefault="00BB0B96">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BB0B96" w:rsidRDefault="00BB0B96">
            <w:pPr>
              <w:widowControl/>
              <w:spacing w:line="400" w:lineRule="exact"/>
              <w:jc w:val="left"/>
              <w:rPr>
                <w:sz w:val="24"/>
              </w:rPr>
            </w:pPr>
            <w:r>
              <w:rPr>
                <w:rFonts w:hint="eastAsia"/>
                <w:sz w:val="24"/>
              </w:rPr>
              <w:lastRenderedPageBreak/>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BB0B96" w:rsidRDefault="00BB0B96">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BB0B96" w:rsidRDefault="00BB0B96">
            <w:pPr>
              <w:widowControl/>
              <w:spacing w:line="400" w:lineRule="exact"/>
              <w:jc w:val="center"/>
              <w:rPr>
                <w:sz w:val="24"/>
              </w:rPr>
            </w:pPr>
            <w:r>
              <w:rPr>
                <w:rFonts w:hint="eastAsia"/>
                <w:sz w:val="24"/>
              </w:rPr>
              <w:lastRenderedPageBreak/>
              <w:t>5</w:t>
            </w:r>
          </w:p>
        </w:tc>
      </w:tr>
      <w:tr w:rsidR="00BB0B96">
        <w:trPr>
          <w:trHeight w:val="558"/>
          <w:jc w:val="center"/>
        </w:trPr>
        <w:tc>
          <w:tcPr>
            <w:tcW w:w="663" w:type="dxa"/>
            <w:noWrap/>
            <w:vAlign w:val="center"/>
          </w:tcPr>
          <w:p w:rsidR="00BB0B96" w:rsidRDefault="00BB0B96">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382" w:type="dxa"/>
            <w:vAlign w:val="center"/>
          </w:tcPr>
          <w:p w:rsidR="00BB0B96" w:rsidRDefault="00BB0B96">
            <w:pPr>
              <w:widowControl/>
              <w:adjustRightInd w:val="0"/>
              <w:snapToGrid w:val="0"/>
              <w:jc w:val="center"/>
              <w:rPr>
                <w:rFonts w:cs="宋体"/>
                <w:sz w:val="24"/>
                <w:szCs w:val="24"/>
                <w:lang w:val="zh-CN"/>
              </w:rPr>
            </w:pPr>
            <w:r>
              <w:rPr>
                <w:rFonts w:cs="宋体" w:hint="eastAsia"/>
                <w:sz w:val="24"/>
                <w:szCs w:val="24"/>
                <w:lang w:val="zh-CN"/>
              </w:rPr>
              <w:t>备品备件、备机解决方案</w:t>
            </w:r>
          </w:p>
        </w:tc>
        <w:tc>
          <w:tcPr>
            <w:tcW w:w="7348" w:type="dxa"/>
            <w:vAlign w:val="center"/>
          </w:tcPr>
          <w:p w:rsidR="00BB0B96" w:rsidRDefault="00BB0B96">
            <w:pPr>
              <w:widowControl/>
              <w:spacing w:line="400" w:lineRule="exact"/>
              <w:jc w:val="left"/>
              <w:rPr>
                <w:sz w:val="24"/>
              </w:rPr>
            </w:pPr>
            <w:r>
              <w:rPr>
                <w:rFonts w:hint="eastAsia"/>
                <w:sz w:val="24"/>
              </w:rPr>
              <w:t>至少包含备品备件响应时间、备品备件更换方案、备品备件管理方案，保障关键设备提供充分数量的备品备件等方面内容</w:t>
            </w:r>
          </w:p>
          <w:p w:rsidR="00BB0B96" w:rsidRDefault="00BB0B96">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BB0B96" w:rsidRDefault="00BB0B96">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BB0B96" w:rsidRDefault="00BB0B96">
            <w:pPr>
              <w:widowControl/>
              <w:spacing w:line="400" w:lineRule="exact"/>
              <w:jc w:val="center"/>
              <w:rPr>
                <w:sz w:val="24"/>
              </w:rPr>
            </w:pPr>
            <w:r>
              <w:rPr>
                <w:rFonts w:hint="eastAsia"/>
                <w:sz w:val="24"/>
              </w:rPr>
              <w:t>5</w:t>
            </w:r>
          </w:p>
        </w:tc>
      </w:tr>
      <w:tr w:rsidR="00BB0B96">
        <w:trPr>
          <w:trHeight w:val="515"/>
          <w:jc w:val="center"/>
        </w:trPr>
        <w:tc>
          <w:tcPr>
            <w:tcW w:w="2045" w:type="dxa"/>
            <w:gridSpan w:val="2"/>
            <w:noWrap/>
            <w:vAlign w:val="center"/>
          </w:tcPr>
          <w:p w:rsidR="00BB0B96" w:rsidRDefault="00BB0B96">
            <w:pPr>
              <w:widowControl/>
              <w:spacing w:line="400" w:lineRule="exact"/>
              <w:jc w:val="center"/>
              <w:rPr>
                <w:color w:val="000000"/>
                <w:sz w:val="24"/>
              </w:rPr>
            </w:pPr>
            <w:r>
              <w:rPr>
                <w:color w:val="000000"/>
                <w:sz w:val="24"/>
              </w:rPr>
              <w:t>合计</w:t>
            </w:r>
          </w:p>
        </w:tc>
        <w:tc>
          <w:tcPr>
            <w:tcW w:w="7348" w:type="dxa"/>
            <w:vAlign w:val="center"/>
          </w:tcPr>
          <w:p w:rsidR="00BB0B96" w:rsidRDefault="00BB0B96">
            <w:pPr>
              <w:widowControl/>
              <w:spacing w:line="400" w:lineRule="exact"/>
              <w:jc w:val="center"/>
              <w:rPr>
                <w:rFonts w:cs="宋体"/>
                <w:sz w:val="24"/>
                <w:szCs w:val="24"/>
                <w:lang w:val="zh-CN"/>
              </w:rPr>
            </w:pPr>
            <w:r>
              <w:rPr>
                <w:color w:val="000000"/>
                <w:sz w:val="24"/>
              </w:rPr>
              <w:t>合计</w:t>
            </w:r>
          </w:p>
        </w:tc>
        <w:tc>
          <w:tcPr>
            <w:tcW w:w="932" w:type="dxa"/>
            <w:vAlign w:val="center"/>
          </w:tcPr>
          <w:p w:rsidR="00BB0B96" w:rsidRDefault="00BB0B96">
            <w:pPr>
              <w:widowControl/>
              <w:jc w:val="center"/>
              <w:rPr>
                <w:color w:val="000000"/>
                <w:kern w:val="0"/>
                <w:sz w:val="24"/>
                <w:szCs w:val="24"/>
              </w:rPr>
            </w:pPr>
            <w:r>
              <w:rPr>
                <w:color w:val="000000"/>
                <w:kern w:val="0"/>
                <w:sz w:val="24"/>
                <w:szCs w:val="24"/>
              </w:rPr>
              <w:t>100</w:t>
            </w:r>
          </w:p>
        </w:tc>
      </w:tr>
      <w:tr w:rsidR="00BB0B96">
        <w:trPr>
          <w:trHeight w:val="515"/>
          <w:jc w:val="center"/>
        </w:trPr>
        <w:tc>
          <w:tcPr>
            <w:tcW w:w="10325" w:type="dxa"/>
            <w:gridSpan w:val="4"/>
            <w:noWrap/>
            <w:vAlign w:val="center"/>
          </w:tcPr>
          <w:p w:rsidR="00BB0B96" w:rsidRDefault="00BB0B96">
            <w:pPr>
              <w:widowControl/>
              <w:jc w:val="center"/>
              <w:rPr>
                <w:color w:val="000000"/>
                <w:kern w:val="0"/>
                <w:sz w:val="24"/>
                <w:szCs w:val="24"/>
              </w:rPr>
            </w:pPr>
            <w:r>
              <w:rPr>
                <w:rFonts w:hint="eastAsia"/>
                <w:b/>
                <w:bCs/>
                <w:color w:val="000000"/>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BB0B96" w:rsidRDefault="00BB0B96">
      <w:pPr>
        <w:spacing w:line="360" w:lineRule="auto"/>
        <w:ind w:firstLineChars="200" w:firstLine="448"/>
        <w:outlineLvl w:val="0"/>
        <w:rPr>
          <w:rFonts w:hAnsi="宋体"/>
          <w:b/>
          <w:sz w:val="24"/>
        </w:rPr>
      </w:pPr>
      <w:r>
        <w:rPr>
          <w:rFonts w:hAnsi="宋体" w:hint="eastAsia"/>
          <w:b/>
          <w:sz w:val="24"/>
        </w:rPr>
        <w:t>第二包：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3"/>
        <w:gridCol w:w="1382"/>
        <w:gridCol w:w="7348"/>
        <w:gridCol w:w="932"/>
      </w:tblGrid>
      <w:tr w:rsidR="00BB0B96">
        <w:trPr>
          <w:trHeight w:val="285"/>
          <w:jc w:val="center"/>
        </w:trPr>
        <w:tc>
          <w:tcPr>
            <w:tcW w:w="9393" w:type="dxa"/>
            <w:gridSpan w:val="3"/>
            <w:vAlign w:val="center"/>
          </w:tcPr>
          <w:p w:rsidR="00BB0B96" w:rsidRDefault="00BB0B96">
            <w:pPr>
              <w:widowControl/>
              <w:spacing w:line="360" w:lineRule="exact"/>
              <w:jc w:val="center"/>
              <w:rPr>
                <w:color w:val="000000"/>
                <w:kern w:val="0"/>
                <w:sz w:val="24"/>
                <w:szCs w:val="24"/>
              </w:rPr>
            </w:pPr>
            <w:r>
              <w:rPr>
                <w:color w:val="000000"/>
                <w:kern w:val="0"/>
                <w:sz w:val="24"/>
                <w:szCs w:val="24"/>
              </w:rPr>
              <w:t>第一部分价格（</w:t>
            </w:r>
            <w:r>
              <w:rPr>
                <w:rFonts w:hint="eastAsia"/>
                <w:color w:val="000000"/>
                <w:kern w:val="0"/>
                <w:sz w:val="24"/>
                <w:szCs w:val="24"/>
              </w:rPr>
              <w:t>2</w:t>
            </w:r>
            <w:r>
              <w:rPr>
                <w:color w:val="000000"/>
                <w:kern w:val="0"/>
                <w:sz w:val="24"/>
                <w:szCs w:val="24"/>
              </w:rPr>
              <w:t>0</w:t>
            </w:r>
            <w:r>
              <w:rPr>
                <w:color w:val="000000"/>
                <w:kern w:val="0"/>
                <w:sz w:val="24"/>
                <w:szCs w:val="24"/>
              </w:rPr>
              <w:t>分）</w:t>
            </w:r>
          </w:p>
        </w:tc>
        <w:tc>
          <w:tcPr>
            <w:tcW w:w="932" w:type="dxa"/>
            <w:vAlign w:val="center"/>
          </w:tcPr>
          <w:p w:rsidR="00BB0B96" w:rsidRDefault="00BB0B96">
            <w:pPr>
              <w:widowControl/>
              <w:jc w:val="center"/>
              <w:rPr>
                <w:color w:val="000000"/>
                <w:kern w:val="0"/>
                <w:sz w:val="24"/>
                <w:szCs w:val="24"/>
              </w:rPr>
            </w:pPr>
            <w:r>
              <w:rPr>
                <w:color w:val="000000"/>
                <w:kern w:val="0"/>
                <w:sz w:val="24"/>
                <w:szCs w:val="24"/>
              </w:rPr>
              <w:t>分值</w:t>
            </w:r>
          </w:p>
        </w:tc>
      </w:tr>
      <w:tr w:rsidR="00BB0B96">
        <w:trPr>
          <w:trHeight w:val="780"/>
          <w:jc w:val="center"/>
        </w:trPr>
        <w:tc>
          <w:tcPr>
            <w:tcW w:w="663" w:type="dxa"/>
            <w:noWrap/>
            <w:vAlign w:val="center"/>
          </w:tcPr>
          <w:p w:rsidR="00BB0B96" w:rsidRDefault="00BB0B96">
            <w:pPr>
              <w:widowControl/>
              <w:jc w:val="center"/>
              <w:rPr>
                <w:color w:val="000000"/>
                <w:kern w:val="0"/>
                <w:sz w:val="24"/>
                <w:szCs w:val="24"/>
              </w:rPr>
            </w:pPr>
            <w:r>
              <w:rPr>
                <w:color w:val="000000"/>
                <w:kern w:val="0"/>
                <w:sz w:val="24"/>
                <w:szCs w:val="24"/>
              </w:rPr>
              <w:t>1</w:t>
            </w:r>
          </w:p>
        </w:tc>
        <w:tc>
          <w:tcPr>
            <w:tcW w:w="1382" w:type="dxa"/>
            <w:vAlign w:val="center"/>
          </w:tcPr>
          <w:p w:rsidR="00BB0B96" w:rsidRDefault="00BB0B96">
            <w:pPr>
              <w:widowControl/>
              <w:spacing w:line="400" w:lineRule="exact"/>
              <w:jc w:val="center"/>
              <w:rPr>
                <w:kern w:val="0"/>
                <w:sz w:val="24"/>
                <w:szCs w:val="24"/>
              </w:rPr>
            </w:pPr>
            <w:r>
              <w:rPr>
                <w:kern w:val="0"/>
                <w:sz w:val="24"/>
                <w:szCs w:val="24"/>
              </w:rPr>
              <w:t>价格</w:t>
            </w:r>
          </w:p>
        </w:tc>
        <w:tc>
          <w:tcPr>
            <w:tcW w:w="7348" w:type="dxa"/>
            <w:vAlign w:val="center"/>
          </w:tcPr>
          <w:p w:rsidR="00BB0B96" w:rsidRDefault="00BB0B96">
            <w:pPr>
              <w:widowControl/>
              <w:spacing w:line="360" w:lineRule="exact"/>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BB0B96" w:rsidRDefault="00BB0B96">
            <w:pPr>
              <w:widowControl/>
              <w:spacing w:line="360" w:lineRule="exact"/>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2</w:t>
            </w:r>
            <w:r>
              <w:rPr>
                <w:kern w:val="0"/>
                <w:sz w:val="24"/>
                <w:szCs w:val="24"/>
              </w:rPr>
              <w:t>0</w:t>
            </w:r>
            <w:r>
              <w:rPr>
                <w:rFonts w:hint="eastAsia"/>
                <w:kern w:val="0"/>
                <w:sz w:val="24"/>
                <w:szCs w:val="24"/>
              </w:rPr>
              <w:t>。</w:t>
            </w:r>
          </w:p>
          <w:p w:rsidR="00BB0B96" w:rsidRDefault="00BB0B96">
            <w:pPr>
              <w:widowControl/>
              <w:spacing w:line="360" w:lineRule="exact"/>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vAlign w:val="center"/>
          </w:tcPr>
          <w:p w:rsidR="00BB0B96" w:rsidRDefault="00BB0B96">
            <w:pPr>
              <w:widowControl/>
              <w:jc w:val="center"/>
              <w:rPr>
                <w:color w:val="000000"/>
                <w:kern w:val="0"/>
                <w:sz w:val="24"/>
                <w:szCs w:val="24"/>
              </w:rPr>
            </w:pPr>
            <w:r>
              <w:rPr>
                <w:rFonts w:hint="eastAsia"/>
                <w:color w:val="000000"/>
                <w:kern w:val="0"/>
                <w:sz w:val="24"/>
                <w:szCs w:val="24"/>
              </w:rPr>
              <w:t>2</w:t>
            </w:r>
            <w:r>
              <w:rPr>
                <w:color w:val="000000"/>
                <w:kern w:val="0"/>
                <w:sz w:val="24"/>
                <w:szCs w:val="24"/>
              </w:rPr>
              <w:t>0</w:t>
            </w:r>
          </w:p>
        </w:tc>
      </w:tr>
      <w:tr w:rsidR="00BB0B96">
        <w:trPr>
          <w:trHeight w:val="620"/>
          <w:jc w:val="center"/>
        </w:trPr>
        <w:tc>
          <w:tcPr>
            <w:tcW w:w="9393" w:type="dxa"/>
            <w:gridSpan w:val="3"/>
            <w:noWrap/>
            <w:vAlign w:val="center"/>
          </w:tcPr>
          <w:p w:rsidR="00BB0B96" w:rsidRDefault="00BB0B96">
            <w:pPr>
              <w:widowControl/>
              <w:spacing w:line="360" w:lineRule="exact"/>
              <w:jc w:val="center"/>
              <w:rPr>
                <w:kern w:val="0"/>
                <w:sz w:val="24"/>
                <w:szCs w:val="24"/>
              </w:rPr>
            </w:pPr>
            <w:r>
              <w:rPr>
                <w:color w:val="000000"/>
                <w:kern w:val="0"/>
                <w:sz w:val="24"/>
                <w:szCs w:val="24"/>
              </w:rPr>
              <w:t>第二部分客观分</w:t>
            </w:r>
            <w:r>
              <w:rPr>
                <w:kern w:val="0"/>
                <w:sz w:val="24"/>
                <w:szCs w:val="24"/>
              </w:rPr>
              <w:t>（</w:t>
            </w:r>
            <w:r>
              <w:rPr>
                <w:rFonts w:hint="eastAsia"/>
                <w:kern w:val="0"/>
                <w:sz w:val="24"/>
                <w:szCs w:val="24"/>
              </w:rPr>
              <w:t>45</w:t>
            </w:r>
            <w:r>
              <w:rPr>
                <w:kern w:val="0"/>
                <w:sz w:val="24"/>
                <w:szCs w:val="24"/>
              </w:rPr>
              <w:t>分）</w:t>
            </w:r>
          </w:p>
        </w:tc>
        <w:tc>
          <w:tcPr>
            <w:tcW w:w="932" w:type="dxa"/>
            <w:vAlign w:val="center"/>
          </w:tcPr>
          <w:p w:rsidR="00BB0B96" w:rsidRDefault="00BB0B96">
            <w:pPr>
              <w:widowControl/>
              <w:jc w:val="center"/>
              <w:rPr>
                <w:color w:val="000000"/>
                <w:kern w:val="0"/>
                <w:sz w:val="24"/>
                <w:szCs w:val="24"/>
              </w:rPr>
            </w:pPr>
            <w:r>
              <w:rPr>
                <w:color w:val="000000"/>
                <w:kern w:val="0"/>
                <w:sz w:val="24"/>
                <w:szCs w:val="24"/>
              </w:rPr>
              <w:t>分值</w:t>
            </w:r>
          </w:p>
        </w:tc>
      </w:tr>
      <w:tr w:rsidR="00BB0B96">
        <w:trPr>
          <w:trHeight w:val="1050"/>
          <w:jc w:val="center"/>
        </w:trPr>
        <w:tc>
          <w:tcPr>
            <w:tcW w:w="663" w:type="dxa"/>
            <w:noWrap/>
            <w:vAlign w:val="center"/>
          </w:tcPr>
          <w:p w:rsidR="00BB0B96" w:rsidRDefault="00BB0B96">
            <w:pPr>
              <w:widowControl/>
              <w:jc w:val="center"/>
              <w:rPr>
                <w:color w:val="000000"/>
                <w:kern w:val="0"/>
                <w:sz w:val="24"/>
                <w:szCs w:val="24"/>
              </w:rPr>
            </w:pPr>
            <w:r>
              <w:rPr>
                <w:color w:val="000000"/>
                <w:kern w:val="0"/>
                <w:sz w:val="24"/>
                <w:szCs w:val="24"/>
              </w:rPr>
              <w:t>1</w:t>
            </w:r>
          </w:p>
        </w:tc>
        <w:tc>
          <w:tcPr>
            <w:tcW w:w="1382" w:type="dxa"/>
            <w:vAlign w:val="center"/>
          </w:tcPr>
          <w:p w:rsidR="00BB0B96" w:rsidRDefault="00BB0B96">
            <w:pPr>
              <w:widowControl/>
              <w:spacing w:line="400" w:lineRule="exact"/>
              <w:jc w:val="center"/>
              <w:rPr>
                <w:kern w:val="0"/>
                <w:sz w:val="24"/>
                <w:szCs w:val="24"/>
              </w:rPr>
            </w:pPr>
            <w:r>
              <w:rPr>
                <w:kern w:val="0"/>
                <w:sz w:val="24"/>
                <w:szCs w:val="24"/>
              </w:rPr>
              <w:t>投标人业绩</w:t>
            </w:r>
          </w:p>
        </w:tc>
        <w:tc>
          <w:tcPr>
            <w:tcW w:w="7348" w:type="dxa"/>
            <w:vAlign w:val="center"/>
          </w:tcPr>
          <w:p w:rsidR="00BB0B96" w:rsidRDefault="00BB0B96">
            <w:pPr>
              <w:widowControl/>
              <w:spacing w:line="360" w:lineRule="exact"/>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曾实施的</w:t>
            </w:r>
            <w:r>
              <w:rPr>
                <w:rFonts w:hint="eastAsia"/>
                <w:kern w:val="0"/>
                <w:sz w:val="24"/>
                <w:szCs w:val="24"/>
              </w:rPr>
              <w:t>信息化系统运行维护</w:t>
            </w:r>
            <w:r>
              <w:rPr>
                <w:kern w:val="0"/>
                <w:sz w:val="24"/>
                <w:szCs w:val="24"/>
              </w:rPr>
              <w:t>业绩，提供的证明材料均不得遮挡涂黑，否则不予认定加分。</w:t>
            </w:r>
          </w:p>
          <w:p w:rsidR="00BB0B96" w:rsidRDefault="00BB0B96">
            <w:pPr>
              <w:widowControl/>
              <w:spacing w:line="360" w:lineRule="exact"/>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w:t>
            </w:r>
            <w:r>
              <w:rPr>
                <w:rFonts w:hint="eastAsia"/>
                <w:kern w:val="0"/>
                <w:sz w:val="24"/>
                <w:szCs w:val="24"/>
              </w:rPr>
              <w:t>（</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日至今）</w:t>
            </w:r>
            <w:r>
              <w:rPr>
                <w:kern w:val="0"/>
                <w:sz w:val="24"/>
                <w:szCs w:val="24"/>
              </w:rPr>
              <w:t>。包括合同金额、买卖双方名称及盖章、服务内容</w:t>
            </w:r>
            <w:r>
              <w:rPr>
                <w:rFonts w:hint="eastAsia"/>
                <w:bCs/>
                <w:sz w:val="24"/>
              </w:rPr>
              <w:t>、合同签订日期</w:t>
            </w:r>
            <w:r>
              <w:rPr>
                <w:kern w:val="0"/>
                <w:sz w:val="24"/>
                <w:szCs w:val="24"/>
              </w:rPr>
              <w:t>。</w:t>
            </w:r>
          </w:p>
          <w:p w:rsidR="00BB0B96" w:rsidRDefault="00BB0B96">
            <w:pPr>
              <w:widowControl/>
              <w:spacing w:line="360" w:lineRule="exact"/>
              <w:rPr>
                <w:kern w:val="0"/>
                <w:sz w:val="24"/>
                <w:szCs w:val="24"/>
              </w:rPr>
            </w:pPr>
            <w:r>
              <w:rPr>
                <w:kern w:val="0"/>
                <w:sz w:val="24"/>
                <w:szCs w:val="24"/>
              </w:rPr>
              <w:t>B.</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（加盖上述合同甲方单位公章或上述合同甲方印章）</w:t>
            </w:r>
            <w:r>
              <w:rPr>
                <w:kern w:val="0"/>
                <w:sz w:val="24"/>
                <w:szCs w:val="24"/>
              </w:rPr>
              <w:t>。</w:t>
            </w:r>
          </w:p>
          <w:p w:rsidR="00BB0B96" w:rsidRDefault="00BB0B96">
            <w:pPr>
              <w:widowControl/>
              <w:spacing w:line="360" w:lineRule="exact"/>
              <w:rPr>
                <w:color w:val="FF0000"/>
                <w:kern w:val="0"/>
                <w:sz w:val="24"/>
                <w:szCs w:val="24"/>
              </w:rPr>
            </w:pPr>
            <w:r>
              <w:rPr>
                <w:kern w:val="0"/>
                <w:sz w:val="24"/>
                <w:szCs w:val="24"/>
              </w:rPr>
              <w:t>每个案例</w:t>
            </w:r>
            <w:r>
              <w:rPr>
                <w:rFonts w:hint="eastAsia"/>
                <w:kern w:val="0"/>
                <w:sz w:val="24"/>
                <w:szCs w:val="24"/>
              </w:rPr>
              <w:t>2</w:t>
            </w:r>
            <w:r>
              <w:rPr>
                <w:kern w:val="0"/>
                <w:sz w:val="24"/>
                <w:szCs w:val="24"/>
              </w:rPr>
              <w:t>分，最多</w:t>
            </w:r>
            <w:r>
              <w:rPr>
                <w:rFonts w:hint="eastAsia"/>
                <w:kern w:val="0"/>
                <w:sz w:val="24"/>
                <w:szCs w:val="24"/>
              </w:rPr>
              <w:t>8</w:t>
            </w:r>
            <w:r>
              <w:rPr>
                <w:kern w:val="0"/>
                <w:sz w:val="24"/>
                <w:szCs w:val="24"/>
              </w:rPr>
              <w:t>分</w:t>
            </w:r>
          </w:p>
        </w:tc>
        <w:tc>
          <w:tcPr>
            <w:tcW w:w="932" w:type="dxa"/>
            <w:vAlign w:val="center"/>
          </w:tcPr>
          <w:p w:rsidR="00BB0B96" w:rsidRDefault="00BB0B96">
            <w:pPr>
              <w:widowControl/>
              <w:jc w:val="center"/>
              <w:rPr>
                <w:color w:val="000000"/>
                <w:kern w:val="0"/>
                <w:sz w:val="24"/>
                <w:szCs w:val="24"/>
              </w:rPr>
            </w:pPr>
            <w:r>
              <w:rPr>
                <w:rFonts w:hint="eastAsia"/>
                <w:color w:val="000000"/>
                <w:kern w:val="0"/>
                <w:sz w:val="24"/>
                <w:szCs w:val="24"/>
              </w:rPr>
              <w:t>8</w:t>
            </w:r>
          </w:p>
        </w:tc>
      </w:tr>
      <w:tr w:rsidR="00BB0B96">
        <w:trPr>
          <w:trHeight w:val="1691"/>
          <w:jc w:val="center"/>
        </w:trPr>
        <w:tc>
          <w:tcPr>
            <w:tcW w:w="663" w:type="dxa"/>
            <w:noWrap/>
            <w:vAlign w:val="center"/>
          </w:tcPr>
          <w:p w:rsidR="00BB0B96" w:rsidRDefault="00BB0B96">
            <w:pPr>
              <w:widowControl/>
              <w:jc w:val="center"/>
              <w:rPr>
                <w:color w:val="000000"/>
                <w:kern w:val="0"/>
                <w:sz w:val="24"/>
                <w:szCs w:val="24"/>
              </w:rPr>
            </w:pPr>
            <w:r>
              <w:rPr>
                <w:rFonts w:hint="eastAsia"/>
                <w:color w:val="000000"/>
                <w:kern w:val="0"/>
                <w:sz w:val="24"/>
                <w:szCs w:val="24"/>
              </w:rPr>
              <w:t>2</w:t>
            </w:r>
          </w:p>
        </w:tc>
        <w:tc>
          <w:tcPr>
            <w:tcW w:w="1382" w:type="dxa"/>
            <w:vAlign w:val="center"/>
          </w:tcPr>
          <w:p w:rsidR="00BB0B96" w:rsidRDefault="00BB0B96">
            <w:pPr>
              <w:widowControl/>
              <w:adjustRightInd w:val="0"/>
              <w:snapToGrid w:val="0"/>
              <w:jc w:val="center"/>
              <w:rPr>
                <w:kern w:val="0"/>
                <w:sz w:val="24"/>
                <w:szCs w:val="24"/>
              </w:rPr>
            </w:pPr>
            <w:r>
              <w:rPr>
                <w:rFonts w:hint="eastAsia"/>
                <w:kern w:val="0"/>
                <w:sz w:val="24"/>
                <w:szCs w:val="24"/>
              </w:rPr>
              <w:t>投标人相关证书评价</w:t>
            </w:r>
          </w:p>
        </w:tc>
        <w:tc>
          <w:tcPr>
            <w:tcW w:w="7348" w:type="dxa"/>
            <w:vAlign w:val="center"/>
          </w:tcPr>
          <w:p w:rsidR="00BB0B96" w:rsidRDefault="00BB0B96">
            <w:pPr>
              <w:adjustRightInd w:val="0"/>
              <w:snapToGrid w:val="0"/>
              <w:outlineLvl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）投标人具备质量管理体系认证证书、环境管理体系认证证书、职业健康安全管理体系认证证书，每个合格的证书扫描件得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BB0B96" w:rsidRDefault="00BB0B96">
            <w:pPr>
              <w:adjustRightInd w:val="0"/>
              <w:snapToGrid w:val="0"/>
              <w:outlineLvl w:val="0"/>
              <w:rPr>
                <w:sz w:val="24"/>
              </w:rPr>
            </w:pPr>
            <w:r>
              <w:rPr>
                <w:rFonts w:hint="eastAsia"/>
                <w:sz w:val="24"/>
              </w:rPr>
              <w:t>（</w:t>
            </w:r>
            <w:r>
              <w:rPr>
                <w:rFonts w:hint="eastAsia"/>
                <w:sz w:val="24"/>
              </w:rPr>
              <w:t>2</w:t>
            </w:r>
            <w:r>
              <w:rPr>
                <w:rFonts w:hint="eastAsia"/>
                <w:sz w:val="24"/>
              </w:rPr>
              <w:t>）投标人具</w:t>
            </w:r>
            <w:r>
              <w:rPr>
                <w:rFonts w:hint="eastAsia"/>
                <w:kern w:val="0"/>
                <w:sz w:val="24"/>
                <w:szCs w:val="24"/>
              </w:rPr>
              <w:t>备电子与智能化工程专业承包一级证书，提供证书扫描件得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r>
              <w:rPr>
                <w:rFonts w:hint="eastAsia"/>
                <w:sz w:val="24"/>
              </w:rPr>
              <w:t>。</w:t>
            </w:r>
          </w:p>
        </w:tc>
        <w:tc>
          <w:tcPr>
            <w:tcW w:w="932" w:type="dxa"/>
            <w:vAlign w:val="center"/>
          </w:tcPr>
          <w:p w:rsidR="00BB0B96" w:rsidRDefault="00BB0B96">
            <w:pPr>
              <w:widowControl/>
              <w:adjustRightInd w:val="0"/>
              <w:snapToGrid w:val="0"/>
              <w:jc w:val="center"/>
              <w:rPr>
                <w:color w:val="FF0000"/>
                <w:kern w:val="0"/>
                <w:sz w:val="24"/>
                <w:szCs w:val="24"/>
              </w:rPr>
            </w:pPr>
            <w:r>
              <w:rPr>
                <w:rFonts w:hint="eastAsia"/>
                <w:kern w:val="0"/>
                <w:sz w:val="24"/>
                <w:szCs w:val="24"/>
              </w:rPr>
              <w:t>8</w:t>
            </w:r>
          </w:p>
        </w:tc>
      </w:tr>
      <w:tr w:rsidR="00BB0B96">
        <w:trPr>
          <w:trHeight w:val="558"/>
          <w:jc w:val="center"/>
        </w:trPr>
        <w:tc>
          <w:tcPr>
            <w:tcW w:w="663" w:type="dxa"/>
            <w:noWrap/>
            <w:vAlign w:val="center"/>
          </w:tcPr>
          <w:p w:rsidR="00BB0B96" w:rsidRDefault="00BB0B96">
            <w:pPr>
              <w:widowControl/>
              <w:jc w:val="center"/>
              <w:rPr>
                <w:color w:val="000000"/>
                <w:kern w:val="0"/>
                <w:sz w:val="24"/>
                <w:szCs w:val="24"/>
              </w:rPr>
            </w:pPr>
            <w:r>
              <w:rPr>
                <w:rFonts w:hint="eastAsia"/>
                <w:color w:val="000000"/>
                <w:kern w:val="0"/>
                <w:sz w:val="24"/>
                <w:szCs w:val="24"/>
              </w:rPr>
              <w:lastRenderedPageBreak/>
              <w:t>3</w:t>
            </w:r>
          </w:p>
        </w:tc>
        <w:tc>
          <w:tcPr>
            <w:tcW w:w="1382" w:type="dxa"/>
            <w:vAlign w:val="center"/>
          </w:tcPr>
          <w:p w:rsidR="00BB0B96" w:rsidRDefault="00BB0B96">
            <w:pPr>
              <w:widowControl/>
              <w:adjustRightInd w:val="0"/>
              <w:snapToGrid w:val="0"/>
              <w:jc w:val="center"/>
              <w:rPr>
                <w:kern w:val="0"/>
                <w:sz w:val="24"/>
                <w:szCs w:val="24"/>
              </w:rPr>
            </w:pPr>
            <w:r>
              <w:rPr>
                <w:rFonts w:hint="eastAsia"/>
                <w:sz w:val="24"/>
              </w:rPr>
              <w:t>投入</w:t>
            </w:r>
            <w:r>
              <w:rPr>
                <w:sz w:val="24"/>
              </w:rPr>
              <w:t>人员评价</w:t>
            </w:r>
          </w:p>
        </w:tc>
        <w:tc>
          <w:tcPr>
            <w:tcW w:w="7348" w:type="dxa"/>
            <w:vAlign w:val="center"/>
          </w:tcPr>
          <w:p w:rsidR="00BB0B96" w:rsidRDefault="00BB0B96">
            <w:pPr>
              <w:widowControl/>
              <w:adjustRightInd w:val="0"/>
              <w:snapToGrid w:val="0"/>
              <w:rPr>
                <w:kern w:val="0"/>
                <w:sz w:val="24"/>
                <w:szCs w:val="24"/>
              </w:rPr>
            </w:pPr>
            <w:r>
              <w:rPr>
                <w:rFonts w:hint="eastAsia"/>
                <w:kern w:val="0"/>
                <w:sz w:val="24"/>
                <w:szCs w:val="24"/>
              </w:rPr>
              <w:t>投入的人员为投标单位正式员工，提供姓名、开标日当月或上一月的由投标单位或其分公司缴纳社会保险证明扫描件，否则不予认定加分。</w:t>
            </w:r>
          </w:p>
          <w:p w:rsidR="00BB0B96" w:rsidRDefault="00BB0B96">
            <w:pPr>
              <w:adjustRightInd w:val="0"/>
              <w:snapToGrid w:val="0"/>
              <w:rPr>
                <w:rFonts w:eastAsia="......."/>
                <w:kern w:val="0"/>
                <w:sz w:val="24"/>
                <w:szCs w:val="24"/>
              </w:rPr>
            </w:pPr>
            <w:r>
              <w:rPr>
                <w:rFonts w:ascii="宋体" w:hAnsi="宋体" w:cs="宋体" w:hint="eastAsia"/>
                <w:kern w:val="0"/>
                <w:sz w:val="24"/>
                <w:szCs w:val="24"/>
              </w:rPr>
              <w:t>（</w:t>
            </w:r>
            <w:r>
              <w:rPr>
                <w:rFonts w:eastAsia="......." w:hint="eastAsia"/>
                <w:kern w:val="0"/>
                <w:sz w:val="24"/>
                <w:szCs w:val="24"/>
              </w:rPr>
              <w:t>1</w:t>
            </w:r>
            <w:r>
              <w:rPr>
                <w:rFonts w:eastAsia="......." w:hint="eastAsia"/>
                <w:kern w:val="0"/>
                <w:sz w:val="24"/>
                <w:szCs w:val="24"/>
              </w:rPr>
              <w:t>）拟投入人员具备信息系统项目专业高级职称，提供职称证书扫描件得</w:t>
            </w:r>
            <w:r>
              <w:rPr>
                <w:rFonts w:eastAsia="......." w:hint="eastAsia"/>
                <w:kern w:val="0"/>
                <w:sz w:val="24"/>
                <w:szCs w:val="24"/>
              </w:rPr>
              <w:t>1</w:t>
            </w:r>
            <w:r>
              <w:rPr>
                <w:rFonts w:eastAsia="......." w:hint="eastAsia"/>
                <w:kern w:val="0"/>
                <w:sz w:val="24"/>
                <w:szCs w:val="24"/>
              </w:rPr>
              <w:t>分；</w:t>
            </w:r>
          </w:p>
          <w:p w:rsidR="00BB0B96" w:rsidRDefault="00BB0B96">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2</w:t>
            </w:r>
            <w:r>
              <w:rPr>
                <w:rFonts w:eastAsia="......." w:hint="eastAsia"/>
                <w:kern w:val="0"/>
                <w:sz w:val="24"/>
                <w:szCs w:val="24"/>
              </w:rPr>
              <w:t>）拟投入人员具备计算机专业工程师职称证书，提供证书扫描件得</w:t>
            </w:r>
            <w:r>
              <w:rPr>
                <w:rFonts w:eastAsia="......." w:hint="eastAsia"/>
                <w:kern w:val="0"/>
                <w:sz w:val="24"/>
                <w:szCs w:val="24"/>
              </w:rPr>
              <w:t>1</w:t>
            </w:r>
            <w:r>
              <w:rPr>
                <w:rFonts w:eastAsia="......." w:hint="eastAsia"/>
                <w:kern w:val="0"/>
                <w:sz w:val="24"/>
                <w:szCs w:val="24"/>
              </w:rPr>
              <w:t>分；</w:t>
            </w:r>
          </w:p>
          <w:p w:rsidR="00BB0B96" w:rsidRDefault="00BB0B96">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3</w:t>
            </w:r>
            <w:r>
              <w:rPr>
                <w:rFonts w:eastAsia="......." w:hint="eastAsia"/>
                <w:kern w:val="0"/>
                <w:sz w:val="24"/>
                <w:szCs w:val="24"/>
              </w:rPr>
              <w:t>）拟投入人员具备通讯工程专业工程师职称证书，提供证书扫描件得</w:t>
            </w:r>
            <w:r>
              <w:rPr>
                <w:rFonts w:eastAsia="......." w:hint="eastAsia"/>
                <w:kern w:val="0"/>
                <w:sz w:val="24"/>
                <w:szCs w:val="24"/>
              </w:rPr>
              <w:t>1</w:t>
            </w:r>
            <w:r>
              <w:rPr>
                <w:rFonts w:eastAsia="......." w:hint="eastAsia"/>
                <w:kern w:val="0"/>
                <w:sz w:val="24"/>
                <w:szCs w:val="24"/>
              </w:rPr>
              <w:t>分；</w:t>
            </w:r>
          </w:p>
          <w:p w:rsidR="00BB0B96" w:rsidRDefault="00BB0B96">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4</w:t>
            </w:r>
            <w:r>
              <w:rPr>
                <w:rFonts w:eastAsia="......." w:hint="eastAsia"/>
                <w:kern w:val="0"/>
                <w:sz w:val="24"/>
                <w:szCs w:val="24"/>
              </w:rPr>
              <w:t>）拟投入人员具备电子工程专业工程师职称证书，提供证书扫描件得</w:t>
            </w:r>
            <w:r>
              <w:rPr>
                <w:rFonts w:eastAsia="......." w:hint="eastAsia"/>
                <w:kern w:val="0"/>
                <w:sz w:val="24"/>
                <w:szCs w:val="24"/>
              </w:rPr>
              <w:t>1</w:t>
            </w:r>
            <w:r>
              <w:rPr>
                <w:rFonts w:eastAsia="......." w:hint="eastAsia"/>
                <w:kern w:val="0"/>
                <w:sz w:val="24"/>
                <w:szCs w:val="24"/>
              </w:rPr>
              <w:t>分；</w:t>
            </w:r>
          </w:p>
          <w:p w:rsidR="00BB0B96" w:rsidRDefault="00BB0B96">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5</w:t>
            </w:r>
            <w:r>
              <w:rPr>
                <w:rFonts w:eastAsia="......." w:hint="eastAsia"/>
                <w:kern w:val="0"/>
                <w:sz w:val="24"/>
                <w:szCs w:val="24"/>
              </w:rPr>
              <w:t>）拟投入人员具备《特种作业操作证（高压作业）》，提供证书扫描件得</w:t>
            </w:r>
            <w:r>
              <w:rPr>
                <w:rFonts w:eastAsia="......." w:hint="eastAsia"/>
                <w:kern w:val="0"/>
                <w:sz w:val="24"/>
                <w:szCs w:val="24"/>
              </w:rPr>
              <w:t>1</w:t>
            </w:r>
            <w:r>
              <w:rPr>
                <w:rFonts w:eastAsia="......." w:hint="eastAsia"/>
                <w:kern w:val="0"/>
                <w:sz w:val="24"/>
                <w:szCs w:val="24"/>
              </w:rPr>
              <w:t>分；</w:t>
            </w:r>
          </w:p>
          <w:p w:rsidR="00BB0B96" w:rsidRDefault="00BB0B96">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6</w:t>
            </w:r>
            <w:r>
              <w:rPr>
                <w:rFonts w:eastAsia="......." w:hint="eastAsia"/>
                <w:kern w:val="0"/>
                <w:sz w:val="24"/>
                <w:szCs w:val="24"/>
              </w:rPr>
              <w:t>）拟投入人员具备《特种作业操作证（低压作业）》，提供证书扫描件得</w:t>
            </w:r>
            <w:r>
              <w:rPr>
                <w:rFonts w:eastAsia="......." w:hint="eastAsia"/>
                <w:kern w:val="0"/>
                <w:sz w:val="24"/>
                <w:szCs w:val="24"/>
              </w:rPr>
              <w:t>1</w:t>
            </w:r>
            <w:r>
              <w:rPr>
                <w:rFonts w:eastAsia="......." w:hint="eastAsia"/>
                <w:kern w:val="0"/>
                <w:sz w:val="24"/>
                <w:szCs w:val="24"/>
              </w:rPr>
              <w:t>分；</w:t>
            </w:r>
          </w:p>
          <w:p w:rsidR="00BB0B96" w:rsidRDefault="00BB0B96">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7</w:t>
            </w:r>
            <w:r>
              <w:rPr>
                <w:rFonts w:eastAsia="......." w:hint="eastAsia"/>
                <w:kern w:val="0"/>
                <w:sz w:val="24"/>
                <w:szCs w:val="24"/>
              </w:rPr>
              <w:t>）拟投入人员具备《特种作业操作证（焊接与热切割）》，提供证书扫描件得</w:t>
            </w:r>
            <w:r>
              <w:rPr>
                <w:rFonts w:eastAsia="......." w:hint="eastAsia"/>
                <w:kern w:val="0"/>
                <w:sz w:val="24"/>
                <w:szCs w:val="24"/>
              </w:rPr>
              <w:t>1</w:t>
            </w:r>
            <w:r>
              <w:rPr>
                <w:rFonts w:eastAsia="......." w:hint="eastAsia"/>
                <w:kern w:val="0"/>
                <w:sz w:val="24"/>
                <w:szCs w:val="24"/>
              </w:rPr>
              <w:t>分；</w:t>
            </w:r>
          </w:p>
          <w:p w:rsidR="00BB0B96" w:rsidRDefault="00BB0B96">
            <w:pPr>
              <w:adjustRightInd w:val="0"/>
              <w:snapToGrid w:val="0"/>
              <w:rPr>
                <w:kern w:val="0"/>
                <w:sz w:val="24"/>
                <w:szCs w:val="24"/>
              </w:rPr>
            </w:pPr>
            <w:r>
              <w:rPr>
                <w:rFonts w:eastAsia="......." w:hint="eastAsia"/>
                <w:kern w:val="0"/>
                <w:sz w:val="24"/>
                <w:szCs w:val="24"/>
              </w:rPr>
              <w:t>（</w:t>
            </w:r>
            <w:r>
              <w:rPr>
                <w:rFonts w:eastAsia="......." w:hint="eastAsia"/>
                <w:kern w:val="0"/>
                <w:sz w:val="24"/>
                <w:szCs w:val="24"/>
              </w:rPr>
              <w:t>8</w:t>
            </w:r>
            <w:r>
              <w:rPr>
                <w:rFonts w:eastAsia="......." w:hint="eastAsia"/>
                <w:kern w:val="0"/>
                <w:sz w:val="24"/>
                <w:szCs w:val="24"/>
              </w:rPr>
              <w:t>）拟投入人员具备《特种作业操作证（高处作业）》，提供证书扫描件得</w:t>
            </w:r>
            <w:r>
              <w:rPr>
                <w:rFonts w:eastAsia="......." w:hint="eastAsia"/>
                <w:kern w:val="0"/>
                <w:sz w:val="24"/>
                <w:szCs w:val="24"/>
              </w:rPr>
              <w:t>1</w:t>
            </w:r>
            <w:r>
              <w:rPr>
                <w:rFonts w:eastAsia="......." w:hint="eastAsia"/>
                <w:kern w:val="0"/>
                <w:sz w:val="24"/>
                <w:szCs w:val="24"/>
              </w:rPr>
              <w:t>分；</w:t>
            </w:r>
            <w:r>
              <w:rPr>
                <w:kern w:val="0"/>
                <w:sz w:val="24"/>
                <w:szCs w:val="24"/>
              </w:rPr>
              <w:t xml:space="preserve"> </w:t>
            </w:r>
          </w:p>
        </w:tc>
        <w:tc>
          <w:tcPr>
            <w:tcW w:w="932" w:type="dxa"/>
            <w:vAlign w:val="center"/>
          </w:tcPr>
          <w:p w:rsidR="00BB0B96" w:rsidRDefault="00BB0B96">
            <w:pPr>
              <w:widowControl/>
              <w:jc w:val="center"/>
              <w:rPr>
                <w:color w:val="000000"/>
                <w:kern w:val="0"/>
                <w:sz w:val="24"/>
                <w:szCs w:val="24"/>
              </w:rPr>
            </w:pPr>
            <w:r>
              <w:rPr>
                <w:rFonts w:hint="eastAsia"/>
                <w:color w:val="000000"/>
                <w:kern w:val="0"/>
                <w:sz w:val="24"/>
                <w:szCs w:val="24"/>
              </w:rPr>
              <w:t>8</w:t>
            </w:r>
          </w:p>
        </w:tc>
      </w:tr>
      <w:tr w:rsidR="00BB0B96">
        <w:trPr>
          <w:trHeight w:val="1050"/>
          <w:jc w:val="center"/>
        </w:trPr>
        <w:tc>
          <w:tcPr>
            <w:tcW w:w="663" w:type="dxa"/>
            <w:noWrap/>
            <w:vAlign w:val="center"/>
          </w:tcPr>
          <w:p w:rsidR="00BB0B96" w:rsidRDefault="00BB0B96">
            <w:pPr>
              <w:widowControl/>
              <w:jc w:val="center"/>
              <w:rPr>
                <w:color w:val="000000"/>
                <w:kern w:val="0"/>
                <w:sz w:val="24"/>
                <w:szCs w:val="24"/>
              </w:rPr>
            </w:pPr>
            <w:r>
              <w:rPr>
                <w:rFonts w:hint="eastAsia"/>
                <w:color w:val="000000"/>
                <w:kern w:val="0"/>
                <w:sz w:val="24"/>
                <w:szCs w:val="24"/>
              </w:rPr>
              <w:t>4</w:t>
            </w:r>
          </w:p>
        </w:tc>
        <w:tc>
          <w:tcPr>
            <w:tcW w:w="1382" w:type="dxa"/>
            <w:vAlign w:val="center"/>
          </w:tcPr>
          <w:p w:rsidR="00BB0B96" w:rsidRDefault="00BB0B96">
            <w:pPr>
              <w:widowControl/>
              <w:spacing w:line="400" w:lineRule="exact"/>
              <w:jc w:val="center"/>
              <w:rPr>
                <w:kern w:val="0"/>
                <w:sz w:val="24"/>
                <w:szCs w:val="24"/>
              </w:rPr>
            </w:pPr>
            <w:r>
              <w:rPr>
                <w:rFonts w:hint="eastAsia"/>
                <w:kern w:val="0"/>
                <w:sz w:val="24"/>
                <w:szCs w:val="24"/>
              </w:rPr>
              <w:t>项目需求书非“★”技术要求响应性评价</w:t>
            </w:r>
          </w:p>
        </w:tc>
        <w:tc>
          <w:tcPr>
            <w:tcW w:w="7348" w:type="dxa"/>
            <w:vAlign w:val="center"/>
          </w:tcPr>
          <w:p w:rsidR="00BB0B96" w:rsidRDefault="00BB0B96">
            <w:pPr>
              <w:widowControl/>
              <w:spacing w:line="400" w:lineRule="exact"/>
              <w:jc w:val="left"/>
              <w:rPr>
                <w:kern w:val="0"/>
                <w:sz w:val="24"/>
                <w:szCs w:val="24"/>
              </w:rPr>
            </w:pPr>
            <w:r>
              <w:rPr>
                <w:rFonts w:hint="eastAsia"/>
                <w:kern w:val="0"/>
                <w:sz w:val="24"/>
                <w:szCs w:val="24"/>
              </w:rPr>
              <w:t>完全满足无偏离的得</w:t>
            </w:r>
            <w:r>
              <w:rPr>
                <w:rFonts w:hint="eastAsia"/>
                <w:kern w:val="0"/>
                <w:sz w:val="24"/>
                <w:szCs w:val="24"/>
              </w:rPr>
              <w:t>21</w:t>
            </w:r>
            <w:r>
              <w:rPr>
                <w:rFonts w:hint="eastAsia"/>
                <w:kern w:val="0"/>
                <w:sz w:val="24"/>
                <w:szCs w:val="24"/>
              </w:rPr>
              <w:t>分。非“★”技术要求劣于招标文件要求或未做应答的，每条扣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932" w:type="dxa"/>
            <w:vAlign w:val="center"/>
          </w:tcPr>
          <w:p w:rsidR="00BB0B96" w:rsidRDefault="00BB0B96">
            <w:pPr>
              <w:widowControl/>
              <w:spacing w:line="400" w:lineRule="exact"/>
              <w:jc w:val="center"/>
              <w:rPr>
                <w:kern w:val="0"/>
                <w:sz w:val="24"/>
                <w:szCs w:val="24"/>
              </w:rPr>
            </w:pPr>
            <w:r>
              <w:rPr>
                <w:rFonts w:hint="eastAsia"/>
                <w:kern w:val="0"/>
                <w:sz w:val="24"/>
                <w:szCs w:val="24"/>
              </w:rPr>
              <w:t>21</w:t>
            </w:r>
          </w:p>
        </w:tc>
      </w:tr>
      <w:tr w:rsidR="00BB0B96">
        <w:trPr>
          <w:trHeight w:val="694"/>
          <w:jc w:val="center"/>
        </w:trPr>
        <w:tc>
          <w:tcPr>
            <w:tcW w:w="9393" w:type="dxa"/>
            <w:gridSpan w:val="3"/>
            <w:noWrap/>
            <w:vAlign w:val="center"/>
          </w:tcPr>
          <w:p w:rsidR="00BB0B96" w:rsidRDefault="00BB0B96">
            <w:pPr>
              <w:widowControl/>
              <w:spacing w:line="360" w:lineRule="exact"/>
              <w:jc w:val="center"/>
              <w:rPr>
                <w:color w:val="FF0000"/>
                <w:kern w:val="0"/>
                <w:sz w:val="24"/>
                <w:szCs w:val="24"/>
              </w:rPr>
            </w:pPr>
            <w:r>
              <w:rPr>
                <w:kern w:val="0"/>
                <w:sz w:val="24"/>
                <w:szCs w:val="24"/>
              </w:rPr>
              <w:t>第三部分主观分（</w:t>
            </w:r>
            <w:r>
              <w:rPr>
                <w:rFonts w:hint="eastAsia"/>
                <w:kern w:val="0"/>
                <w:sz w:val="24"/>
                <w:szCs w:val="24"/>
              </w:rPr>
              <w:t>35</w:t>
            </w:r>
            <w:r>
              <w:rPr>
                <w:kern w:val="0"/>
                <w:sz w:val="24"/>
                <w:szCs w:val="24"/>
              </w:rPr>
              <w:t>分）</w:t>
            </w:r>
          </w:p>
        </w:tc>
        <w:tc>
          <w:tcPr>
            <w:tcW w:w="932" w:type="dxa"/>
            <w:vAlign w:val="center"/>
          </w:tcPr>
          <w:p w:rsidR="00BB0B96" w:rsidRDefault="00BB0B96">
            <w:pPr>
              <w:widowControl/>
              <w:jc w:val="center"/>
              <w:rPr>
                <w:kern w:val="0"/>
                <w:sz w:val="24"/>
                <w:szCs w:val="24"/>
              </w:rPr>
            </w:pPr>
            <w:r>
              <w:rPr>
                <w:kern w:val="0"/>
                <w:sz w:val="24"/>
                <w:szCs w:val="24"/>
              </w:rPr>
              <w:t>分值</w:t>
            </w:r>
          </w:p>
        </w:tc>
      </w:tr>
      <w:tr w:rsidR="00BB0B96">
        <w:trPr>
          <w:trHeight w:val="1050"/>
          <w:jc w:val="center"/>
        </w:trPr>
        <w:tc>
          <w:tcPr>
            <w:tcW w:w="663" w:type="dxa"/>
            <w:noWrap/>
            <w:vAlign w:val="center"/>
          </w:tcPr>
          <w:p w:rsidR="00BB0B96" w:rsidRDefault="00BB0B96">
            <w:pPr>
              <w:widowControl/>
              <w:adjustRightInd w:val="0"/>
              <w:snapToGrid w:val="0"/>
              <w:jc w:val="center"/>
              <w:rPr>
                <w:color w:val="000000"/>
                <w:kern w:val="0"/>
                <w:sz w:val="24"/>
                <w:szCs w:val="24"/>
              </w:rPr>
            </w:pPr>
            <w:r>
              <w:rPr>
                <w:rFonts w:hint="eastAsia"/>
                <w:color w:val="000000"/>
                <w:kern w:val="0"/>
                <w:sz w:val="24"/>
                <w:szCs w:val="24"/>
              </w:rPr>
              <w:t>1</w:t>
            </w:r>
          </w:p>
        </w:tc>
        <w:tc>
          <w:tcPr>
            <w:tcW w:w="1382" w:type="dxa"/>
            <w:vAlign w:val="center"/>
          </w:tcPr>
          <w:p w:rsidR="00BB0B96" w:rsidRDefault="00BB0B96">
            <w:pPr>
              <w:widowControl/>
              <w:adjustRightInd w:val="0"/>
              <w:snapToGrid w:val="0"/>
              <w:jc w:val="center"/>
              <w:rPr>
                <w:kern w:val="0"/>
                <w:sz w:val="24"/>
                <w:szCs w:val="24"/>
              </w:rPr>
            </w:pPr>
            <w:r>
              <w:rPr>
                <w:rFonts w:hint="eastAsia"/>
                <w:kern w:val="0"/>
                <w:sz w:val="24"/>
                <w:szCs w:val="24"/>
              </w:rPr>
              <w:t>项目需求理解分析评价</w:t>
            </w:r>
          </w:p>
        </w:tc>
        <w:tc>
          <w:tcPr>
            <w:tcW w:w="7348" w:type="dxa"/>
            <w:vAlign w:val="center"/>
          </w:tcPr>
          <w:p w:rsidR="00BB0B96" w:rsidRDefault="00BB0B96">
            <w:pPr>
              <w:spacing w:line="360" w:lineRule="exact"/>
              <w:rPr>
                <w:rFonts w:cs="宋体"/>
                <w:sz w:val="24"/>
                <w:szCs w:val="24"/>
              </w:rPr>
            </w:pPr>
            <w:r>
              <w:rPr>
                <w:rFonts w:cs="宋体" w:hint="eastAsia"/>
                <w:sz w:val="24"/>
                <w:szCs w:val="24"/>
              </w:rPr>
              <w:t>至少包含主机存储运维、操作系统维护、网络机房维护等方面内容</w:t>
            </w:r>
          </w:p>
          <w:p w:rsidR="00BB0B96" w:rsidRDefault="00BB0B96">
            <w:pPr>
              <w:spacing w:line="360" w:lineRule="exact"/>
              <w:rPr>
                <w:rFonts w:cs="宋体"/>
                <w:sz w:val="24"/>
                <w:szCs w:val="24"/>
                <w:lang w:val="zh-CN"/>
              </w:rPr>
            </w:pPr>
            <w:r>
              <w:rPr>
                <w:rFonts w:hint="eastAsia"/>
                <w:sz w:val="24"/>
              </w:rPr>
              <w:t>方案满足招标文件要求，内容无瑕疵：</w:t>
            </w:r>
            <w:r>
              <w:rPr>
                <w:rFonts w:cs="宋体" w:hint="eastAsia"/>
                <w:sz w:val="24"/>
                <w:szCs w:val="24"/>
                <w:lang w:val="zh-CN"/>
              </w:rPr>
              <w:t>5</w:t>
            </w:r>
            <w:r>
              <w:rPr>
                <w:rFonts w:cs="宋体" w:hint="eastAsia"/>
                <w:sz w:val="24"/>
                <w:szCs w:val="24"/>
                <w:lang w:val="zh-CN"/>
              </w:rPr>
              <w:t>分；</w:t>
            </w:r>
          </w:p>
          <w:p w:rsidR="00BB0B96" w:rsidRDefault="00BB0B96">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4</w:t>
            </w:r>
            <w:r>
              <w:rPr>
                <w:rFonts w:cs="宋体" w:hint="eastAsia"/>
                <w:sz w:val="24"/>
                <w:szCs w:val="24"/>
                <w:lang w:val="zh-CN"/>
              </w:rPr>
              <w:t>分；</w:t>
            </w:r>
          </w:p>
          <w:p w:rsidR="00BB0B96" w:rsidRDefault="00BB0B96">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3</w:t>
            </w:r>
            <w:r>
              <w:rPr>
                <w:rFonts w:cs="宋体" w:hint="eastAsia"/>
                <w:sz w:val="24"/>
                <w:szCs w:val="24"/>
                <w:lang w:val="zh-CN"/>
              </w:rPr>
              <w:t>分；</w:t>
            </w:r>
          </w:p>
          <w:p w:rsidR="00BB0B96" w:rsidRDefault="00BB0B96">
            <w:pPr>
              <w:spacing w:line="360" w:lineRule="exact"/>
              <w:rPr>
                <w:rFonts w:cs="宋体"/>
                <w:sz w:val="24"/>
                <w:szCs w:val="24"/>
                <w:lang w:val="zh-CN"/>
              </w:rPr>
            </w:pPr>
            <w:r>
              <w:rPr>
                <w:rFonts w:cs="宋体" w:hint="eastAsia"/>
                <w:sz w:val="24"/>
                <w:szCs w:val="24"/>
                <w:lang w:val="zh-CN"/>
              </w:rPr>
              <w:t>其他：</w:t>
            </w:r>
            <w:r>
              <w:rPr>
                <w:rFonts w:cs="宋体" w:hint="eastAsia"/>
                <w:sz w:val="24"/>
                <w:szCs w:val="24"/>
                <w:lang w:val="zh-CN"/>
              </w:rPr>
              <w:t>0</w:t>
            </w:r>
            <w:r>
              <w:rPr>
                <w:rFonts w:cs="宋体" w:hint="eastAsia"/>
                <w:sz w:val="24"/>
                <w:szCs w:val="24"/>
                <w:lang w:val="zh-CN"/>
              </w:rPr>
              <w:t>分；</w:t>
            </w:r>
          </w:p>
        </w:tc>
        <w:tc>
          <w:tcPr>
            <w:tcW w:w="932" w:type="dxa"/>
            <w:vAlign w:val="center"/>
          </w:tcPr>
          <w:p w:rsidR="00BB0B96" w:rsidRDefault="00BB0B96">
            <w:pPr>
              <w:widowControl/>
              <w:jc w:val="center"/>
              <w:rPr>
                <w:kern w:val="0"/>
                <w:sz w:val="24"/>
                <w:szCs w:val="24"/>
              </w:rPr>
            </w:pPr>
            <w:r>
              <w:rPr>
                <w:rFonts w:hint="eastAsia"/>
                <w:kern w:val="0"/>
                <w:sz w:val="24"/>
                <w:szCs w:val="24"/>
              </w:rPr>
              <w:t>5</w:t>
            </w:r>
          </w:p>
        </w:tc>
      </w:tr>
      <w:tr w:rsidR="00BB0B96">
        <w:trPr>
          <w:trHeight w:val="558"/>
          <w:jc w:val="center"/>
        </w:trPr>
        <w:tc>
          <w:tcPr>
            <w:tcW w:w="663" w:type="dxa"/>
            <w:noWrap/>
            <w:vAlign w:val="center"/>
          </w:tcPr>
          <w:p w:rsidR="00BB0B96" w:rsidRDefault="00BB0B96">
            <w:pPr>
              <w:widowControl/>
              <w:adjustRightInd w:val="0"/>
              <w:snapToGrid w:val="0"/>
              <w:jc w:val="center"/>
              <w:rPr>
                <w:color w:val="000000"/>
                <w:kern w:val="0"/>
                <w:sz w:val="24"/>
                <w:szCs w:val="24"/>
              </w:rPr>
            </w:pPr>
            <w:r>
              <w:rPr>
                <w:rFonts w:hint="eastAsia"/>
                <w:color w:val="000000"/>
                <w:kern w:val="0"/>
                <w:sz w:val="24"/>
                <w:szCs w:val="24"/>
              </w:rPr>
              <w:t>2</w:t>
            </w:r>
          </w:p>
        </w:tc>
        <w:tc>
          <w:tcPr>
            <w:tcW w:w="1382" w:type="dxa"/>
            <w:vAlign w:val="center"/>
          </w:tcPr>
          <w:p w:rsidR="00BB0B96" w:rsidRDefault="00BB0B96">
            <w:pPr>
              <w:widowControl/>
              <w:adjustRightInd w:val="0"/>
              <w:snapToGrid w:val="0"/>
              <w:jc w:val="center"/>
              <w:rPr>
                <w:rFonts w:cs="宋体"/>
                <w:sz w:val="24"/>
                <w:szCs w:val="24"/>
                <w:lang w:val="zh-CN"/>
              </w:rPr>
            </w:pPr>
            <w:r>
              <w:rPr>
                <w:rFonts w:cs="宋体" w:hint="eastAsia"/>
                <w:sz w:val="24"/>
                <w:szCs w:val="24"/>
                <w:lang w:val="zh-CN"/>
              </w:rPr>
              <w:t>项目服务人员评价</w:t>
            </w:r>
          </w:p>
        </w:tc>
        <w:tc>
          <w:tcPr>
            <w:tcW w:w="7348" w:type="dxa"/>
            <w:vAlign w:val="center"/>
          </w:tcPr>
          <w:p w:rsidR="00BB0B96" w:rsidRDefault="00BB0B96">
            <w:pPr>
              <w:widowControl/>
              <w:spacing w:line="400" w:lineRule="exact"/>
              <w:rPr>
                <w:kern w:val="0"/>
                <w:sz w:val="24"/>
                <w:szCs w:val="24"/>
              </w:rPr>
            </w:pPr>
            <w:r>
              <w:rPr>
                <w:rFonts w:hint="eastAsia"/>
                <w:kern w:val="0"/>
                <w:sz w:val="24"/>
                <w:szCs w:val="24"/>
              </w:rPr>
              <w:t>至少包含人员组织架构、岗位职责、人员工作经验及技术实力、人员稳定性保障措施等方面内容</w:t>
            </w:r>
          </w:p>
          <w:p w:rsidR="00BB0B96" w:rsidRDefault="00BB0B96">
            <w:pPr>
              <w:widowControl/>
              <w:spacing w:line="400" w:lineRule="exact"/>
              <w:rPr>
                <w:kern w:val="0"/>
                <w:sz w:val="24"/>
                <w:szCs w:val="24"/>
              </w:rPr>
            </w:pPr>
            <w:r>
              <w:rPr>
                <w:rFonts w:hint="eastAsia"/>
                <w:sz w:val="24"/>
              </w:rPr>
              <w:t>方案满足招标文件要求，内容无瑕疵：</w:t>
            </w:r>
            <w:r>
              <w:rPr>
                <w:rFonts w:hint="eastAsia"/>
                <w:kern w:val="0"/>
                <w:sz w:val="24"/>
                <w:szCs w:val="24"/>
              </w:rPr>
              <w:t>5</w:t>
            </w:r>
            <w:r>
              <w:rPr>
                <w:rFonts w:hint="eastAsia"/>
                <w:kern w:val="0"/>
                <w:sz w:val="24"/>
                <w:szCs w:val="24"/>
              </w:rPr>
              <w:t>分</w:t>
            </w:r>
          </w:p>
          <w:p w:rsidR="00BB0B96" w:rsidRDefault="00BB0B96">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BB0B96" w:rsidRDefault="00BB0B96">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BB0B96" w:rsidRDefault="00BB0B96">
            <w:pPr>
              <w:widowControl/>
              <w:spacing w:line="400" w:lineRule="exac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932" w:type="dxa"/>
            <w:vAlign w:val="center"/>
          </w:tcPr>
          <w:p w:rsidR="00BB0B96" w:rsidRDefault="00BB0B96">
            <w:pPr>
              <w:widowControl/>
              <w:spacing w:line="400" w:lineRule="exact"/>
              <w:jc w:val="center"/>
              <w:rPr>
                <w:kern w:val="0"/>
                <w:sz w:val="24"/>
                <w:szCs w:val="24"/>
              </w:rPr>
            </w:pPr>
            <w:r>
              <w:rPr>
                <w:rFonts w:hint="eastAsia"/>
                <w:kern w:val="0"/>
                <w:sz w:val="24"/>
                <w:szCs w:val="24"/>
              </w:rPr>
              <w:t>5</w:t>
            </w:r>
          </w:p>
        </w:tc>
      </w:tr>
      <w:tr w:rsidR="00BB0B96">
        <w:trPr>
          <w:trHeight w:val="558"/>
          <w:jc w:val="center"/>
        </w:trPr>
        <w:tc>
          <w:tcPr>
            <w:tcW w:w="663" w:type="dxa"/>
            <w:noWrap/>
            <w:vAlign w:val="center"/>
          </w:tcPr>
          <w:p w:rsidR="00BB0B96" w:rsidRDefault="00BB0B96">
            <w:pPr>
              <w:widowControl/>
              <w:adjustRightInd w:val="0"/>
              <w:snapToGrid w:val="0"/>
              <w:jc w:val="center"/>
              <w:rPr>
                <w:color w:val="000000"/>
                <w:kern w:val="0"/>
                <w:sz w:val="24"/>
                <w:szCs w:val="24"/>
              </w:rPr>
            </w:pPr>
            <w:r>
              <w:rPr>
                <w:rFonts w:hint="eastAsia"/>
                <w:color w:val="000000"/>
                <w:kern w:val="0"/>
                <w:sz w:val="24"/>
                <w:szCs w:val="24"/>
              </w:rPr>
              <w:t>3</w:t>
            </w:r>
          </w:p>
        </w:tc>
        <w:tc>
          <w:tcPr>
            <w:tcW w:w="1382" w:type="dxa"/>
            <w:vAlign w:val="center"/>
          </w:tcPr>
          <w:p w:rsidR="00BB0B96" w:rsidRDefault="00BB0B96">
            <w:pPr>
              <w:widowControl/>
              <w:adjustRightInd w:val="0"/>
              <w:snapToGrid w:val="0"/>
              <w:jc w:val="center"/>
              <w:rPr>
                <w:rFonts w:cs="宋体"/>
                <w:sz w:val="24"/>
                <w:szCs w:val="24"/>
                <w:lang w:val="zh-CN"/>
              </w:rPr>
            </w:pPr>
            <w:r>
              <w:rPr>
                <w:rFonts w:cs="宋体" w:hint="eastAsia"/>
                <w:sz w:val="24"/>
                <w:szCs w:val="24"/>
                <w:lang w:val="zh-CN"/>
              </w:rPr>
              <w:t>整体运行维护方案评价</w:t>
            </w:r>
          </w:p>
        </w:tc>
        <w:tc>
          <w:tcPr>
            <w:tcW w:w="7348" w:type="dxa"/>
            <w:vAlign w:val="center"/>
          </w:tcPr>
          <w:p w:rsidR="00BB0B96" w:rsidRDefault="00BB0B96">
            <w:pPr>
              <w:widowControl/>
              <w:spacing w:line="400" w:lineRule="exact"/>
              <w:jc w:val="left"/>
              <w:rPr>
                <w:sz w:val="24"/>
              </w:rPr>
            </w:pPr>
            <w:r>
              <w:rPr>
                <w:rFonts w:hint="eastAsia"/>
                <w:sz w:val="24"/>
              </w:rPr>
              <w:t>至少包含项目实施计划、质量保障措施、项目文档管理、项目风险控制、安全保密管理等内容</w:t>
            </w:r>
          </w:p>
          <w:p w:rsidR="00BB0B96" w:rsidRDefault="00BB0B96">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BB0B96" w:rsidRDefault="00BB0B96">
            <w:pPr>
              <w:widowControl/>
              <w:spacing w:line="400" w:lineRule="exact"/>
              <w:jc w:val="left"/>
              <w:rPr>
                <w:sz w:val="24"/>
              </w:rPr>
            </w:pPr>
            <w:r>
              <w:rPr>
                <w:rFonts w:hint="eastAsia"/>
                <w:sz w:val="24"/>
              </w:rPr>
              <w:lastRenderedPageBreak/>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BB0B96" w:rsidRDefault="00BB0B96">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BB0B96" w:rsidRDefault="00BB0B96">
            <w:pPr>
              <w:widowControl/>
              <w:spacing w:line="400" w:lineRule="exact"/>
              <w:jc w:val="center"/>
              <w:rPr>
                <w:sz w:val="24"/>
              </w:rPr>
            </w:pPr>
            <w:r>
              <w:rPr>
                <w:rFonts w:hint="eastAsia"/>
                <w:sz w:val="24"/>
              </w:rPr>
              <w:lastRenderedPageBreak/>
              <w:t>5</w:t>
            </w:r>
          </w:p>
        </w:tc>
      </w:tr>
      <w:tr w:rsidR="00BB0B96">
        <w:trPr>
          <w:trHeight w:val="558"/>
          <w:jc w:val="center"/>
        </w:trPr>
        <w:tc>
          <w:tcPr>
            <w:tcW w:w="663" w:type="dxa"/>
            <w:noWrap/>
            <w:vAlign w:val="center"/>
          </w:tcPr>
          <w:p w:rsidR="00BB0B96" w:rsidRDefault="00BB0B96">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382" w:type="dxa"/>
            <w:vAlign w:val="center"/>
          </w:tcPr>
          <w:p w:rsidR="00BB0B96" w:rsidRDefault="00BB0B96">
            <w:pPr>
              <w:widowControl/>
              <w:adjustRightInd w:val="0"/>
              <w:snapToGrid w:val="0"/>
              <w:jc w:val="center"/>
              <w:rPr>
                <w:kern w:val="0"/>
                <w:sz w:val="24"/>
                <w:szCs w:val="24"/>
              </w:rPr>
            </w:pPr>
            <w:r>
              <w:rPr>
                <w:rFonts w:cs="宋体" w:hint="eastAsia"/>
                <w:sz w:val="24"/>
                <w:szCs w:val="24"/>
                <w:lang w:val="zh-CN"/>
              </w:rPr>
              <w:t>定期预防性检查方案</w:t>
            </w:r>
          </w:p>
        </w:tc>
        <w:tc>
          <w:tcPr>
            <w:tcW w:w="7348" w:type="dxa"/>
            <w:vAlign w:val="center"/>
          </w:tcPr>
          <w:p w:rsidR="00BB0B96" w:rsidRDefault="00BB0B96">
            <w:pPr>
              <w:widowControl/>
              <w:spacing w:line="400" w:lineRule="exact"/>
              <w:jc w:val="left"/>
              <w:rPr>
                <w:sz w:val="24"/>
              </w:rPr>
            </w:pPr>
            <w:r>
              <w:rPr>
                <w:rFonts w:hint="eastAsia"/>
                <w:sz w:val="24"/>
              </w:rPr>
              <w:t>至少包含主机存储运维、操作系统维护、网络机房</w:t>
            </w:r>
            <w:proofErr w:type="gramStart"/>
            <w:r>
              <w:rPr>
                <w:rFonts w:hint="eastAsia"/>
                <w:sz w:val="24"/>
              </w:rPr>
              <w:t>维护维保方案</w:t>
            </w:r>
            <w:proofErr w:type="gramEnd"/>
            <w:r>
              <w:rPr>
                <w:rFonts w:hint="eastAsia"/>
                <w:sz w:val="24"/>
              </w:rPr>
              <w:t>等方面内容</w:t>
            </w:r>
          </w:p>
          <w:p w:rsidR="00BB0B96" w:rsidRDefault="00BB0B96">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BB0B96" w:rsidRDefault="00BB0B96">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BB0B96" w:rsidRDefault="00BB0B96">
            <w:pPr>
              <w:widowControl/>
              <w:spacing w:line="400" w:lineRule="exact"/>
              <w:jc w:val="center"/>
              <w:rPr>
                <w:sz w:val="24"/>
              </w:rPr>
            </w:pPr>
            <w:r>
              <w:rPr>
                <w:rFonts w:hint="eastAsia"/>
                <w:sz w:val="24"/>
              </w:rPr>
              <w:t>5</w:t>
            </w:r>
          </w:p>
        </w:tc>
      </w:tr>
      <w:tr w:rsidR="00BB0B96">
        <w:trPr>
          <w:trHeight w:val="558"/>
          <w:jc w:val="center"/>
        </w:trPr>
        <w:tc>
          <w:tcPr>
            <w:tcW w:w="663" w:type="dxa"/>
            <w:noWrap/>
            <w:vAlign w:val="center"/>
          </w:tcPr>
          <w:p w:rsidR="00BB0B96" w:rsidRDefault="00BB0B96">
            <w:pPr>
              <w:widowControl/>
              <w:adjustRightInd w:val="0"/>
              <w:snapToGrid w:val="0"/>
              <w:jc w:val="center"/>
              <w:rPr>
                <w:color w:val="000000"/>
                <w:kern w:val="0"/>
                <w:sz w:val="24"/>
                <w:szCs w:val="24"/>
              </w:rPr>
            </w:pPr>
            <w:r>
              <w:rPr>
                <w:rFonts w:hint="eastAsia"/>
                <w:color w:val="000000"/>
                <w:kern w:val="0"/>
                <w:sz w:val="24"/>
                <w:szCs w:val="24"/>
              </w:rPr>
              <w:t>5</w:t>
            </w:r>
          </w:p>
        </w:tc>
        <w:tc>
          <w:tcPr>
            <w:tcW w:w="1382" w:type="dxa"/>
            <w:vAlign w:val="center"/>
          </w:tcPr>
          <w:p w:rsidR="00BB0B96" w:rsidRDefault="00BB0B96">
            <w:pPr>
              <w:widowControl/>
              <w:adjustRightInd w:val="0"/>
              <w:snapToGrid w:val="0"/>
              <w:jc w:val="center"/>
              <w:rPr>
                <w:kern w:val="0"/>
                <w:sz w:val="24"/>
                <w:szCs w:val="24"/>
              </w:rPr>
            </w:pPr>
            <w:r>
              <w:rPr>
                <w:rFonts w:cs="宋体" w:hint="eastAsia"/>
                <w:sz w:val="24"/>
                <w:szCs w:val="24"/>
                <w:lang w:val="zh-CN"/>
              </w:rPr>
              <w:t>故障管理处理方案</w:t>
            </w:r>
          </w:p>
        </w:tc>
        <w:tc>
          <w:tcPr>
            <w:tcW w:w="7348" w:type="dxa"/>
            <w:vAlign w:val="center"/>
          </w:tcPr>
          <w:p w:rsidR="00BB0B96" w:rsidRDefault="00BB0B96">
            <w:pPr>
              <w:widowControl/>
              <w:spacing w:line="400" w:lineRule="exact"/>
              <w:jc w:val="left"/>
              <w:rPr>
                <w:sz w:val="24"/>
              </w:rPr>
            </w:pPr>
            <w:r>
              <w:rPr>
                <w:rFonts w:hint="eastAsia"/>
                <w:sz w:val="24"/>
              </w:rPr>
              <w:t>至少包含响应时间、故障处理方案、故障管理流程、防止再发方案等方面内容</w:t>
            </w:r>
          </w:p>
          <w:p w:rsidR="00BB0B96" w:rsidRDefault="00BB0B96">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BB0B96" w:rsidRDefault="00BB0B96">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BB0B96" w:rsidRDefault="00BB0B96">
            <w:pPr>
              <w:widowControl/>
              <w:spacing w:line="400" w:lineRule="exact"/>
              <w:jc w:val="center"/>
              <w:rPr>
                <w:sz w:val="24"/>
              </w:rPr>
            </w:pPr>
            <w:r>
              <w:rPr>
                <w:rFonts w:hint="eastAsia"/>
                <w:sz w:val="24"/>
              </w:rPr>
              <w:t>5</w:t>
            </w:r>
          </w:p>
        </w:tc>
      </w:tr>
      <w:tr w:rsidR="00BB0B96">
        <w:trPr>
          <w:trHeight w:val="558"/>
          <w:jc w:val="center"/>
        </w:trPr>
        <w:tc>
          <w:tcPr>
            <w:tcW w:w="663" w:type="dxa"/>
            <w:noWrap/>
            <w:vAlign w:val="center"/>
          </w:tcPr>
          <w:p w:rsidR="00BB0B96" w:rsidRDefault="00BB0B96">
            <w:pPr>
              <w:widowControl/>
              <w:adjustRightInd w:val="0"/>
              <w:snapToGrid w:val="0"/>
              <w:jc w:val="center"/>
              <w:rPr>
                <w:color w:val="000000"/>
                <w:kern w:val="0"/>
                <w:sz w:val="24"/>
                <w:szCs w:val="24"/>
              </w:rPr>
            </w:pPr>
            <w:r>
              <w:rPr>
                <w:rFonts w:hint="eastAsia"/>
                <w:color w:val="000000"/>
                <w:kern w:val="0"/>
                <w:sz w:val="24"/>
                <w:szCs w:val="24"/>
              </w:rPr>
              <w:t>6</w:t>
            </w:r>
          </w:p>
        </w:tc>
        <w:tc>
          <w:tcPr>
            <w:tcW w:w="1382" w:type="dxa"/>
            <w:vAlign w:val="center"/>
          </w:tcPr>
          <w:p w:rsidR="00BB0B96" w:rsidRDefault="00BB0B96">
            <w:pPr>
              <w:widowControl/>
              <w:adjustRightInd w:val="0"/>
              <w:snapToGrid w:val="0"/>
              <w:jc w:val="center"/>
              <w:rPr>
                <w:kern w:val="0"/>
                <w:sz w:val="24"/>
                <w:szCs w:val="24"/>
              </w:rPr>
            </w:pPr>
            <w:r>
              <w:rPr>
                <w:rFonts w:cs="宋体" w:hint="eastAsia"/>
                <w:sz w:val="24"/>
                <w:szCs w:val="24"/>
                <w:lang w:val="zh-CN"/>
              </w:rPr>
              <w:t>突发事件管理方案</w:t>
            </w:r>
          </w:p>
        </w:tc>
        <w:tc>
          <w:tcPr>
            <w:tcW w:w="7348" w:type="dxa"/>
            <w:vAlign w:val="center"/>
          </w:tcPr>
          <w:p w:rsidR="00BB0B96" w:rsidRDefault="00BB0B96">
            <w:pPr>
              <w:widowControl/>
              <w:spacing w:line="400" w:lineRule="exact"/>
              <w:jc w:val="left"/>
              <w:rPr>
                <w:sz w:val="24"/>
              </w:rPr>
            </w:pPr>
            <w:r>
              <w:rPr>
                <w:rFonts w:hint="eastAsia"/>
                <w:sz w:val="24"/>
              </w:rPr>
              <w:t>至少包含突发事件管理流程、突发事件响应方案、突发事件响应时间等方面内容</w:t>
            </w:r>
          </w:p>
          <w:p w:rsidR="00BB0B96" w:rsidRDefault="00BB0B96">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BB0B96" w:rsidRDefault="00BB0B96">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BB0B96" w:rsidRDefault="00BB0B96">
            <w:pPr>
              <w:widowControl/>
              <w:spacing w:line="400" w:lineRule="exact"/>
              <w:jc w:val="center"/>
              <w:rPr>
                <w:sz w:val="24"/>
              </w:rPr>
            </w:pPr>
            <w:r>
              <w:rPr>
                <w:rFonts w:hint="eastAsia"/>
                <w:sz w:val="24"/>
              </w:rPr>
              <w:t>5</w:t>
            </w:r>
          </w:p>
        </w:tc>
      </w:tr>
      <w:tr w:rsidR="00BB0B96">
        <w:trPr>
          <w:trHeight w:val="558"/>
          <w:jc w:val="center"/>
        </w:trPr>
        <w:tc>
          <w:tcPr>
            <w:tcW w:w="663" w:type="dxa"/>
            <w:noWrap/>
            <w:vAlign w:val="center"/>
          </w:tcPr>
          <w:p w:rsidR="00BB0B96" w:rsidRDefault="00BB0B96">
            <w:pPr>
              <w:widowControl/>
              <w:adjustRightInd w:val="0"/>
              <w:snapToGrid w:val="0"/>
              <w:jc w:val="center"/>
              <w:rPr>
                <w:color w:val="000000"/>
                <w:kern w:val="0"/>
                <w:sz w:val="24"/>
                <w:szCs w:val="24"/>
              </w:rPr>
            </w:pPr>
            <w:r>
              <w:rPr>
                <w:rFonts w:hint="eastAsia"/>
                <w:color w:val="000000"/>
                <w:kern w:val="0"/>
                <w:sz w:val="24"/>
                <w:szCs w:val="24"/>
              </w:rPr>
              <w:t>7</w:t>
            </w:r>
          </w:p>
        </w:tc>
        <w:tc>
          <w:tcPr>
            <w:tcW w:w="1382" w:type="dxa"/>
            <w:vAlign w:val="center"/>
          </w:tcPr>
          <w:p w:rsidR="00BB0B96" w:rsidRDefault="00BB0B96">
            <w:pPr>
              <w:widowControl/>
              <w:adjustRightInd w:val="0"/>
              <w:snapToGrid w:val="0"/>
              <w:jc w:val="center"/>
              <w:rPr>
                <w:rFonts w:cs="宋体"/>
                <w:sz w:val="24"/>
                <w:szCs w:val="24"/>
                <w:lang w:val="zh-CN"/>
              </w:rPr>
            </w:pPr>
            <w:r>
              <w:rPr>
                <w:rFonts w:cs="宋体" w:hint="eastAsia"/>
                <w:sz w:val="24"/>
                <w:szCs w:val="24"/>
                <w:lang w:val="zh-CN"/>
              </w:rPr>
              <w:t>备品备件、备机解决方案</w:t>
            </w:r>
          </w:p>
        </w:tc>
        <w:tc>
          <w:tcPr>
            <w:tcW w:w="7348" w:type="dxa"/>
            <w:vAlign w:val="center"/>
          </w:tcPr>
          <w:p w:rsidR="00BB0B96" w:rsidRDefault="00BB0B96">
            <w:pPr>
              <w:widowControl/>
              <w:spacing w:line="400" w:lineRule="exact"/>
              <w:jc w:val="left"/>
              <w:rPr>
                <w:sz w:val="24"/>
              </w:rPr>
            </w:pPr>
            <w:r>
              <w:rPr>
                <w:rFonts w:hint="eastAsia"/>
                <w:sz w:val="24"/>
              </w:rPr>
              <w:t>至少包含备品备件响应时间、备品备件更换方案、备品备件管理方案，保障关键设备提供充分数量的备品备件等方面内容</w:t>
            </w:r>
          </w:p>
          <w:p w:rsidR="00BB0B96" w:rsidRDefault="00BB0B96">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BB0B96" w:rsidRDefault="00BB0B96">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BB0B96" w:rsidRDefault="00BB0B96">
            <w:pPr>
              <w:widowControl/>
              <w:spacing w:line="400" w:lineRule="exact"/>
              <w:jc w:val="center"/>
              <w:rPr>
                <w:sz w:val="24"/>
              </w:rPr>
            </w:pPr>
            <w:r>
              <w:rPr>
                <w:rFonts w:hint="eastAsia"/>
                <w:sz w:val="24"/>
              </w:rPr>
              <w:t>5</w:t>
            </w:r>
          </w:p>
        </w:tc>
      </w:tr>
      <w:tr w:rsidR="00BB0B96">
        <w:trPr>
          <w:trHeight w:val="515"/>
          <w:jc w:val="center"/>
        </w:trPr>
        <w:tc>
          <w:tcPr>
            <w:tcW w:w="2045" w:type="dxa"/>
            <w:gridSpan w:val="2"/>
            <w:noWrap/>
            <w:vAlign w:val="center"/>
          </w:tcPr>
          <w:p w:rsidR="00BB0B96" w:rsidRDefault="00BB0B96">
            <w:pPr>
              <w:widowControl/>
              <w:spacing w:line="400" w:lineRule="exact"/>
              <w:jc w:val="center"/>
              <w:rPr>
                <w:color w:val="000000"/>
                <w:sz w:val="24"/>
              </w:rPr>
            </w:pPr>
            <w:r>
              <w:rPr>
                <w:color w:val="000000"/>
                <w:sz w:val="24"/>
              </w:rPr>
              <w:t>合计</w:t>
            </w:r>
          </w:p>
        </w:tc>
        <w:tc>
          <w:tcPr>
            <w:tcW w:w="7348" w:type="dxa"/>
            <w:vAlign w:val="center"/>
          </w:tcPr>
          <w:p w:rsidR="00BB0B96" w:rsidRDefault="00BB0B96">
            <w:pPr>
              <w:widowControl/>
              <w:spacing w:line="400" w:lineRule="exact"/>
              <w:jc w:val="center"/>
              <w:rPr>
                <w:rFonts w:cs="宋体"/>
                <w:sz w:val="24"/>
                <w:szCs w:val="24"/>
                <w:lang w:val="zh-CN"/>
              </w:rPr>
            </w:pPr>
            <w:r>
              <w:rPr>
                <w:color w:val="000000"/>
                <w:sz w:val="24"/>
              </w:rPr>
              <w:t>合计</w:t>
            </w:r>
          </w:p>
        </w:tc>
        <w:tc>
          <w:tcPr>
            <w:tcW w:w="932" w:type="dxa"/>
            <w:vAlign w:val="center"/>
          </w:tcPr>
          <w:p w:rsidR="00BB0B96" w:rsidRDefault="00BB0B96">
            <w:pPr>
              <w:widowControl/>
              <w:jc w:val="center"/>
              <w:rPr>
                <w:color w:val="000000"/>
                <w:kern w:val="0"/>
                <w:sz w:val="24"/>
                <w:szCs w:val="24"/>
              </w:rPr>
            </w:pPr>
            <w:r>
              <w:rPr>
                <w:color w:val="000000"/>
                <w:kern w:val="0"/>
                <w:sz w:val="24"/>
                <w:szCs w:val="24"/>
              </w:rPr>
              <w:t>100</w:t>
            </w:r>
          </w:p>
        </w:tc>
      </w:tr>
      <w:tr w:rsidR="00BB0B96">
        <w:trPr>
          <w:trHeight w:val="515"/>
          <w:jc w:val="center"/>
        </w:trPr>
        <w:tc>
          <w:tcPr>
            <w:tcW w:w="10325" w:type="dxa"/>
            <w:gridSpan w:val="4"/>
            <w:noWrap/>
            <w:vAlign w:val="center"/>
          </w:tcPr>
          <w:p w:rsidR="00BB0B96" w:rsidRDefault="00BB0B96">
            <w:pPr>
              <w:widowControl/>
              <w:jc w:val="center"/>
              <w:rPr>
                <w:color w:val="000000"/>
                <w:kern w:val="0"/>
                <w:sz w:val="24"/>
                <w:szCs w:val="24"/>
              </w:rPr>
            </w:pPr>
            <w:r>
              <w:rPr>
                <w:rFonts w:hint="eastAsia"/>
                <w:b/>
                <w:bCs/>
                <w:color w:val="000000"/>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BB0B96" w:rsidRDefault="00BB0B96">
      <w:pPr>
        <w:spacing w:line="360" w:lineRule="auto"/>
        <w:ind w:firstLineChars="200" w:firstLine="448"/>
        <w:outlineLvl w:val="0"/>
        <w:rPr>
          <w:rFonts w:hAnsi="宋体"/>
          <w:b/>
          <w:sz w:val="24"/>
        </w:rPr>
      </w:pPr>
      <w:r>
        <w:rPr>
          <w:rFonts w:hAnsi="宋体" w:hint="eastAsia"/>
          <w:b/>
          <w:sz w:val="24"/>
        </w:rPr>
        <w:t>第三包：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3"/>
        <w:gridCol w:w="1382"/>
        <w:gridCol w:w="7348"/>
        <w:gridCol w:w="932"/>
      </w:tblGrid>
      <w:tr w:rsidR="00BB0B96">
        <w:trPr>
          <w:trHeight w:val="285"/>
          <w:jc w:val="center"/>
        </w:trPr>
        <w:tc>
          <w:tcPr>
            <w:tcW w:w="9393" w:type="dxa"/>
            <w:gridSpan w:val="3"/>
            <w:vAlign w:val="center"/>
          </w:tcPr>
          <w:p w:rsidR="00BB0B96" w:rsidRDefault="00BB0B96">
            <w:pPr>
              <w:widowControl/>
              <w:spacing w:line="360" w:lineRule="exact"/>
              <w:jc w:val="center"/>
              <w:rPr>
                <w:color w:val="000000"/>
                <w:kern w:val="0"/>
                <w:sz w:val="24"/>
                <w:szCs w:val="24"/>
              </w:rPr>
            </w:pPr>
            <w:r>
              <w:rPr>
                <w:color w:val="000000"/>
                <w:kern w:val="0"/>
                <w:sz w:val="24"/>
                <w:szCs w:val="24"/>
              </w:rPr>
              <w:t>第一部分价格（</w:t>
            </w:r>
            <w:r>
              <w:rPr>
                <w:rFonts w:hint="eastAsia"/>
                <w:color w:val="000000"/>
                <w:kern w:val="0"/>
                <w:sz w:val="24"/>
                <w:szCs w:val="24"/>
              </w:rPr>
              <w:t>2</w:t>
            </w:r>
            <w:r>
              <w:rPr>
                <w:color w:val="000000"/>
                <w:kern w:val="0"/>
                <w:sz w:val="24"/>
                <w:szCs w:val="24"/>
              </w:rPr>
              <w:t>0</w:t>
            </w:r>
            <w:r>
              <w:rPr>
                <w:color w:val="000000"/>
                <w:kern w:val="0"/>
                <w:sz w:val="24"/>
                <w:szCs w:val="24"/>
              </w:rPr>
              <w:t>分）</w:t>
            </w:r>
          </w:p>
        </w:tc>
        <w:tc>
          <w:tcPr>
            <w:tcW w:w="932" w:type="dxa"/>
            <w:vAlign w:val="center"/>
          </w:tcPr>
          <w:p w:rsidR="00BB0B96" w:rsidRDefault="00BB0B96">
            <w:pPr>
              <w:widowControl/>
              <w:jc w:val="center"/>
              <w:rPr>
                <w:color w:val="000000"/>
                <w:kern w:val="0"/>
                <w:sz w:val="24"/>
                <w:szCs w:val="24"/>
              </w:rPr>
            </w:pPr>
            <w:r>
              <w:rPr>
                <w:color w:val="000000"/>
                <w:kern w:val="0"/>
                <w:sz w:val="24"/>
                <w:szCs w:val="24"/>
              </w:rPr>
              <w:t>分值</w:t>
            </w:r>
          </w:p>
        </w:tc>
      </w:tr>
      <w:tr w:rsidR="00BB0B96">
        <w:trPr>
          <w:trHeight w:val="780"/>
          <w:jc w:val="center"/>
        </w:trPr>
        <w:tc>
          <w:tcPr>
            <w:tcW w:w="663" w:type="dxa"/>
            <w:noWrap/>
            <w:vAlign w:val="center"/>
          </w:tcPr>
          <w:p w:rsidR="00BB0B96" w:rsidRDefault="00BB0B96">
            <w:pPr>
              <w:widowControl/>
              <w:jc w:val="center"/>
              <w:rPr>
                <w:color w:val="000000"/>
                <w:kern w:val="0"/>
                <w:sz w:val="24"/>
                <w:szCs w:val="24"/>
              </w:rPr>
            </w:pPr>
            <w:r>
              <w:rPr>
                <w:color w:val="000000"/>
                <w:kern w:val="0"/>
                <w:sz w:val="24"/>
                <w:szCs w:val="24"/>
              </w:rPr>
              <w:lastRenderedPageBreak/>
              <w:t>1</w:t>
            </w:r>
          </w:p>
        </w:tc>
        <w:tc>
          <w:tcPr>
            <w:tcW w:w="1382" w:type="dxa"/>
            <w:vAlign w:val="center"/>
          </w:tcPr>
          <w:p w:rsidR="00BB0B96" w:rsidRDefault="00BB0B96">
            <w:pPr>
              <w:widowControl/>
              <w:spacing w:line="400" w:lineRule="exact"/>
              <w:jc w:val="center"/>
              <w:rPr>
                <w:kern w:val="0"/>
                <w:sz w:val="24"/>
                <w:szCs w:val="24"/>
              </w:rPr>
            </w:pPr>
            <w:r>
              <w:rPr>
                <w:kern w:val="0"/>
                <w:sz w:val="24"/>
                <w:szCs w:val="24"/>
              </w:rPr>
              <w:t>价格</w:t>
            </w:r>
          </w:p>
        </w:tc>
        <w:tc>
          <w:tcPr>
            <w:tcW w:w="7348" w:type="dxa"/>
            <w:vAlign w:val="center"/>
          </w:tcPr>
          <w:p w:rsidR="00BB0B96" w:rsidRDefault="00BB0B96">
            <w:pPr>
              <w:widowControl/>
              <w:spacing w:line="360" w:lineRule="exact"/>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BB0B96" w:rsidRDefault="00BB0B96">
            <w:pPr>
              <w:widowControl/>
              <w:spacing w:line="360" w:lineRule="exact"/>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2</w:t>
            </w:r>
            <w:r>
              <w:rPr>
                <w:kern w:val="0"/>
                <w:sz w:val="24"/>
                <w:szCs w:val="24"/>
              </w:rPr>
              <w:t>0</w:t>
            </w:r>
            <w:r>
              <w:rPr>
                <w:rFonts w:hint="eastAsia"/>
                <w:kern w:val="0"/>
                <w:sz w:val="24"/>
                <w:szCs w:val="24"/>
              </w:rPr>
              <w:t>。</w:t>
            </w:r>
          </w:p>
          <w:p w:rsidR="00BB0B96" w:rsidRDefault="00BB0B96">
            <w:pPr>
              <w:widowControl/>
              <w:spacing w:line="360" w:lineRule="exact"/>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vAlign w:val="center"/>
          </w:tcPr>
          <w:p w:rsidR="00BB0B96" w:rsidRDefault="00BB0B96">
            <w:pPr>
              <w:widowControl/>
              <w:jc w:val="center"/>
              <w:rPr>
                <w:color w:val="000000"/>
                <w:kern w:val="0"/>
                <w:sz w:val="24"/>
                <w:szCs w:val="24"/>
              </w:rPr>
            </w:pPr>
            <w:r>
              <w:rPr>
                <w:rFonts w:hint="eastAsia"/>
                <w:color w:val="000000"/>
                <w:kern w:val="0"/>
                <w:sz w:val="24"/>
                <w:szCs w:val="24"/>
              </w:rPr>
              <w:t>2</w:t>
            </w:r>
            <w:r>
              <w:rPr>
                <w:color w:val="000000"/>
                <w:kern w:val="0"/>
                <w:sz w:val="24"/>
                <w:szCs w:val="24"/>
              </w:rPr>
              <w:t>0</w:t>
            </w:r>
          </w:p>
        </w:tc>
      </w:tr>
      <w:tr w:rsidR="00BB0B96">
        <w:trPr>
          <w:trHeight w:val="620"/>
          <w:jc w:val="center"/>
        </w:trPr>
        <w:tc>
          <w:tcPr>
            <w:tcW w:w="9393" w:type="dxa"/>
            <w:gridSpan w:val="3"/>
            <w:noWrap/>
            <w:vAlign w:val="center"/>
          </w:tcPr>
          <w:p w:rsidR="00BB0B96" w:rsidRDefault="00BB0B96">
            <w:pPr>
              <w:widowControl/>
              <w:spacing w:line="360" w:lineRule="exact"/>
              <w:jc w:val="center"/>
              <w:rPr>
                <w:kern w:val="0"/>
                <w:sz w:val="24"/>
                <w:szCs w:val="24"/>
              </w:rPr>
            </w:pPr>
            <w:r>
              <w:rPr>
                <w:color w:val="000000"/>
                <w:kern w:val="0"/>
                <w:sz w:val="24"/>
                <w:szCs w:val="24"/>
              </w:rPr>
              <w:t>第二部分客观分</w:t>
            </w:r>
            <w:r>
              <w:rPr>
                <w:kern w:val="0"/>
                <w:sz w:val="24"/>
                <w:szCs w:val="24"/>
              </w:rPr>
              <w:t>（</w:t>
            </w:r>
            <w:r>
              <w:rPr>
                <w:rFonts w:hint="eastAsia"/>
                <w:kern w:val="0"/>
                <w:sz w:val="24"/>
                <w:szCs w:val="24"/>
              </w:rPr>
              <w:t>45</w:t>
            </w:r>
            <w:r>
              <w:rPr>
                <w:kern w:val="0"/>
                <w:sz w:val="24"/>
                <w:szCs w:val="24"/>
              </w:rPr>
              <w:t>分）</w:t>
            </w:r>
          </w:p>
        </w:tc>
        <w:tc>
          <w:tcPr>
            <w:tcW w:w="932" w:type="dxa"/>
            <w:vAlign w:val="center"/>
          </w:tcPr>
          <w:p w:rsidR="00BB0B96" w:rsidRDefault="00BB0B96">
            <w:pPr>
              <w:widowControl/>
              <w:jc w:val="center"/>
              <w:rPr>
                <w:color w:val="000000"/>
                <w:kern w:val="0"/>
                <w:sz w:val="24"/>
                <w:szCs w:val="24"/>
              </w:rPr>
            </w:pPr>
            <w:r>
              <w:rPr>
                <w:color w:val="000000"/>
                <w:kern w:val="0"/>
                <w:sz w:val="24"/>
                <w:szCs w:val="24"/>
              </w:rPr>
              <w:t>分值</w:t>
            </w:r>
          </w:p>
        </w:tc>
      </w:tr>
      <w:tr w:rsidR="00BB0B96">
        <w:trPr>
          <w:trHeight w:val="1050"/>
          <w:jc w:val="center"/>
        </w:trPr>
        <w:tc>
          <w:tcPr>
            <w:tcW w:w="663" w:type="dxa"/>
            <w:noWrap/>
            <w:vAlign w:val="center"/>
          </w:tcPr>
          <w:p w:rsidR="00BB0B96" w:rsidRDefault="00BB0B96">
            <w:pPr>
              <w:widowControl/>
              <w:jc w:val="center"/>
              <w:rPr>
                <w:color w:val="000000"/>
                <w:kern w:val="0"/>
                <w:sz w:val="24"/>
                <w:szCs w:val="24"/>
              </w:rPr>
            </w:pPr>
            <w:r>
              <w:rPr>
                <w:color w:val="000000"/>
                <w:kern w:val="0"/>
                <w:sz w:val="24"/>
                <w:szCs w:val="24"/>
              </w:rPr>
              <w:t>1</w:t>
            </w:r>
          </w:p>
        </w:tc>
        <w:tc>
          <w:tcPr>
            <w:tcW w:w="1382" w:type="dxa"/>
            <w:vAlign w:val="center"/>
          </w:tcPr>
          <w:p w:rsidR="00BB0B96" w:rsidRDefault="00BB0B96">
            <w:pPr>
              <w:widowControl/>
              <w:spacing w:line="400" w:lineRule="exact"/>
              <w:jc w:val="center"/>
              <w:rPr>
                <w:kern w:val="0"/>
                <w:sz w:val="24"/>
                <w:szCs w:val="24"/>
              </w:rPr>
            </w:pPr>
            <w:r>
              <w:rPr>
                <w:kern w:val="0"/>
                <w:sz w:val="24"/>
                <w:szCs w:val="24"/>
              </w:rPr>
              <w:t>投标人业绩</w:t>
            </w:r>
          </w:p>
        </w:tc>
        <w:tc>
          <w:tcPr>
            <w:tcW w:w="7348" w:type="dxa"/>
            <w:vAlign w:val="center"/>
          </w:tcPr>
          <w:p w:rsidR="00BB0B96" w:rsidRDefault="00BB0B96">
            <w:pPr>
              <w:widowControl/>
              <w:spacing w:line="360" w:lineRule="exact"/>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曾实施的</w:t>
            </w:r>
            <w:r>
              <w:rPr>
                <w:rFonts w:hint="eastAsia"/>
                <w:kern w:val="0"/>
                <w:sz w:val="24"/>
                <w:szCs w:val="24"/>
              </w:rPr>
              <w:t>信息化系统运行维护</w:t>
            </w:r>
            <w:r>
              <w:rPr>
                <w:kern w:val="0"/>
                <w:sz w:val="24"/>
                <w:szCs w:val="24"/>
              </w:rPr>
              <w:t>业绩，提供的证明材料均不得遮挡涂黑，否则不予认定加分。</w:t>
            </w:r>
          </w:p>
          <w:p w:rsidR="00BB0B96" w:rsidRDefault="00BB0B96">
            <w:pPr>
              <w:widowControl/>
              <w:spacing w:line="360" w:lineRule="exact"/>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w:t>
            </w:r>
            <w:r>
              <w:rPr>
                <w:rFonts w:hint="eastAsia"/>
                <w:kern w:val="0"/>
                <w:sz w:val="24"/>
                <w:szCs w:val="24"/>
              </w:rPr>
              <w:t>（</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日至今）</w:t>
            </w:r>
            <w:r>
              <w:rPr>
                <w:kern w:val="0"/>
                <w:sz w:val="24"/>
                <w:szCs w:val="24"/>
              </w:rPr>
              <w:t>。包括合同金额、买卖双方名称及盖章、服务内容</w:t>
            </w:r>
            <w:r>
              <w:rPr>
                <w:rFonts w:hint="eastAsia"/>
                <w:bCs/>
                <w:sz w:val="24"/>
              </w:rPr>
              <w:t>、合同签订日期</w:t>
            </w:r>
            <w:r>
              <w:rPr>
                <w:kern w:val="0"/>
                <w:sz w:val="24"/>
                <w:szCs w:val="24"/>
              </w:rPr>
              <w:t>。</w:t>
            </w:r>
          </w:p>
          <w:p w:rsidR="00BB0B96" w:rsidRDefault="00BB0B96">
            <w:pPr>
              <w:widowControl/>
              <w:spacing w:line="360" w:lineRule="exact"/>
              <w:rPr>
                <w:kern w:val="0"/>
                <w:sz w:val="24"/>
                <w:szCs w:val="24"/>
              </w:rPr>
            </w:pPr>
            <w:r>
              <w:rPr>
                <w:kern w:val="0"/>
                <w:sz w:val="24"/>
                <w:szCs w:val="24"/>
              </w:rPr>
              <w:t>B.</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（加盖上述合同甲方单位公章或上述合同甲方印章）</w:t>
            </w:r>
            <w:r>
              <w:rPr>
                <w:kern w:val="0"/>
                <w:sz w:val="24"/>
                <w:szCs w:val="24"/>
              </w:rPr>
              <w:t>。</w:t>
            </w:r>
          </w:p>
          <w:p w:rsidR="00BB0B96" w:rsidRDefault="00BB0B96">
            <w:pPr>
              <w:widowControl/>
              <w:spacing w:line="360" w:lineRule="exact"/>
              <w:rPr>
                <w:color w:val="FF0000"/>
                <w:kern w:val="0"/>
                <w:sz w:val="24"/>
                <w:szCs w:val="24"/>
              </w:rPr>
            </w:pPr>
            <w:r>
              <w:rPr>
                <w:kern w:val="0"/>
                <w:sz w:val="24"/>
                <w:szCs w:val="24"/>
              </w:rPr>
              <w:t>每个案例</w:t>
            </w:r>
            <w:r>
              <w:rPr>
                <w:rFonts w:hint="eastAsia"/>
                <w:kern w:val="0"/>
                <w:sz w:val="24"/>
                <w:szCs w:val="24"/>
              </w:rPr>
              <w:t>2</w:t>
            </w:r>
            <w:r>
              <w:rPr>
                <w:kern w:val="0"/>
                <w:sz w:val="24"/>
                <w:szCs w:val="24"/>
              </w:rPr>
              <w:t>分，最多</w:t>
            </w:r>
            <w:r>
              <w:rPr>
                <w:rFonts w:hint="eastAsia"/>
                <w:kern w:val="0"/>
                <w:sz w:val="24"/>
                <w:szCs w:val="24"/>
              </w:rPr>
              <w:t>8</w:t>
            </w:r>
            <w:r>
              <w:rPr>
                <w:kern w:val="0"/>
                <w:sz w:val="24"/>
                <w:szCs w:val="24"/>
              </w:rPr>
              <w:t>分</w:t>
            </w:r>
          </w:p>
        </w:tc>
        <w:tc>
          <w:tcPr>
            <w:tcW w:w="932" w:type="dxa"/>
            <w:vAlign w:val="center"/>
          </w:tcPr>
          <w:p w:rsidR="00BB0B96" w:rsidRDefault="00BB0B96">
            <w:pPr>
              <w:widowControl/>
              <w:jc w:val="center"/>
              <w:rPr>
                <w:color w:val="000000"/>
                <w:kern w:val="0"/>
                <w:sz w:val="24"/>
                <w:szCs w:val="24"/>
              </w:rPr>
            </w:pPr>
            <w:r>
              <w:rPr>
                <w:rFonts w:hint="eastAsia"/>
                <w:color w:val="000000"/>
                <w:kern w:val="0"/>
                <w:sz w:val="24"/>
                <w:szCs w:val="24"/>
              </w:rPr>
              <w:t>8</w:t>
            </w:r>
          </w:p>
        </w:tc>
      </w:tr>
      <w:tr w:rsidR="00BB0B96">
        <w:trPr>
          <w:trHeight w:val="1691"/>
          <w:jc w:val="center"/>
        </w:trPr>
        <w:tc>
          <w:tcPr>
            <w:tcW w:w="663" w:type="dxa"/>
            <w:noWrap/>
            <w:vAlign w:val="center"/>
          </w:tcPr>
          <w:p w:rsidR="00BB0B96" w:rsidRDefault="00BB0B96">
            <w:pPr>
              <w:widowControl/>
              <w:jc w:val="center"/>
              <w:rPr>
                <w:color w:val="000000"/>
                <w:kern w:val="0"/>
                <w:sz w:val="24"/>
                <w:szCs w:val="24"/>
              </w:rPr>
            </w:pPr>
            <w:r>
              <w:rPr>
                <w:rFonts w:hint="eastAsia"/>
                <w:color w:val="000000"/>
                <w:kern w:val="0"/>
                <w:sz w:val="24"/>
                <w:szCs w:val="24"/>
              </w:rPr>
              <w:t>2</w:t>
            </w:r>
          </w:p>
        </w:tc>
        <w:tc>
          <w:tcPr>
            <w:tcW w:w="1382" w:type="dxa"/>
            <w:vAlign w:val="center"/>
          </w:tcPr>
          <w:p w:rsidR="00BB0B96" w:rsidRDefault="00BB0B96">
            <w:pPr>
              <w:widowControl/>
              <w:adjustRightInd w:val="0"/>
              <w:snapToGrid w:val="0"/>
              <w:jc w:val="center"/>
              <w:rPr>
                <w:kern w:val="0"/>
                <w:sz w:val="24"/>
                <w:szCs w:val="24"/>
              </w:rPr>
            </w:pPr>
            <w:r>
              <w:rPr>
                <w:rFonts w:hint="eastAsia"/>
                <w:kern w:val="0"/>
                <w:sz w:val="24"/>
                <w:szCs w:val="24"/>
              </w:rPr>
              <w:t>投标人相关证书评价</w:t>
            </w:r>
          </w:p>
        </w:tc>
        <w:tc>
          <w:tcPr>
            <w:tcW w:w="7348" w:type="dxa"/>
            <w:vAlign w:val="center"/>
          </w:tcPr>
          <w:p w:rsidR="00BB0B96" w:rsidRDefault="00BB0B96">
            <w:pPr>
              <w:adjustRightInd w:val="0"/>
              <w:snapToGrid w:val="0"/>
              <w:outlineLvl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）投标人具备质量管理体系认证证书、环境管理体系认证证书、职业健康安全管理体系认证证书，每个合格的证书扫描件得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BB0B96" w:rsidRDefault="00BB0B96">
            <w:pPr>
              <w:adjustRightInd w:val="0"/>
              <w:snapToGrid w:val="0"/>
              <w:outlineLvl w:val="0"/>
              <w:rPr>
                <w:sz w:val="24"/>
              </w:rPr>
            </w:pPr>
            <w:r>
              <w:rPr>
                <w:rFonts w:hint="eastAsia"/>
                <w:sz w:val="24"/>
              </w:rPr>
              <w:t>（</w:t>
            </w:r>
            <w:r>
              <w:rPr>
                <w:rFonts w:hint="eastAsia"/>
                <w:sz w:val="24"/>
              </w:rPr>
              <w:t>2</w:t>
            </w:r>
            <w:r>
              <w:rPr>
                <w:rFonts w:hint="eastAsia"/>
                <w:sz w:val="24"/>
              </w:rPr>
              <w:t>）投标人具</w:t>
            </w:r>
            <w:r>
              <w:rPr>
                <w:rFonts w:hint="eastAsia"/>
                <w:kern w:val="0"/>
                <w:sz w:val="24"/>
                <w:szCs w:val="24"/>
              </w:rPr>
              <w:t>备电子与智能化工程专业承包一级证书，提供证书扫描件得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r>
              <w:rPr>
                <w:rFonts w:hint="eastAsia"/>
                <w:sz w:val="24"/>
              </w:rPr>
              <w:t>。</w:t>
            </w:r>
          </w:p>
        </w:tc>
        <w:tc>
          <w:tcPr>
            <w:tcW w:w="932" w:type="dxa"/>
            <w:vAlign w:val="center"/>
          </w:tcPr>
          <w:p w:rsidR="00BB0B96" w:rsidRDefault="00BB0B96">
            <w:pPr>
              <w:widowControl/>
              <w:adjustRightInd w:val="0"/>
              <w:snapToGrid w:val="0"/>
              <w:jc w:val="center"/>
              <w:rPr>
                <w:color w:val="FF0000"/>
                <w:kern w:val="0"/>
                <w:sz w:val="24"/>
                <w:szCs w:val="24"/>
              </w:rPr>
            </w:pPr>
            <w:r>
              <w:rPr>
                <w:rFonts w:hint="eastAsia"/>
                <w:kern w:val="0"/>
                <w:sz w:val="24"/>
                <w:szCs w:val="24"/>
              </w:rPr>
              <w:t>8</w:t>
            </w:r>
          </w:p>
        </w:tc>
      </w:tr>
      <w:tr w:rsidR="00BB0B96">
        <w:trPr>
          <w:trHeight w:val="1050"/>
          <w:jc w:val="center"/>
        </w:trPr>
        <w:tc>
          <w:tcPr>
            <w:tcW w:w="663" w:type="dxa"/>
            <w:noWrap/>
            <w:vAlign w:val="center"/>
          </w:tcPr>
          <w:p w:rsidR="00BB0B96" w:rsidRDefault="00BB0B96">
            <w:pPr>
              <w:widowControl/>
              <w:jc w:val="center"/>
              <w:rPr>
                <w:color w:val="000000"/>
                <w:kern w:val="0"/>
                <w:sz w:val="24"/>
                <w:szCs w:val="24"/>
              </w:rPr>
            </w:pPr>
            <w:r>
              <w:rPr>
                <w:rFonts w:hint="eastAsia"/>
                <w:color w:val="000000"/>
                <w:kern w:val="0"/>
                <w:sz w:val="24"/>
                <w:szCs w:val="24"/>
              </w:rPr>
              <w:t>3</w:t>
            </w:r>
          </w:p>
        </w:tc>
        <w:tc>
          <w:tcPr>
            <w:tcW w:w="1382" w:type="dxa"/>
            <w:vAlign w:val="center"/>
          </w:tcPr>
          <w:p w:rsidR="00BB0B96" w:rsidRDefault="00BB0B96">
            <w:pPr>
              <w:widowControl/>
              <w:adjustRightInd w:val="0"/>
              <w:snapToGrid w:val="0"/>
              <w:jc w:val="center"/>
              <w:rPr>
                <w:kern w:val="0"/>
                <w:sz w:val="24"/>
                <w:szCs w:val="24"/>
              </w:rPr>
            </w:pPr>
            <w:r>
              <w:rPr>
                <w:rFonts w:hint="eastAsia"/>
                <w:sz w:val="24"/>
              </w:rPr>
              <w:t>投入</w:t>
            </w:r>
            <w:r>
              <w:rPr>
                <w:sz w:val="24"/>
              </w:rPr>
              <w:t>人员评价</w:t>
            </w:r>
          </w:p>
        </w:tc>
        <w:tc>
          <w:tcPr>
            <w:tcW w:w="7348" w:type="dxa"/>
            <w:vAlign w:val="center"/>
          </w:tcPr>
          <w:p w:rsidR="00BB0B96" w:rsidRDefault="00BB0B96">
            <w:pPr>
              <w:widowControl/>
              <w:adjustRightInd w:val="0"/>
              <w:snapToGrid w:val="0"/>
              <w:rPr>
                <w:kern w:val="0"/>
                <w:sz w:val="24"/>
                <w:szCs w:val="24"/>
              </w:rPr>
            </w:pPr>
            <w:r>
              <w:rPr>
                <w:rFonts w:hint="eastAsia"/>
                <w:kern w:val="0"/>
                <w:sz w:val="24"/>
                <w:szCs w:val="24"/>
              </w:rPr>
              <w:t>投入的人员为投标单位正式员工，提供姓名、开标日当月或上一月的由投标单位或其分公司缴纳社会保险证明扫描件，否则不予认定加分。</w:t>
            </w:r>
          </w:p>
          <w:p w:rsidR="00BB0B96" w:rsidRDefault="00BB0B96">
            <w:pPr>
              <w:adjustRightInd w:val="0"/>
              <w:snapToGrid w:val="0"/>
              <w:rPr>
                <w:rFonts w:eastAsia="......."/>
                <w:kern w:val="0"/>
                <w:sz w:val="24"/>
                <w:szCs w:val="24"/>
              </w:rPr>
            </w:pPr>
            <w:r>
              <w:rPr>
                <w:rFonts w:ascii="宋体" w:hAnsi="宋体" w:cs="宋体" w:hint="eastAsia"/>
                <w:kern w:val="0"/>
                <w:sz w:val="24"/>
                <w:szCs w:val="24"/>
              </w:rPr>
              <w:t>（</w:t>
            </w:r>
            <w:r>
              <w:rPr>
                <w:rFonts w:eastAsia="......." w:hint="eastAsia"/>
                <w:kern w:val="0"/>
                <w:sz w:val="24"/>
                <w:szCs w:val="24"/>
              </w:rPr>
              <w:t>1</w:t>
            </w:r>
            <w:r>
              <w:rPr>
                <w:rFonts w:eastAsia="......." w:hint="eastAsia"/>
                <w:kern w:val="0"/>
                <w:sz w:val="24"/>
                <w:szCs w:val="24"/>
              </w:rPr>
              <w:t>）拟投入人员具备信息系统项目专业高级职称，提供职称证书扫描件得</w:t>
            </w:r>
            <w:r>
              <w:rPr>
                <w:rFonts w:eastAsia="......." w:hint="eastAsia"/>
                <w:kern w:val="0"/>
                <w:sz w:val="24"/>
                <w:szCs w:val="24"/>
              </w:rPr>
              <w:t>1</w:t>
            </w:r>
            <w:r>
              <w:rPr>
                <w:rFonts w:eastAsia="......." w:hint="eastAsia"/>
                <w:kern w:val="0"/>
                <w:sz w:val="24"/>
                <w:szCs w:val="24"/>
              </w:rPr>
              <w:t>分；</w:t>
            </w:r>
          </w:p>
          <w:p w:rsidR="00BB0B96" w:rsidRDefault="00BB0B96">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2</w:t>
            </w:r>
            <w:r>
              <w:rPr>
                <w:rFonts w:eastAsia="......." w:hint="eastAsia"/>
                <w:kern w:val="0"/>
                <w:sz w:val="24"/>
                <w:szCs w:val="24"/>
              </w:rPr>
              <w:t>）拟投入人员具备计算机专业工程师职称证书，提供证书扫描件得</w:t>
            </w:r>
            <w:r>
              <w:rPr>
                <w:rFonts w:eastAsia="......." w:hint="eastAsia"/>
                <w:kern w:val="0"/>
                <w:sz w:val="24"/>
                <w:szCs w:val="24"/>
              </w:rPr>
              <w:t>1</w:t>
            </w:r>
            <w:r>
              <w:rPr>
                <w:rFonts w:eastAsia="......." w:hint="eastAsia"/>
                <w:kern w:val="0"/>
                <w:sz w:val="24"/>
                <w:szCs w:val="24"/>
              </w:rPr>
              <w:t>分；</w:t>
            </w:r>
          </w:p>
          <w:p w:rsidR="00BB0B96" w:rsidRDefault="00BB0B96">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3</w:t>
            </w:r>
            <w:r>
              <w:rPr>
                <w:rFonts w:eastAsia="......." w:hint="eastAsia"/>
                <w:kern w:val="0"/>
                <w:sz w:val="24"/>
                <w:szCs w:val="24"/>
              </w:rPr>
              <w:t>）拟投入人员具备通讯工程专业工程师职称证书，提供证书扫描件得</w:t>
            </w:r>
            <w:r>
              <w:rPr>
                <w:rFonts w:eastAsia="......." w:hint="eastAsia"/>
                <w:kern w:val="0"/>
                <w:sz w:val="24"/>
                <w:szCs w:val="24"/>
              </w:rPr>
              <w:t>1</w:t>
            </w:r>
            <w:r>
              <w:rPr>
                <w:rFonts w:eastAsia="......." w:hint="eastAsia"/>
                <w:kern w:val="0"/>
                <w:sz w:val="24"/>
                <w:szCs w:val="24"/>
              </w:rPr>
              <w:t>分；</w:t>
            </w:r>
          </w:p>
          <w:p w:rsidR="00BB0B96" w:rsidRDefault="00BB0B96">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4</w:t>
            </w:r>
            <w:r>
              <w:rPr>
                <w:rFonts w:eastAsia="......." w:hint="eastAsia"/>
                <w:kern w:val="0"/>
                <w:sz w:val="24"/>
                <w:szCs w:val="24"/>
              </w:rPr>
              <w:t>）拟投入人员具备电子工程专业工程师职称证书，提供证书扫描件得</w:t>
            </w:r>
            <w:r>
              <w:rPr>
                <w:rFonts w:eastAsia="......." w:hint="eastAsia"/>
                <w:kern w:val="0"/>
                <w:sz w:val="24"/>
                <w:szCs w:val="24"/>
              </w:rPr>
              <w:t>1</w:t>
            </w:r>
            <w:r>
              <w:rPr>
                <w:rFonts w:eastAsia="......." w:hint="eastAsia"/>
                <w:kern w:val="0"/>
                <w:sz w:val="24"/>
                <w:szCs w:val="24"/>
              </w:rPr>
              <w:t>分；</w:t>
            </w:r>
          </w:p>
          <w:p w:rsidR="00BB0B96" w:rsidRDefault="00BB0B96">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5</w:t>
            </w:r>
            <w:r>
              <w:rPr>
                <w:rFonts w:eastAsia="......." w:hint="eastAsia"/>
                <w:kern w:val="0"/>
                <w:sz w:val="24"/>
                <w:szCs w:val="24"/>
              </w:rPr>
              <w:t>）拟投入人员具备《特种作业操作证（高压作业）》，提供证书扫描件得</w:t>
            </w:r>
            <w:r>
              <w:rPr>
                <w:rFonts w:eastAsia="......." w:hint="eastAsia"/>
                <w:kern w:val="0"/>
                <w:sz w:val="24"/>
                <w:szCs w:val="24"/>
              </w:rPr>
              <w:t>1</w:t>
            </w:r>
            <w:r>
              <w:rPr>
                <w:rFonts w:eastAsia="......." w:hint="eastAsia"/>
                <w:kern w:val="0"/>
                <w:sz w:val="24"/>
                <w:szCs w:val="24"/>
              </w:rPr>
              <w:t>分；</w:t>
            </w:r>
          </w:p>
          <w:p w:rsidR="00BB0B96" w:rsidRDefault="00BB0B96">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6</w:t>
            </w:r>
            <w:r>
              <w:rPr>
                <w:rFonts w:eastAsia="......." w:hint="eastAsia"/>
                <w:kern w:val="0"/>
                <w:sz w:val="24"/>
                <w:szCs w:val="24"/>
              </w:rPr>
              <w:t>）拟投入人员具备《特种作业操作证（低压作业）》，提供证书扫描件得</w:t>
            </w:r>
            <w:r>
              <w:rPr>
                <w:rFonts w:eastAsia="......." w:hint="eastAsia"/>
                <w:kern w:val="0"/>
                <w:sz w:val="24"/>
                <w:szCs w:val="24"/>
              </w:rPr>
              <w:t>1</w:t>
            </w:r>
            <w:r>
              <w:rPr>
                <w:rFonts w:eastAsia="......." w:hint="eastAsia"/>
                <w:kern w:val="0"/>
                <w:sz w:val="24"/>
                <w:szCs w:val="24"/>
              </w:rPr>
              <w:t>分；</w:t>
            </w:r>
          </w:p>
          <w:p w:rsidR="00BB0B96" w:rsidRDefault="00BB0B96">
            <w:pPr>
              <w:adjustRightInd w:val="0"/>
              <w:snapToGrid w:val="0"/>
              <w:rPr>
                <w:rFonts w:eastAsia="......."/>
                <w:kern w:val="0"/>
                <w:sz w:val="24"/>
                <w:szCs w:val="24"/>
              </w:rPr>
            </w:pPr>
            <w:r>
              <w:rPr>
                <w:rFonts w:eastAsia="......." w:hint="eastAsia"/>
                <w:kern w:val="0"/>
                <w:sz w:val="24"/>
                <w:szCs w:val="24"/>
              </w:rPr>
              <w:t>（</w:t>
            </w:r>
            <w:r>
              <w:rPr>
                <w:rFonts w:eastAsia="......." w:hint="eastAsia"/>
                <w:kern w:val="0"/>
                <w:sz w:val="24"/>
                <w:szCs w:val="24"/>
              </w:rPr>
              <w:t>7</w:t>
            </w:r>
            <w:r>
              <w:rPr>
                <w:rFonts w:eastAsia="......." w:hint="eastAsia"/>
                <w:kern w:val="0"/>
                <w:sz w:val="24"/>
                <w:szCs w:val="24"/>
              </w:rPr>
              <w:t>）拟投入人员具备《特种作业操作证（焊接与热切割）》，提供证书扫描件得</w:t>
            </w:r>
            <w:r>
              <w:rPr>
                <w:rFonts w:eastAsia="......." w:hint="eastAsia"/>
                <w:kern w:val="0"/>
                <w:sz w:val="24"/>
                <w:szCs w:val="24"/>
              </w:rPr>
              <w:t>1</w:t>
            </w:r>
            <w:r>
              <w:rPr>
                <w:rFonts w:eastAsia="......." w:hint="eastAsia"/>
                <w:kern w:val="0"/>
                <w:sz w:val="24"/>
                <w:szCs w:val="24"/>
              </w:rPr>
              <w:t>分；</w:t>
            </w:r>
          </w:p>
          <w:p w:rsidR="00BB0B96" w:rsidRDefault="00BB0B96">
            <w:pPr>
              <w:adjustRightInd w:val="0"/>
              <w:snapToGrid w:val="0"/>
              <w:rPr>
                <w:kern w:val="0"/>
                <w:sz w:val="24"/>
                <w:szCs w:val="24"/>
              </w:rPr>
            </w:pPr>
            <w:r>
              <w:rPr>
                <w:rFonts w:eastAsia="......." w:hint="eastAsia"/>
                <w:kern w:val="0"/>
                <w:sz w:val="24"/>
                <w:szCs w:val="24"/>
              </w:rPr>
              <w:t>（</w:t>
            </w:r>
            <w:r>
              <w:rPr>
                <w:rFonts w:eastAsia="......." w:hint="eastAsia"/>
                <w:kern w:val="0"/>
                <w:sz w:val="24"/>
                <w:szCs w:val="24"/>
              </w:rPr>
              <w:t>8</w:t>
            </w:r>
            <w:r>
              <w:rPr>
                <w:rFonts w:eastAsia="......." w:hint="eastAsia"/>
                <w:kern w:val="0"/>
                <w:sz w:val="24"/>
                <w:szCs w:val="24"/>
              </w:rPr>
              <w:t>）拟投入人员具备《特种作业操作证（高处作业）》，提供证书扫描件得</w:t>
            </w:r>
            <w:r>
              <w:rPr>
                <w:rFonts w:eastAsia="......." w:hint="eastAsia"/>
                <w:kern w:val="0"/>
                <w:sz w:val="24"/>
                <w:szCs w:val="24"/>
              </w:rPr>
              <w:t>1</w:t>
            </w:r>
            <w:r>
              <w:rPr>
                <w:rFonts w:eastAsia="......." w:hint="eastAsia"/>
                <w:kern w:val="0"/>
                <w:sz w:val="24"/>
                <w:szCs w:val="24"/>
              </w:rPr>
              <w:t>分；</w:t>
            </w:r>
            <w:r>
              <w:rPr>
                <w:kern w:val="0"/>
                <w:sz w:val="24"/>
                <w:szCs w:val="24"/>
              </w:rPr>
              <w:t xml:space="preserve"> </w:t>
            </w:r>
          </w:p>
        </w:tc>
        <w:tc>
          <w:tcPr>
            <w:tcW w:w="932" w:type="dxa"/>
            <w:vAlign w:val="center"/>
          </w:tcPr>
          <w:p w:rsidR="00BB0B96" w:rsidRDefault="00BB0B96">
            <w:pPr>
              <w:widowControl/>
              <w:jc w:val="center"/>
              <w:rPr>
                <w:color w:val="000000"/>
                <w:kern w:val="0"/>
                <w:sz w:val="24"/>
                <w:szCs w:val="24"/>
              </w:rPr>
            </w:pPr>
            <w:r>
              <w:rPr>
                <w:rFonts w:hint="eastAsia"/>
                <w:color w:val="000000"/>
                <w:kern w:val="0"/>
                <w:sz w:val="24"/>
                <w:szCs w:val="24"/>
              </w:rPr>
              <w:t>8</w:t>
            </w:r>
          </w:p>
        </w:tc>
      </w:tr>
      <w:tr w:rsidR="00BB0B96">
        <w:trPr>
          <w:trHeight w:val="1050"/>
          <w:jc w:val="center"/>
        </w:trPr>
        <w:tc>
          <w:tcPr>
            <w:tcW w:w="663" w:type="dxa"/>
            <w:noWrap/>
            <w:vAlign w:val="center"/>
          </w:tcPr>
          <w:p w:rsidR="00BB0B96" w:rsidRDefault="00BB0B96">
            <w:pPr>
              <w:widowControl/>
              <w:jc w:val="center"/>
              <w:rPr>
                <w:color w:val="000000"/>
                <w:kern w:val="0"/>
                <w:sz w:val="24"/>
                <w:szCs w:val="24"/>
              </w:rPr>
            </w:pPr>
            <w:r>
              <w:rPr>
                <w:rFonts w:hint="eastAsia"/>
                <w:color w:val="000000"/>
                <w:kern w:val="0"/>
                <w:sz w:val="24"/>
                <w:szCs w:val="24"/>
              </w:rPr>
              <w:t>4</w:t>
            </w:r>
          </w:p>
        </w:tc>
        <w:tc>
          <w:tcPr>
            <w:tcW w:w="1382" w:type="dxa"/>
            <w:vAlign w:val="center"/>
          </w:tcPr>
          <w:p w:rsidR="00BB0B96" w:rsidRDefault="00BB0B96">
            <w:pPr>
              <w:widowControl/>
              <w:spacing w:line="400" w:lineRule="exact"/>
              <w:jc w:val="center"/>
              <w:rPr>
                <w:kern w:val="0"/>
                <w:sz w:val="24"/>
                <w:szCs w:val="24"/>
              </w:rPr>
            </w:pPr>
            <w:r>
              <w:rPr>
                <w:rFonts w:hint="eastAsia"/>
                <w:kern w:val="0"/>
                <w:sz w:val="24"/>
                <w:szCs w:val="24"/>
              </w:rPr>
              <w:t>项目需求书非“★”技术要求响应性评价</w:t>
            </w:r>
          </w:p>
        </w:tc>
        <w:tc>
          <w:tcPr>
            <w:tcW w:w="7348" w:type="dxa"/>
            <w:vAlign w:val="center"/>
          </w:tcPr>
          <w:p w:rsidR="00BB0B96" w:rsidRDefault="00BB0B96">
            <w:pPr>
              <w:widowControl/>
              <w:spacing w:line="400" w:lineRule="exact"/>
              <w:jc w:val="left"/>
              <w:rPr>
                <w:kern w:val="0"/>
                <w:sz w:val="24"/>
                <w:szCs w:val="24"/>
              </w:rPr>
            </w:pPr>
            <w:r>
              <w:rPr>
                <w:rFonts w:hint="eastAsia"/>
                <w:kern w:val="0"/>
                <w:sz w:val="24"/>
                <w:szCs w:val="24"/>
              </w:rPr>
              <w:t>完全满足无偏离的得</w:t>
            </w:r>
            <w:r>
              <w:rPr>
                <w:rFonts w:hint="eastAsia"/>
                <w:kern w:val="0"/>
                <w:sz w:val="24"/>
                <w:szCs w:val="24"/>
              </w:rPr>
              <w:t>21</w:t>
            </w:r>
            <w:r>
              <w:rPr>
                <w:rFonts w:hint="eastAsia"/>
                <w:kern w:val="0"/>
                <w:sz w:val="24"/>
                <w:szCs w:val="24"/>
              </w:rPr>
              <w:t>分。非“★”技术要求劣于招标文件要求或未做应答的，每条扣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932" w:type="dxa"/>
            <w:vAlign w:val="center"/>
          </w:tcPr>
          <w:p w:rsidR="00BB0B96" w:rsidRDefault="00BB0B96">
            <w:pPr>
              <w:widowControl/>
              <w:spacing w:line="400" w:lineRule="exact"/>
              <w:jc w:val="center"/>
              <w:rPr>
                <w:kern w:val="0"/>
                <w:sz w:val="24"/>
                <w:szCs w:val="24"/>
              </w:rPr>
            </w:pPr>
            <w:r>
              <w:rPr>
                <w:rFonts w:hint="eastAsia"/>
                <w:kern w:val="0"/>
                <w:sz w:val="24"/>
                <w:szCs w:val="24"/>
              </w:rPr>
              <w:t>21</w:t>
            </w:r>
          </w:p>
        </w:tc>
      </w:tr>
      <w:tr w:rsidR="00BB0B96">
        <w:trPr>
          <w:trHeight w:val="694"/>
          <w:jc w:val="center"/>
        </w:trPr>
        <w:tc>
          <w:tcPr>
            <w:tcW w:w="9393" w:type="dxa"/>
            <w:gridSpan w:val="3"/>
            <w:noWrap/>
            <w:vAlign w:val="center"/>
          </w:tcPr>
          <w:p w:rsidR="00BB0B96" w:rsidRDefault="00BB0B96">
            <w:pPr>
              <w:widowControl/>
              <w:spacing w:line="360" w:lineRule="exact"/>
              <w:jc w:val="center"/>
              <w:rPr>
                <w:color w:val="FF0000"/>
                <w:kern w:val="0"/>
                <w:sz w:val="24"/>
                <w:szCs w:val="24"/>
              </w:rPr>
            </w:pPr>
            <w:r>
              <w:rPr>
                <w:kern w:val="0"/>
                <w:sz w:val="24"/>
                <w:szCs w:val="24"/>
              </w:rPr>
              <w:lastRenderedPageBreak/>
              <w:t>第三部分主观分（</w:t>
            </w:r>
            <w:r>
              <w:rPr>
                <w:rFonts w:hint="eastAsia"/>
                <w:kern w:val="0"/>
                <w:sz w:val="24"/>
                <w:szCs w:val="24"/>
              </w:rPr>
              <w:t>35</w:t>
            </w:r>
            <w:r>
              <w:rPr>
                <w:kern w:val="0"/>
                <w:sz w:val="24"/>
                <w:szCs w:val="24"/>
              </w:rPr>
              <w:t>分）</w:t>
            </w:r>
          </w:p>
        </w:tc>
        <w:tc>
          <w:tcPr>
            <w:tcW w:w="932" w:type="dxa"/>
            <w:vAlign w:val="center"/>
          </w:tcPr>
          <w:p w:rsidR="00BB0B96" w:rsidRDefault="00BB0B96">
            <w:pPr>
              <w:widowControl/>
              <w:jc w:val="center"/>
              <w:rPr>
                <w:kern w:val="0"/>
                <w:sz w:val="24"/>
                <w:szCs w:val="24"/>
              </w:rPr>
            </w:pPr>
            <w:r>
              <w:rPr>
                <w:kern w:val="0"/>
                <w:sz w:val="24"/>
                <w:szCs w:val="24"/>
              </w:rPr>
              <w:t>分值</w:t>
            </w:r>
          </w:p>
        </w:tc>
      </w:tr>
      <w:tr w:rsidR="00BB0B96">
        <w:trPr>
          <w:trHeight w:val="1050"/>
          <w:jc w:val="center"/>
        </w:trPr>
        <w:tc>
          <w:tcPr>
            <w:tcW w:w="663" w:type="dxa"/>
            <w:noWrap/>
            <w:vAlign w:val="center"/>
          </w:tcPr>
          <w:p w:rsidR="00BB0B96" w:rsidRDefault="00BB0B96">
            <w:pPr>
              <w:widowControl/>
              <w:adjustRightInd w:val="0"/>
              <w:snapToGrid w:val="0"/>
              <w:jc w:val="center"/>
              <w:rPr>
                <w:color w:val="000000"/>
                <w:kern w:val="0"/>
                <w:sz w:val="24"/>
                <w:szCs w:val="24"/>
              </w:rPr>
            </w:pPr>
            <w:r>
              <w:rPr>
                <w:rFonts w:hint="eastAsia"/>
                <w:color w:val="000000"/>
                <w:kern w:val="0"/>
                <w:sz w:val="24"/>
                <w:szCs w:val="24"/>
              </w:rPr>
              <w:t>1</w:t>
            </w:r>
          </w:p>
        </w:tc>
        <w:tc>
          <w:tcPr>
            <w:tcW w:w="1382" w:type="dxa"/>
            <w:vAlign w:val="center"/>
          </w:tcPr>
          <w:p w:rsidR="00BB0B96" w:rsidRDefault="00BB0B96">
            <w:pPr>
              <w:widowControl/>
              <w:adjustRightInd w:val="0"/>
              <w:snapToGrid w:val="0"/>
              <w:jc w:val="center"/>
              <w:rPr>
                <w:kern w:val="0"/>
                <w:sz w:val="24"/>
                <w:szCs w:val="24"/>
              </w:rPr>
            </w:pPr>
            <w:r>
              <w:rPr>
                <w:rFonts w:hint="eastAsia"/>
                <w:kern w:val="0"/>
                <w:sz w:val="24"/>
                <w:szCs w:val="24"/>
              </w:rPr>
              <w:t>项目需求理解分析评价</w:t>
            </w:r>
          </w:p>
        </w:tc>
        <w:tc>
          <w:tcPr>
            <w:tcW w:w="7348" w:type="dxa"/>
            <w:vAlign w:val="center"/>
          </w:tcPr>
          <w:p w:rsidR="00BB0B96" w:rsidRDefault="00BB0B96">
            <w:pPr>
              <w:spacing w:line="360" w:lineRule="exact"/>
              <w:rPr>
                <w:rFonts w:cs="宋体"/>
                <w:sz w:val="24"/>
                <w:szCs w:val="24"/>
              </w:rPr>
            </w:pPr>
            <w:r>
              <w:rPr>
                <w:rFonts w:cs="宋体" w:hint="eastAsia"/>
                <w:sz w:val="24"/>
                <w:szCs w:val="24"/>
              </w:rPr>
              <w:t>至少包含综合布线系统维护、操作系统维护、主机存储运维服务、网络</w:t>
            </w:r>
            <w:proofErr w:type="gramStart"/>
            <w:r>
              <w:rPr>
                <w:rFonts w:cs="宋体" w:hint="eastAsia"/>
                <w:sz w:val="24"/>
                <w:szCs w:val="24"/>
              </w:rPr>
              <w:t>安全运</w:t>
            </w:r>
            <w:proofErr w:type="gramEnd"/>
            <w:r>
              <w:rPr>
                <w:rFonts w:cs="宋体" w:hint="eastAsia"/>
                <w:sz w:val="24"/>
                <w:szCs w:val="24"/>
              </w:rPr>
              <w:t>维服务、设备维修</w:t>
            </w:r>
            <w:proofErr w:type="gramStart"/>
            <w:r>
              <w:rPr>
                <w:rFonts w:cs="宋体" w:hint="eastAsia"/>
                <w:sz w:val="24"/>
                <w:szCs w:val="24"/>
              </w:rPr>
              <w:t>维保等维保</w:t>
            </w:r>
            <w:proofErr w:type="gramEnd"/>
            <w:r>
              <w:rPr>
                <w:rFonts w:cs="宋体" w:hint="eastAsia"/>
                <w:sz w:val="24"/>
                <w:szCs w:val="24"/>
              </w:rPr>
              <w:t>方案等方面内容</w:t>
            </w:r>
          </w:p>
          <w:p w:rsidR="00BB0B96" w:rsidRDefault="00BB0B96">
            <w:pPr>
              <w:spacing w:line="360" w:lineRule="exact"/>
              <w:rPr>
                <w:rFonts w:cs="宋体"/>
                <w:sz w:val="24"/>
                <w:szCs w:val="24"/>
                <w:lang w:val="zh-CN"/>
              </w:rPr>
            </w:pPr>
            <w:r>
              <w:rPr>
                <w:rFonts w:hint="eastAsia"/>
                <w:sz w:val="24"/>
              </w:rPr>
              <w:t>方案满足招标文件要求，内容无瑕疵：</w:t>
            </w:r>
            <w:r>
              <w:rPr>
                <w:rFonts w:cs="宋体" w:hint="eastAsia"/>
                <w:sz w:val="24"/>
                <w:szCs w:val="24"/>
                <w:lang w:val="zh-CN"/>
              </w:rPr>
              <w:t>5</w:t>
            </w:r>
            <w:r>
              <w:rPr>
                <w:rFonts w:cs="宋体" w:hint="eastAsia"/>
                <w:sz w:val="24"/>
                <w:szCs w:val="24"/>
                <w:lang w:val="zh-CN"/>
              </w:rPr>
              <w:t>分；</w:t>
            </w:r>
          </w:p>
          <w:p w:rsidR="00BB0B96" w:rsidRDefault="00BB0B96">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4</w:t>
            </w:r>
            <w:r>
              <w:rPr>
                <w:rFonts w:cs="宋体" w:hint="eastAsia"/>
                <w:sz w:val="24"/>
                <w:szCs w:val="24"/>
                <w:lang w:val="zh-CN"/>
              </w:rPr>
              <w:t>分；</w:t>
            </w:r>
          </w:p>
          <w:p w:rsidR="00BB0B96" w:rsidRDefault="00BB0B96">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3</w:t>
            </w:r>
            <w:r>
              <w:rPr>
                <w:rFonts w:cs="宋体" w:hint="eastAsia"/>
                <w:sz w:val="24"/>
                <w:szCs w:val="24"/>
                <w:lang w:val="zh-CN"/>
              </w:rPr>
              <w:t>分；</w:t>
            </w:r>
          </w:p>
          <w:p w:rsidR="00BB0B96" w:rsidRDefault="00BB0B96">
            <w:pPr>
              <w:spacing w:line="360" w:lineRule="exact"/>
              <w:rPr>
                <w:rFonts w:cs="宋体"/>
                <w:sz w:val="24"/>
                <w:szCs w:val="24"/>
                <w:lang w:val="zh-CN"/>
              </w:rPr>
            </w:pPr>
            <w:r>
              <w:rPr>
                <w:rFonts w:cs="宋体" w:hint="eastAsia"/>
                <w:sz w:val="24"/>
                <w:szCs w:val="24"/>
                <w:lang w:val="zh-CN"/>
              </w:rPr>
              <w:t>其他：</w:t>
            </w:r>
            <w:r>
              <w:rPr>
                <w:rFonts w:cs="宋体" w:hint="eastAsia"/>
                <w:sz w:val="24"/>
                <w:szCs w:val="24"/>
                <w:lang w:val="zh-CN"/>
              </w:rPr>
              <w:t>0</w:t>
            </w:r>
            <w:r>
              <w:rPr>
                <w:rFonts w:cs="宋体" w:hint="eastAsia"/>
                <w:sz w:val="24"/>
                <w:szCs w:val="24"/>
                <w:lang w:val="zh-CN"/>
              </w:rPr>
              <w:t>分；</w:t>
            </w:r>
          </w:p>
        </w:tc>
        <w:tc>
          <w:tcPr>
            <w:tcW w:w="932" w:type="dxa"/>
            <w:vAlign w:val="center"/>
          </w:tcPr>
          <w:p w:rsidR="00BB0B96" w:rsidRDefault="00BB0B96">
            <w:pPr>
              <w:widowControl/>
              <w:jc w:val="center"/>
              <w:rPr>
                <w:kern w:val="0"/>
                <w:sz w:val="24"/>
                <w:szCs w:val="24"/>
              </w:rPr>
            </w:pPr>
            <w:r>
              <w:rPr>
                <w:rFonts w:hint="eastAsia"/>
                <w:kern w:val="0"/>
                <w:sz w:val="24"/>
                <w:szCs w:val="24"/>
              </w:rPr>
              <w:t>5</w:t>
            </w:r>
          </w:p>
        </w:tc>
      </w:tr>
      <w:tr w:rsidR="00BB0B96">
        <w:trPr>
          <w:trHeight w:val="558"/>
          <w:jc w:val="center"/>
        </w:trPr>
        <w:tc>
          <w:tcPr>
            <w:tcW w:w="663" w:type="dxa"/>
            <w:noWrap/>
            <w:vAlign w:val="center"/>
          </w:tcPr>
          <w:p w:rsidR="00BB0B96" w:rsidRDefault="00BB0B96">
            <w:pPr>
              <w:widowControl/>
              <w:adjustRightInd w:val="0"/>
              <w:snapToGrid w:val="0"/>
              <w:jc w:val="center"/>
              <w:rPr>
                <w:color w:val="000000"/>
                <w:kern w:val="0"/>
                <w:sz w:val="24"/>
                <w:szCs w:val="24"/>
              </w:rPr>
            </w:pPr>
            <w:r>
              <w:rPr>
                <w:rFonts w:hint="eastAsia"/>
                <w:color w:val="000000"/>
                <w:kern w:val="0"/>
                <w:sz w:val="24"/>
                <w:szCs w:val="24"/>
              </w:rPr>
              <w:t>2</w:t>
            </w:r>
          </w:p>
        </w:tc>
        <w:tc>
          <w:tcPr>
            <w:tcW w:w="1382" w:type="dxa"/>
            <w:vAlign w:val="center"/>
          </w:tcPr>
          <w:p w:rsidR="00BB0B96" w:rsidRDefault="00BB0B96">
            <w:pPr>
              <w:widowControl/>
              <w:adjustRightInd w:val="0"/>
              <w:snapToGrid w:val="0"/>
              <w:jc w:val="center"/>
              <w:rPr>
                <w:rFonts w:cs="宋体"/>
                <w:sz w:val="24"/>
                <w:szCs w:val="24"/>
                <w:lang w:val="zh-CN"/>
              </w:rPr>
            </w:pPr>
            <w:r>
              <w:rPr>
                <w:rFonts w:cs="宋体" w:hint="eastAsia"/>
                <w:sz w:val="24"/>
                <w:szCs w:val="24"/>
                <w:lang w:val="zh-CN"/>
              </w:rPr>
              <w:t>项目服务人员评价</w:t>
            </w:r>
          </w:p>
        </w:tc>
        <w:tc>
          <w:tcPr>
            <w:tcW w:w="7348" w:type="dxa"/>
            <w:vAlign w:val="center"/>
          </w:tcPr>
          <w:p w:rsidR="00BB0B96" w:rsidRDefault="00BB0B96">
            <w:pPr>
              <w:widowControl/>
              <w:spacing w:line="400" w:lineRule="exact"/>
              <w:rPr>
                <w:kern w:val="0"/>
                <w:sz w:val="24"/>
                <w:szCs w:val="24"/>
              </w:rPr>
            </w:pPr>
            <w:r>
              <w:rPr>
                <w:rFonts w:hint="eastAsia"/>
                <w:kern w:val="0"/>
                <w:sz w:val="24"/>
                <w:szCs w:val="24"/>
              </w:rPr>
              <w:t>至少包含人员组织架构、岗位职责、人员工作经验及技术实力、人员稳定性保障措施等方面内容</w:t>
            </w:r>
          </w:p>
          <w:p w:rsidR="00BB0B96" w:rsidRDefault="00BB0B96">
            <w:pPr>
              <w:widowControl/>
              <w:spacing w:line="400" w:lineRule="exact"/>
              <w:rPr>
                <w:kern w:val="0"/>
                <w:sz w:val="24"/>
                <w:szCs w:val="24"/>
              </w:rPr>
            </w:pPr>
            <w:r>
              <w:rPr>
                <w:rFonts w:hint="eastAsia"/>
                <w:sz w:val="24"/>
              </w:rPr>
              <w:t>方案满足招标文件要求，内容无瑕疵：</w:t>
            </w:r>
            <w:r>
              <w:rPr>
                <w:rFonts w:hint="eastAsia"/>
                <w:kern w:val="0"/>
                <w:sz w:val="24"/>
                <w:szCs w:val="24"/>
              </w:rPr>
              <w:t>5</w:t>
            </w:r>
            <w:r>
              <w:rPr>
                <w:rFonts w:hint="eastAsia"/>
                <w:kern w:val="0"/>
                <w:sz w:val="24"/>
                <w:szCs w:val="24"/>
              </w:rPr>
              <w:t>分</w:t>
            </w:r>
          </w:p>
          <w:p w:rsidR="00BB0B96" w:rsidRDefault="00BB0B96">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BB0B96" w:rsidRDefault="00BB0B96">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BB0B96" w:rsidRDefault="00BB0B96">
            <w:pPr>
              <w:widowControl/>
              <w:spacing w:line="400" w:lineRule="exac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932" w:type="dxa"/>
            <w:vAlign w:val="center"/>
          </w:tcPr>
          <w:p w:rsidR="00BB0B96" w:rsidRDefault="00BB0B96">
            <w:pPr>
              <w:widowControl/>
              <w:spacing w:line="400" w:lineRule="exact"/>
              <w:jc w:val="center"/>
              <w:rPr>
                <w:kern w:val="0"/>
                <w:sz w:val="24"/>
                <w:szCs w:val="24"/>
              </w:rPr>
            </w:pPr>
            <w:r>
              <w:rPr>
                <w:rFonts w:hint="eastAsia"/>
                <w:kern w:val="0"/>
                <w:sz w:val="24"/>
                <w:szCs w:val="24"/>
              </w:rPr>
              <w:t>5</w:t>
            </w:r>
          </w:p>
        </w:tc>
      </w:tr>
      <w:tr w:rsidR="00BB0B96">
        <w:trPr>
          <w:trHeight w:val="558"/>
          <w:jc w:val="center"/>
        </w:trPr>
        <w:tc>
          <w:tcPr>
            <w:tcW w:w="663" w:type="dxa"/>
            <w:noWrap/>
            <w:vAlign w:val="center"/>
          </w:tcPr>
          <w:p w:rsidR="00BB0B96" w:rsidRDefault="00BB0B96">
            <w:pPr>
              <w:widowControl/>
              <w:adjustRightInd w:val="0"/>
              <w:snapToGrid w:val="0"/>
              <w:jc w:val="center"/>
              <w:rPr>
                <w:color w:val="000000"/>
                <w:kern w:val="0"/>
                <w:sz w:val="24"/>
                <w:szCs w:val="24"/>
              </w:rPr>
            </w:pPr>
            <w:r>
              <w:rPr>
                <w:rFonts w:hint="eastAsia"/>
                <w:color w:val="000000"/>
                <w:kern w:val="0"/>
                <w:sz w:val="24"/>
                <w:szCs w:val="24"/>
              </w:rPr>
              <w:t>3</w:t>
            </w:r>
          </w:p>
        </w:tc>
        <w:tc>
          <w:tcPr>
            <w:tcW w:w="1382" w:type="dxa"/>
            <w:vAlign w:val="center"/>
          </w:tcPr>
          <w:p w:rsidR="00BB0B96" w:rsidRDefault="00BB0B96">
            <w:pPr>
              <w:widowControl/>
              <w:adjustRightInd w:val="0"/>
              <w:snapToGrid w:val="0"/>
              <w:jc w:val="center"/>
              <w:rPr>
                <w:rFonts w:cs="宋体"/>
                <w:sz w:val="24"/>
                <w:szCs w:val="24"/>
                <w:lang w:val="zh-CN"/>
              </w:rPr>
            </w:pPr>
            <w:r>
              <w:rPr>
                <w:rFonts w:cs="宋体" w:hint="eastAsia"/>
                <w:sz w:val="24"/>
                <w:szCs w:val="24"/>
                <w:lang w:val="zh-CN"/>
              </w:rPr>
              <w:t>整体运行维护方案评价</w:t>
            </w:r>
          </w:p>
        </w:tc>
        <w:tc>
          <w:tcPr>
            <w:tcW w:w="7348" w:type="dxa"/>
            <w:vAlign w:val="center"/>
          </w:tcPr>
          <w:p w:rsidR="00BB0B96" w:rsidRDefault="00BB0B96">
            <w:pPr>
              <w:widowControl/>
              <w:spacing w:line="400" w:lineRule="exact"/>
              <w:jc w:val="left"/>
              <w:rPr>
                <w:sz w:val="24"/>
              </w:rPr>
            </w:pPr>
            <w:r>
              <w:rPr>
                <w:rFonts w:hint="eastAsia"/>
                <w:sz w:val="24"/>
              </w:rPr>
              <w:t>至少包含项目实施计划、质量保障措施、项目文档管理、项目风险控制、安全保密管理等内容</w:t>
            </w:r>
          </w:p>
          <w:p w:rsidR="00BB0B96" w:rsidRDefault="00BB0B96">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BB0B96" w:rsidRDefault="00BB0B96">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BB0B96" w:rsidRDefault="00BB0B96">
            <w:pPr>
              <w:widowControl/>
              <w:spacing w:line="400" w:lineRule="exact"/>
              <w:jc w:val="center"/>
              <w:rPr>
                <w:sz w:val="24"/>
              </w:rPr>
            </w:pPr>
            <w:r>
              <w:rPr>
                <w:rFonts w:hint="eastAsia"/>
                <w:sz w:val="24"/>
              </w:rPr>
              <w:t>5</w:t>
            </w:r>
          </w:p>
        </w:tc>
      </w:tr>
      <w:tr w:rsidR="00BB0B96">
        <w:trPr>
          <w:trHeight w:val="558"/>
          <w:jc w:val="center"/>
        </w:trPr>
        <w:tc>
          <w:tcPr>
            <w:tcW w:w="663" w:type="dxa"/>
            <w:noWrap/>
            <w:vAlign w:val="center"/>
          </w:tcPr>
          <w:p w:rsidR="00BB0B96" w:rsidRDefault="00BB0B96">
            <w:pPr>
              <w:widowControl/>
              <w:adjustRightInd w:val="0"/>
              <w:snapToGrid w:val="0"/>
              <w:jc w:val="center"/>
              <w:rPr>
                <w:color w:val="000000"/>
                <w:kern w:val="0"/>
                <w:sz w:val="24"/>
                <w:szCs w:val="24"/>
              </w:rPr>
            </w:pPr>
            <w:r>
              <w:rPr>
                <w:rFonts w:hint="eastAsia"/>
                <w:color w:val="000000"/>
                <w:kern w:val="0"/>
                <w:sz w:val="24"/>
                <w:szCs w:val="24"/>
              </w:rPr>
              <w:t>4</w:t>
            </w:r>
          </w:p>
        </w:tc>
        <w:tc>
          <w:tcPr>
            <w:tcW w:w="1382" w:type="dxa"/>
            <w:vAlign w:val="center"/>
          </w:tcPr>
          <w:p w:rsidR="00BB0B96" w:rsidRDefault="00BB0B96">
            <w:pPr>
              <w:widowControl/>
              <w:adjustRightInd w:val="0"/>
              <w:snapToGrid w:val="0"/>
              <w:jc w:val="center"/>
              <w:rPr>
                <w:kern w:val="0"/>
                <w:sz w:val="24"/>
                <w:szCs w:val="24"/>
              </w:rPr>
            </w:pPr>
            <w:r>
              <w:rPr>
                <w:rFonts w:cs="宋体" w:hint="eastAsia"/>
                <w:sz w:val="24"/>
                <w:szCs w:val="24"/>
                <w:lang w:val="zh-CN"/>
              </w:rPr>
              <w:t>定期预防性检查方案</w:t>
            </w:r>
          </w:p>
        </w:tc>
        <w:tc>
          <w:tcPr>
            <w:tcW w:w="7348" w:type="dxa"/>
            <w:vAlign w:val="center"/>
          </w:tcPr>
          <w:p w:rsidR="00BB0B96" w:rsidRDefault="00BB0B96">
            <w:pPr>
              <w:widowControl/>
              <w:spacing w:line="400" w:lineRule="exact"/>
              <w:jc w:val="left"/>
              <w:rPr>
                <w:sz w:val="24"/>
              </w:rPr>
            </w:pPr>
            <w:r>
              <w:rPr>
                <w:rFonts w:hint="eastAsia"/>
                <w:sz w:val="24"/>
              </w:rPr>
              <w:t>至少包含服务器存储设备检查、网络设备检查、安全设备检查、机房基础装饰环境检查等方面内容</w:t>
            </w:r>
          </w:p>
          <w:p w:rsidR="00BB0B96" w:rsidRDefault="00BB0B96">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BB0B96" w:rsidRDefault="00BB0B96">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BB0B96" w:rsidRDefault="00BB0B96">
            <w:pPr>
              <w:widowControl/>
              <w:spacing w:line="400" w:lineRule="exact"/>
              <w:jc w:val="center"/>
              <w:rPr>
                <w:sz w:val="24"/>
              </w:rPr>
            </w:pPr>
            <w:r>
              <w:rPr>
                <w:rFonts w:hint="eastAsia"/>
                <w:sz w:val="24"/>
              </w:rPr>
              <w:t>5</w:t>
            </w:r>
          </w:p>
        </w:tc>
      </w:tr>
      <w:tr w:rsidR="00BB0B96">
        <w:trPr>
          <w:trHeight w:val="558"/>
          <w:jc w:val="center"/>
        </w:trPr>
        <w:tc>
          <w:tcPr>
            <w:tcW w:w="663" w:type="dxa"/>
            <w:noWrap/>
            <w:vAlign w:val="center"/>
          </w:tcPr>
          <w:p w:rsidR="00BB0B96" w:rsidRDefault="00BB0B96">
            <w:pPr>
              <w:widowControl/>
              <w:adjustRightInd w:val="0"/>
              <w:snapToGrid w:val="0"/>
              <w:jc w:val="center"/>
              <w:rPr>
                <w:color w:val="000000"/>
                <w:kern w:val="0"/>
                <w:sz w:val="24"/>
                <w:szCs w:val="24"/>
              </w:rPr>
            </w:pPr>
            <w:r>
              <w:rPr>
                <w:rFonts w:hint="eastAsia"/>
                <w:color w:val="000000"/>
                <w:kern w:val="0"/>
                <w:sz w:val="24"/>
                <w:szCs w:val="24"/>
              </w:rPr>
              <w:t>5</w:t>
            </w:r>
          </w:p>
        </w:tc>
        <w:tc>
          <w:tcPr>
            <w:tcW w:w="1382" w:type="dxa"/>
            <w:vAlign w:val="center"/>
          </w:tcPr>
          <w:p w:rsidR="00BB0B96" w:rsidRDefault="00BB0B96">
            <w:pPr>
              <w:widowControl/>
              <w:adjustRightInd w:val="0"/>
              <w:snapToGrid w:val="0"/>
              <w:jc w:val="center"/>
              <w:rPr>
                <w:kern w:val="0"/>
                <w:sz w:val="24"/>
                <w:szCs w:val="24"/>
              </w:rPr>
            </w:pPr>
            <w:r>
              <w:rPr>
                <w:rFonts w:cs="宋体" w:hint="eastAsia"/>
                <w:sz w:val="24"/>
                <w:szCs w:val="24"/>
                <w:lang w:val="zh-CN"/>
              </w:rPr>
              <w:t>故障管理处理方案</w:t>
            </w:r>
          </w:p>
        </w:tc>
        <w:tc>
          <w:tcPr>
            <w:tcW w:w="7348" w:type="dxa"/>
            <w:vAlign w:val="center"/>
          </w:tcPr>
          <w:p w:rsidR="00BB0B96" w:rsidRDefault="00BB0B96">
            <w:pPr>
              <w:widowControl/>
              <w:spacing w:line="400" w:lineRule="exact"/>
              <w:jc w:val="left"/>
              <w:rPr>
                <w:sz w:val="24"/>
              </w:rPr>
            </w:pPr>
            <w:r>
              <w:rPr>
                <w:rFonts w:hint="eastAsia"/>
                <w:sz w:val="24"/>
              </w:rPr>
              <w:t>至少包含响应时间、故障处理方案、故障管理流程、防止再发方案等方面内容</w:t>
            </w:r>
          </w:p>
          <w:p w:rsidR="00BB0B96" w:rsidRDefault="00BB0B96">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BB0B96" w:rsidRDefault="00BB0B96">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BB0B96" w:rsidRDefault="00BB0B96">
            <w:pPr>
              <w:widowControl/>
              <w:spacing w:line="400" w:lineRule="exact"/>
              <w:jc w:val="center"/>
              <w:rPr>
                <w:sz w:val="24"/>
              </w:rPr>
            </w:pPr>
            <w:r>
              <w:rPr>
                <w:rFonts w:hint="eastAsia"/>
                <w:sz w:val="24"/>
              </w:rPr>
              <w:t>5</w:t>
            </w:r>
          </w:p>
        </w:tc>
      </w:tr>
      <w:tr w:rsidR="00BB0B96">
        <w:trPr>
          <w:trHeight w:val="558"/>
          <w:jc w:val="center"/>
        </w:trPr>
        <w:tc>
          <w:tcPr>
            <w:tcW w:w="663" w:type="dxa"/>
            <w:noWrap/>
            <w:vAlign w:val="center"/>
          </w:tcPr>
          <w:p w:rsidR="00BB0B96" w:rsidRDefault="00BB0B96">
            <w:pPr>
              <w:widowControl/>
              <w:adjustRightInd w:val="0"/>
              <w:snapToGrid w:val="0"/>
              <w:jc w:val="center"/>
              <w:rPr>
                <w:color w:val="000000"/>
                <w:kern w:val="0"/>
                <w:sz w:val="24"/>
                <w:szCs w:val="24"/>
              </w:rPr>
            </w:pPr>
            <w:r>
              <w:rPr>
                <w:rFonts w:hint="eastAsia"/>
                <w:color w:val="000000"/>
                <w:kern w:val="0"/>
                <w:sz w:val="24"/>
                <w:szCs w:val="24"/>
              </w:rPr>
              <w:t>6</w:t>
            </w:r>
          </w:p>
        </w:tc>
        <w:tc>
          <w:tcPr>
            <w:tcW w:w="1382" w:type="dxa"/>
            <w:vAlign w:val="center"/>
          </w:tcPr>
          <w:p w:rsidR="00BB0B96" w:rsidRDefault="00BB0B96">
            <w:pPr>
              <w:widowControl/>
              <w:adjustRightInd w:val="0"/>
              <w:snapToGrid w:val="0"/>
              <w:jc w:val="center"/>
              <w:rPr>
                <w:kern w:val="0"/>
                <w:sz w:val="24"/>
                <w:szCs w:val="24"/>
              </w:rPr>
            </w:pPr>
            <w:r>
              <w:rPr>
                <w:rFonts w:cs="宋体" w:hint="eastAsia"/>
                <w:sz w:val="24"/>
                <w:szCs w:val="24"/>
                <w:lang w:val="zh-CN"/>
              </w:rPr>
              <w:t>突发事件管理方案</w:t>
            </w:r>
          </w:p>
        </w:tc>
        <w:tc>
          <w:tcPr>
            <w:tcW w:w="7348" w:type="dxa"/>
            <w:vAlign w:val="center"/>
          </w:tcPr>
          <w:p w:rsidR="00BB0B96" w:rsidRDefault="00BB0B96">
            <w:pPr>
              <w:widowControl/>
              <w:spacing w:line="400" w:lineRule="exact"/>
              <w:jc w:val="left"/>
              <w:rPr>
                <w:sz w:val="24"/>
              </w:rPr>
            </w:pPr>
            <w:r>
              <w:rPr>
                <w:rFonts w:hint="eastAsia"/>
                <w:sz w:val="24"/>
              </w:rPr>
              <w:t>至少包含突发事件管理流程、突发事件响应方案、突发事件响应时间等方面内容</w:t>
            </w:r>
          </w:p>
          <w:p w:rsidR="00BB0B96" w:rsidRDefault="00BB0B96">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BB0B96" w:rsidRDefault="00BB0B96">
            <w:pPr>
              <w:widowControl/>
              <w:spacing w:line="400" w:lineRule="exact"/>
              <w:jc w:val="left"/>
              <w:rPr>
                <w:sz w:val="24"/>
              </w:rPr>
            </w:pPr>
            <w:r>
              <w:rPr>
                <w:rFonts w:hint="eastAsia"/>
                <w:sz w:val="24"/>
              </w:rPr>
              <w:lastRenderedPageBreak/>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BB0B96" w:rsidRDefault="00BB0B96">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BB0B96" w:rsidRDefault="00BB0B96">
            <w:pPr>
              <w:widowControl/>
              <w:spacing w:line="400" w:lineRule="exact"/>
              <w:jc w:val="center"/>
              <w:rPr>
                <w:sz w:val="24"/>
              </w:rPr>
            </w:pPr>
            <w:r>
              <w:rPr>
                <w:rFonts w:hint="eastAsia"/>
                <w:sz w:val="24"/>
              </w:rPr>
              <w:lastRenderedPageBreak/>
              <w:t>5</w:t>
            </w:r>
          </w:p>
        </w:tc>
      </w:tr>
      <w:tr w:rsidR="00BB0B96">
        <w:trPr>
          <w:trHeight w:val="558"/>
          <w:jc w:val="center"/>
        </w:trPr>
        <w:tc>
          <w:tcPr>
            <w:tcW w:w="663" w:type="dxa"/>
            <w:noWrap/>
            <w:vAlign w:val="center"/>
          </w:tcPr>
          <w:p w:rsidR="00BB0B96" w:rsidRDefault="00BB0B96">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382" w:type="dxa"/>
            <w:vAlign w:val="center"/>
          </w:tcPr>
          <w:p w:rsidR="00BB0B96" w:rsidRDefault="00BB0B96">
            <w:pPr>
              <w:widowControl/>
              <w:adjustRightInd w:val="0"/>
              <w:snapToGrid w:val="0"/>
              <w:jc w:val="center"/>
              <w:rPr>
                <w:rFonts w:cs="宋体"/>
                <w:sz w:val="24"/>
                <w:szCs w:val="24"/>
                <w:lang w:val="zh-CN"/>
              </w:rPr>
            </w:pPr>
            <w:r>
              <w:rPr>
                <w:rFonts w:cs="宋体" w:hint="eastAsia"/>
                <w:sz w:val="24"/>
                <w:szCs w:val="24"/>
                <w:lang w:val="zh-CN"/>
              </w:rPr>
              <w:t>备品备件、备机解决方案</w:t>
            </w:r>
          </w:p>
        </w:tc>
        <w:tc>
          <w:tcPr>
            <w:tcW w:w="7348" w:type="dxa"/>
            <w:vAlign w:val="center"/>
          </w:tcPr>
          <w:p w:rsidR="00BB0B96" w:rsidRDefault="00BB0B96">
            <w:pPr>
              <w:widowControl/>
              <w:spacing w:line="400" w:lineRule="exact"/>
              <w:jc w:val="left"/>
              <w:rPr>
                <w:sz w:val="24"/>
              </w:rPr>
            </w:pPr>
            <w:r>
              <w:rPr>
                <w:rFonts w:hint="eastAsia"/>
                <w:sz w:val="24"/>
              </w:rPr>
              <w:t>至少包含备品备件响应时间、备品备件更换方案、备品备件管理方案，保障关键设备提供充分数量的备品备件等方面内容</w:t>
            </w:r>
          </w:p>
          <w:p w:rsidR="00BB0B96" w:rsidRDefault="00BB0B96">
            <w:pPr>
              <w:widowControl/>
              <w:spacing w:line="400" w:lineRule="exact"/>
              <w:jc w:val="left"/>
              <w:rPr>
                <w:sz w:val="24"/>
              </w:rPr>
            </w:pPr>
            <w:r>
              <w:rPr>
                <w:rFonts w:hint="eastAsia"/>
                <w:sz w:val="24"/>
              </w:rPr>
              <w:t>方案满足招标文件要求，内容无瑕疵：</w:t>
            </w:r>
            <w:r>
              <w:rPr>
                <w:rFonts w:hint="eastAsia"/>
                <w:sz w:val="24"/>
              </w:rPr>
              <w:t>5</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BB0B96" w:rsidRDefault="00BB0B96">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BB0B96" w:rsidRDefault="00BB0B96">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vAlign w:val="center"/>
          </w:tcPr>
          <w:p w:rsidR="00BB0B96" w:rsidRDefault="00BB0B96">
            <w:pPr>
              <w:widowControl/>
              <w:spacing w:line="400" w:lineRule="exact"/>
              <w:jc w:val="center"/>
              <w:rPr>
                <w:sz w:val="24"/>
              </w:rPr>
            </w:pPr>
            <w:r>
              <w:rPr>
                <w:rFonts w:hint="eastAsia"/>
                <w:sz w:val="24"/>
              </w:rPr>
              <w:t>5</w:t>
            </w:r>
          </w:p>
        </w:tc>
      </w:tr>
      <w:tr w:rsidR="00BB0B96">
        <w:trPr>
          <w:trHeight w:val="515"/>
          <w:jc w:val="center"/>
        </w:trPr>
        <w:tc>
          <w:tcPr>
            <w:tcW w:w="2045" w:type="dxa"/>
            <w:gridSpan w:val="2"/>
            <w:noWrap/>
            <w:vAlign w:val="center"/>
          </w:tcPr>
          <w:p w:rsidR="00BB0B96" w:rsidRDefault="00BB0B96">
            <w:pPr>
              <w:widowControl/>
              <w:spacing w:line="400" w:lineRule="exact"/>
              <w:jc w:val="center"/>
              <w:rPr>
                <w:color w:val="000000"/>
                <w:sz w:val="24"/>
              </w:rPr>
            </w:pPr>
            <w:r>
              <w:rPr>
                <w:color w:val="000000"/>
                <w:sz w:val="24"/>
              </w:rPr>
              <w:t>合计</w:t>
            </w:r>
          </w:p>
        </w:tc>
        <w:tc>
          <w:tcPr>
            <w:tcW w:w="7348" w:type="dxa"/>
            <w:vAlign w:val="center"/>
          </w:tcPr>
          <w:p w:rsidR="00BB0B96" w:rsidRDefault="00BB0B96">
            <w:pPr>
              <w:widowControl/>
              <w:spacing w:line="400" w:lineRule="exact"/>
              <w:jc w:val="center"/>
              <w:rPr>
                <w:rFonts w:cs="宋体"/>
                <w:sz w:val="24"/>
                <w:szCs w:val="24"/>
                <w:lang w:val="zh-CN"/>
              </w:rPr>
            </w:pPr>
            <w:r>
              <w:rPr>
                <w:color w:val="000000"/>
                <w:sz w:val="24"/>
              </w:rPr>
              <w:t>合计</w:t>
            </w:r>
          </w:p>
        </w:tc>
        <w:tc>
          <w:tcPr>
            <w:tcW w:w="932" w:type="dxa"/>
            <w:vAlign w:val="center"/>
          </w:tcPr>
          <w:p w:rsidR="00BB0B96" w:rsidRDefault="00BB0B96">
            <w:pPr>
              <w:widowControl/>
              <w:jc w:val="center"/>
              <w:rPr>
                <w:color w:val="000000"/>
                <w:kern w:val="0"/>
                <w:sz w:val="24"/>
                <w:szCs w:val="24"/>
              </w:rPr>
            </w:pPr>
            <w:r>
              <w:rPr>
                <w:color w:val="000000"/>
                <w:kern w:val="0"/>
                <w:sz w:val="24"/>
                <w:szCs w:val="24"/>
              </w:rPr>
              <w:t>100</w:t>
            </w:r>
          </w:p>
        </w:tc>
      </w:tr>
      <w:tr w:rsidR="00BB0B96">
        <w:trPr>
          <w:trHeight w:val="515"/>
          <w:jc w:val="center"/>
        </w:trPr>
        <w:tc>
          <w:tcPr>
            <w:tcW w:w="10325" w:type="dxa"/>
            <w:gridSpan w:val="4"/>
            <w:noWrap/>
            <w:vAlign w:val="center"/>
          </w:tcPr>
          <w:p w:rsidR="00BB0B96" w:rsidRDefault="00BB0B96">
            <w:pPr>
              <w:widowControl/>
              <w:jc w:val="center"/>
              <w:rPr>
                <w:color w:val="000000"/>
                <w:kern w:val="0"/>
                <w:sz w:val="24"/>
                <w:szCs w:val="24"/>
              </w:rPr>
            </w:pPr>
            <w:r>
              <w:rPr>
                <w:rFonts w:hint="eastAsia"/>
                <w:b/>
                <w:bCs/>
                <w:color w:val="000000"/>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bookmarkEnd w:id="25"/>
      <w:bookmarkEnd w:id="26"/>
    </w:tbl>
    <w:p w:rsidR="00BB0B96" w:rsidRDefault="00BB0B96" w:rsidP="00FD5CBD">
      <w:pPr>
        <w:spacing w:line="360" w:lineRule="auto"/>
        <w:ind w:firstLineChars="200" w:firstLine="446"/>
        <w:outlineLvl w:val="0"/>
        <w:rPr>
          <w:rFonts w:hAnsi="宋体"/>
          <w:sz w:val="24"/>
        </w:rPr>
      </w:pPr>
    </w:p>
    <w:p w:rsidR="00BB0B96" w:rsidRDefault="00BB0B96" w:rsidP="00FD5CBD">
      <w:pPr>
        <w:spacing w:line="360" w:lineRule="auto"/>
        <w:ind w:firstLineChars="200" w:firstLine="446"/>
        <w:outlineLvl w:val="0"/>
        <w:rPr>
          <w:sz w:val="24"/>
        </w:rPr>
      </w:pPr>
      <w:r>
        <w:rPr>
          <w:rFonts w:hAnsi="宋体"/>
          <w:sz w:val="24"/>
        </w:rPr>
        <w:t>四、投标文件内容要求</w:t>
      </w:r>
    </w:p>
    <w:p w:rsidR="00BB0B96" w:rsidRDefault="00BB0B96" w:rsidP="00FD5CBD">
      <w:pPr>
        <w:spacing w:line="360" w:lineRule="auto"/>
        <w:ind w:firstLineChars="200" w:firstLine="446"/>
        <w:outlineLvl w:val="0"/>
        <w:rPr>
          <w:sz w:val="24"/>
        </w:rPr>
      </w:pPr>
      <w:r>
        <w:rPr>
          <w:rFonts w:hAnsi="宋体" w:hint="eastAsia"/>
          <w:sz w:val="24"/>
        </w:rPr>
        <w:t>（一）</w:t>
      </w:r>
      <w:r>
        <w:rPr>
          <w:rFonts w:hAnsi="宋体"/>
          <w:sz w:val="24"/>
        </w:rPr>
        <w:t>投标人须按照《投标须知》</w:t>
      </w:r>
      <w:r>
        <w:rPr>
          <w:sz w:val="24"/>
        </w:rPr>
        <w:t xml:space="preserve">“C </w:t>
      </w:r>
      <w:r>
        <w:rPr>
          <w:rFonts w:hAnsi="宋体"/>
          <w:sz w:val="24"/>
        </w:rPr>
        <w:t>投标文件的编制</w:t>
      </w:r>
      <w:r>
        <w:rPr>
          <w:sz w:val="24"/>
        </w:rPr>
        <w:t>”</w:t>
      </w:r>
      <w:r>
        <w:rPr>
          <w:rFonts w:hAnsi="宋体"/>
          <w:sz w:val="24"/>
        </w:rPr>
        <w:t>中的相关要求编制投标文件</w:t>
      </w:r>
      <w:r>
        <w:rPr>
          <w:rFonts w:hAnsi="宋体" w:hint="eastAsia"/>
          <w:sz w:val="24"/>
        </w:rPr>
        <w:t>。</w:t>
      </w:r>
    </w:p>
    <w:p w:rsidR="00BB0B96" w:rsidRDefault="00BB0B96" w:rsidP="00FD5CBD">
      <w:pPr>
        <w:spacing w:line="360" w:lineRule="auto"/>
        <w:ind w:firstLineChars="200" w:firstLine="446"/>
        <w:outlineLvl w:val="0"/>
        <w:rPr>
          <w:sz w:val="24"/>
        </w:rPr>
      </w:pPr>
      <w:r>
        <w:rPr>
          <w:rFonts w:hAnsi="宋体" w:hint="eastAsia"/>
          <w:sz w:val="24"/>
        </w:rPr>
        <w:t>（二）</w:t>
      </w:r>
      <w:r>
        <w:rPr>
          <w:rFonts w:hAnsi="宋体"/>
          <w:sz w:val="24"/>
        </w:rPr>
        <w:t>投标文件</w:t>
      </w:r>
      <w:r>
        <w:rPr>
          <w:rFonts w:hAnsi="宋体" w:hint="eastAsia"/>
          <w:sz w:val="24"/>
        </w:rPr>
        <w:t>格式参照第五部分</w:t>
      </w:r>
      <w:r>
        <w:rPr>
          <w:rFonts w:hint="eastAsia"/>
          <w:sz w:val="24"/>
        </w:rPr>
        <w:t>“</w:t>
      </w:r>
      <w:r>
        <w:rPr>
          <w:rFonts w:hAnsi="宋体" w:hint="eastAsia"/>
          <w:sz w:val="24"/>
        </w:rPr>
        <w:t>投标文件格式</w:t>
      </w:r>
      <w:r>
        <w:rPr>
          <w:rFonts w:hint="eastAsia"/>
          <w:sz w:val="24"/>
        </w:rPr>
        <w:t>”</w:t>
      </w:r>
      <w:r>
        <w:rPr>
          <w:rFonts w:hAnsi="宋体" w:hint="eastAsia"/>
          <w:sz w:val="24"/>
        </w:rPr>
        <w:t>。</w:t>
      </w:r>
    </w:p>
    <w:p w:rsidR="00BB0B96" w:rsidRDefault="00BB0B96" w:rsidP="00FD5CBD">
      <w:pPr>
        <w:spacing w:line="360" w:lineRule="auto"/>
        <w:ind w:firstLineChars="200" w:firstLine="446"/>
        <w:outlineLvl w:val="0"/>
        <w:rPr>
          <w:sz w:val="24"/>
        </w:rPr>
      </w:pPr>
    </w:p>
    <w:p w:rsidR="00BB0B96" w:rsidRDefault="00BB0B96">
      <w:pPr>
        <w:spacing w:line="360" w:lineRule="auto"/>
        <w:jc w:val="center"/>
        <w:rPr>
          <w:b/>
          <w:sz w:val="30"/>
          <w:szCs w:val="30"/>
        </w:rPr>
      </w:pPr>
      <w:r>
        <w:rPr>
          <w:sz w:val="24"/>
          <w:u w:val="single"/>
        </w:rPr>
        <w:br w:type="page"/>
      </w:r>
      <w:r>
        <w:rPr>
          <w:rFonts w:hAnsi="宋体"/>
          <w:b/>
          <w:sz w:val="30"/>
          <w:szCs w:val="30"/>
        </w:rPr>
        <w:lastRenderedPageBreak/>
        <w:t>项目需求书</w:t>
      </w:r>
    </w:p>
    <w:p w:rsidR="00BB0B96" w:rsidRDefault="00BB0B96" w:rsidP="00FD5CBD">
      <w:pPr>
        <w:widowControl/>
        <w:ind w:firstLineChars="196" w:firstLine="518"/>
        <w:jc w:val="left"/>
        <w:rPr>
          <w:b/>
          <w:sz w:val="28"/>
          <w:szCs w:val="28"/>
        </w:rPr>
      </w:pPr>
      <w:r>
        <w:rPr>
          <w:rFonts w:hint="eastAsia"/>
          <w:b/>
          <w:sz w:val="28"/>
          <w:szCs w:val="28"/>
        </w:rPr>
        <w:t>本项目属于软件和信息技术服务业行业。</w:t>
      </w:r>
    </w:p>
    <w:p w:rsidR="00BB0B96" w:rsidRDefault="00BB0B96">
      <w:pPr>
        <w:pStyle w:val="ad"/>
        <w:rPr>
          <w:sz w:val="28"/>
          <w:szCs w:val="28"/>
        </w:rPr>
      </w:pPr>
      <w:r>
        <w:rPr>
          <w:rFonts w:hint="eastAsia"/>
          <w:sz w:val="28"/>
          <w:szCs w:val="28"/>
        </w:rPr>
        <w:t>第一包</w:t>
      </w:r>
      <w:r>
        <w:rPr>
          <w:rFonts w:hint="eastAsia"/>
          <w:sz w:val="28"/>
          <w:szCs w:val="28"/>
        </w:rPr>
        <w:t xml:space="preserve"> </w:t>
      </w:r>
      <w:r>
        <w:rPr>
          <w:rFonts w:hint="eastAsia"/>
          <w:sz w:val="28"/>
          <w:szCs w:val="28"/>
        </w:rPr>
        <w:t>边检机房信息化</w:t>
      </w:r>
      <w:proofErr w:type="gramStart"/>
      <w:r>
        <w:rPr>
          <w:rFonts w:hint="eastAsia"/>
          <w:sz w:val="28"/>
          <w:szCs w:val="28"/>
        </w:rPr>
        <w:t>系统维保服务</w:t>
      </w:r>
      <w:proofErr w:type="gramEnd"/>
    </w:p>
    <w:p w:rsidR="00BB0B96" w:rsidRDefault="00BB0B96">
      <w:pPr>
        <w:spacing w:line="360" w:lineRule="auto"/>
        <w:ind w:firstLineChars="200" w:firstLine="448"/>
        <w:rPr>
          <w:b/>
          <w:sz w:val="24"/>
          <w:szCs w:val="24"/>
        </w:rPr>
      </w:pPr>
      <w:r>
        <w:rPr>
          <w:rFonts w:hint="eastAsia"/>
          <w:b/>
          <w:sz w:val="24"/>
          <w:szCs w:val="24"/>
        </w:rPr>
        <w:t>一、项目背景</w:t>
      </w:r>
    </w:p>
    <w:p w:rsidR="00BB0B96" w:rsidRDefault="00BB0B96" w:rsidP="00FD5CBD">
      <w:pPr>
        <w:adjustRightInd w:val="0"/>
        <w:spacing w:line="520" w:lineRule="exact"/>
        <w:ind w:firstLineChars="200" w:firstLine="446"/>
        <w:textAlignment w:val="baseline"/>
        <w:rPr>
          <w:rFonts w:ascii="宋体" w:hAnsi="宋体" w:cs="宋体"/>
          <w:sz w:val="24"/>
          <w:szCs w:val="24"/>
          <w:lang w:val="zh-CN"/>
        </w:rPr>
      </w:pPr>
      <w:r>
        <w:rPr>
          <w:rFonts w:hint="eastAsia"/>
          <w:sz w:val="24"/>
          <w:szCs w:val="24"/>
        </w:rPr>
        <w:t>服务范围：</w:t>
      </w:r>
      <w:r>
        <w:rPr>
          <w:rFonts w:ascii="宋体" w:hAnsi="宋体" w:hint="eastAsia"/>
          <w:sz w:val="24"/>
          <w:szCs w:val="24"/>
        </w:rPr>
        <w:t>视频会议系统、视频监控系统、数字集群通讯系统、机房空调系统及机房相关设备、电教室和监控室的维保和技术支持服务。</w:t>
      </w:r>
      <w:r>
        <w:rPr>
          <w:rFonts w:ascii="宋体" w:hAnsi="宋体" w:hint="eastAsia"/>
          <w:b/>
          <w:bCs/>
          <w:color w:val="0D0D0D"/>
          <w:sz w:val="24"/>
          <w:szCs w:val="24"/>
        </w:rPr>
        <w:t>相关设备自2015年-2018年建设期至今分批次新建及更新</w:t>
      </w:r>
      <w:r>
        <w:rPr>
          <w:rFonts w:ascii="宋体" w:hAnsi="宋体" w:hint="eastAsia"/>
          <w:color w:val="0D0D0D"/>
          <w:sz w:val="24"/>
          <w:szCs w:val="24"/>
        </w:rPr>
        <w:t>，所有设备均已出保，由维护单位负责定期预防性维护、配置调优、故障检测、设备维修、配件更换，每月至少一次定期巡检维护，并针对各系统进行定期升级维护。</w:t>
      </w:r>
    </w:p>
    <w:p w:rsidR="00BB0B96" w:rsidRDefault="00BB0B96" w:rsidP="00FD5CBD">
      <w:pPr>
        <w:spacing w:line="360" w:lineRule="auto"/>
        <w:ind w:firstLineChars="200" w:firstLine="446"/>
        <w:rPr>
          <w:sz w:val="24"/>
          <w:szCs w:val="24"/>
        </w:rPr>
      </w:pPr>
      <w:r>
        <w:rPr>
          <w:rFonts w:hint="eastAsia"/>
          <w:sz w:val="24"/>
          <w:szCs w:val="24"/>
        </w:rPr>
        <w:t>服务要求：达到</w:t>
      </w:r>
      <w:r>
        <w:rPr>
          <w:sz w:val="24"/>
          <w:szCs w:val="24"/>
        </w:rPr>
        <w:t>本项目需求书中的全部要求</w:t>
      </w:r>
    </w:p>
    <w:p w:rsidR="00BB0B96" w:rsidRDefault="00BB0B96">
      <w:pPr>
        <w:spacing w:line="360" w:lineRule="auto"/>
        <w:ind w:firstLineChars="200" w:firstLine="448"/>
        <w:rPr>
          <w:b/>
          <w:sz w:val="24"/>
        </w:rPr>
      </w:pPr>
      <w:r>
        <w:rPr>
          <w:rFonts w:hint="eastAsia"/>
          <w:b/>
          <w:sz w:val="24"/>
        </w:rPr>
        <w:t>二、技术要求</w:t>
      </w:r>
    </w:p>
    <w:p w:rsidR="00BB0B96" w:rsidRDefault="00BB0B96" w:rsidP="00FD5CBD">
      <w:pPr>
        <w:adjustRightInd w:val="0"/>
        <w:spacing w:line="520" w:lineRule="exact"/>
        <w:ind w:firstLineChars="200" w:firstLine="446"/>
        <w:textAlignment w:val="baseline"/>
        <w:outlineLvl w:val="0"/>
        <w:rPr>
          <w:rFonts w:ascii="宋体" w:hAnsi="宋体"/>
          <w:sz w:val="24"/>
          <w:szCs w:val="24"/>
        </w:rPr>
      </w:pPr>
      <w:bookmarkStart w:id="27" w:name="_Toc9617"/>
      <w:bookmarkStart w:id="28" w:name="_Toc24100"/>
      <w:bookmarkStart w:id="29" w:name="_Toc18504"/>
      <w:r>
        <w:rPr>
          <w:rFonts w:ascii="宋体" w:hAnsi="宋体" w:hint="eastAsia"/>
          <w:sz w:val="24"/>
          <w:szCs w:val="24"/>
        </w:rPr>
        <w:t>1.运维清单</w:t>
      </w:r>
      <w:bookmarkEnd w:id="27"/>
      <w:bookmarkEnd w:id="28"/>
      <w:bookmarkEnd w:id="29"/>
    </w:p>
    <w:p w:rsidR="00BB0B96" w:rsidRDefault="00BB0B96" w:rsidP="00FD5CBD">
      <w:pPr>
        <w:tabs>
          <w:tab w:val="left" w:pos="1344"/>
        </w:tabs>
        <w:adjustRightInd w:val="0"/>
        <w:spacing w:line="520" w:lineRule="exact"/>
        <w:ind w:firstLineChars="200" w:firstLine="446"/>
        <w:textAlignment w:val="baseline"/>
        <w:rPr>
          <w:rFonts w:ascii="宋体" w:hAnsi="宋体"/>
          <w:sz w:val="24"/>
          <w:szCs w:val="24"/>
        </w:rPr>
      </w:pPr>
      <w:r>
        <w:rPr>
          <w:rFonts w:ascii="宋体" w:hAnsi="宋体" w:hint="eastAsia"/>
          <w:sz w:val="24"/>
          <w:szCs w:val="24"/>
        </w:rPr>
        <w:t>1）运行维护范围包括：视频会议系统、视频监控系统、数字集群通讯系统、机房空调系统及机房相关设备、电教室和监控室的维保和技术支持服务。</w:t>
      </w:r>
      <w:proofErr w:type="gramStart"/>
      <w:r>
        <w:rPr>
          <w:rFonts w:ascii="宋体" w:hAnsi="宋体" w:hint="eastAsia"/>
          <w:sz w:val="24"/>
          <w:szCs w:val="24"/>
        </w:rPr>
        <w:t>本需求</w:t>
      </w:r>
      <w:proofErr w:type="gramEnd"/>
      <w:r>
        <w:rPr>
          <w:rFonts w:ascii="宋体" w:hAnsi="宋体" w:hint="eastAsia"/>
          <w:sz w:val="24"/>
          <w:szCs w:val="24"/>
        </w:rPr>
        <w:t>中的维保服务各类设备均应满足；</w:t>
      </w:r>
    </w:p>
    <w:p w:rsidR="00BB0B96" w:rsidRDefault="00BB0B96" w:rsidP="00FD5CBD">
      <w:pPr>
        <w:adjustRightInd w:val="0"/>
        <w:spacing w:line="520" w:lineRule="exact"/>
        <w:ind w:firstLineChars="200" w:firstLine="446"/>
        <w:textAlignment w:val="baseline"/>
        <w:rPr>
          <w:rFonts w:ascii="宋体" w:hAnsi="宋体"/>
          <w:sz w:val="24"/>
          <w:szCs w:val="24"/>
        </w:rPr>
      </w:pPr>
      <w:r>
        <w:rPr>
          <w:rFonts w:ascii="宋体" w:hAnsi="宋体" w:hint="eastAsia"/>
          <w:sz w:val="24"/>
          <w:szCs w:val="24"/>
        </w:rPr>
        <w:t>2）相关设备均已出保，由投标人负责定期预防性维护、配置调优、故障检测、设备维修、配件更换，如涉及设备部件采购或送修，相关费用单</w:t>
      </w:r>
      <w:proofErr w:type="gramStart"/>
      <w:r>
        <w:rPr>
          <w:rFonts w:ascii="宋体" w:hAnsi="宋体" w:hint="eastAsia"/>
          <w:sz w:val="24"/>
          <w:szCs w:val="24"/>
        </w:rPr>
        <w:t>次不足</w:t>
      </w:r>
      <w:proofErr w:type="gramEnd"/>
      <w:r>
        <w:rPr>
          <w:rFonts w:ascii="宋体" w:hAnsi="宋体" w:hint="eastAsia"/>
          <w:sz w:val="24"/>
          <w:szCs w:val="24"/>
        </w:rPr>
        <w:t>5000元由投标人承担。</w:t>
      </w:r>
    </w:p>
    <w:tbl>
      <w:tblPr>
        <w:tblW w:w="93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02"/>
        <w:gridCol w:w="2410"/>
        <w:gridCol w:w="3969"/>
        <w:gridCol w:w="1081"/>
        <w:gridCol w:w="1100"/>
      </w:tblGrid>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b/>
                <w:bCs/>
                <w:sz w:val="24"/>
                <w:szCs w:val="24"/>
              </w:rPr>
            </w:pPr>
            <w:r>
              <w:rPr>
                <w:rFonts w:ascii="宋体" w:hAnsi="宋体" w:cs="Arial" w:hint="eastAsia"/>
                <w:b/>
                <w:bCs/>
                <w:sz w:val="24"/>
                <w:szCs w:val="24"/>
              </w:rPr>
              <w:t>序号</w:t>
            </w:r>
          </w:p>
        </w:tc>
        <w:tc>
          <w:tcPr>
            <w:tcW w:w="2410" w:type="dxa"/>
            <w:vAlign w:val="center"/>
          </w:tcPr>
          <w:p w:rsidR="00BB0B96" w:rsidRDefault="00BB0B96">
            <w:pPr>
              <w:adjustRightInd w:val="0"/>
              <w:spacing w:line="520" w:lineRule="exact"/>
              <w:jc w:val="center"/>
              <w:rPr>
                <w:rFonts w:ascii="宋体" w:hAnsi="宋体" w:cs="Arial"/>
                <w:b/>
                <w:bCs/>
                <w:sz w:val="24"/>
                <w:szCs w:val="24"/>
              </w:rPr>
            </w:pPr>
            <w:r>
              <w:rPr>
                <w:rFonts w:ascii="宋体" w:hAnsi="宋体" w:cs="Arial" w:hint="eastAsia"/>
                <w:b/>
                <w:bCs/>
                <w:sz w:val="24"/>
                <w:szCs w:val="24"/>
              </w:rPr>
              <w:t>设备名称</w:t>
            </w:r>
          </w:p>
        </w:tc>
        <w:tc>
          <w:tcPr>
            <w:tcW w:w="3969" w:type="dxa"/>
            <w:vAlign w:val="center"/>
          </w:tcPr>
          <w:p w:rsidR="00BB0B96" w:rsidRDefault="00BB0B96">
            <w:pPr>
              <w:adjustRightInd w:val="0"/>
              <w:spacing w:line="520" w:lineRule="exact"/>
              <w:jc w:val="center"/>
              <w:rPr>
                <w:rFonts w:ascii="宋体" w:hAnsi="宋体" w:cs="Arial"/>
                <w:b/>
                <w:bCs/>
                <w:sz w:val="24"/>
                <w:szCs w:val="24"/>
              </w:rPr>
            </w:pPr>
            <w:r>
              <w:rPr>
                <w:rFonts w:ascii="宋体" w:hAnsi="宋体" w:cs="Arial" w:hint="eastAsia"/>
                <w:b/>
                <w:bCs/>
                <w:sz w:val="24"/>
                <w:szCs w:val="24"/>
              </w:rPr>
              <w:t>型号</w:t>
            </w:r>
          </w:p>
        </w:tc>
        <w:tc>
          <w:tcPr>
            <w:tcW w:w="1081" w:type="dxa"/>
            <w:vAlign w:val="center"/>
          </w:tcPr>
          <w:p w:rsidR="00BB0B96" w:rsidRDefault="00BB0B96">
            <w:pPr>
              <w:adjustRightInd w:val="0"/>
              <w:spacing w:line="520" w:lineRule="exact"/>
              <w:jc w:val="center"/>
              <w:rPr>
                <w:rFonts w:ascii="宋体" w:hAnsi="宋体" w:cs="Arial"/>
                <w:b/>
                <w:bCs/>
                <w:sz w:val="24"/>
                <w:szCs w:val="24"/>
              </w:rPr>
            </w:pPr>
            <w:r>
              <w:rPr>
                <w:rFonts w:ascii="宋体" w:hAnsi="宋体" w:cs="Arial" w:hint="eastAsia"/>
                <w:b/>
                <w:bCs/>
                <w:sz w:val="24"/>
                <w:szCs w:val="24"/>
              </w:rPr>
              <w:t>单位</w:t>
            </w:r>
          </w:p>
        </w:tc>
        <w:tc>
          <w:tcPr>
            <w:tcW w:w="1100" w:type="dxa"/>
            <w:vAlign w:val="center"/>
          </w:tcPr>
          <w:p w:rsidR="00BB0B96" w:rsidRDefault="00BB0B96">
            <w:pPr>
              <w:adjustRightInd w:val="0"/>
              <w:spacing w:line="520" w:lineRule="exact"/>
              <w:jc w:val="center"/>
              <w:rPr>
                <w:rFonts w:ascii="宋体" w:hAnsi="宋体" w:cs="Arial"/>
                <w:b/>
                <w:bCs/>
                <w:sz w:val="24"/>
                <w:szCs w:val="24"/>
              </w:rPr>
            </w:pPr>
            <w:r>
              <w:rPr>
                <w:rFonts w:ascii="宋体" w:hAnsi="宋体" w:cs="Arial" w:hint="eastAsia"/>
                <w:b/>
                <w:bCs/>
                <w:sz w:val="24"/>
                <w:szCs w:val="24"/>
              </w:rPr>
              <w:t>数量</w:t>
            </w:r>
          </w:p>
        </w:tc>
      </w:tr>
      <w:tr w:rsidR="00BB0B96">
        <w:trPr>
          <w:trHeight w:val="270"/>
          <w:jc w:val="center"/>
        </w:trPr>
        <w:tc>
          <w:tcPr>
            <w:tcW w:w="3212" w:type="dxa"/>
            <w:gridSpan w:val="2"/>
            <w:vAlign w:val="center"/>
          </w:tcPr>
          <w:p w:rsidR="00BB0B96" w:rsidRDefault="00BB0B96">
            <w:pPr>
              <w:adjustRightInd w:val="0"/>
              <w:spacing w:line="520" w:lineRule="exact"/>
              <w:rPr>
                <w:rFonts w:ascii="宋体" w:hAnsi="宋体" w:cs="Arial"/>
                <w:b/>
                <w:bCs/>
                <w:sz w:val="24"/>
                <w:szCs w:val="24"/>
              </w:rPr>
            </w:pPr>
            <w:r>
              <w:rPr>
                <w:rFonts w:ascii="宋体" w:hAnsi="宋体" w:cs="Arial" w:hint="eastAsia"/>
                <w:b/>
                <w:bCs/>
                <w:sz w:val="24"/>
                <w:szCs w:val="24"/>
              </w:rPr>
              <w:t>视频监控系统</w:t>
            </w:r>
          </w:p>
        </w:tc>
        <w:tc>
          <w:tcPr>
            <w:tcW w:w="3969" w:type="dxa"/>
            <w:vAlign w:val="center"/>
          </w:tcPr>
          <w:p w:rsidR="00BB0B96" w:rsidRDefault="00BB0B96">
            <w:pPr>
              <w:adjustRightInd w:val="0"/>
              <w:spacing w:line="520" w:lineRule="exact"/>
              <w:rPr>
                <w:rFonts w:ascii="宋体" w:hAnsi="宋体" w:cs="Arial"/>
                <w:b/>
                <w:bCs/>
                <w:sz w:val="24"/>
                <w:szCs w:val="24"/>
              </w:rPr>
            </w:pPr>
            <w:r>
              <w:rPr>
                <w:rFonts w:ascii="宋体" w:hAnsi="宋体" w:cs="Arial" w:hint="eastAsia"/>
                <w:b/>
                <w:bCs/>
                <w:sz w:val="24"/>
                <w:szCs w:val="24"/>
              </w:rPr>
              <w:t xml:space="preserve">　</w:t>
            </w:r>
          </w:p>
        </w:tc>
        <w:tc>
          <w:tcPr>
            <w:tcW w:w="1081" w:type="dxa"/>
            <w:vAlign w:val="center"/>
          </w:tcPr>
          <w:p w:rsidR="00BB0B96" w:rsidRDefault="00BB0B96">
            <w:pPr>
              <w:adjustRightInd w:val="0"/>
              <w:spacing w:line="520" w:lineRule="exact"/>
              <w:jc w:val="center"/>
              <w:rPr>
                <w:rFonts w:ascii="宋体" w:hAnsi="宋体" w:cs="Arial"/>
                <w:b/>
                <w:bCs/>
                <w:sz w:val="24"/>
                <w:szCs w:val="24"/>
              </w:rPr>
            </w:pPr>
            <w:r>
              <w:rPr>
                <w:rFonts w:ascii="宋体" w:hAnsi="宋体" w:cs="Arial" w:hint="eastAsia"/>
                <w:b/>
                <w:bCs/>
                <w:sz w:val="24"/>
                <w:szCs w:val="24"/>
              </w:rPr>
              <w:t xml:space="preserve">　</w:t>
            </w:r>
          </w:p>
        </w:tc>
        <w:tc>
          <w:tcPr>
            <w:tcW w:w="1100" w:type="dxa"/>
            <w:vAlign w:val="center"/>
          </w:tcPr>
          <w:p w:rsidR="00BB0B96" w:rsidRDefault="00BB0B96">
            <w:pPr>
              <w:adjustRightInd w:val="0"/>
              <w:spacing w:line="520" w:lineRule="exact"/>
              <w:jc w:val="center"/>
              <w:rPr>
                <w:rFonts w:ascii="宋体" w:hAnsi="宋体" w:cs="Arial"/>
                <w:b/>
                <w:bCs/>
                <w:sz w:val="24"/>
                <w:szCs w:val="24"/>
              </w:rPr>
            </w:pPr>
            <w:r>
              <w:rPr>
                <w:rFonts w:ascii="宋体" w:hAnsi="宋体" w:cs="Arial" w:hint="eastAsia"/>
                <w:b/>
                <w:bCs/>
                <w:sz w:val="24"/>
                <w:szCs w:val="24"/>
              </w:rPr>
              <w:t xml:space="preserve">　</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视频管理平台</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VS-VM5500-E-UV</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宽动态高清枪机</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IPC-HIC2421DE-CIR-UV</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8</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3</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智能服务器</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VS-IA8500-UV</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4</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智能管理服务器</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VS-IMP8500-UV</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5</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网络存储主机</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NI0Z1VX1600-UV</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6</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网络存储扩展</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NI0Z1DE1124-UV</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BB0B96">
        <w:trPr>
          <w:trHeight w:val="312"/>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lastRenderedPageBreak/>
              <w:t>7</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硬盘</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3TBSATA3监控级硬盘(DT01ABA300V)</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块</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72</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8</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磁盘阵列</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DS-AS82060D</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9</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希</w:t>
            </w:r>
            <w:proofErr w:type="gramStart"/>
            <w:r>
              <w:rPr>
                <w:rFonts w:ascii="宋体" w:hAnsi="宋体" w:cs="Arial" w:hint="eastAsia"/>
                <w:sz w:val="24"/>
                <w:szCs w:val="24"/>
              </w:rPr>
              <w:t>捷企业</w:t>
            </w:r>
            <w:proofErr w:type="gramEnd"/>
            <w:r>
              <w:rPr>
                <w:rFonts w:ascii="宋体" w:hAnsi="宋体" w:cs="Arial" w:hint="eastAsia"/>
                <w:sz w:val="24"/>
                <w:szCs w:val="24"/>
              </w:rPr>
              <w:t>级硬盘</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ST4000NM0025</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块</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60</w:t>
            </w:r>
          </w:p>
        </w:tc>
      </w:tr>
      <w:tr w:rsidR="00BB0B96">
        <w:trPr>
          <w:trHeight w:val="270"/>
          <w:jc w:val="center"/>
        </w:trPr>
        <w:tc>
          <w:tcPr>
            <w:tcW w:w="3212" w:type="dxa"/>
            <w:gridSpan w:val="2"/>
            <w:vAlign w:val="center"/>
          </w:tcPr>
          <w:p w:rsidR="00BB0B96" w:rsidRDefault="00BB0B96">
            <w:pPr>
              <w:adjustRightInd w:val="0"/>
              <w:spacing w:line="520" w:lineRule="exact"/>
              <w:rPr>
                <w:rFonts w:ascii="宋体" w:hAnsi="宋体" w:cs="Arial"/>
                <w:b/>
                <w:bCs/>
                <w:sz w:val="24"/>
                <w:szCs w:val="24"/>
              </w:rPr>
            </w:pPr>
            <w:r>
              <w:rPr>
                <w:rFonts w:ascii="宋体" w:hAnsi="宋体" w:cs="Arial" w:hint="eastAsia"/>
                <w:b/>
                <w:bCs/>
                <w:sz w:val="24"/>
                <w:szCs w:val="24"/>
              </w:rPr>
              <w:t>视频会议系统</w:t>
            </w:r>
          </w:p>
        </w:tc>
        <w:tc>
          <w:tcPr>
            <w:tcW w:w="3969" w:type="dxa"/>
            <w:vAlign w:val="center"/>
          </w:tcPr>
          <w:p w:rsidR="00BB0B96" w:rsidRDefault="00BB0B96">
            <w:pPr>
              <w:adjustRightInd w:val="0"/>
              <w:spacing w:line="520" w:lineRule="exact"/>
              <w:rPr>
                <w:rFonts w:ascii="宋体" w:hAnsi="宋体" w:cs="Arial"/>
                <w:b/>
                <w:bCs/>
                <w:sz w:val="24"/>
                <w:szCs w:val="24"/>
              </w:rPr>
            </w:pPr>
            <w:r>
              <w:rPr>
                <w:rFonts w:ascii="宋体" w:hAnsi="宋体" w:cs="Arial" w:hint="eastAsia"/>
                <w:b/>
                <w:bCs/>
                <w:sz w:val="24"/>
                <w:szCs w:val="24"/>
              </w:rPr>
              <w:t xml:space="preserve">　</w:t>
            </w:r>
          </w:p>
        </w:tc>
        <w:tc>
          <w:tcPr>
            <w:tcW w:w="1081" w:type="dxa"/>
            <w:vAlign w:val="center"/>
          </w:tcPr>
          <w:p w:rsidR="00BB0B96" w:rsidRDefault="00BB0B96">
            <w:pPr>
              <w:adjustRightInd w:val="0"/>
              <w:spacing w:line="520" w:lineRule="exact"/>
              <w:jc w:val="center"/>
              <w:rPr>
                <w:rFonts w:ascii="宋体" w:hAnsi="宋体" w:cs="Arial"/>
                <w:b/>
                <w:bCs/>
                <w:sz w:val="24"/>
                <w:szCs w:val="24"/>
              </w:rPr>
            </w:pPr>
            <w:r>
              <w:rPr>
                <w:rFonts w:ascii="宋体" w:hAnsi="宋体" w:cs="Arial" w:hint="eastAsia"/>
                <w:b/>
                <w:bCs/>
                <w:sz w:val="24"/>
                <w:szCs w:val="24"/>
              </w:rPr>
              <w:t xml:space="preserve">　</w:t>
            </w:r>
          </w:p>
        </w:tc>
        <w:tc>
          <w:tcPr>
            <w:tcW w:w="1100" w:type="dxa"/>
            <w:vAlign w:val="center"/>
          </w:tcPr>
          <w:p w:rsidR="00BB0B96" w:rsidRDefault="00BB0B96">
            <w:pPr>
              <w:adjustRightInd w:val="0"/>
              <w:spacing w:line="520" w:lineRule="exact"/>
              <w:jc w:val="center"/>
              <w:rPr>
                <w:rFonts w:ascii="宋体" w:hAnsi="宋体" w:cs="Arial"/>
                <w:b/>
                <w:bCs/>
                <w:sz w:val="24"/>
                <w:szCs w:val="24"/>
              </w:rPr>
            </w:pPr>
            <w:r>
              <w:rPr>
                <w:rFonts w:ascii="宋体" w:hAnsi="宋体" w:cs="Arial" w:hint="eastAsia"/>
                <w:b/>
                <w:bCs/>
                <w:sz w:val="24"/>
                <w:szCs w:val="24"/>
              </w:rPr>
              <w:t xml:space="preserve">　</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单片DLP投影仪</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Christie DHD555-GS</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投影机镜头</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0.95~1.22:1 Zoom</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3</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光学背投屏幕</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显示尺寸：7968*1494mm</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4</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多窗口图像融合处理器</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HADES-580-B07-3D-12D-R-CM</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5</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8路高清解码器</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VS-DC2808-FH-UV</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6</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操作电脑</w:t>
            </w:r>
          </w:p>
        </w:tc>
        <w:tc>
          <w:tcPr>
            <w:tcW w:w="3969" w:type="dxa"/>
            <w:vAlign w:val="center"/>
          </w:tcPr>
          <w:p w:rsidR="00BB0B96" w:rsidRDefault="00BB0B96">
            <w:pPr>
              <w:adjustRightInd w:val="0"/>
              <w:spacing w:line="520" w:lineRule="exact"/>
              <w:jc w:val="center"/>
              <w:rPr>
                <w:rFonts w:ascii="宋体" w:hAnsi="宋体" w:cs="Arial"/>
                <w:sz w:val="24"/>
                <w:szCs w:val="24"/>
              </w:rPr>
            </w:pPr>
            <w:proofErr w:type="gramStart"/>
            <w:r>
              <w:rPr>
                <w:rFonts w:ascii="宋体" w:hAnsi="宋体" w:cs="Arial" w:hint="eastAsia"/>
                <w:sz w:val="24"/>
                <w:szCs w:val="24"/>
              </w:rPr>
              <w:t>启天</w:t>
            </w:r>
            <w:proofErr w:type="gramEnd"/>
            <w:r>
              <w:rPr>
                <w:rFonts w:ascii="宋体" w:hAnsi="宋体" w:cs="Arial" w:hint="eastAsia"/>
                <w:sz w:val="24"/>
                <w:szCs w:val="24"/>
              </w:rPr>
              <w:t>M4500</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6</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7</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键盘</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VS-KB1000-N-UV</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8</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中央集中控制系统</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CR-PGMIII/CR-WiFi WG7pip</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9</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调光模块</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CRLITE-4B</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10</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时序电源</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YYAUDIO</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11</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数字发言讨论系统</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CR-M4101</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12</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麦克</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CR-M4102B/CR-M4104B</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14</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13</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无线麦克</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SLX4+MX890+MX405LP/C</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4</w:t>
            </w:r>
          </w:p>
        </w:tc>
      </w:tr>
      <w:tr w:rsidR="00BB0B96">
        <w:trPr>
          <w:trHeight w:val="236"/>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14</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音箱</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ELX115 *2；EVID 4.2  *4；ELX112*4</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15</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功效</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XTi4000</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16</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调音台</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MG16</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17</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反馈抑制器</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AFS224</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18</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视频会议终端</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TE40</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19</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视频会议摄像机</w:t>
            </w:r>
          </w:p>
        </w:tc>
        <w:tc>
          <w:tcPr>
            <w:tcW w:w="3969" w:type="dxa"/>
            <w:vAlign w:val="center"/>
          </w:tcPr>
          <w:p w:rsidR="00BB0B96" w:rsidRDefault="00BB0B96">
            <w:pPr>
              <w:adjustRightInd w:val="0"/>
              <w:spacing w:line="520" w:lineRule="exact"/>
              <w:jc w:val="center"/>
              <w:rPr>
                <w:rFonts w:ascii="宋体" w:hAnsi="宋体" w:cs="Arial"/>
                <w:sz w:val="24"/>
                <w:szCs w:val="24"/>
              </w:rPr>
            </w:pP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20</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电话录音系统</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ZS-E8100-500G/ZS-T8100-32G</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21</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可升降液晶显示屏</w:t>
            </w:r>
          </w:p>
        </w:tc>
        <w:tc>
          <w:tcPr>
            <w:tcW w:w="3969" w:type="dxa"/>
            <w:vAlign w:val="center"/>
          </w:tcPr>
          <w:p w:rsidR="00BB0B96" w:rsidRDefault="00BB0B96">
            <w:pPr>
              <w:adjustRightInd w:val="0"/>
              <w:spacing w:line="520" w:lineRule="exact"/>
              <w:jc w:val="center"/>
              <w:rPr>
                <w:rFonts w:ascii="宋体" w:hAnsi="宋体" w:cs="Arial"/>
                <w:sz w:val="24"/>
                <w:szCs w:val="24"/>
              </w:rPr>
            </w:pP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14</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lastRenderedPageBreak/>
              <w:t>22</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DVI光端机</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LVO-1DA</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对</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23</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DVI分配器</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MT-DV16H</w:t>
            </w:r>
          </w:p>
        </w:tc>
        <w:tc>
          <w:tcPr>
            <w:tcW w:w="1081" w:type="dxa"/>
            <w:vAlign w:val="center"/>
          </w:tcPr>
          <w:p w:rsidR="00BB0B96" w:rsidRDefault="00BB0B96">
            <w:pPr>
              <w:adjustRightInd w:val="0"/>
              <w:spacing w:line="520" w:lineRule="exact"/>
              <w:jc w:val="center"/>
              <w:rPr>
                <w:rFonts w:ascii="宋体" w:hAnsi="宋体" w:cs="Arial"/>
                <w:sz w:val="24"/>
                <w:szCs w:val="24"/>
              </w:rPr>
            </w:pPr>
            <w:proofErr w:type="gramStart"/>
            <w:r>
              <w:rPr>
                <w:rFonts w:ascii="宋体" w:hAnsi="宋体" w:cs="Arial" w:hint="eastAsia"/>
                <w:sz w:val="24"/>
                <w:szCs w:val="24"/>
              </w:rPr>
              <w:t>个</w:t>
            </w:r>
            <w:proofErr w:type="gramEnd"/>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BB0B96">
        <w:trPr>
          <w:trHeight w:val="270"/>
          <w:jc w:val="center"/>
        </w:trPr>
        <w:tc>
          <w:tcPr>
            <w:tcW w:w="3212" w:type="dxa"/>
            <w:gridSpan w:val="2"/>
            <w:vAlign w:val="center"/>
          </w:tcPr>
          <w:p w:rsidR="00BB0B96" w:rsidRDefault="00BB0B96">
            <w:pPr>
              <w:adjustRightInd w:val="0"/>
              <w:spacing w:line="520" w:lineRule="exact"/>
              <w:rPr>
                <w:rFonts w:ascii="宋体" w:hAnsi="宋体" w:cs="Arial"/>
                <w:b/>
                <w:bCs/>
                <w:sz w:val="24"/>
                <w:szCs w:val="24"/>
              </w:rPr>
            </w:pPr>
            <w:r>
              <w:rPr>
                <w:rFonts w:ascii="宋体" w:hAnsi="宋体" w:cs="Arial" w:hint="eastAsia"/>
                <w:b/>
                <w:bCs/>
                <w:sz w:val="24"/>
                <w:szCs w:val="24"/>
              </w:rPr>
              <w:t>网络系统及机房设备</w:t>
            </w:r>
          </w:p>
        </w:tc>
        <w:tc>
          <w:tcPr>
            <w:tcW w:w="3969" w:type="dxa"/>
            <w:vAlign w:val="center"/>
          </w:tcPr>
          <w:p w:rsidR="00BB0B96" w:rsidRDefault="00BB0B96">
            <w:pPr>
              <w:adjustRightInd w:val="0"/>
              <w:spacing w:line="520" w:lineRule="exact"/>
              <w:rPr>
                <w:rFonts w:ascii="宋体" w:hAnsi="宋体" w:cs="Arial"/>
                <w:b/>
                <w:bCs/>
                <w:sz w:val="24"/>
                <w:szCs w:val="24"/>
              </w:rPr>
            </w:pPr>
            <w:r>
              <w:rPr>
                <w:rFonts w:ascii="宋体" w:hAnsi="宋体" w:cs="Arial" w:hint="eastAsia"/>
                <w:b/>
                <w:bCs/>
                <w:sz w:val="24"/>
                <w:szCs w:val="24"/>
              </w:rPr>
              <w:t xml:space="preserve">　</w:t>
            </w:r>
          </w:p>
        </w:tc>
        <w:tc>
          <w:tcPr>
            <w:tcW w:w="1081" w:type="dxa"/>
            <w:vAlign w:val="center"/>
          </w:tcPr>
          <w:p w:rsidR="00BB0B96" w:rsidRDefault="00BB0B96">
            <w:pPr>
              <w:adjustRightInd w:val="0"/>
              <w:spacing w:line="520" w:lineRule="exact"/>
              <w:jc w:val="center"/>
              <w:rPr>
                <w:rFonts w:ascii="宋体" w:hAnsi="宋体" w:cs="Arial"/>
                <w:b/>
                <w:bCs/>
                <w:sz w:val="24"/>
                <w:szCs w:val="24"/>
              </w:rPr>
            </w:pPr>
            <w:r>
              <w:rPr>
                <w:rFonts w:ascii="宋体" w:hAnsi="宋体" w:cs="Arial" w:hint="eastAsia"/>
                <w:b/>
                <w:bCs/>
                <w:sz w:val="24"/>
                <w:szCs w:val="24"/>
              </w:rPr>
              <w:t xml:space="preserve">　</w:t>
            </w:r>
          </w:p>
        </w:tc>
        <w:tc>
          <w:tcPr>
            <w:tcW w:w="1100" w:type="dxa"/>
            <w:vAlign w:val="center"/>
          </w:tcPr>
          <w:p w:rsidR="00BB0B96" w:rsidRDefault="00BB0B96">
            <w:pPr>
              <w:adjustRightInd w:val="0"/>
              <w:spacing w:line="520" w:lineRule="exact"/>
              <w:jc w:val="center"/>
              <w:rPr>
                <w:rFonts w:ascii="宋体" w:hAnsi="宋体" w:cs="Arial"/>
                <w:b/>
                <w:bCs/>
                <w:sz w:val="24"/>
                <w:szCs w:val="24"/>
              </w:rPr>
            </w:pPr>
            <w:r>
              <w:rPr>
                <w:rFonts w:ascii="宋体" w:hAnsi="宋体" w:cs="Arial" w:hint="eastAsia"/>
                <w:b/>
                <w:bCs/>
                <w:sz w:val="24"/>
                <w:szCs w:val="24"/>
              </w:rPr>
              <w:t xml:space="preserve">　</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光模块</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SFP-GE-LX-SM1310-A</w:t>
            </w:r>
          </w:p>
        </w:tc>
        <w:tc>
          <w:tcPr>
            <w:tcW w:w="1081" w:type="dxa"/>
            <w:vAlign w:val="center"/>
          </w:tcPr>
          <w:p w:rsidR="00BB0B96" w:rsidRDefault="00BB0B96">
            <w:pPr>
              <w:adjustRightInd w:val="0"/>
              <w:spacing w:line="520" w:lineRule="exact"/>
              <w:jc w:val="center"/>
              <w:rPr>
                <w:rFonts w:ascii="宋体" w:hAnsi="宋体" w:cs="Arial"/>
                <w:sz w:val="24"/>
                <w:szCs w:val="24"/>
              </w:rPr>
            </w:pPr>
            <w:proofErr w:type="gramStart"/>
            <w:r>
              <w:rPr>
                <w:rFonts w:ascii="宋体" w:hAnsi="宋体" w:cs="Arial" w:hint="eastAsia"/>
                <w:sz w:val="24"/>
                <w:szCs w:val="24"/>
              </w:rPr>
              <w:t>个</w:t>
            </w:r>
            <w:proofErr w:type="gramEnd"/>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50</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接入交换机</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LS-5120S-28P-EI</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20</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3</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KVM系统</w:t>
            </w:r>
          </w:p>
        </w:tc>
        <w:tc>
          <w:tcPr>
            <w:tcW w:w="3969" w:type="dxa"/>
            <w:vAlign w:val="center"/>
          </w:tcPr>
          <w:p w:rsidR="00BB0B96" w:rsidRDefault="00BB0B96">
            <w:pPr>
              <w:adjustRightInd w:val="0"/>
              <w:spacing w:line="520" w:lineRule="exact"/>
              <w:jc w:val="center"/>
              <w:rPr>
                <w:rFonts w:ascii="宋体" w:hAnsi="宋体" w:cs="Arial"/>
                <w:sz w:val="24"/>
                <w:szCs w:val="24"/>
              </w:rPr>
            </w:pP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BB0B96">
        <w:trPr>
          <w:trHeight w:val="81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4</w:t>
            </w:r>
          </w:p>
        </w:tc>
        <w:tc>
          <w:tcPr>
            <w:tcW w:w="2410" w:type="dxa"/>
            <w:vAlign w:val="center"/>
          </w:tcPr>
          <w:p w:rsidR="00BB0B96" w:rsidRDefault="00BB0B96">
            <w:pPr>
              <w:adjustRightInd w:val="0"/>
              <w:spacing w:line="520" w:lineRule="exact"/>
              <w:jc w:val="center"/>
              <w:rPr>
                <w:rFonts w:ascii="宋体" w:hAnsi="宋体" w:cs="Arial"/>
                <w:sz w:val="24"/>
                <w:szCs w:val="24"/>
              </w:rPr>
            </w:pPr>
            <w:proofErr w:type="gramStart"/>
            <w:r>
              <w:rPr>
                <w:rFonts w:ascii="宋体" w:hAnsi="宋体" w:cs="Arial" w:hint="eastAsia"/>
                <w:sz w:val="24"/>
                <w:szCs w:val="24"/>
              </w:rPr>
              <w:t>动环系统</w:t>
            </w:r>
            <w:proofErr w:type="gramEnd"/>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含2套空调采集模块、6支室内温湿度传感器、6只光电烟感探测器、6支水浸侦测器</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5</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红外半球高清摄像头</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IPC-HIC3421DE-VIR-UV</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6</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6</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门禁控制器</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JSMJK02-20B</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7</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感应式读卡器</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JSMJD05</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8</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12V工业电源</w:t>
            </w:r>
          </w:p>
        </w:tc>
        <w:tc>
          <w:tcPr>
            <w:tcW w:w="3969" w:type="dxa"/>
            <w:vAlign w:val="center"/>
          </w:tcPr>
          <w:p w:rsidR="00BB0B96" w:rsidRDefault="00BB0B96">
            <w:pPr>
              <w:adjustRightInd w:val="0"/>
              <w:spacing w:line="520" w:lineRule="exact"/>
              <w:jc w:val="center"/>
              <w:rPr>
                <w:rFonts w:ascii="宋体" w:hAnsi="宋体" w:cs="Arial"/>
                <w:sz w:val="24"/>
                <w:szCs w:val="24"/>
              </w:rPr>
            </w:pPr>
          </w:p>
        </w:tc>
        <w:tc>
          <w:tcPr>
            <w:tcW w:w="1081" w:type="dxa"/>
            <w:vAlign w:val="center"/>
          </w:tcPr>
          <w:p w:rsidR="00BB0B96" w:rsidRDefault="00BB0B96">
            <w:pPr>
              <w:adjustRightInd w:val="0"/>
              <w:spacing w:line="520" w:lineRule="exact"/>
              <w:jc w:val="center"/>
              <w:rPr>
                <w:rFonts w:ascii="宋体" w:hAnsi="宋体" w:cs="Arial"/>
                <w:sz w:val="24"/>
                <w:szCs w:val="24"/>
              </w:rPr>
            </w:pPr>
            <w:proofErr w:type="gramStart"/>
            <w:r>
              <w:rPr>
                <w:rFonts w:ascii="宋体" w:hAnsi="宋体" w:cs="Arial" w:hint="eastAsia"/>
                <w:sz w:val="24"/>
                <w:szCs w:val="24"/>
              </w:rPr>
              <w:t>个</w:t>
            </w:r>
            <w:proofErr w:type="gramEnd"/>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9</w:t>
            </w:r>
          </w:p>
        </w:tc>
        <w:tc>
          <w:tcPr>
            <w:tcW w:w="2410" w:type="dxa"/>
            <w:vAlign w:val="center"/>
          </w:tcPr>
          <w:p w:rsidR="00BB0B96" w:rsidRDefault="00BB0B96">
            <w:pPr>
              <w:adjustRightInd w:val="0"/>
              <w:spacing w:line="520" w:lineRule="exact"/>
              <w:jc w:val="center"/>
              <w:rPr>
                <w:rFonts w:ascii="宋体" w:hAnsi="宋体" w:cs="Arial"/>
                <w:sz w:val="24"/>
                <w:szCs w:val="24"/>
              </w:rPr>
            </w:pPr>
            <w:proofErr w:type="gramStart"/>
            <w:r>
              <w:rPr>
                <w:rFonts w:ascii="宋体" w:hAnsi="宋体" w:cs="Arial" w:hint="eastAsia"/>
                <w:sz w:val="24"/>
                <w:szCs w:val="24"/>
              </w:rPr>
              <w:t>电锁</w:t>
            </w:r>
            <w:proofErr w:type="gramEnd"/>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JS3012</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10</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开门按钮</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TCL</w:t>
            </w:r>
          </w:p>
        </w:tc>
        <w:tc>
          <w:tcPr>
            <w:tcW w:w="1081" w:type="dxa"/>
            <w:vAlign w:val="center"/>
          </w:tcPr>
          <w:p w:rsidR="00BB0B96" w:rsidRDefault="00BB0B96">
            <w:pPr>
              <w:adjustRightInd w:val="0"/>
              <w:spacing w:line="520" w:lineRule="exact"/>
              <w:jc w:val="center"/>
              <w:rPr>
                <w:rFonts w:ascii="宋体" w:hAnsi="宋体" w:cs="Arial"/>
                <w:sz w:val="24"/>
                <w:szCs w:val="24"/>
              </w:rPr>
            </w:pPr>
            <w:proofErr w:type="gramStart"/>
            <w:r>
              <w:rPr>
                <w:rFonts w:ascii="宋体" w:hAnsi="宋体" w:cs="Arial" w:hint="eastAsia"/>
                <w:sz w:val="24"/>
                <w:szCs w:val="24"/>
              </w:rPr>
              <w:t>个</w:t>
            </w:r>
            <w:proofErr w:type="gramEnd"/>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11</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核心路由器</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MSR56-60</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12</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光模块</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SFP-GE-LH100-SM1550</w:t>
            </w:r>
          </w:p>
        </w:tc>
        <w:tc>
          <w:tcPr>
            <w:tcW w:w="1081" w:type="dxa"/>
            <w:vAlign w:val="center"/>
          </w:tcPr>
          <w:p w:rsidR="00BB0B96" w:rsidRDefault="00BB0B96">
            <w:pPr>
              <w:adjustRightInd w:val="0"/>
              <w:spacing w:line="520" w:lineRule="exact"/>
              <w:jc w:val="center"/>
              <w:rPr>
                <w:rFonts w:ascii="宋体" w:hAnsi="宋体" w:cs="Arial"/>
                <w:sz w:val="24"/>
                <w:szCs w:val="24"/>
              </w:rPr>
            </w:pPr>
            <w:proofErr w:type="gramStart"/>
            <w:r>
              <w:rPr>
                <w:rFonts w:ascii="宋体" w:hAnsi="宋体" w:cs="Arial" w:hint="eastAsia"/>
                <w:sz w:val="24"/>
                <w:szCs w:val="24"/>
              </w:rPr>
              <w:t>个</w:t>
            </w:r>
            <w:proofErr w:type="gramEnd"/>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4</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13</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防火墙</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A5000-T610M</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14</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防病毒网关</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V5000-U006P，含病毒库升级</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15</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核心交换机</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LS-5500-34C-HI</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16</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24口千兆交换机</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LS-S5110-28P</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20</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17</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48口千兆交换机</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LS-S5110-52P</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15</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18</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监控核心交换机</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LS-5820X-28S-H3</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19</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VPN</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Power V-VPN-V2260-BJ</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20</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网络跳线、光纤跳线</w:t>
            </w:r>
          </w:p>
        </w:tc>
        <w:tc>
          <w:tcPr>
            <w:tcW w:w="3969" w:type="dxa"/>
            <w:vAlign w:val="center"/>
          </w:tcPr>
          <w:p w:rsidR="00BB0B96" w:rsidRDefault="00BB0B96">
            <w:pPr>
              <w:adjustRightInd w:val="0"/>
              <w:spacing w:line="520" w:lineRule="exact"/>
              <w:jc w:val="center"/>
              <w:rPr>
                <w:rFonts w:ascii="宋体" w:hAnsi="宋体" w:cs="Arial"/>
                <w:sz w:val="24"/>
                <w:szCs w:val="24"/>
              </w:rPr>
            </w:pP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项</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21</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UPS</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ST120,含2个20KW模块</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lastRenderedPageBreak/>
              <w:t>22</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UPS电池</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CSB12V100AH</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块</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80</w:t>
            </w:r>
          </w:p>
        </w:tc>
      </w:tr>
      <w:tr w:rsidR="00BB0B96">
        <w:trPr>
          <w:trHeight w:val="324"/>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23</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机房空调（</w:t>
            </w:r>
            <w:proofErr w:type="gramStart"/>
            <w:r>
              <w:rPr>
                <w:rFonts w:ascii="宋体" w:hAnsi="宋体" w:cs="Arial" w:hint="eastAsia"/>
                <w:sz w:val="24"/>
                <w:szCs w:val="24"/>
              </w:rPr>
              <w:t>含散力</w:t>
            </w:r>
            <w:proofErr w:type="gramEnd"/>
            <w:r>
              <w:rPr>
                <w:rFonts w:ascii="宋体" w:hAnsi="宋体" w:cs="Arial" w:hint="eastAsia"/>
                <w:sz w:val="24"/>
                <w:szCs w:val="24"/>
              </w:rPr>
              <w:t>架）</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室内机：P1030FAPMS1R；室外机：LSF42</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套</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24</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高</w:t>
            </w:r>
            <w:proofErr w:type="gramStart"/>
            <w:r>
              <w:rPr>
                <w:rFonts w:ascii="宋体" w:hAnsi="宋体" w:cs="Arial" w:hint="eastAsia"/>
                <w:sz w:val="24"/>
                <w:szCs w:val="24"/>
              </w:rPr>
              <w:t>配服务</w:t>
            </w:r>
            <w:proofErr w:type="gramEnd"/>
            <w:r>
              <w:rPr>
                <w:rFonts w:ascii="宋体" w:hAnsi="宋体" w:cs="Arial" w:hint="eastAsia"/>
                <w:sz w:val="24"/>
                <w:szCs w:val="24"/>
              </w:rPr>
              <w:t>器</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X3755 M4</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4</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25</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低</w:t>
            </w:r>
            <w:proofErr w:type="gramStart"/>
            <w:r>
              <w:rPr>
                <w:rFonts w:ascii="宋体" w:hAnsi="宋体" w:cs="Arial" w:hint="eastAsia"/>
                <w:sz w:val="24"/>
                <w:szCs w:val="24"/>
              </w:rPr>
              <w:t>配服务</w:t>
            </w:r>
            <w:proofErr w:type="gramEnd"/>
            <w:r>
              <w:rPr>
                <w:rFonts w:ascii="宋体" w:hAnsi="宋体" w:cs="Arial" w:hint="eastAsia"/>
                <w:sz w:val="24"/>
                <w:szCs w:val="24"/>
              </w:rPr>
              <w:t>器</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X3650 M4</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4</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26</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视频整合服务器</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VV5016D</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4</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27</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平台管理服务器</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AW-IIP-BJ720</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28</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控制中心服务器</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AW-CCS-BJ720</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29</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高清视频转发服务器</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AW-MS-BJ720</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30</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高清图像处理器（VGA）</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AW-DC-BJ720</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31</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智能视频分析仪</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AW-ZD-BJ720</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32</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视频移动探测跟踪主机</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AW-VAS- BJ720</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33</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交换机</w:t>
            </w:r>
          </w:p>
        </w:tc>
        <w:tc>
          <w:tcPr>
            <w:tcW w:w="3969"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LS-S5110-28P</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3212" w:type="dxa"/>
            <w:gridSpan w:val="2"/>
            <w:vAlign w:val="center"/>
          </w:tcPr>
          <w:p w:rsidR="00BB0B96" w:rsidRDefault="00BB0B96">
            <w:pPr>
              <w:adjustRightInd w:val="0"/>
              <w:spacing w:line="520" w:lineRule="exact"/>
              <w:rPr>
                <w:rFonts w:ascii="宋体" w:hAnsi="宋体" w:cs="Arial"/>
                <w:b/>
                <w:bCs/>
                <w:sz w:val="24"/>
                <w:szCs w:val="24"/>
              </w:rPr>
            </w:pPr>
            <w:r>
              <w:rPr>
                <w:rFonts w:ascii="宋体" w:hAnsi="宋体" w:cs="Arial" w:hint="eastAsia"/>
                <w:b/>
                <w:bCs/>
                <w:sz w:val="24"/>
                <w:szCs w:val="24"/>
              </w:rPr>
              <w:t>数字集群通讯系统</w:t>
            </w:r>
          </w:p>
        </w:tc>
        <w:tc>
          <w:tcPr>
            <w:tcW w:w="3969" w:type="dxa"/>
            <w:vAlign w:val="center"/>
          </w:tcPr>
          <w:p w:rsidR="00BB0B96" w:rsidRDefault="00BB0B96">
            <w:pPr>
              <w:adjustRightInd w:val="0"/>
              <w:spacing w:line="520" w:lineRule="exact"/>
              <w:rPr>
                <w:rFonts w:ascii="宋体" w:hAnsi="宋体" w:cs="Arial"/>
                <w:sz w:val="24"/>
                <w:szCs w:val="24"/>
              </w:rPr>
            </w:pPr>
            <w:r>
              <w:rPr>
                <w:rFonts w:ascii="宋体" w:hAnsi="宋体" w:cs="Arial" w:hint="eastAsia"/>
                <w:sz w:val="24"/>
                <w:szCs w:val="24"/>
              </w:rPr>
              <w:t xml:space="preserve">　</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 xml:space="preserve">　</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 xml:space="preserve">　</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c>
          <w:tcPr>
            <w:tcW w:w="241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集群中继台</w:t>
            </w:r>
          </w:p>
        </w:tc>
        <w:tc>
          <w:tcPr>
            <w:tcW w:w="3969"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XiR R8200</w:t>
            </w:r>
          </w:p>
        </w:tc>
        <w:tc>
          <w:tcPr>
            <w:tcW w:w="1081"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w:t>
            </w:r>
          </w:p>
        </w:tc>
      </w:tr>
      <w:tr w:rsidR="00BB0B96">
        <w:trPr>
          <w:trHeight w:val="270"/>
          <w:jc w:val="center"/>
        </w:trPr>
        <w:tc>
          <w:tcPr>
            <w:tcW w:w="802"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2</w:t>
            </w:r>
          </w:p>
        </w:tc>
        <w:tc>
          <w:tcPr>
            <w:tcW w:w="2410" w:type="dxa"/>
            <w:noWrap/>
            <w:vAlign w:val="center"/>
          </w:tcPr>
          <w:p w:rsidR="00BB0B96" w:rsidRDefault="00BB0B96">
            <w:pPr>
              <w:adjustRightInd w:val="0"/>
              <w:spacing w:line="520" w:lineRule="exact"/>
              <w:jc w:val="center"/>
              <w:rPr>
                <w:rFonts w:ascii="宋体" w:hAnsi="宋体" w:cs="Arial"/>
                <w:sz w:val="24"/>
                <w:szCs w:val="24"/>
              </w:rPr>
            </w:pPr>
            <w:proofErr w:type="gramStart"/>
            <w:r>
              <w:rPr>
                <w:rFonts w:ascii="宋体" w:hAnsi="宋体" w:cs="Arial" w:hint="eastAsia"/>
                <w:sz w:val="24"/>
                <w:szCs w:val="24"/>
              </w:rPr>
              <w:t>集群手台</w:t>
            </w:r>
            <w:proofErr w:type="gramEnd"/>
          </w:p>
        </w:tc>
        <w:tc>
          <w:tcPr>
            <w:tcW w:w="3969"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XiR P8260</w:t>
            </w:r>
          </w:p>
        </w:tc>
        <w:tc>
          <w:tcPr>
            <w:tcW w:w="1081"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10</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3</w:t>
            </w:r>
          </w:p>
        </w:tc>
        <w:tc>
          <w:tcPr>
            <w:tcW w:w="2410"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集群车载台</w:t>
            </w:r>
          </w:p>
        </w:tc>
        <w:tc>
          <w:tcPr>
            <w:tcW w:w="3969"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XiR M8268</w:t>
            </w:r>
          </w:p>
        </w:tc>
        <w:tc>
          <w:tcPr>
            <w:tcW w:w="1081"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3</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4</w:t>
            </w:r>
          </w:p>
        </w:tc>
        <w:tc>
          <w:tcPr>
            <w:tcW w:w="2410"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合路器</w:t>
            </w:r>
          </w:p>
        </w:tc>
        <w:tc>
          <w:tcPr>
            <w:tcW w:w="3969"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FH350-F2</w:t>
            </w:r>
          </w:p>
        </w:tc>
        <w:tc>
          <w:tcPr>
            <w:tcW w:w="1081"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5</w:t>
            </w:r>
          </w:p>
        </w:tc>
        <w:tc>
          <w:tcPr>
            <w:tcW w:w="2410"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分路器</w:t>
            </w:r>
          </w:p>
        </w:tc>
        <w:tc>
          <w:tcPr>
            <w:tcW w:w="3969"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JF350-2</w:t>
            </w:r>
          </w:p>
        </w:tc>
        <w:tc>
          <w:tcPr>
            <w:tcW w:w="1081"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6</w:t>
            </w:r>
          </w:p>
        </w:tc>
        <w:tc>
          <w:tcPr>
            <w:tcW w:w="2410"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宽带双工器</w:t>
            </w:r>
          </w:p>
        </w:tc>
        <w:tc>
          <w:tcPr>
            <w:tcW w:w="3969"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KSGQ-350D</w:t>
            </w:r>
          </w:p>
        </w:tc>
        <w:tc>
          <w:tcPr>
            <w:tcW w:w="1081"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r w:rsidR="00BB0B96">
        <w:trPr>
          <w:trHeight w:val="270"/>
          <w:jc w:val="center"/>
        </w:trPr>
        <w:tc>
          <w:tcPr>
            <w:tcW w:w="802"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7</w:t>
            </w:r>
          </w:p>
        </w:tc>
        <w:tc>
          <w:tcPr>
            <w:tcW w:w="2410"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路由器</w:t>
            </w:r>
          </w:p>
        </w:tc>
        <w:tc>
          <w:tcPr>
            <w:tcW w:w="3969"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MSR2020</w:t>
            </w:r>
          </w:p>
        </w:tc>
        <w:tc>
          <w:tcPr>
            <w:tcW w:w="1081"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台</w:t>
            </w:r>
          </w:p>
        </w:tc>
        <w:tc>
          <w:tcPr>
            <w:tcW w:w="1100" w:type="dxa"/>
            <w:noWrap/>
            <w:vAlign w:val="center"/>
          </w:tcPr>
          <w:p w:rsidR="00BB0B96" w:rsidRDefault="00BB0B96">
            <w:pPr>
              <w:adjustRightInd w:val="0"/>
              <w:spacing w:line="520" w:lineRule="exact"/>
              <w:jc w:val="center"/>
              <w:rPr>
                <w:rFonts w:ascii="宋体" w:hAnsi="宋体" w:cs="Arial"/>
                <w:sz w:val="24"/>
                <w:szCs w:val="24"/>
              </w:rPr>
            </w:pPr>
            <w:r>
              <w:rPr>
                <w:rFonts w:ascii="宋体" w:hAnsi="宋体" w:cs="Arial" w:hint="eastAsia"/>
                <w:sz w:val="24"/>
                <w:szCs w:val="24"/>
              </w:rPr>
              <w:t>1</w:t>
            </w:r>
          </w:p>
        </w:tc>
      </w:tr>
    </w:tbl>
    <w:p w:rsidR="00BB0B96" w:rsidRDefault="00BB0B96" w:rsidP="00FD5CBD">
      <w:pPr>
        <w:tabs>
          <w:tab w:val="left" w:pos="1344"/>
        </w:tabs>
        <w:adjustRightInd w:val="0"/>
        <w:spacing w:line="520" w:lineRule="exact"/>
        <w:ind w:firstLineChars="200" w:firstLine="446"/>
        <w:rPr>
          <w:rFonts w:ascii="宋体" w:hAnsi="宋体"/>
          <w:bCs/>
          <w:sz w:val="24"/>
          <w:szCs w:val="24"/>
        </w:rPr>
      </w:pPr>
      <w:bookmarkStart w:id="30" w:name="_Toc31416"/>
      <w:r>
        <w:rPr>
          <w:rFonts w:ascii="宋体" w:hAnsi="宋体" w:hint="eastAsia"/>
          <w:bCs/>
          <w:sz w:val="24"/>
          <w:szCs w:val="24"/>
        </w:rPr>
        <w:t>2.备品备件清单</w:t>
      </w:r>
    </w:p>
    <w:tbl>
      <w:tblPr>
        <w:tblW w:w="5087" w:type="pct"/>
        <w:tblLook w:val="0000" w:firstRow="0" w:lastRow="0" w:firstColumn="0" w:lastColumn="0" w:noHBand="0" w:noVBand="0"/>
      </w:tblPr>
      <w:tblGrid>
        <w:gridCol w:w="3174"/>
        <w:gridCol w:w="1168"/>
        <w:gridCol w:w="4530"/>
      </w:tblGrid>
      <w:tr w:rsidR="00BB0B96">
        <w:trPr>
          <w:trHeight w:val="285"/>
        </w:trPr>
        <w:tc>
          <w:tcPr>
            <w:tcW w:w="1788" w:type="pct"/>
            <w:tcBorders>
              <w:top w:val="single" w:sz="4" w:space="0" w:color="auto"/>
              <w:left w:val="single" w:sz="4" w:space="0" w:color="auto"/>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b/>
                <w:bCs/>
                <w:sz w:val="24"/>
                <w:szCs w:val="24"/>
              </w:rPr>
            </w:pPr>
            <w:r>
              <w:rPr>
                <w:rFonts w:ascii="宋体" w:hAnsi="宋体" w:cs="宋体" w:hint="eastAsia"/>
                <w:b/>
                <w:bCs/>
                <w:sz w:val="24"/>
                <w:szCs w:val="24"/>
              </w:rPr>
              <w:t>备品备件清单</w:t>
            </w:r>
          </w:p>
        </w:tc>
        <w:tc>
          <w:tcPr>
            <w:tcW w:w="658" w:type="pct"/>
            <w:tcBorders>
              <w:top w:val="single" w:sz="4" w:space="0" w:color="auto"/>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b/>
                <w:bCs/>
                <w:sz w:val="24"/>
                <w:szCs w:val="24"/>
              </w:rPr>
            </w:pPr>
            <w:r>
              <w:rPr>
                <w:rFonts w:ascii="宋体" w:hAnsi="宋体" w:cs="宋体" w:hint="eastAsia"/>
                <w:b/>
                <w:bCs/>
                <w:sz w:val="24"/>
                <w:szCs w:val="24"/>
              </w:rPr>
              <w:t>数量</w:t>
            </w:r>
          </w:p>
        </w:tc>
        <w:tc>
          <w:tcPr>
            <w:tcW w:w="2552" w:type="pct"/>
            <w:tcBorders>
              <w:top w:val="single" w:sz="4" w:space="0" w:color="auto"/>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b/>
                <w:bCs/>
                <w:sz w:val="24"/>
                <w:szCs w:val="24"/>
              </w:rPr>
            </w:pPr>
            <w:r>
              <w:rPr>
                <w:rFonts w:ascii="宋体" w:hAnsi="宋体" w:cs="宋体" w:hint="eastAsia"/>
                <w:b/>
                <w:bCs/>
                <w:sz w:val="24"/>
                <w:szCs w:val="24"/>
              </w:rPr>
              <w:t>型号</w:t>
            </w:r>
          </w:p>
        </w:tc>
      </w:tr>
      <w:tr w:rsidR="00BB0B96">
        <w:trPr>
          <w:trHeight w:val="351"/>
        </w:trPr>
        <w:tc>
          <w:tcPr>
            <w:tcW w:w="1788" w:type="pct"/>
            <w:tcBorders>
              <w:top w:val="nil"/>
              <w:left w:val="single" w:sz="4" w:space="0" w:color="auto"/>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宽动态高清枪机</w:t>
            </w:r>
          </w:p>
        </w:tc>
        <w:tc>
          <w:tcPr>
            <w:tcW w:w="658"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1</w:t>
            </w:r>
          </w:p>
        </w:tc>
        <w:tc>
          <w:tcPr>
            <w:tcW w:w="2552"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IPC-HIC2421DE-CIR-UV</w:t>
            </w:r>
          </w:p>
        </w:tc>
      </w:tr>
      <w:tr w:rsidR="00BB0B96">
        <w:trPr>
          <w:trHeight w:val="270"/>
        </w:trPr>
        <w:tc>
          <w:tcPr>
            <w:tcW w:w="1788" w:type="pct"/>
            <w:tcBorders>
              <w:top w:val="nil"/>
              <w:left w:val="single" w:sz="4" w:space="0" w:color="auto"/>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3TB硬盘</w:t>
            </w:r>
          </w:p>
        </w:tc>
        <w:tc>
          <w:tcPr>
            <w:tcW w:w="658"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2</w:t>
            </w:r>
          </w:p>
        </w:tc>
        <w:tc>
          <w:tcPr>
            <w:tcW w:w="2552"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DT01ABA300V</w:t>
            </w:r>
          </w:p>
        </w:tc>
      </w:tr>
      <w:tr w:rsidR="00BB0B96">
        <w:trPr>
          <w:trHeight w:val="285"/>
        </w:trPr>
        <w:tc>
          <w:tcPr>
            <w:tcW w:w="1788" w:type="pct"/>
            <w:tcBorders>
              <w:top w:val="nil"/>
              <w:left w:val="single" w:sz="4" w:space="0" w:color="auto"/>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4TB企业级硬盘</w:t>
            </w:r>
          </w:p>
        </w:tc>
        <w:tc>
          <w:tcPr>
            <w:tcW w:w="658"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2</w:t>
            </w:r>
          </w:p>
        </w:tc>
        <w:tc>
          <w:tcPr>
            <w:tcW w:w="2552"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ST4000NM0025</w:t>
            </w:r>
          </w:p>
        </w:tc>
      </w:tr>
      <w:tr w:rsidR="00BB0B96">
        <w:trPr>
          <w:trHeight w:val="381"/>
        </w:trPr>
        <w:tc>
          <w:tcPr>
            <w:tcW w:w="1788" w:type="pct"/>
            <w:tcBorders>
              <w:top w:val="nil"/>
              <w:left w:val="single" w:sz="4" w:space="0" w:color="auto"/>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lastRenderedPageBreak/>
              <w:t>麦克</w:t>
            </w:r>
          </w:p>
        </w:tc>
        <w:tc>
          <w:tcPr>
            <w:tcW w:w="658"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2</w:t>
            </w:r>
          </w:p>
        </w:tc>
        <w:tc>
          <w:tcPr>
            <w:tcW w:w="2552"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CR-M4102B/CR-M4104B</w:t>
            </w:r>
          </w:p>
        </w:tc>
      </w:tr>
      <w:tr w:rsidR="00BB0B96">
        <w:trPr>
          <w:trHeight w:val="370"/>
        </w:trPr>
        <w:tc>
          <w:tcPr>
            <w:tcW w:w="1788" w:type="pct"/>
            <w:tcBorders>
              <w:top w:val="nil"/>
              <w:left w:val="single" w:sz="4" w:space="0" w:color="auto"/>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无线麦克</w:t>
            </w:r>
          </w:p>
        </w:tc>
        <w:tc>
          <w:tcPr>
            <w:tcW w:w="658"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1</w:t>
            </w:r>
          </w:p>
        </w:tc>
        <w:tc>
          <w:tcPr>
            <w:tcW w:w="2552"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SLX4+MX890+MX405LP/C</w:t>
            </w:r>
          </w:p>
        </w:tc>
      </w:tr>
      <w:tr w:rsidR="00BB0B96">
        <w:trPr>
          <w:trHeight w:val="285"/>
        </w:trPr>
        <w:tc>
          <w:tcPr>
            <w:tcW w:w="1788" w:type="pct"/>
            <w:tcBorders>
              <w:top w:val="nil"/>
              <w:left w:val="single" w:sz="4" w:space="0" w:color="auto"/>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DVI光端机</w:t>
            </w:r>
          </w:p>
        </w:tc>
        <w:tc>
          <w:tcPr>
            <w:tcW w:w="658"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1</w:t>
            </w:r>
          </w:p>
        </w:tc>
        <w:tc>
          <w:tcPr>
            <w:tcW w:w="2552"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LVO-1DA</w:t>
            </w:r>
          </w:p>
        </w:tc>
      </w:tr>
      <w:tr w:rsidR="00BB0B96">
        <w:trPr>
          <w:trHeight w:val="285"/>
        </w:trPr>
        <w:tc>
          <w:tcPr>
            <w:tcW w:w="1788" w:type="pct"/>
            <w:tcBorders>
              <w:top w:val="nil"/>
              <w:left w:val="single" w:sz="4" w:space="0" w:color="auto"/>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DVI分配器</w:t>
            </w:r>
          </w:p>
        </w:tc>
        <w:tc>
          <w:tcPr>
            <w:tcW w:w="658"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1</w:t>
            </w:r>
          </w:p>
        </w:tc>
        <w:tc>
          <w:tcPr>
            <w:tcW w:w="2552"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 xml:space="preserve">MT-DV16H </w:t>
            </w:r>
          </w:p>
        </w:tc>
      </w:tr>
      <w:tr w:rsidR="00BB0B96">
        <w:trPr>
          <w:trHeight w:val="343"/>
        </w:trPr>
        <w:tc>
          <w:tcPr>
            <w:tcW w:w="1788" w:type="pct"/>
            <w:tcBorders>
              <w:top w:val="nil"/>
              <w:left w:val="single" w:sz="4" w:space="0" w:color="auto"/>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光模块</w:t>
            </w:r>
          </w:p>
        </w:tc>
        <w:tc>
          <w:tcPr>
            <w:tcW w:w="658"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2</w:t>
            </w:r>
          </w:p>
        </w:tc>
        <w:tc>
          <w:tcPr>
            <w:tcW w:w="2552"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SFP-GE-LX-SM1310-A</w:t>
            </w:r>
          </w:p>
        </w:tc>
      </w:tr>
      <w:tr w:rsidR="00BB0B96">
        <w:trPr>
          <w:trHeight w:val="335"/>
        </w:trPr>
        <w:tc>
          <w:tcPr>
            <w:tcW w:w="1788" w:type="pct"/>
            <w:tcBorders>
              <w:top w:val="nil"/>
              <w:left w:val="single" w:sz="4" w:space="0" w:color="auto"/>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光模块</w:t>
            </w:r>
          </w:p>
        </w:tc>
        <w:tc>
          <w:tcPr>
            <w:tcW w:w="658"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2</w:t>
            </w:r>
          </w:p>
        </w:tc>
        <w:tc>
          <w:tcPr>
            <w:tcW w:w="2552"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SFP-GE-LH100-SM1550</w:t>
            </w:r>
          </w:p>
        </w:tc>
      </w:tr>
      <w:tr w:rsidR="00BB0B96">
        <w:trPr>
          <w:trHeight w:val="285"/>
        </w:trPr>
        <w:tc>
          <w:tcPr>
            <w:tcW w:w="1788" w:type="pct"/>
            <w:tcBorders>
              <w:top w:val="nil"/>
              <w:left w:val="single" w:sz="4" w:space="0" w:color="auto"/>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接入交换机</w:t>
            </w:r>
          </w:p>
        </w:tc>
        <w:tc>
          <w:tcPr>
            <w:tcW w:w="658"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1</w:t>
            </w:r>
          </w:p>
        </w:tc>
        <w:tc>
          <w:tcPr>
            <w:tcW w:w="2552"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LS-5120S-28P-EI</w:t>
            </w:r>
          </w:p>
        </w:tc>
      </w:tr>
      <w:tr w:rsidR="00BB0B96">
        <w:trPr>
          <w:trHeight w:val="285"/>
        </w:trPr>
        <w:tc>
          <w:tcPr>
            <w:tcW w:w="1788" w:type="pct"/>
            <w:tcBorders>
              <w:top w:val="nil"/>
              <w:left w:val="single" w:sz="4" w:space="0" w:color="auto"/>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网络跳线</w:t>
            </w:r>
          </w:p>
        </w:tc>
        <w:tc>
          <w:tcPr>
            <w:tcW w:w="658"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40</w:t>
            </w:r>
          </w:p>
        </w:tc>
        <w:tc>
          <w:tcPr>
            <w:tcW w:w="2552"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六类</w:t>
            </w:r>
          </w:p>
        </w:tc>
      </w:tr>
      <w:tr w:rsidR="00BB0B96">
        <w:trPr>
          <w:trHeight w:val="285"/>
        </w:trPr>
        <w:tc>
          <w:tcPr>
            <w:tcW w:w="1788" w:type="pct"/>
            <w:tcBorders>
              <w:top w:val="nil"/>
              <w:left w:val="single" w:sz="4" w:space="0" w:color="auto"/>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光纤跳线</w:t>
            </w:r>
          </w:p>
        </w:tc>
        <w:tc>
          <w:tcPr>
            <w:tcW w:w="658"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40</w:t>
            </w:r>
          </w:p>
        </w:tc>
        <w:tc>
          <w:tcPr>
            <w:tcW w:w="2552"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LC-LC</w:t>
            </w:r>
          </w:p>
        </w:tc>
      </w:tr>
      <w:tr w:rsidR="00BB0B96">
        <w:trPr>
          <w:trHeight w:val="285"/>
        </w:trPr>
        <w:tc>
          <w:tcPr>
            <w:tcW w:w="1788" w:type="pct"/>
            <w:tcBorders>
              <w:top w:val="nil"/>
              <w:left w:val="single" w:sz="4" w:space="0" w:color="auto"/>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空调过滤网</w:t>
            </w:r>
          </w:p>
        </w:tc>
        <w:tc>
          <w:tcPr>
            <w:tcW w:w="658"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4</w:t>
            </w:r>
          </w:p>
        </w:tc>
        <w:tc>
          <w:tcPr>
            <w:tcW w:w="2552"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PEX1030AF</w:t>
            </w:r>
          </w:p>
        </w:tc>
      </w:tr>
      <w:tr w:rsidR="00BB0B96">
        <w:trPr>
          <w:trHeight w:val="141"/>
        </w:trPr>
        <w:tc>
          <w:tcPr>
            <w:tcW w:w="1788" w:type="pct"/>
            <w:tcBorders>
              <w:top w:val="nil"/>
              <w:left w:val="single" w:sz="4" w:space="0" w:color="auto"/>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加湿灯管</w:t>
            </w:r>
          </w:p>
        </w:tc>
        <w:tc>
          <w:tcPr>
            <w:tcW w:w="658"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4</w:t>
            </w:r>
          </w:p>
        </w:tc>
        <w:tc>
          <w:tcPr>
            <w:tcW w:w="2552" w:type="pct"/>
            <w:tcBorders>
              <w:top w:val="nil"/>
              <w:left w:val="nil"/>
              <w:bottom w:val="single" w:sz="4" w:space="0" w:color="auto"/>
              <w:right w:val="single" w:sz="4" w:space="0" w:color="auto"/>
            </w:tcBorders>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PEX1030AF</w:t>
            </w:r>
          </w:p>
        </w:tc>
      </w:tr>
    </w:tbl>
    <w:p w:rsidR="00BB0B96" w:rsidRDefault="00BB0B96">
      <w:pPr>
        <w:widowControl/>
        <w:adjustRightInd w:val="0"/>
        <w:spacing w:line="520" w:lineRule="exact"/>
        <w:jc w:val="left"/>
        <w:rPr>
          <w:rFonts w:ascii="宋体" w:hAnsi="宋体" w:cs="宋体"/>
          <w:kern w:val="0"/>
          <w:sz w:val="24"/>
          <w:szCs w:val="24"/>
        </w:rPr>
      </w:pPr>
      <w:bookmarkStart w:id="31" w:name="_Toc13948"/>
      <w:r>
        <w:rPr>
          <w:rFonts w:ascii="宋体" w:hAnsi="宋体" w:cs="宋体" w:hint="eastAsia"/>
          <w:kern w:val="0"/>
          <w:sz w:val="24"/>
          <w:szCs w:val="24"/>
        </w:rPr>
        <w:t>3.服务人员及</w:t>
      </w:r>
      <w:bookmarkEnd w:id="30"/>
      <w:r>
        <w:rPr>
          <w:rFonts w:ascii="宋体" w:hAnsi="宋体" w:cs="宋体" w:hint="eastAsia"/>
          <w:kern w:val="0"/>
          <w:sz w:val="24"/>
          <w:szCs w:val="24"/>
        </w:rPr>
        <w:t>服务要求</w:t>
      </w:r>
      <w:bookmarkEnd w:id="31"/>
    </w:p>
    <w:tbl>
      <w:tblPr>
        <w:tblW w:w="52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66"/>
        <w:gridCol w:w="923"/>
        <w:gridCol w:w="7430"/>
      </w:tblGrid>
      <w:tr w:rsidR="00BB0B96">
        <w:trPr>
          <w:trHeight w:val="300"/>
        </w:trPr>
        <w:tc>
          <w:tcPr>
            <w:tcW w:w="818" w:type="dxa"/>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序号</w:t>
            </w:r>
          </w:p>
        </w:tc>
        <w:tc>
          <w:tcPr>
            <w:tcW w:w="9133" w:type="dxa"/>
            <w:gridSpan w:val="2"/>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服务要求</w:t>
            </w:r>
          </w:p>
        </w:tc>
      </w:tr>
      <w:tr w:rsidR="00BB0B96">
        <w:trPr>
          <w:trHeight w:val="585"/>
        </w:trPr>
        <w:tc>
          <w:tcPr>
            <w:tcW w:w="818"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w:t>
            </w:r>
          </w:p>
        </w:tc>
        <w:tc>
          <w:tcPr>
            <w:tcW w:w="991"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服务能力</w:t>
            </w:r>
          </w:p>
        </w:tc>
        <w:tc>
          <w:tcPr>
            <w:tcW w:w="8142" w:type="dxa"/>
            <w:noWrap/>
            <w:vAlign w:val="center"/>
          </w:tcPr>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投标人应具有较强的服务能力，并配有较强的专业技术支持队伍，能够提供快速的售后服务响应。</w:t>
            </w:r>
          </w:p>
          <w:p w:rsidR="00BB0B96" w:rsidRDefault="00BB0B96">
            <w:pPr>
              <w:widowControl/>
              <w:adjustRightInd w:val="0"/>
              <w:spacing w:line="520" w:lineRule="exact"/>
              <w:jc w:val="left"/>
              <w:rPr>
                <w:rFonts w:ascii="宋体" w:hAnsi="宋体" w:cs="宋体"/>
                <w:bCs/>
                <w:kern w:val="0"/>
                <w:sz w:val="24"/>
                <w:szCs w:val="24"/>
              </w:rPr>
            </w:pPr>
            <w:r>
              <w:rPr>
                <w:rFonts w:ascii="宋体" w:hAnsi="宋体" w:cs="宋体" w:hint="eastAsia"/>
                <w:bCs/>
                <w:kern w:val="0"/>
                <w:sz w:val="24"/>
                <w:szCs w:val="24"/>
              </w:rPr>
              <w:t>1.★投标人须为南港航运服务中心大港出入境边防检查站在项目服务期内提供24小时驻场服务1人，组建运维团队共8人，在服务期内如果更换工程师，须取得采购人同意（驻场人员需委派专人，其他运</w:t>
            </w:r>
            <w:proofErr w:type="gramStart"/>
            <w:r>
              <w:rPr>
                <w:rFonts w:ascii="宋体" w:hAnsi="宋体" w:cs="宋体" w:hint="eastAsia"/>
                <w:bCs/>
                <w:kern w:val="0"/>
                <w:sz w:val="24"/>
                <w:szCs w:val="24"/>
              </w:rPr>
              <w:t>维人员</w:t>
            </w:r>
            <w:proofErr w:type="gramEnd"/>
            <w:r>
              <w:rPr>
                <w:rFonts w:ascii="宋体" w:hAnsi="宋体" w:cs="宋体" w:hint="eastAsia"/>
                <w:bCs/>
                <w:kern w:val="0"/>
                <w:sz w:val="24"/>
                <w:szCs w:val="24"/>
              </w:rPr>
              <w:t>可兼任）。提供驻场人员名单；</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2.投标人须信用良好，并具备完善的技术支持和服务体系；</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3.投标人须成立稳定的维保团队；</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4.驻场服务人员需具备办公设备维修、监控系统维修、弱电维护的能力，可协助现场完成相关工作；</w:t>
            </w:r>
          </w:p>
          <w:p w:rsidR="00BB0B96" w:rsidRDefault="00BB0B96">
            <w:pPr>
              <w:widowControl/>
              <w:adjustRightInd w:val="0"/>
              <w:spacing w:line="520" w:lineRule="exact"/>
              <w:jc w:val="left"/>
              <w:rPr>
                <w:rFonts w:ascii="宋体" w:hAnsi="宋体"/>
                <w:sz w:val="24"/>
                <w:szCs w:val="24"/>
              </w:rPr>
            </w:pPr>
            <w:r>
              <w:rPr>
                <w:rFonts w:ascii="宋体" w:hAnsi="宋体" w:cs="宋体" w:hint="eastAsia"/>
                <w:kern w:val="0"/>
                <w:sz w:val="24"/>
                <w:szCs w:val="24"/>
              </w:rPr>
              <w:t>5.驻场人员需提供设备定期巡检、重要时间节点保障、设备动态档案制作及完善等服务，并不低于</w:t>
            </w:r>
            <w:proofErr w:type="gramStart"/>
            <w:r>
              <w:rPr>
                <w:rFonts w:ascii="宋体" w:hAnsi="宋体" w:cs="宋体" w:hint="eastAsia"/>
                <w:kern w:val="0"/>
                <w:sz w:val="24"/>
                <w:szCs w:val="24"/>
              </w:rPr>
              <w:t>本需求</w:t>
            </w:r>
            <w:proofErr w:type="gramEnd"/>
            <w:r>
              <w:rPr>
                <w:rFonts w:ascii="宋体" w:hAnsi="宋体" w:cs="宋体" w:hint="eastAsia"/>
                <w:kern w:val="0"/>
                <w:sz w:val="24"/>
                <w:szCs w:val="24"/>
              </w:rPr>
              <w:t>的相关服务标准。</w:t>
            </w:r>
          </w:p>
        </w:tc>
      </w:tr>
      <w:tr w:rsidR="00BB0B96">
        <w:trPr>
          <w:trHeight w:val="1125"/>
        </w:trPr>
        <w:tc>
          <w:tcPr>
            <w:tcW w:w="818"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2</w:t>
            </w:r>
          </w:p>
        </w:tc>
        <w:tc>
          <w:tcPr>
            <w:tcW w:w="991"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维护方式</w:t>
            </w:r>
          </w:p>
        </w:tc>
        <w:tc>
          <w:tcPr>
            <w:tcW w:w="8142" w:type="dxa"/>
            <w:noWrap/>
            <w:vAlign w:val="center"/>
          </w:tcPr>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运维团队提供定期巡检、远程技术支持、现场技术支持、驻场支持等维护方式。</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1.提供7*24小时电话远程技术支持服务：投标人需设立服务专线，受理采购人服务需求或故障保修，然后根据服务请求类型，提供相应支持服务，确保在接到故障申报后，第一时间（30分钟内）做出响应；</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2.现场技术支持服务：对于无法通过远程方式处理的故障，指派运维工程师到达采购人现场提供技术支持，定位设备故障，提出解决方案；</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3.每年提供不少于12次的日常及不少于20次的应急服务，须按照采购人要求时间安排。</w:t>
            </w:r>
          </w:p>
        </w:tc>
      </w:tr>
      <w:tr w:rsidR="00BB0B96">
        <w:trPr>
          <w:trHeight w:val="488"/>
        </w:trPr>
        <w:tc>
          <w:tcPr>
            <w:tcW w:w="818"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3</w:t>
            </w:r>
          </w:p>
        </w:tc>
        <w:tc>
          <w:tcPr>
            <w:tcW w:w="991"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服务要求</w:t>
            </w:r>
          </w:p>
        </w:tc>
        <w:tc>
          <w:tcPr>
            <w:tcW w:w="8142" w:type="dxa"/>
            <w:vAlign w:val="bottom"/>
          </w:tcPr>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1.服从采购人管理，遵守采购人各项管理规定，投标人人员</w:t>
            </w:r>
            <w:proofErr w:type="gramStart"/>
            <w:r>
              <w:rPr>
                <w:rFonts w:ascii="宋体" w:hAnsi="宋体" w:cs="宋体" w:hint="eastAsia"/>
                <w:kern w:val="0"/>
                <w:sz w:val="24"/>
                <w:szCs w:val="24"/>
              </w:rPr>
              <w:t>须高度</w:t>
            </w:r>
            <w:proofErr w:type="gramEnd"/>
            <w:r>
              <w:rPr>
                <w:rFonts w:ascii="宋体" w:hAnsi="宋体" w:cs="宋体" w:hint="eastAsia"/>
                <w:kern w:val="0"/>
                <w:sz w:val="24"/>
                <w:szCs w:val="24"/>
              </w:rPr>
              <w:t>自律；</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2.树立服务意识，保证服务的及时性和可靠性；</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3.强化保密意识，能自觉做到保守秘密及最大限度保护采购人信息安全，严守保密协议；</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4.投标人人员须统一着装上岗，并保持干净，整洁；</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5.投标人人员须将工号牌佩戴于左胸前并标明照片、姓名、工作编号、职责、工作岗位、联系电话等相关信息；</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6.日常交流须使用礼貌用语。</w:t>
            </w:r>
          </w:p>
        </w:tc>
      </w:tr>
      <w:tr w:rsidR="00BB0B96">
        <w:trPr>
          <w:trHeight w:val="1266"/>
        </w:trPr>
        <w:tc>
          <w:tcPr>
            <w:tcW w:w="818"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4</w:t>
            </w:r>
          </w:p>
        </w:tc>
        <w:tc>
          <w:tcPr>
            <w:tcW w:w="991"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服务响应时效</w:t>
            </w:r>
          </w:p>
        </w:tc>
        <w:tc>
          <w:tcPr>
            <w:tcW w:w="8142" w:type="dxa"/>
            <w:noWrap/>
            <w:vAlign w:val="center"/>
          </w:tcPr>
          <w:p w:rsidR="00BB0B96" w:rsidRDefault="00BB0B96">
            <w:pPr>
              <w:widowControl/>
              <w:adjustRightInd w:val="0"/>
              <w:spacing w:line="520" w:lineRule="exact"/>
              <w:rPr>
                <w:rFonts w:ascii="宋体" w:hAnsi="宋体" w:cs="宋体"/>
                <w:bCs/>
                <w:kern w:val="0"/>
                <w:sz w:val="24"/>
                <w:szCs w:val="24"/>
              </w:rPr>
            </w:pPr>
            <w:r>
              <w:rPr>
                <w:rFonts w:ascii="宋体" w:hAnsi="宋体" w:cs="宋体" w:hint="eastAsia"/>
                <w:bCs/>
                <w:kern w:val="0"/>
                <w:sz w:val="24"/>
                <w:szCs w:val="24"/>
              </w:rPr>
              <w:t>1.★投标人须提供7×24小时技术支持服务；</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 xml:space="preserve"> 2.投标人须提供统一服务电话报修机制及快速联系方式；</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3.投标人须提供驻场技术支持服务；</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4.投标人无条件受理维保范围内故障申报，技术咨询等；</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5.出现故障如果不能远程解决则应派遣工程师进行现场服务；</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6.如需更换备品备件库中的设备部件，投标人须在1个工作日内完成更换，特殊情况由双方协商决定；</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7.投标人应具备远程集中管理能力，可在采购人允许下进行远程控制及维修服务；</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lastRenderedPageBreak/>
              <w:t>8.应根据采购人具体情况，事先制定完善的设备故障应急处理预案；</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9.设备发生</w:t>
            </w:r>
            <w:proofErr w:type="gramStart"/>
            <w:r>
              <w:rPr>
                <w:rFonts w:ascii="宋体" w:hAnsi="宋体" w:cs="宋体" w:hint="eastAsia"/>
                <w:kern w:val="0"/>
                <w:sz w:val="24"/>
                <w:szCs w:val="24"/>
              </w:rPr>
              <w:t>宕</w:t>
            </w:r>
            <w:proofErr w:type="gramEnd"/>
            <w:r>
              <w:rPr>
                <w:rFonts w:ascii="宋体" w:hAnsi="宋体" w:cs="宋体" w:hint="eastAsia"/>
                <w:kern w:val="0"/>
                <w:sz w:val="24"/>
                <w:szCs w:val="24"/>
              </w:rPr>
              <w:t>机故障，维保工程师应于技术支持响应后1小时内到达采购人现场提供服务；</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10.设备发生非</w:t>
            </w:r>
            <w:proofErr w:type="gramStart"/>
            <w:r>
              <w:rPr>
                <w:rFonts w:ascii="宋体" w:hAnsi="宋体" w:cs="宋体" w:hint="eastAsia"/>
                <w:kern w:val="0"/>
                <w:sz w:val="24"/>
                <w:szCs w:val="24"/>
              </w:rPr>
              <w:t>宕</w:t>
            </w:r>
            <w:proofErr w:type="gramEnd"/>
            <w:r>
              <w:rPr>
                <w:rFonts w:ascii="宋体" w:hAnsi="宋体" w:cs="宋体" w:hint="eastAsia"/>
                <w:kern w:val="0"/>
                <w:sz w:val="24"/>
                <w:szCs w:val="24"/>
              </w:rPr>
              <w:t>机故障，如果远程技术支持不能解决问题，维保工程师应于远程技术支持响应后2小时内到达采购人现场提供服务。</w:t>
            </w:r>
          </w:p>
        </w:tc>
      </w:tr>
    </w:tbl>
    <w:p w:rsidR="00BB0B96" w:rsidRDefault="00BB0B96" w:rsidP="00FD5CBD">
      <w:pPr>
        <w:adjustRightInd w:val="0"/>
        <w:spacing w:line="520" w:lineRule="exact"/>
        <w:ind w:firstLineChars="200" w:firstLine="446"/>
        <w:outlineLvl w:val="0"/>
        <w:rPr>
          <w:rFonts w:ascii="宋体" w:hAnsi="宋体"/>
          <w:sz w:val="24"/>
          <w:szCs w:val="24"/>
        </w:rPr>
      </w:pPr>
      <w:bookmarkStart w:id="32" w:name="_Toc9782"/>
      <w:bookmarkStart w:id="33" w:name="_Toc1750"/>
      <w:bookmarkStart w:id="34" w:name="_Toc23614"/>
      <w:r>
        <w:rPr>
          <w:rFonts w:ascii="宋体" w:hAnsi="宋体" w:hint="eastAsia"/>
          <w:sz w:val="24"/>
          <w:szCs w:val="24"/>
        </w:rPr>
        <w:lastRenderedPageBreak/>
        <w:t>4.服务内容</w:t>
      </w:r>
      <w:bookmarkEnd w:id="32"/>
      <w:bookmarkEnd w:id="33"/>
      <w:bookmarkEnd w:id="34"/>
    </w:p>
    <w:tbl>
      <w:tblPr>
        <w:tblW w:w="5255" w:type="pct"/>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5"/>
        <w:gridCol w:w="1367"/>
        <w:gridCol w:w="6993"/>
      </w:tblGrid>
      <w:tr w:rsidR="00BB0B96">
        <w:trPr>
          <w:trHeight w:val="20"/>
        </w:trPr>
        <w:tc>
          <w:tcPr>
            <w:tcW w:w="439" w:type="pct"/>
            <w:vAlign w:val="center"/>
          </w:tcPr>
          <w:p w:rsidR="00BB0B96" w:rsidRDefault="00BB0B96">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序号</w:t>
            </w:r>
          </w:p>
        </w:tc>
        <w:tc>
          <w:tcPr>
            <w:tcW w:w="746" w:type="pct"/>
            <w:vAlign w:val="center"/>
          </w:tcPr>
          <w:p w:rsidR="00BB0B96" w:rsidRDefault="00BB0B96">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服务项目</w:t>
            </w:r>
          </w:p>
        </w:tc>
        <w:tc>
          <w:tcPr>
            <w:tcW w:w="3814" w:type="pct"/>
            <w:vAlign w:val="center"/>
          </w:tcPr>
          <w:p w:rsidR="00BB0B96" w:rsidRDefault="00BB0B96">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服务要求</w:t>
            </w:r>
          </w:p>
        </w:tc>
      </w:tr>
      <w:tr w:rsidR="00BB0B96">
        <w:trPr>
          <w:trHeight w:val="20"/>
        </w:trPr>
        <w:tc>
          <w:tcPr>
            <w:tcW w:w="439" w:type="pct"/>
            <w:vMerge w:val="restar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w:t>
            </w:r>
          </w:p>
        </w:tc>
        <w:tc>
          <w:tcPr>
            <w:tcW w:w="746" w:type="pct"/>
            <w:vMerge w:val="restar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定期巡检及预防性维护</w:t>
            </w:r>
          </w:p>
        </w:tc>
        <w:tc>
          <w:tcPr>
            <w:tcW w:w="3814" w:type="pct"/>
            <w:vAlign w:val="center"/>
          </w:tcPr>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为保证采购人各类系统正常稳定运行，投标人应选派专业技术人员对设备按具体时间要求进行系统例行巡检保养工作。每季度进行一次安全大检查，具体时间由双方协商确定。服务的范围包括此次合同内的全部设备，工作内容分为系统观察和结论、建议。巡检内容包括：</w:t>
            </w:r>
          </w:p>
        </w:tc>
      </w:tr>
      <w:tr w:rsidR="00BB0B96">
        <w:trPr>
          <w:trHeight w:val="20"/>
        </w:trPr>
        <w:tc>
          <w:tcPr>
            <w:tcW w:w="439" w:type="pct"/>
            <w:vMerge/>
            <w:vAlign w:val="center"/>
          </w:tcPr>
          <w:p w:rsidR="00BB0B96" w:rsidRDefault="00BB0B96">
            <w:pPr>
              <w:widowControl/>
              <w:adjustRightInd w:val="0"/>
              <w:spacing w:line="520" w:lineRule="exact"/>
              <w:jc w:val="center"/>
              <w:rPr>
                <w:rFonts w:ascii="宋体" w:hAnsi="宋体" w:cs="宋体"/>
                <w:kern w:val="0"/>
                <w:sz w:val="24"/>
                <w:szCs w:val="24"/>
              </w:rPr>
            </w:pPr>
          </w:p>
        </w:tc>
        <w:tc>
          <w:tcPr>
            <w:tcW w:w="746" w:type="pct"/>
            <w:vMerge/>
            <w:vAlign w:val="center"/>
          </w:tcPr>
          <w:p w:rsidR="00BB0B96" w:rsidRDefault="00BB0B96">
            <w:pPr>
              <w:widowControl/>
              <w:adjustRightInd w:val="0"/>
              <w:spacing w:line="520" w:lineRule="exact"/>
              <w:jc w:val="center"/>
              <w:rPr>
                <w:rFonts w:ascii="宋体" w:hAnsi="宋体" w:cs="宋体"/>
                <w:kern w:val="0"/>
                <w:sz w:val="24"/>
                <w:szCs w:val="24"/>
              </w:rPr>
            </w:pPr>
          </w:p>
        </w:tc>
        <w:tc>
          <w:tcPr>
            <w:tcW w:w="3814" w:type="pct"/>
            <w:vAlign w:val="center"/>
          </w:tcPr>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视频</w:t>
            </w:r>
            <w:r>
              <w:rPr>
                <w:rFonts w:ascii="宋体" w:hAnsi="宋体" w:cs="宋体"/>
                <w:kern w:val="0"/>
                <w:sz w:val="24"/>
                <w:szCs w:val="24"/>
              </w:rPr>
              <w:t>监控系统</w:t>
            </w:r>
            <w:r>
              <w:rPr>
                <w:rFonts w:ascii="宋体" w:hAnsi="宋体" w:cs="宋体" w:hint="eastAsia"/>
                <w:kern w:val="0"/>
                <w:sz w:val="24"/>
                <w:szCs w:val="24"/>
              </w:rPr>
              <w:t>：</w:t>
            </w:r>
            <w:r>
              <w:rPr>
                <w:rFonts w:ascii="宋体" w:hAnsi="宋体" w:cs="宋体"/>
                <w:kern w:val="0"/>
                <w:sz w:val="24"/>
                <w:szCs w:val="24"/>
              </w:rPr>
              <w:t>包含线路维保、监控软件维保、存储设备、监控系统综合平台及其附属设备</w:t>
            </w:r>
            <w:r>
              <w:rPr>
                <w:rFonts w:ascii="宋体" w:hAnsi="宋体" w:cs="宋体" w:hint="eastAsia"/>
                <w:kern w:val="0"/>
                <w:sz w:val="24"/>
                <w:szCs w:val="24"/>
              </w:rPr>
              <w:t>的</w:t>
            </w:r>
            <w:r>
              <w:rPr>
                <w:rFonts w:ascii="宋体" w:hAnsi="宋体" w:cs="宋体"/>
                <w:kern w:val="0"/>
                <w:sz w:val="24"/>
                <w:szCs w:val="24"/>
              </w:rPr>
              <w:t>维保。</w:t>
            </w:r>
          </w:p>
          <w:p w:rsidR="00BB0B96" w:rsidRDefault="00BB0B96">
            <w:pPr>
              <w:adjustRightInd w:val="0"/>
              <w:spacing w:line="520" w:lineRule="exact"/>
              <w:rPr>
                <w:sz w:val="24"/>
                <w:szCs w:val="24"/>
              </w:rPr>
            </w:pPr>
            <w:r>
              <w:rPr>
                <w:rFonts w:ascii="宋体" w:hAnsi="宋体" w:cs="宋体" w:hint="eastAsia"/>
                <w:kern w:val="0"/>
                <w:sz w:val="24"/>
                <w:szCs w:val="24"/>
              </w:rPr>
              <w:t>一、服务内容</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1.技术人员驻场支持服务；</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2.故障紧急处理服务；</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3.现场更换备件服务；</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4.定期预防性巡检维保服务；</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5.信号线路、摄像机控制线路的检测、故障排除、隐患排查；</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6.所有接口、线路接口的检测等；</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7.监控系统前端摄像机的镜头清理、设备除尘、位置调整、设备维修及更换、故障排除等；</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8.监控主机设备检测、设备除尘、系统维保、设备维保、系统扩容、故障排除等；</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9.监控软件检测、软件升级、软件维保、</w:t>
            </w:r>
            <w:r>
              <w:rPr>
                <w:rFonts w:ascii="宋体" w:hAnsi="宋体" w:cs="宋体"/>
                <w:kern w:val="0"/>
                <w:sz w:val="24"/>
                <w:szCs w:val="24"/>
              </w:rPr>
              <w:t>数据备份、故障排除等。</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二、</w:t>
            </w:r>
            <w:r>
              <w:rPr>
                <w:rFonts w:ascii="宋体" w:hAnsi="宋体" w:cs="宋体"/>
                <w:kern w:val="0"/>
                <w:sz w:val="24"/>
                <w:szCs w:val="24"/>
              </w:rPr>
              <w:t>基本要求</w:t>
            </w:r>
          </w:p>
          <w:p w:rsidR="00BB0B96" w:rsidRDefault="00BB0B96">
            <w:pPr>
              <w:adjustRightInd w:val="0"/>
              <w:spacing w:line="520" w:lineRule="exact"/>
              <w:rPr>
                <w:rFonts w:ascii="宋体" w:hAnsi="宋体" w:cs="宋体"/>
                <w:kern w:val="0"/>
                <w:sz w:val="24"/>
                <w:szCs w:val="24"/>
              </w:rPr>
            </w:pPr>
            <w:r>
              <w:rPr>
                <w:rFonts w:ascii="宋体" w:hAnsi="宋体" w:cs="宋体"/>
                <w:kern w:val="0"/>
                <w:sz w:val="24"/>
                <w:szCs w:val="24"/>
              </w:rPr>
              <w:lastRenderedPageBreak/>
              <w:t>1．监控点位</w:t>
            </w:r>
          </w:p>
          <w:p w:rsidR="00BB0B96" w:rsidRDefault="00BB0B96">
            <w:pPr>
              <w:numPr>
                <w:ilvl w:val="0"/>
                <w:numId w:val="2"/>
              </w:numPr>
              <w:adjustRightInd w:val="0"/>
              <w:spacing w:line="520" w:lineRule="exact"/>
              <w:ind w:left="0" w:firstLine="0"/>
              <w:rPr>
                <w:rFonts w:ascii="宋体" w:hAnsi="宋体" w:cs="宋体"/>
                <w:kern w:val="0"/>
                <w:sz w:val="24"/>
                <w:szCs w:val="24"/>
              </w:rPr>
            </w:pPr>
            <w:r>
              <w:rPr>
                <w:rFonts w:ascii="宋体" w:hAnsi="宋体" w:cs="宋体"/>
                <w:kern w:val="0"/>
                <w:sz w:val="24"/>
                <w:szCs w:val="24"/>
              </w:rPr>
              <w:t>每月</w:t>
            </w:r>
            <w:r>
              <w:rPr>
                <w:rFonts w:ascii="宋体" w:hAnsi="宋体" w:cs="宋体" w:hint="eastAsia"/>
                <w:kern w:val="0"/>
                <w:sz w:val="24"/>
                <w:szCs w:val="24"/>
              </w:rPr>
              <w:t>2</w:t>
            </w:r>
            <w:r>
              <w:rPr>
                <w:rFonts w:ascii="宋体" w:hAnsi="宋体" w:cs="宋体"/>
                <w:kern w:val="0"/>
                <w:sz w:val="24"/>
                <w:szCs w:val="24"/>
              </w:rPr>
              <w:t>次镜头现场巡检、清洁、设备更换服务；</w:t>
            </w:r>
          </w:p>
          <w:p w:rsidR="00BB0B96" w:rsidRDefault="00BB0B96">
            <w:pPr>
              <w:numPr>
                <w:ilvl w:val="0"/>
                <w:numId w:val="2"/>
              </w:numPr>
              <w:adjustRightInd w:val="0"/>
              <w:spacing w:line="520" w:lineRule="exact"/>
              <w:ind w:left="0" w:firstLine="0"/>
              <w:rPr>
                <w:rFonts w:ascii="宋体" w:hAnsi="宋体" w:cs="宋体"/>
                <w:kern w:val="0"/>
                <w:sz w:val="24"/>
                <w:szCs w:val="24"/>
              </w:rPr>
            </w:pPr>
            <w:r>
              <w:rPr>
                <w:rFonts w:ascii="宋体" w:hAnsi="宋体" w:cs="宋体"/>
                <w:kern w:val="0"/>
                <w:sz w:val="24"/>
                <w:szCs w:val="24"/>
              </w:rPr>
              <w:t>提供每月1</w:t>
            </w:r>
            <w:r>
              <w:rPr>
                <w:rFonts w:ascii="宋体" w:hAnsi="宋体" w:cs="宋体" w:hint="eastAsia"/>
                <w:kern w:val="0"/>
                <w:sz w:val="24"/>
                <w:szCs w:val="24"/>
              </w:rPr>
              <w:t>0</w:t>
            </w:r>
            <w:r>
              <w:rPr>
                <w:rFonts w:ascii="宋体" w:hAnsi="宋体" w:cs="宋体"/>
                <w:kern w:val="0"/>
                <w:sz w:val="24"/>
                <w:szCs w:val="24"/>
              </w:rPr>
              <w:t>次镜头清洁服务</w:t>
            </w:r>
            <w:r>
              <w:rPr>
                <w:rFonts w:ascii="宋体" w:hAnsi="宋体" w:cs="宋体" w:hint="eastAsia"/>
                <w:kern w:val="0"/>
                <w:sz w:val="24"/>
                <w:szCs w:val="24"/>
              </w:rPr>
              <w:t>，登高作业部分需要高处作业专业持证人员实施完成</w:t>
            </w:r>
            <w:r>
              <w:rPr>
                <w:rFonts w:ascii="宋体" w:hAnsi="宋体" w:cs="宋体"/>
                <w:kern w:val="0"/>
                <w:sz w:val="24"/>
                <w:szCs w:val="24"/>
              </w:rPr>
              <w:t>；</w:t>
            </w:r>
          </w:p>
          <w:p w:rsidR="00BB0B96" w:rsidRDefault="00BB0B96">
            <w:pPr>
              <w:numPr>
                <w:ilvl w:val="0"/>
                <w:numId w:val="2"/>
              </w:numPr>
              <w:adjustRightInd w:val="0"/>
              <w:spacing w:line="520" w:lineRule="exact"/>
              <w:ind w:left="0" w:firstLine="0"/>
              <w:rPr>
                <w:rFonts w:ascii="宋体" w:hAnsi="宋体" w:cs="宋体"/>
                <w:kern w:val="0"/>
                <w:sz w:val="24"/>
                <w:szCs w:val="24"/>
              </w:rPr>
            </w:pPr>
            <w:r>
              <w:rPr>
                <w:rFonts w:ascii="宋体" w:hAnsi="宋体" w:cs="宋体"/>
                <w:kern w:val="0"/>
                <w:sz w:val="24"/>
                <w:szCs w:val="24"/>
              </w:rPr>
              <w:t>提供备机服务，以便设备损坏维修时，保证正常使用；</w:t>
            </w:r>
          </w:p>
          <w:p w:rsidR="00BB0B96" w:rsidRDefault="00BB0B96">
            <w:pPr>
              <w:numPr>
                <w:ilvl w:val="0"/>
                <w:numId w:val="2"/>
              </w:numPr>
              <w:adjustRightInd w:val="0"/>
              <w:spacing w:line="520" w:lineRule="exact"/>
              <w:ind w:left="0" w:firstLine="0"/>
              <w:rPr>
                <w:rFonts w:ascii="宋体" w:hAnsi="宋体" w:cs="宋体"/>
                <w:kern w:val="0"/>
                <w:sz w:val="24"/>
                <w:szCs w:val="24"/>
              </w:rPr>
            </w:pPr>
            <w:r>
              <w:rPr>
                <w:rFonts w:ascii="宋体" w:hAnsi="宋体" w:cs="宋体"/>
                <w:kern w:val="0"/>
                <w:sz w:val="24"/>
                <w:szCs w:val="24"/>
              </w:rPr>
              <w:t>前端强电故障维修（取电、线缆及电源设备等）</w:t>
            </w:r>
            <w:r>
              <w:rPr>
                <w:rFonts w:ascii="宋体" w:hAnsi="宋体" w:cs="宋体" w:hint="eastAsia"/>
                <w:kern w:val="0"/>
                <w:sz w:val="24"/>
                <w:szCs w:val="24"/>
              </w:rPr>
              <w:t>，带电作业需要高压、低压电工作业持证人员实施完成</w:t>
            </w:r>
            <w:r>
              <w:rPr>
                <w:rFonts w:ascii="宋体" w:hAnsi="宋体" w:cs="宋体"/>
                <w:kern w:val="0"/>
                <w:sz w:val="24"/>
                <w:szCs w:val="24"/>
              </w:rPr>
              <w:t>；</w:t>
            </w:r>
          </w:p>
          <w:p w:rsidR="00BB0B96" w:rsidRDefault="00BB0B96">
            <w:pPr>
              <w:numPr>
                <w:ilvl w:val="0"/>
                <w:numId w:val="2"/>
              </w:numPr>
              <w:adjustRightInd w:val="0"/>
              <w:spacing w:line="520" w:lineRule="exact"/>
              <w:ind w:left="0" w:firstLine="0"/>
              <w:rPr>
                <w:rFonts w:ascii="宋体" w:hAnsi="宋体" w:cs="宋体"/>
                <w:kern w:val="0"/>
                <w:sz w:val="24"/>
                <w:szCs w:val="24"/>
              </w:rPr>
            </w:pPr>
            <w:r>
              <w:rPr>
                <w:rFonts w:ascii="宋体" w:hAnsi="宋体" w:cs="宋体"/>
                <w:kern w:val="0"/>
                <w:sz w:val="24"/>
                <w:szCs w:val="24"/>
              </w:rPr>
              <w:t>提供7×24小时服务；</w:t>
            </w:r>
          </w:p>
          <w:p w:rsidR="00BB0B96" w:rsidRDefault="00BB0B96">
            <w:pPr>
              <w:numPr>
                <w:ilvl w:val="0"/>
                <w:numId w:val="2"/>
              </w:numPr>
              <w:adjustRightInd w:val="0"/>
              <w:spacing w:line="520" w:lineRule="exact"/>
              <w:ind w:left="0" w:firstLine="0"/>
              <w:rPr>
                <w:rFonts w:ascii="宋体" w:hAnsi="宋体" w:cs="宋体"/>
                <w:kern w:val="0"/>
                <w:sz w:val="24"/>
                <w:szCs w:val="24"/>
              </w:rPr>
            </w:pPr>
            <w:r>
              <w:rPr>
                <w:rFonts w:ascii="宋体" w:hAnsi="宋体" w:cs="宋体"/>
                <w:kern w:val="0"/>
                <w:sz w:val="24"/>
                <w:szCs w:val="24"/>
              </w:rPr>
              <w:t>在接到</w:t>
            </w:r>
            <w:r>
              <w:rPr>
                <w:rFonts w:ascii="宋体" w:hAnsi="宋体" w:cs="宋体" w:hint="eastAsia"/>
                <w:kern w:val="0"/>
                <w:sz w:val="24"/>
                <w:szCs w:val="24"/>
              </w:rPr>
              <w:t>采购人</w:t>
            </w:r>
            <w:r>
              <w:rPr>
                <w:rFonts w:ascii="宋体" w:hAnsi="宋体" w:cs="宋体"/>
                <w:kern w:val="0"/>
                <w:sz w:val="24"/>
                <w:szCs w:val="24"/>
              </w:rPr>
              <w:t>电话或书面的检修通知后，须指定技术人员2小时内到达故障现场，进行现场故障排查、定位、维修。</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2</w:t>
            </w:r>
            <w:r>
              <w:rPr>
                <w:rFonts w:ascii="宋体" w:hAnsi="宋体" w:cs="宋体"/>
                <w:kern w:val="0"/>
                <w:sz w:val="24"/>
                <w:szCs w:val="24"/>
              </w:rPr>
              <w:t>．传输设备如：光电转换器、光纤路由、网络交换等</w:t>
            </w:r>
            <w:r>
              <w:rPr>
                <w:rFonts w:ascii="宋体" w:hAnsi="宋体" w:cs="宋体" w:hint="eastAsia"/>
                <w:kern w:val="0"/>
                <w:sz w:val="24"/>
                <w:szCs w:val="24"/>
              </w:rPr>
              <w:t>。</w:t>
            </w:r>
          </w:p>
          <w:p w:rsidR="00BB0B96" w:rsidRDefault="00BB0B96">
            <w:pPr>
              <w:numPr>
                <w:ilvl w:val="0"/>
                <w:numId w:val="3"/>
              </w:numPr>
              <w:adjustRightInd w:val="0"/>
              <w:spacing w:line="520" w:lineRule="exact"/>
              <w:rPr>
                <w:rFonts w:ascii="宋体" w:hAnsi="宋体" w:cs="宋体"/>
                <w:kern w:val="0"/>
                <w:sz w:val="24"/>
                <w:szCs w:val="24"/>
              </w:rPr>
            </w:pPr>
            <w:r>
              <w:rPr>
                <w:rFonts w:ascii="宋体" w:hAnsi="宋体" w:cs="宋体"/>
                <w:kern w:val="0"/>
                <w:sz w:val="24"/>
                <w:szCs w:val="24"/>
              </w:rPr>
              <w:t>每月1次现场检查服务；</w:t>
            </w:r>
          </w:p>
          <w:p w:rsidR="00BB0B96" w:rsidRDefault="00BB0B96">
            <w:pPr>
              <w:numPr>
                <w:ilvl w:val="0"/>
                <w:numId w:val="3"/>
              </w:numPr>
              <w:adjustRightInd w:val="0"/>
              <w:spacing w:line="520" w:lineRule="exact"/>
              <w:rPr>
                <w:rFonts w:ascii="宋体" w:hAnsi="宋体" w:cs="宋体"/>
                <w:kern w:val="0"/>
                <w:sz w:val="24"/>
                <w:szCs w:val="24"/>
              </w:rPr>
            </w:pPr>
            <w:r>
              <w:rPr>
                <w:rFonts w:ascii="宋体" w:hAnsi="宋体" w:cs="宋体"/>
                <w:kern w:val="0"/>
                <w:sz w:val="24"/>
                <w:szCs w:val="24"/>
              </w:rPr>
              <w:t>提供7×24小时服务；</w:t>
            </w:r>
          </w:p>
          <w:p w:rsidR="00BB0B96" w:rsidRDefault="00BB0B96">
            <w:pPr>
              <w:numPr>
                <w:ilvl w:val="0"/>
                <w:numId w:val="3"/>
              </w:numPr>
              <w:adjustRightInd w:val="0"/>
              <w:spacing w:line="520" w:lineRule="exact"/>
              <w:ind w:left="5" w:hanging="5"/>
              <w:rPr>
                <w:rFonts w:ascii="宋体" w:hAnsi="宋体" w:cs="宋体"/>
                <w:kern w:val="0"/>
                <w:sz w:val="24"/>
                <w:szCs w:val="24"/>
              </w:rPr>
            </w:pPr>
            <w:r>
              <w:rPr>
                <w:rFonts w:ascii="宋体" w:hAnsi="宋体" w:cs="宋体"/>
                <w:kern w:val="0"/>
                <w:sz w:val="24"/>
                <w:szCs w:val="24"/>
              </w:rPr>
              <w:t>在接到</w:t>
            </w:r>
            <w:r>
              <w:rPr>
                <w:rFonts w:ascii="宋体" w:hAnsi="宋体" w:cs="宋体" w:hint="eastAsia"/>
                <w:kern w:val="0"/>
                <w:sz w:val="24"/>
                <w:szCs w:val="24"/>
              </w:rPr>
              <w:t>采购人</w:t>
            </w:r>
            <w:r>
              <w:rPr>
                <w:rFonts w:ascii="宋体" w:hAnsi="宋体" w:cs="宋体"/>
                <w:kern w:val="0"/>
                <w:sz w:val="24"/>
                <w:szCs w:val="24"/>
              </w:rPr>
              <w:t>电话或书面的检修通知后，须指定技术人员2小时内到达故障现场，进行现场故障排查、定位、维修。</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3</w:t>
            </w:r>
            <w:r>
              <w:rPr>
                <w:rFonts w:ascii="宋体" w:hAnsi="宋体" w:cs="宋体"/>
                <w:kern w:val="0"/>
                <w:sz w:val="24"/>
                <w:szCs w:val="24"/>
              </w:rPr>
              <w:t>．控制、存储和显示设备，如：编码器、解码器DVR、存储服务器、管理主机</w:t>
            </w:r>
            <w:r>
              <w:rPr>
                <w:rFonts w:ascii="宋体" w:hAnsi="宋体" w:cs="宋体" w:hint="eastAsia"/>
                <w:kern w:val="0"/>
                <w:sz w:val="24"/>
                <w:szCs w:val="24"/>
              </w:rPr>
              <w:t>服务器</w:t>
            </w:r>
            <w:r>
              <w:rPr>
                <w:rFonts w:ascii="宋体" w:hAnsi="宋体" w:cs="宋体"/>
                <w:kern w:val="0"/>
                <w:sz w:val="24"/>
                <w:szCs w:val="24"/>
              </w:rPr>
              <w:t>等。</w:t>
            </w:r>
          </w:p>
          <w:p w:rsidR="00BB0B96" w:rsidRDefault="00BB0B96">
            <w:pPr>
              <w:numPr>
                <w:ilvl w:val="0"/>
                <w:numId w:val="4"/>
              </w:numPr>
              <w:adjustRightInd w:val="0"/>
              <w:spacing w:line="520" w:lineRule="exact"/>
              <w:rPr>
                <w:rFonts w:ascii="宋体" w:hAnsi="宋体" w:cs="宋体"/>
                <w:kern w:val="0"/>
                <w:sz w:val="24"/>
                <w:szCs w:val="24"/>
              </w:rPr>
            </w:pPr>
            <w:r>
              <w:rPr>
                <w:rFonts w:ascii="宋体" w:hAnsi="宋体" w:cs="宋体"/>
                <w:kern w:val="0"/>
                <w:sz w:val="24"/>
                <w:szCs w:val="24"/>
              </w:rPr>
              <w:t>每月1次现场巡检服务、配件更换服务、并出具服务报告；</w:t>
            </w:r>
          </w:p>
          <w:p w:rsidR="00BB0B96" w:rsidRDefault="00BB0B96">
            <w:pPr>
              <w:numPr>
                <w:ilvl w:val="0"/>
                <w:numId w:val="4"/>
              </w:numPr>
              <w:adjustRightInd w:val="0"/>
              <w:spacing w:line="520" w:lineRule="exact"/>
              <w:rPr>
                <w:rFonts w:ascii="宋体" w:hAnsi="宋体" w:cs="宋体"/>
                <w:kern w:val="0"/>
                <w:sz w:val="24"/>
                <w:szCs w:val="24"/>
              </w:rPr>
            </w:pPr>
            <w:r>
              <w:rPr>
                <w:rFonts w:ascii="宋体" w:hAnsi="宋体" w:cs="宋体"/>
                <w:kern w:val="0"/>
                <w:sz w:val="24"/>
                <w:szCs w:val="24"/>
              </w:rPr>
              <w:t>提供7×24小时服务；</w:t>
            </w:r>
          </w:p>
          <w:p w:rsidR="00BB0B96" w:rsidRDefault="00BB0B96">
            <w:pPr>
              <w:numPr>
                <w:ilvl w:val="0"/>
                <w:numId w:val="4"/>
              </w:numPr>
              <w:adjustRightInd w:val="0"/>
              <w:spacing w:line="520" w:lineRule="exact"/>
              <w:ind w:left="0" w:firstLine="0"/>
              <w:rPr>
                <w:rFonts w:ascii="宋体" w:hAnsi="宋体" w:cs="宋体"/>
                <w:kern w:val="0"/>
                <w:sz w:val="24"/>
                <w:szCs w:val="24"/>
              </w:rPr>
            </w:pPr>
            <w:r>
              <w:rPr>
                <w:rFonts w:ascii="宋体" w:hAnsi="宋体" w:cs="宋体"/>
                <w:kern w:val="0"/>
                <w:sz w:val="24"/>
                <w:szCs w:val="24"/>
              </w:rPr>
              <w:t>在接到</w:t>
            </w:r>
            <w:r>
              <w:rPr>
                <w:rFonts w:ascii="宋体" w:hAnsi="宋体" w:cs="宋体" w:hint="eastAsia"/>
                <w:kern w:val="0"/>
                <w:sz w:val="24"/>
                <w:szCs w:val="24"/>
              </w:rPr>
              <w:t>采购人</w:t>
            </w:r>
            <w:r>
              <w:rPr>
                <w:rFonts w:ascii="宋体" w:hAnsi="宋体" w:cs="宋体"/>
                <w:kern w:val="0"/>
                <w:sz w:val="24"/>
                <w:szCs w:val="24"/>
              </w:rPr>
              <w:t>电话或书面的检修通知后，须指定技术人员2小时内到达故障现场，进行现场故障排查、定位、维修。</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4</w:t>
            </w:r>
            <w:r>
              <w:rPr>
                <w:rFonts w:ascii="宋体" w:hAnsi="宋体" w:cs="宋体"/>
                <w:kern w:val="0"/>
                <w:sz w:val="24"/>
                <w:szCs w:val="24"/>
              </w:rPr>
              <w:t>．视频存储硬盘：所维保的各类型号和品牌的存储设备均包括硬盘</w:t>
            </w:r>
            <w:proofErr w:type="gramStart"/>
            <w:r>
              <w:rPr>
                <w:rFonts w:ascii="宋体" w:hAnsi="宋体" w:cs="宋体"/>
                <w:kern w:val="0"/>
                <w:sz w:val="24"/>
                <w:szCs w:val="24"/>
              </w:rPr>
              <w:t>不</w:t>
            </w:r>
            <w:proofErr w:type="gramEnd"/>
            <w:r>
              <w:rPr>
                <w:rFonts w:ascii="宋体" w:hAnsi="宋体" w:cs="宋体"/>
                <w:kern w:val="0"/>
                <w:sz w:val="24"/>
                <w:szCs w:val="24"/>
              </w:rPr>
              <w:t>返还更换服务，不再产生其他额外费用。</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5</w:t>
            </w:r>
            <w:r>
              <w:rPr>
                <w:rFonts w:ascii="宋体" w:hAnsi="宋体" w:cs="宋体"/>
                <w:kern w:val="0"/>
                <w:sz w:val="24"/>
                <w:szCs w:val="24"/>
              </w:rPr>
              <w:t>．其它服务：免费提供技术支持及软件升级。</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6</w:t>
            </w:r>
            <w:r>
              <w:rPr>
                <w:rFonts w:ascii="宋体" w:hAnsi="宋体" w:cs="宋体"/>
                <w:kern w:val="0"/>
                <w:sz w:val="24"/>
                <w:szCs w:val="24"/>
              </w:rPr>
              <w:t>．维保保养方法</w:t>
            </w:r>
          </w:p>
          <w:p w:rsidR="00BB0B96" w:rsidRDefault="00BB0B96">
            <w:pPr>
              <w:numPr>
                <w:ilvl w:val="0"/>
                <w:numId w:val="5"/>
              </w:numPr>
              <w:adjustRightInd w:val="0"/>
              <w:spacing w:line="520" w:lineRule="exact"/>
              <w:ind w:left="0" w:firstLine="0"/>
              <w:rPr>
                <w:rFonts w:ascii="宋体" w:hAnsi="宋体" w:cs="宋体"/>
                <w:kern w:val="0"/>
                <w:sz w:val="24"/>
                <w:szCs w:val="24"/>
              </w:rPr>
            </w:pPr>
            <w:r>
              <w:rPr>
                <w:rFonts w:ascii="宋体" w:hAnsi="宋体" w:cs="宋体"/>
                <w:kern w:val="0"/>
                <w:sz w:val="24"/>
                <w:szCs w:val="24"/>
              </w:rPr>
              <w:t>摄像枪部分：目测摄像机有无图像、干扰、清晰度如何、信号的</w:t>
            </w:r>
            <w:r>
              <w:rPr>
                <w:rFonts w:ascii="宋体" w:hAnsi="宋体" w:cs="宋体"/>
                <w:kern w:val="0"/>
                <w:sz w:val="24"/>
                <w:szCs w:val="24"/>
              </w:rPr>
              <w:lastRenderedPageBreak/>
              <w:t>强弱情况等；</w:t>
            </w:r>
          </w:p>
          <w:p w:rsidR="00BB0B96" w:rsidRDefault="00BB0B96">
            <w:pPr>
              <w:numPr>
                <w:ilvl w:val="0"/>
                <w:numId w:val="5"/>
              </w:numPr>
              <w:adjustRightInd w:val="0"/>
              <w:spacing w:line="520" w:lineRule="exact"/>
              <w:ind w:left="0" w:firstLine="0"/>
              <w:rPr>
                <w:rFonts w:ascii="宋体" w:hAnsi="宋体" w:cs="宋体"/>
                <w:kern w:val="0"/>
                <w:sz w:val="24"/>
                <w:szCs w:val="24"/>
              </w:rPr>
            </w:pPr>
            <w:r>
              <w:rPr>
                <w:rFonts w:ascii="宋体" w:hAnsi="宋体" w:cs="宋体"/>
                <w:kern w:val="0"/>
                <w:sz w:val="24"/>
                <w:szCs w:val="24"/>
              </w:rPr>
              <w:t>安全状况：检查摄像头的支架间是否牢固</w:t>
            </w:r>
            <w:r>
              <w:rPr>
                <w:rFonts w:ascii="宋体" w:hAnsi="宋体" w:cs="宋体" w:hint="eastAsia"/>
                <w:kern w:val="0"/>
                <w:sz w:val="24"/>
                <w:szCs w:val="24"/>
              </w:rPr>
              <w:t>。</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 xml:space="preserve">7. </w:t>
            </w:r>
            <w:r>
              <w:rPr>
                <w:rFonts w:ascii="宋体" w:hAnsi="宋体" w:cs="宋体"/>
                <w:kern w:val="0"/>
                <w:sz w:val="24"/>
                <w:szCs w:val="24"/>
              </w:rPr>
              <w:t>信号传输系统的维修保养</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1)</w:t>
            </w:r>
            <w:r>
              <w:rPr>
                <w:rFonts w:ascii="宋体" w:hAnsi="宋体" w:cs="宋体"/>
                <w:kern w:val="0"/>
                <w:sz w:val="24"/>
                <w:szCs w:val="24"/>
              </w:rPr>
              <w:t>信号传输系统可以分为：</w:t>
            </w:r>
          </w:p>
          <w:p w:rsidR="00BB0B96" w:rsidRDefault="00BB0B96">
            <w:pPr>
              <w:numPr>
                <w:ilvl w:val="0"/>
                <w:numId w:val="6"/>
              </w:numPr>
              <w:adjustRightInd w:val="0"/>
              <w:spacing w:line="520" w:lineRule="exact"/>
              <w:ind w:firstLine="0"/>
              <w:rPr>
                <w:rFonts w:ascii="宋体" w:hAnsi="宋体" w:cs="宋体"/>
                <w:kern w:val="0"/>
                <w:sz w:val="24"/>
                <w:szCs w:val="24"/>
              </w:rPr>
            </w:pPr>
            <w:r>
              <w:rPr>
                <w:rFonts w:ascii="宋体" w:hAnsi="宋体" w:cs="宋体"/>
                <w:kern w:val="0"/>
                <w:sz w:val="24"/>
                <w:szCs w:val="24"/>
              </w:rPr>
              <w:t>电源线传输线路</w:t>
            </w:r>
            <w:r>
              <w:rPr>
                <w:rFonts w:ascii="宋体" w:hAnsi="宋体" w:cs="宋体" w:hint="eastAsia"/>
                <w:kern w:val="0"/>
                <w:sz w:val="24"/>
                <w:szCs w:val="24"/>
              </w:rPr>
              <w:t>；</w:t>
            </w:r>
          </w:p>
          <w:p w:rsidR="00BB0B96" w:rsidRDefault="00BB0B96">
            <w:pPr>
              <w:numPr>
                <w:ilvl w:val="0"/>
                <w:numId w:val="6"/>
              </w:numPr>
              <w:adjustRightInd w:val="0"/>
              <w:spacing w:line="520" w:lineRule="exact"/>
              <w:ind w:firstLine="0"/>
              <w:rPr>
                <w:rFonts w:ascii="宋体" w:hAnsi="宋体" w:cs="宋体"/>
                <w:kern w:val="0"/>
                <w:sz w:val="24"/>
                <w:szCs w:val="24"/>
              </w:rPr>
            </w:pPr>
            <w:r>
              <w:rPr>
                <w:rFonts w:ascii="宋体" w:hAnsi="宋体" w:cs="宋体" w:hint="eastAsia"/>
                <w:kern w:val="0"/>
                <w:sz w:val="24"/>
                <w:szCs w:val="24"/>
              </w:rPr>
              <w:t>网</w:t>
            </w:r>
            <w:r>
              <w:rPr>
                <w:rFonts w:ascii="宋体" w:hAnsi="宋体" w:cs="宋体"/>
                <w:kern w:val="0"/>
                <w:sz w:val="24"/>
                <w:szCs w:val="24"/>
              </w:rPr>
              <w:t>线传输线路</w:t>
            </w:r>
            <w:r>
              <w:rPr>
                <w:rFonts w:ascii="宋体" w:hAnsi="宋体" w:cs="宋体" w:hint="eastAsia"/>
                <w:kern w:val="0"/>
                <w:sz w:val="24"/>
                <w:szCs w:val="24"/>
              </w:rPr>
              <w:t>。</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2)</w:t>
            </w:r>
            <w:r>
              <w:rPr>
                <w:rFonts w:ascii="宋体" w:hAnsi="宋体" w:cs="宋体"/>
                <w:kern w:val="0"/>
                <w:sz w:val="24"/>
                <w:szCs w:val="24"/>
              </w:rPr>
              <w:t>维保保养内容</w:t>
            </w:r>
          </w:p>
          <w:p w:rsidR="00BB0B96" w:rsidRDefault="00BB0B96">
            <w:pPr>
              <w:numPr>
                <w:ilvl w:val="0"/>
                <w:numId w:val="7"/>
              </w:numPr>
              <w:adjustRightInd w:val="0"/>
              <w:spacing w:line="520" w:lineRule="exact"/>
              <w:ind w:firstLine="0"/>
              <w:rPr>
                <w:rFonts w:ascii="宋体" w:hAnsi="宋体" w:cs="宋体"/>
                <w:kern w:val="0"/>
                <w:sz w:val="24"/>
                <w:szCs w:val="24"/>
              </w:rPr>
            </w:pPr>
            <w:r>
              <w:rPr>
                <w:rFonts w:ascii="宋体" w:hAnsi="宋体" w:cs="宋体"/>
                <w:kern w:val="0"/>
                <w:sz w:val="24"/>
                <w:szCs w:val="24"/>
              </w:rPr>
              <w:t>检查各视频服务器信号转换是否正常，IP是否正确，各端口电路是否损坏，并定期进行维保保养</w:t>
            </w:r>
            <w:r>
              <w:rPr>
                <w:rFonts w:ascii="宋体" w:hAnsi="宋体" w:cs="宋体" w:hint="eastAsia"/>
                <w:kern w:val="0"/>
                <w:sz w:val="24"/>
                <w:szCs w:val="24"/>
              </w:rPr>
              <w:t>；</w:t>
            </w:r>
          </w:p>
          <w:p w:rsidR="00BB0B96" w:rsidRDefault="00BB0B96">
            <w:pPr>
              <w:numPr>
                <w:ilvl w:val="0"/>
                <w:numId w:val="7"/>
              </w:numPr>
              <w:adjustRightInd w:val="0"/>
              <w:spacing w:line="520" w:lineRule="exact"/>
              <w:ind w:firstLine="0"/>
              <w:rPr>
                <w:rFonts w:ascii="宋体" w:hAnsi="宋体" w:cs="宋体"/>
                <w:kern w:val="0"/>
                <w:sz w:val="24"/>
                <w:szCs w:val="24"/>
              </w:rPr>
            </w:pPr>
            <w:r>
              <w:rPr>
                <w:rFonts w:ascii="宋体" w:hAnsi="宋体" w:cs="宋体"/>
                <w:kern w:val="0"/>
                <w:sz w:val="24"/>
                <w:szCs w:val="24"/>
              </w:rPr>
              <w:t>定期对视</w:t>
            </w:r>
            <w:proofErr w:type="gramStart"/>
            <w:r>
              <w:rPr>
                <w:rFonts w:ascii="宋体" w:hAnsi="宋体" w:cs="宋体"/>
                <w:kern w:val="0"/>
                <w:sz w:val="24"/>
                <w:szCs w:val="24"/>
              </w:rPr>
              <w:t>频</w:t>
            </w:r>
            <w:proofErr w:type="gramEnd"/>
            <w:r>
              <w:rPr>
                <w:rFonts w:ascii="宋体" w:hAnsi="宋体" w:cs="宋体"/>
                <w:kern w:val="0"/>
                <w:sz w:val="24"/>
                <w:szCs w:val="24"/>
              </w:rPr>
              <w:t>传输线路和网络线路进行检测，并进行维保保养</w:t>
            </w:r>
            <w:r>
              <w:rPr>
                <w:rFonts w:ascii="宋体" w:hAnsi="宋体" w:cs="宋体" w:hint="eastAsia"/>
                <w:kern w:val="0"/>
                <w:sz w:val="24"/>
                <w:szCs w:val="24"/>
              </w:rPr>
              <w:t>；</w:t>
            </w:r>
          </w:p>
          <w:p w:rsidR="00BB0B96" w:rsidRDefault="00BB0B96">
            <w:pPr>
              <w:numPr>
                <w:ilvl w:val="0"/>
                <w:numId w:val="7"/>
              </w:numPr>
              <w:adjustRightInd w:val="0"/>
              <w:spacing w:line="520" w:lineRule="exact"/>
              <w:ind w:firstLine="0"/>
              <w:rPr>
                <w:rFonts w:ascii="宋体" w:hAnsi="宋体" w:cs="宋体"/>
                <w:kern w:val="0"/>
                <w:sz w:val="24"/>
                <w:szCs w:val="24"/>
              </w:rPr>
            </w:pPr>
            <w:r>
              <w:rPr>
                <w:rFonts w:ascii="宋体" w:hAnsi="宋体" w:cs="宋体"/>
                <w:kern w:val="0"/>
                <w:sz w:val="24"/>
                <w:szCs w:val="24"/>
              </w:rPr>
              <w:t>每月1次现场检查服务</w:t>
            </w:r>
            <w:r>
              <w:rPr>
                <w:rFonts w:ascii="宋体" w:hAnsi="宋体" w:cs="宋体" w:hint="eastAsia"/>
                <w:kern w:val="0"/>
                <w:sz w:val="24"/>
                <w:szCs w:val="24"/>
              </w:rPr>
              <w:t>。</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8</w:t>
            </w:r>
            <w:r>
              <w:rPr>
                <w:rFonts w:ascii="宋体" w:hAnsi="宋体" w:cs="宋体"/>
                <w:kern w:val="0"/>
                <w:sz w:val="24"/>
                <w:szCs w:val="24"/>
              </w:rPr>
              <w:t>．维保保养方法</w:t>
            </w:r>
          </w:p>
          <w:p w:rsidR="00BB0B96" w:rsidRDefault="00BB0B96">
            <w:pPr>
              <w:numPr>
                <w:ilvl w:val="0"/>
                <w:numId w:val="8"/>
              </w:numPr>
              <w:adjustRightInd w:val="0"/>
              <w:spacing w:line="520" w:lineRule="exact"/>
              <w:ind w:left="0" w:firstLine="0"/>
              <w:rPr>
                <w:rFonts w:ascii="宋体" w:hAnsi="宋体" w:cs="宋体"/>
                <w:kern w:val="0"/>
                <w:sz w:val="24"/>
                <w:szCs w:val="24"/>
              </w:rPr>
            </w:pPr>
            <w:r>
              <w:rPr>
                <w:rFonts w:ascii="宋体" w:hAnsi="宋体" w:cs="宋体"/>
                <w:kern w:val="0"/>
                <w:sz w:val="24"/>
                <w:szCs w:val="24"/>
              </w:rPr>
              <w:t>在视频监控点进行控制，图像的查看，看是否有图像的丢失和是否有某点不能控制或只能控制部分</w:t>
            </w:r>
            <w:r>
              <w:rPr>
                <w:rFonts w:ascii="宋体" w:hAnsi="宋体" w:cs="宋体" w:hint="eastAsia"/>
                <w:kern w:val="0"/>
                <w:sz w:val="24"/>
                <w:szCs w:val="24"/>
              </w:rPr>
              <w:t>；</w:t>
            </w:r>
          </w:p>
          <w:p w:rsidR="00BB0B96" w:rsidRDefault="00BB0B96">
            <w:pPr>
              <w:numPr>
                <w:ilvl w:val="0"/>
                <w:numId w:val="8"/>
              </w:numPr>
              <w:adjustRightInd w:val="0"/>
              <w:spacing w:line="520" w:lineRule="exact"/>
              <w:ind w:left="0" w:firstLine="0"/>
              <w:rPr>
                <w:rFonts w:ascii="宋体" w:hAnsi="宋体" w:cs="宋体"/>
                <w:kern w:val="0"/>
                <w:sz w:val="24"/>
                <w:szCs w:val="24"/>
              </w:rPr>
            </w:pPr>
            <w:r>
              <w:rPr>
                <w:rFonts w:ascii="宋体" w:hAnsi="宋体" w:cs="宋体"/>
                <w:kern w:val="0"/>
                <w:sz w:val="24"/>
                <w:szCs w:val="24"/>
              </w:rPr>
              <w:t>每月应对视频服务器进行1次全面维保保养，紧固固定螺丝，适当拧紧接线端子，对电路板部分进行1次灰尘的清理和温湿度的检测</w:t>
            </w:r>
            <w:r>
              <w:rPr>
                <w:rFonts w:ascii="宋体" w:hAnsi="宋体" w:cs="宋体" w:hint="eastAsia"/>
                <w:kern w:val="0"/>
                <w:sz w:val="24"/>
                <w:szCs w:val="24"/>
              </w:rPr>
              <w:t>；</w:t>
            </w:r>
          </w:p>
          <w:p w:rsidR="00BB0B96" w:rsidRDefault="00BB0B96">
            <w:pPr>
              <w:numPr>
                <w:ilvl w:val="0"/>
                <w:numId w:val="8"/>
              </w:numPr>
              <w:adjustRightInd w:val="0"/>
              <w:spacing w:line="520" w:lineRule="exact"/>
              <w:ind w:left="0" w:firstLine="0"/>
              <w:rPr>
                <w:rFonts w:ascii="宋体" w:hAnsi="宋体" w:cs="宋体"/>
                <w:kern w:val="0"/>
                <w:sz w:val="24"/>
                <w:szCs w:val="24"/>
              </w:rPr>
            </w:pPr>
            <w:r>
              <w:rPr>
                <w:rFonts w:ascii="宋体" w:hAnsi="宋体" w:cs="宋体"/>
                <w:kern w:val="0"/>
                <w:sz w:val="24"/>
                <w:szCs w:val="24"/>
              </w:rPr>
              <w:t>每月应对配线进行吹扫清洁</w:t>
            </w:r>
            <w:r>
              <w:rPr>
                <w:rFonts w:ascii="宋体" w:hAnsi="宋体" w:cs="宋体" w:hint="eastAsia"/>
                <w:kern w:val="0"/>
                <w:sz w:val="24"/>
                <w:szCs w:val="24"/>
              </w:rPr>
              <w:t>；</w:t>
            </w:r>
          </w:p>
          <w:p w:rsidR="00BB0B96" w:rsidRDefault="00BB0B96">
            <w:pPr>
              <w:numPr>
                <w:ilvl w:val="0"/>
                <w:numId w:val="8"/>
              </w:numPr>
              <w:adjustRightInd w:val="0"/>
              <w:spacing w:line="520" w:lineRule="exact"/>
              <w:ind w:left="0" w:firstLine="0"/>
              <w:rPr>
                <w:rFonts w:ascii="宋体" w:hAnsi="宋体" w:cs="宋体"/>
                <w:kern w:val="0"/>
                <w:sz w:val="24"/>
                <w:szCs w:val="24"/>
              </w:rPr>
            </w:pPr>
            <w:r>
              <w:rPr>
                <w:rFonts w:ascii="宋体" w:hAnsi="宋体" w:cs="宋体"/>
                <w:kern w:val="0"/>
                <w:sz w:val="24"/>
                <w:szCs w:val="24"/>
              </w:rPr>
              <w:t>每季应进行1次系统下路的测试，检查线路是否有损伤或老化，接触是否良好，模块接线端子是否松动氧化，线路保护层是否完好无损，及时进行保养</w:t>
            </w:r>
            <w:r>
              <w:rPr>
                <w:rFonts w:ascii="宋体" w:hAnsi="宋体" w:cs="宋体" w:hint="eastAsia"/>
                <w:kern w:val="0"/>
                <w:sz w:val="24"/>
                <w:szCs w:val="24"/>
              </w:rPr>
              <w:t>；</w:t>
            </w:r>
          </w:p>
          <w:p w:rsidR="00BB0B96" w:rsidRDefault="00BB0B96">
            <w:pPr>
              <w:numPr>
                <w:ilvl w:val="0"/>
                <w:numId w:val="8"/>
              </w:numPr>
              <w:adjustRightInd w:val="0"/>
              <w:spacing w:line="520" w:lineRule="exact"/>
              <w:ind w:left="0" w:firstLine="0"/>
              <w:rPr>
                <w:rFonts w:ascii="宋体" w:hAnsi="宋体" w:cs="宋体"/>
                <w:kern w:val="0"/>
                <w:sz w:val="24"/>
                <w:szCs w:val="24"/>
              </w:rPr>
            </w:pPr>
            <w:r>
              <w:rPr>
                <w:rFonts w:ascii="宋体" w:hAnsi="宋体" w:cs="宋体"/>
                <w:kern w:val="0"/>
                <w:sz w:val="24"/>
                <w:szCs w:val="24"/>
              </w:rPr>
              <w:t>每月应检查1次各接地点接地是否良好。</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9.</w:t>
            </w:r>
            <w:r>
              <w:rPr>
                <w:rFonts w:ascii="宋体" w:hAnsi="宋体" w:cs="宋体"/>
                <w:kern w:val="0"/>
                <w:sz w:val="24"/>
                <w:szCs w:val="24"/>
              </w:rPr>
              <w:t>后端机房设备维保</w:t>
            </w:r>
          </w:p>
          <w:p w:rsidR="00BB0B96" w:rsidRDefault="00BB0B96">
            <w:pPr>
              <w:adjustRightInd w:val="0"/>
              <w:spacing w:line="520" w:lineRule="exact"/>
              <w:rPr>
                <w:rFonts w:ascii="宋体" w:hAnsi="宋体" w:cs="宋体"/>
                <w:kern w:val="0"/>
                <w:sz w:val="24"/>
                <w:szCs w:val="24"/>
              </w:rPr>
            </w:pPr>
            <w:r>
              <w:rPr>
                <w:rFonts w:ascii="宋体" w:hAnsi="宋体" w:cs="宋体"/>
                <w:kern w:val="0"/>
                <w:sz w:val="24"/>
                <w:szCs w:val="24"/>
              </w:rPr>
              <w:t>在对机房监控系统设备进行维保过程中，应对一些情况加以防范，尽可能使设备的运行正常，主要需做好防潮、防尘、防腐、防雷、防干扰的工作</w:t>
            </w:r>
            <w:r>
              <w:rPr>
                <w:rFonts w:ascii="宋体" w:hAnsi="宋体" w:cs="宋体" w:hint="eastAsia"/>
                <w:kern w:val="0"/>
                <w:sz w:val="24"/>
                <w:szCs w:val="24"/>
              </w:rPr>
              <w:t>，维护过程中根据作业需要带电环境或登高作业等，需要相应高压、低压电工作业、高处作业持证人员实施完成，如遇</w:t>
            </w:r>
            <w:proofErr w:type="gramStart"/>
            <w:r>
              <w:rPr>
                <w:rFonts w:ascii="宋体" w:hAnsi="宋体" w:cs="宋体" w:hint="eastAsia"/>
                <w:kern w:val="0"/>
                <w:sz w:val="24"/>
                <w:szCs w:val="24"/>
              </w:rPr>
              <w:t>机房散力</w:t>
            </w:r>
            <w:r>
              <w:rPr>
                <w:rFonts w:ascii="宋体" w:hAnsi="宋体" w:cs="宋体" w:hint="eastAsia"/>
                <w:kern w:val="0"/>
                <w:sz w:val="24"/>
                <w:szCs w:val="24"/>
              </w:rPr>
              <w:lastRenderedPageBreak/>
              <w:t>架</w:t>
            </w:r>
            <w:proofErr w:type="gramEnd"/>
            <w:r>
              <w:rPr>
                <w:rFonts w:ascii="宋体" w:hAnsi="宋体" w:cs="宋体" w:hint="eastAsia"/>
                <w:kern w:val="0"/>
                <w:sz w:val="24"/>
                <w:szCs w:val="24"/>
              </w:rPr>
              <w:t>等需焊接作业部分，需要焊接与热切割作业持证人员实施完成。</w:t>
            </w:r>
          </w:p>
          <w:p w:rsidR="00BB0B96" w:rsidRDefault="00BB0B96">
            <w:pPr>
              <w:pStyle w:val="af2"/>
              <w:adjustRightInd w:val="0"/>
              <w:spacing w:line="520" w:lineRule="exact"/>
              <w:ind w:firstLineChars="0" w:firstLine="0"/>
              <w:rPr>
                <w:rFonts w:ascii="宋体" w:hAnsi="宋体" w:cs="宋体"/>
                <w:kern w:val="0"/>
                <w:sz w:val="24"/>
                <w:szCs w:val="24"/>
              </w:rPr>
            </w:pPr>
            <w:r>
              <w:rPr>
                <w:rFonts w:ascii="宋体" w:hAnsi="宋体" w:cs="宋体" w:hint="eastAsia"/>
                <w:kern w:val="0"/>
                <w:sz w:val="24"/>
                <w:szCs w:val="24"/>
              </w:rPr>
              <w:t>1)</w:t>
            </w:r>
            <w:r>
              <w:rPr>
                <w:rFonts w:ascii="宋体" w:hAnsi="宋体" w:cs="宋体"/>
                <w:kern w:val="0"/>
                <w:sz w:val="24"/>
                <w:szCs w:val="24"/>
              </w:rPr>
              <w:t>防潮、防尘、防腐</w:t>
            </w:r>
          </w:p>
          <w:p w:rsidR="00BB0B96" w:rsidRDefault="00BB0B96">
            <w:pPr>
              <w:adjustRightInd w:val="0"/>
              <w:spacing w:line="520" w:lineRule="exact"/>
              <w:rPr>
                <w:rFonts w:ascii="宋体" w:hAnsi="宋体" w:cs="宋体"/>
                <w:kern w:val="0"/>
                <w:sz w:val="24"/>
                <w:szCs w:val="24"/>
              </w:rPr>
            </w:pPr>
            <w:r>
              <w:rPr>
                <w:rFonts w:ascii="宋体" w:hAnsi="宋体" w:cs="宋体"/>
                <w:kern w:val="0"/>
                <w:sz w:val="24"/>
                <w:szCs w:val="24"/>
              </w:rPr>
              <w:t>对于监控系统的各种采集设备来说，由于设备直接置于有灰尘的环境中，对设备的运行会产生直接的影响，需要重点做好防潮、防尘、防腐的维保工作。在某些湿气较重的地方，则须在维保过程中就安装位置、设备的防护进行调整以提高设备本身的防潮能力，同时对高湿度地带要经常采取除湿措施来解决防潮问题。</w:t>
            </w:r>
          </w:p>
          <w:p w:rsidR="00BB0B96" w:rsidRDefault="00BB0B96">
            <w:pPr>
              <w:pStyle w:val="af2"/>
              <w:adjustRightInd w:val="0"/>
              <w:spacing w:line="520" w:lineRule="exact"/>
              <w:ind w:firstLineChars="0" w:firstLine="0"/>
              <w:rPr>
                <w:rFonts w:ascii="宋体" w:hAnsi="宋体" w:cs="宋体"/>
                <w:kern w:val="0"/>
                <w:sz w:val="24"/>
                <w:szCs w:val="24"/>
              </w:rPr>
            </w:pPr>
            <w:r>
              <w:rPr>
                <w:rFonts w:ascii="宋体" w:hAnsi="宋体" w:cs="宋体" w:hint="eastAsia"/>
                <w:kern w:val="0"/>
                <w:sz w:val="24"/>
                <w:szCs w:val="24"/>
              </w:rPr>
              <w:t>2)</w:t>
            </w:r>
            <w:r>
              <w:rPr>
                <w:rFonts w:ascii="宋体" w:hAnsi="宋体" w:cs="宋体"/>
                <w:kern w:val="0"/>
                <w:sz w:val="24"/>
                <w:szCs w:val="24"/>
              </w:rPr>
              <w:t>防雷、防干扰</w:t>
            </w:r>
          </w:p>
          <w:p w:rsidR="00BB0B96" w:rsidRDefault="00BB0B96">
            <w:pPr>
              <w:adjustRightInd w:val="0"/>
              <w:spacing w:line="520" w:lineRule="exact"/>
              <w:rPr>
                <w:rFonts w:ascii="宋体" w:hAnsi="宋体" w:cs="宋体"/>
                <w:kern w:val="0"/>
                <w:sz w:val="24"/>
                <w:szCs w:val="24"/>
              </w:rPr>
            </w:pPr>
            <w:r>
              <w:rPr>
                <w:rFonts w:ascii="宋体" w:hAnsi="宋体" w:cs="宋体"/>
                <w:kern w:val="0"/>
                <w:sz w:val="24"/>
                <w:szCs w:val="24"/>
              </w:rPr>
              <w:t>监控设备在维保过程中须对防雷问题高度重视。防雷的措施主要是要做好设备接地的防雷地网，应按等电位</w:t>
            </w:r>
            <w:proofErr w:type="gramStart"/>
            <w:r>
              <w:rPr>
                <w:rFonts w:ascii="宋体" w:hAnsi="宋体" w:cs="宋体"/>
                <w:kern w:val="0"/>
                <w:sz w:val="24"/>
                <w:szCs w:val="24"/>
              </w:rPr>
              <w:t>体方案</w:t>
            </w:r>
            <w:proofErr w:type="gramEnd"/>
            <w:r>
              <w:rPr>
                <w:rFonts w:ascii="宋体" w:hAnsi="宋体" w:cs="宋体"/>
                <w:kern w:val="0"/>
                <w:sz w:val="24"/>
                <w:szCs w:val="24"/>
              </w:rPr>
              <w:t>做好独立的地阻小于1欧的综合接地网，杜绝弱电系统的防雷接地与电力防雷接地网混在一起的做法，以防止电力接地网杂波对设备产生干扰。防干扰则主要做到布线时应坚持强弱电分开原则，把</w:t>
            </w:r>
            <w:proofErr w:type="gramStart"/>
            <w:r>
              <w:rPr>
                <w:rFonts w:ascii="宋体" w:hAnsi="宋体" w:cs="宋体"/>
                <w:kern w:val="0"/>
                <w:sz w:val="24"/>
                <w:szCs w:val="24"/>
              </w:rPr>
              <w:t>电力线缆跟通讯</w:t>
            </w:r>
            <w:proofErr w:type="gramEnd"/>
            <w:r>
              <w:rPr>
                <w:rFonts w:ascii="宋体" w:hAnsi="宋体" w:cs="宋体"/>
                <w:kern w:val="0"/>
                <w:sz w:val="24"/>
                <w:szCs w:val="24"/>
              </w:rPr>
              <w:t>线缆和视频线缆分开，严格按通信和电力行业的布线规范施工。</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10.</w:t>
            </w:r>
            <w:r>
              <w:rPr>
                <w:rFonts w:ascii="宋体" w:hAnsi="宋体" w:cs="宋体"/>
                <w:kern w:val="0"/>
                <w:sz w:val="24"/>
                <w:szCs w:val="24"/>
              </w:rPr>
              <w:t>存储控制部分</w:t>
            </w:r>
          </w:p>
          <w:p w:rsidR="00BB0B96" w:rsidRDefault="00BB0B96">
            <w:pPr>
              <w:adjustRightInd w:val="0"/>
              <w:spacing w:line="520" w:lineRule="exact"/>
              <w:rPr>
                <w:rFonts w:ascii="宋体" w:hAnsi="宋体" w:cs="宋体"/>
                <w:kern w:val="0"/>
                <w:sz w:val="24"/>
                <w:szCs w:val="24"/>
              </w:rPr>
            </w:pPr>
            <w:r>
              <w:rPr>
                <w:rFonts w:ascii="宋体" w:hAnsi="宋体" w:cs="宋体"/>
                <w:kern w:val="0"/>
                <w:sz w:val="24"/>
                <w:szCs w:val="24"/>
              </w:rPr>
              <w:t>包含硬盘录像机、存储阵列及监控平台服务器。</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11</w:t>
            </w:r>
            <w:r>
              <w:rPr>
                <w:rFonts w:ascii="宋体" w:hAnsi="宋体" w:cs="宋体"/>
                <w:kern w:val="0"/>
                <w:sz w:val="24"/>
                <w:szCs w:val="24"/>
              </w:rPr>
              <w:t>.具体维保内容</w:t>
            </w:r>
          </w:p>
          <w:p w:rsidR="00BB0B96" w:rsidRDefault="00BB0B96">
            <w:pPr>
              <w:numPr>
                <w:ilvl w:val="0"/>
                <w:numId w:val="9"/>
              </w:numPr>
              <w:adjustRightInd w:val="0"/>
              <w:spacing w:line="520" w:lineRule="exact"/>
              <w:ind w:left="0" w:firstLine="0"/>
              <w:rPr>
                <w:rFonts w:ascii="宋体" w:hAnsi="宋体" w:cs="宋体"/>
                <w:kern w:val="0"/>
                <w:sz w:val="24"/>
                <w:szCs w:val="24"/>
              </w:rPr>
            </w:pPr>
            <w:r>
              <w:rPr>
                <w:rFonts w:ascii="宋体" w:hAnsi="宋体" w:cs="宋体"/>
                <w:kern w:val="0"/>
                <w:sz w:val="24"/>
                <w:szCs w:val="24"/>
              </w:rPr>
              <w:t>每月1次现场巡检服务、配件更换服务、并出具服务报告；</w:t>
            </w:r>
          </w:p>
          <w:p w:rsidR="00BB0B96" w:rsidRDefault="00BB0B96">
            <w:pPr>
              <w:numPr>
                <w:ilvl w:val="0"/>
                <w:numId w:val="9"/>
              </w:numPr>
              <w:adjustRightInd w:val="0"/>
              <w:spacing w:line="520" w:lineRule="exact"/>
              <w:ind w:left="0" w:firstLine="0"/>
              <w:rPr>
                <w:rFonts w:ascii="宋体" w:hAnsi="宋体" w:cs="宋体"/>
                <w:kern w:val="0"/>
                <w:sz w:val="24"/>
                <w:szCs w:val="24"/>
              </w:rPr>
            </w:pPr>
            <w:r>
              <w:rPr>
                <w:rFonts w:ascii="宋体" w:hAnsi="宋体" w:cs="宋体"/>
                <w:kern w:val="0"/>
                <w:sz w:val="24"/>
                <w:szCs w:val="24"/>
              </w:rPr>
              <w:t>每月1次除尘、清理，扫净监控设备显露的尘土，防止由于机器运转、静电等因素将尘土吸入监控设备机体内，确保机器正常运行。同时检查监控机房通风、散热、净尘、供电等设施。室外温度应在-20℃～+60℃，相对湿度应在10%～100%；室内温度应控制在+5℃～+35℃，相对湿度应控制在10%～ 80%</w:t>
            </w:r>
            <w:r>
              <w:rPr>
                <w:rFonts w:ascii="宋体" w:hAnsi="宋体" w:cs="宋体" w:hint="eastAsia"/>
                <w:kern w:val="0"/>
                <w:sz w:val="24"/>
                <w:szCs w:val="24"/>
              </w:rPr>
              <w:t>；</w:t>
            </w:r>
          </w:p>
          <w:p w:rsidR="00BB0B96" w:rsidRDefault="00BB0B96">
            <w:pPr>
              <w:numPr>
                <w:ilvl w:val="0"/>
                <w:numId w:val="9"/>
              </w:numPr>
              <w:adjustRightInd w:val="0"/>
              <w:spacing w:line="520" w:lineRule="exact"/>
              <w:ind w:left="0" w:firstLine="0"/>
              <w:rPr>
                <w:rFonts w:ascii="宋体" w:hAnsi="宋体" w:cs="宋体"/>
                <w:kern w:val="0"/>
                <w:sz w:val="24"/>
                <w:szCs w:val="24"/>
              </w:rPr>
            </w:pPr>
            <w:r>
              <w:rPr>
                <w:rFonts w:ascii="宋体" w:hAnsi="宋体" w:cs="宋体"/>
                <w:kern w:val="0"/>
                <w:sz w:val="24"/>
                <w:szCs w:val="24"/>
              </w:rPr>
              <w:t>根据监控系统各设备的使用说明，每月检测其各项技术参数及监控系统传输线路质量，处理故障隐患，协助监控主管设定使用级别等各种数据，确保各部分设备各项功能良好，能够正常运行</w:t>
            </w:r>
            <w:r>
              <w:rPr>
                <w:rFonts w:ascii="宋体" w:hAnsi="宋体" w:cs="宋体" w:hint="eastAsia"/>
                <w:kern w:val="0"/>
                <w:sz w:val="24"/>
                <w:szCs w:val="24"/>
              </w:rPr>
              <w:t>；</w:t>
            </w:r>
          </w:p>
          <w:p w:rsidR="00BB0B96" w:rsidRDefault="00BB0B96">
            <w:pPr>
              <w:numPr>
                <w:ilvl w:val="0"/>
                <w:numId w:val="9"/>
              </w:numPr>
              <w:adjustRightInd w:val="0"/>
              <w:spacing w:line="520" w:lineRule="exact"/>
              <w:ind w:left="0" w:firstLine="0"/>
              <w:rPr>
                <w:rFonts w:ascii="宋体" w:hAnsi="宋体" w:cs="宋体"/>
                <w:kern w:val="0"/>
                <w:sz w:val="24"/>
                <w:szCs w:val="24"/>
              </w:rPr>
            </w:pPr>
            <w:r>
              <w:rPr>
                <w:rFonts w:ascii="宋体" w:hAnsi="宋体" w:cs="宋体"/>
                <w:kern w:val="0"/>
                <w:sz w:val="24"/>
                <w:szCs w:val="24"/>
              </w:rPr>
              <w:lastRenderedPageBreak/>
              <w:t>对容易老化的监控设备部件每月一次进行全面检查，一旦发现老化现象应及时更换、维修，如视频头等,且更换下来的监控设备(含服务器硬盘)</w:t>
            </w:r>
            <w:proofErr w:type="gramStart"/>
            <w:r>
              <w:rPr>
                <w:rFonts w:ascii="宋体" w:hAnsi="宋体" w:cs="宋体"/>
                <w:kern w:val="0"/>
                <w:sz w:val="24"/>
                <w:szCs w:val="24"/>
              </w:rPr>
              <w:t>不</w:t>
            </w:r>
            <w:proofErr w:type="gramEnd"/>
            <w:r>
              <w:rPr>
                <w:rFonts w:ascii="宋体" w:hAnsi="宋体" w:cs="宋体"/>
                <w:kern w:val="0"/>
                <w:sz w:val="24"/>
                <w:szCs w:val="24"/>
              </w:rPr>
              <w:t>返还</w:t>
            </w:r>
            <w:r>
              <w:rPr>
                <w:rFonts w:ascii="宋体" w:hAnsi="宋体" w:cs="宋体" w:hint="eastAsia"/>
                <w:kern w:val="0"/>
                <w:sz w:val="24"/>
                <w:szCs w:val="24"/>
              </w:rPr>
              <w:t>；</w:t>
            </w:r>
          </w:p>
          <w:p w:rsidR="00BB0B96" w:rsidRDefault="00BB0B96">
            <w:pPr>
              <w:numPr>
                <w:ilvl w:val="0"/>
                <w:numId w:val="9"/>
              </w:numPr>
              <w:adjustRightInd w:val="0"/>
              <w:spacing w:line="520" w:lineRule="exact"/>
              <w:ind w:left="0" w:firstLine="0"/>
              <w:rPr>
                <w:rFonts w:ascii="宋体" w:hAnsi="宋体" w:cs="宋体"/>
                <w:kern w:val="0"/>
                <w:sz w:val="24"/>
                <w:szCs w:val="24"/>
              </w:rPr>
            </w:pPr>
            <w:r>
              <w:rPr>
                <w:rFonts w:ascii="宋体" w:hAnsi="宋体" w:cs="宋体"/>
                <w:kern w:val="0"/>
                <w:sz w:val="24"/>
                <w:szCs w:val="24"/>
              </w:rPr>
              <w:t>对易吸尘部份每月定期清理一次，如监视器暴露在空气中，由于屏幕的静电作用，会有许多灰尘被吸附在监视器表面，影响画面的清晰度，要定期擦拭监视器，校对监视器的颜色及亮度</w:t>
            </w:r>
            <w:r>
              <w:rPr>
                <w:rFonts w:ascii="宋体" w:hAnsi="宋体" w:cs="宋体" w:hint="eastAsia"/>
                <w:kern w:val="0"/>
                <w:sz w:val="24"/>
                <w:szCs w:val="24"/>
              </w:rPr>
              <w:t>；</w:t>
            </w:r>
          </w:p>
          <w:p w:rsidR="00BB0B96" w:rsidRDefault="00BB0B96">
            <w:pPr>
              <w:numPr>
                <w:ilvl w:val="0"/>
                <w:numId w:val="9"/>
              </w:numPr>
              <w:adjustRightInd w:val="0"/>
              <w:spacing w:line="520" w:lineRule="exact"/>
              <w:ind w:left="0" w:firstLine="0"/>
              <w:rPr>
                <w:rFonts w:ascii="宋体" w:hAnsi="宋体" w:cs="宋体"/>
                <w:kern w:val="0"/>
                <w:sz w:val="24"/>
                <w:szCs w:val="24"/>
              </w:rPr>
            </w:pPr>
            <w:r>
              <w:rPr>
                <w:rFonts w:ascii="宋体" w:hAnsi="宋体" w:cs="宋体"/>
                <w:kern w:val="0"/>
                <w:sz w:val="24"/>
                <w:szCs w:val="24"/>
              </w:rPr>
              <w:t>对长时间工作的监控设备每月定期维保一次，如硬盘录像机长时间工作会产生较多的热量，一旦其电风扇有故障，会影响排热，以免硬盘录像机工作不正常。</w:t>
            </w:r>
          </w:p>
        </w:tc>
      </w:tr>
      <w:tr w:rsidR="00BB0B96">
        <w:trPr>
          <w:trHeight w:val="20"/>
        </w:trPr>
        <w:tc>
          <w:tcPr>
            <w:tcW w:w="439" w:type="pct"/>
            <w:vMerge/>
            <w:vAlign w:val="center"/>
          </w:tcPr>
          <w:p w:rsidR="00BB0B96" w:rsidRDefault="00BB0B96">
            <w:pPr>
              <w:widowControl/>
              <w:adjustRightInd w:val="0"/>
              <w:spacing w:line="520" w:lineRule="exact"/>
              <w:jc w:val="center"/>
              <w:rPr>
                <w:rFonts w:ascii="宋体" w:hAnsi="宋体" w:cs="宋体"/>
                <w:kern w:val="0"/>
                <w:sz w:val="24"/>
                <w:szCs w:val="24"/>
              </w:rPr>
            </w:pPr>
          </w:p>
        </w:tc>
        <w:tc>
          <w:tcPr>
            <w:tcW w:w="746" w:type="pct"/>
            <w:vMerge/>
            <w:vAlign w:val="center"/>
          </w:tcPr>
          <w:p w:rsidR="00BB0B96" w:rsidRDefault="00BB0B96">
            <w:pPr>
              <w:widowControl/>
              <w:adjustRightInd w:val="0"/>
              <w:spacing w:line="520" w:lineRule="exact"/>
              <w:jc w:val="center"/>
              <w:rPr>
                <w:rFonts w:ascii="宋体" w:hAnsi="宋体" w:cs="宋体"/>
                <w:kern w:val="0"/>
                <w:sz w:val="24"/>
                <w:szCs w:val="24"/>
              </w:rPr>
            </w:pPr>
          </w:p>
        </w:tc>
        <w:tc>
          <w:tcPr>
            <w:tcW w:w="3814" w:type="pct"/>
            <w:vAlign w:val="center"/>
          </w:tcPr>
          <w:p w:rsidR="00BB0B96" w:rsidRDefault="00BB0B96">
            <w:pPr>
              <w:adjustRightInd w:val="0"/>
              <w:spacing w:line="520" w:lineRule="exact"/>
              <w:rPr>
                <w:sz w:val="24"/>
                <w:szCs w:val="24"/>
              </w:rPr>
            </w:pPr>
            <w:r>
              <w:rPr>
                <w:sz w:val="24"/>
                <w:szCs w:val="24"/>
              </w:rPr>
              <w:t>视频会议系统</w:t>
            </w:r>
            <w:r>
              <w:rPr>
                <w:rFonts w:hint="eastAsia"/>
                <w:sz w:val="24"/>
                <w:szCs w:val="24"/>
              </w:rPr>
              <w:t>：</w:t>
            </w:r>
            <w:r>
              <w:rPr>
                <w:sz w:val="24"/>
                <w:szCs w:val="24"/>
              </w:rPr>
              <w:t>维保内容主要包括</w:t>
            </w:r>
            <w:r>
              <w:rPr>
                <w:rFonts w:hint="eastAsia"/>
                <w:sz w:val="24"/>
                <w:szCs w:val="24"/>
              </w:rPr>
              <w:t>采购人</w:t>
            </w:r>
            <w:r>
              <w:rPr>
                <w:sz w:val="24"/>
                <w:szCs w:val="24"/>
              </w:rPr>
              <w:t>已出保的视频会议系统硬件。</w:t>
            </w:r>
          </w:p>
          <w:p w:rsidR="00BB0B96" w:rsidRDefault="00BB0B96">
            <w:pPr>
              <w:numPr>
                <w:ilvl w:val="0"/>
                <w:numId w:val="10"/>
              </w:numPr>
              <w:adjustRightInd w:val="0"/>
              <w:spacing w:line="520" w:lineRule="exact"/>
              <w:rPr>
                <w:rFonts w:ascii="宋体" w:hAnsi="宋体" w:cs="宋体"/>
                <w:kern w:val="0"/>
                <w:sz w:val="24"/>
                <w:szCs w:val="24"/>
              </w:rPr>
            </w:pPr>
            <w:r>
              <w:rPr>
                <w:rFonts w:ascii="宋体" w:hAnsi="宋体" w:cs="宋体"/>
                <w:kern w:val="0"/>
                <w:sz w:val="24"/>
                <w:szCs w:val="24"/>
              </w:rPr>
              <w:t>上门现场服务和远程技术支持；</w:t>
            </w:r>
          </w:p>
          <w:p w:rsidR="00BB0B96" w:rsidRDefault="00BB0B96">
            <w:pPr>
              <w:adjustRightInd w:val="0"/>
              <w:spacing w:line="520" w:lineRule="exact"/>
              <w:rPr>
                <w:rFonts w:ascii="宋体" w:hAnsi="宋体" w:cs="宋体"/>
                <w:kern w:val="0"/>
                <w:sz w:val="24"/>
                <w:szCs w:val="24"/>
              </w:rPr>
            </w:pPr>
            <w:r>
              <w:rPr>
                <w:rFonts w:ascii="宋体" w:hAnsi="宋体" w:cs="宋体"/>
                <w:kern w:val="0"/>
                <w:sz w:val="24"/>
                <w:szCs w:val="24"/>
              </w:rPr>
              <w:t>2．对</w:t>
            </w:r>
            <w:r>
              <w:rPr>
                <w:rFonts w:ascii="宋体" w:hAnsi="宋体" w:cs="宋体" w:hint="eastAsia"/>
                <w:kern w:val="0"/>
                <w:sz w:val="24"/>
                <w:szCs w:val="24"/>
              </w:rPr>
              <w:t>采购人</w:t>
            </w:r>
            <w:r>
              <w:rPr>
                <w:rFonts w:ascii="宋体" w:hAnsi="宋体" w:cs="宋体"/>
                <w:kern w:val="0"/>
                <w:sz w:val="24"/>
                <w:szCs w:val="24"/>
              </w:rPr>
              <w:t>维保清单内的视频会议系统与查验现场设施设备进行1次全面的检测及整理，规范并出具相关的文档资料及管理规章制度。将根据工作内容安排专业的工程师为</w:t>
            </w:r>
            <w:r>
              <w:rPr>
                <w:rFonts w:ascii="宋体" w:hAnsi="宋体" w:cs="宋体" w:hint="eastAsia"/>
                <w:kern w:val="0"/>
                <w:sz w:val="24"/>
                <w:szCs w:val="24"/>
              </w:rPr>
              <w:t>采购人</w:t>
            </w:r>
            <w:r>
              <w:rPr>
                <w:rFonts w:ascii="宋体" w:hAnsi="宋体" w:cs="宋体"/>
                <w:kern w:val="0"/>
                <w:sz w:val="24"/>
                <w:szCs w:val="24"/>
              </w:rPr>
              <w:t>进行全面的服务。维保公司提供系统升级，扩展，设备选型方面的咨询服务，并定期对现有设备进行</w:t>
            </w:r>
            <w:r>
              <w:rPr>
                <w:rFonts w:ascii="宋体" w:hAnsi="宋体" w:cs="宋体" w:hint="eastAsia"/>
                <w:kern w:val="0"/>
                <w:sz w:val="24"/>
                <w:szCs w:val="24"/>
              </w:rPr>
              <w:t>日常维护；</w:t>
            </w:r>
          </w:p>
          <w:p w:rsidR="00BB0B96" w:rsidRDefault="00BB0B96">
            <w:pPr>
              <w:adjustRightInd w:val="0"/>
              <w:spacing w:line="520" w:lineRule="exact"/>
              <w:rPr>
                <w:rFonts w:ascii="宋体" w:hAnsi="宋体" w:cs="宋体"/>
                <w:kern w:val="0"/>
                <w:sz w:val="24"/>
                <w:szCs w:val="24"/>
              </w:rPr>
            </w:pPr>
            <w:r>
              <w:rPr>
                <w:rFonts w:ascii="宋体" w:hAnsi="宋体" w:cs="宋体"/>
                <w:kern w:val="0"/>
                <w:sz w:val="24"/>
                <w:szCs w:val="24"/>
              </w:rPr>
              <w:t>3．每月巡检：每月定期巡检1次，集中处理相关故障，并严格按照相关表格填写设备的运行状况，并做出分析意见与建议</w:t>
            </w:r>
            <w:r>
              <w:rPr>
                <w:rFonts w:ascii="宋体" w:hAnsi="宋体" w:cs="宋体" w:hint="eastAsia"/>
                <w:kern w:val="0"/>
                <w:sz w:val="24"/>
                <w:szCs w:val="24"/>
              </w:rPr>
              <w:t>；</w:t>
            </w:r>
          </w:p>
          <w:p w:rsidR="00BB0B96" w:rsidRDefault="00BB0B96">
            <w:pPr>
              <w:adjustRightInd w:val="0"/>
              <w:spacing w:line="520" w:lineRule="exact"/>
              <w:rPr>
                <w:rFonts w:ascii="宋体" w:hAnsi="宋体" w:cs="宋体"/>
                <w:kern w:val="0"/>
                <w:sz w:val="24"/>
                <w:szCs w:val="24"/>
              </w:rPr>
            </w:pPr>
            <w:r>
              <w:rPr>
                <w:rFonts w:ascii="宋体" w:hAnsi="宋体" w:cs="宋体"/>
                <w:kern w:val="0"/>
                <w:sz w:val="24"/>
                <w:szCs w:val="24"/>
              </w:rPr>
              <w:t>4．技术培训：每个单位不少于2次对设备使用进行现场培训</w:t>
            </w:r>
            <w:r>
              <w:rPr>
                <w:rFonts w:ascii="宋体" w:hAnsi="宋体" w:cs="宋体" w:hint="eastAsia"/>
                <w:kern w:val="0"/>
                <w:sz w:val="24"/>
                <w:szCs w:val="24"/>
              </w:rPr>
              <w:t>；</w:t>
            </w:r>
          </w:p>
          <w:p w:rsidR="00BB0B96" w:rsidRDefault="00BB0B96">
            <w:pPr>
              <w:adjustRightInd w:val="0"/>
              <w:spacing w:line="520" w:lineRule="exact"/>
              <w:rPr>
                <w:rFonts w:ascii="宋体" w:hAnsi="宋体" w:cs="宋体"/>
                <w:kern w:val="0"/>
                <w:sz w:val="24"/>
                <w:szCs w:val="24"/>
              </w:rPr>
            </w:pPr>
            <w:r>
              <w:rPr>
                <w:rFonts w:ascii="宋体" w:hAnsi="宋体" w:cs="宋体"/>
                <w:kern w:val="0"/>
                <w:sz w:val="24"/>
                <w:szCs w:val="24"/>
              </w:rPr>
              <w:t>5．紧急维保：电话联系，特殊情况随时待命，提供7×24小时技术支持服务，响应到位起24小时内对</w:t>
            </w:r>
            <w:r>
              <w:rPr>
                <w:rFonts w:ascii="宋体" w:hAnsi="宋体" w:cs="宋体" w:hint="eastAsia"/>
                <w:kern w:val="0"/>
                <w:sz w:val="24"/>
                <w:szCs w:val="24"/>
              </w:rPr>
              <w:t>采购人</w:t>
            </w:r>
            <w:r>
              <w:rPr>
                <w:rFonts w:ascii="宋体" w:hAnsi="宋体" w:cs="宋体"/>
                <w:kern w:val="0"/>
                <w:sz w:val="24"/>
                <w:szCs w:val="24"/>
              </w:rPr>
              <w:t>需求提出产生原因及具体解决方案。</w:t>
            </w:r>
          </w:p>
          <w:p w:rsidR="00BB0B96" w:rsidRDefault="00BB0B96">
            <w:pPr>
              <w:adjustRightInd w:val="0"/>
              <w:spacing w:line="520" w:lineRule="exact"/>
              <w:rPr>
                <w:rFonts w:ascii="宋体" w:hAnsi="宋体" w:cs="宋体"/>
                <w:kern w:val="0"/>
                <w:sz w:val="24"/>
                <w:szCs w:val="24"/>
              </w:rPr>
            </w:pPr>
            <w:bookmarkStart w:id="35" w:name="_Toc329342309"/>
            <w:r>
              <w:rPr>
                <w:rFonts w:ascii="宋体" w:hAnsi="宋体" w:cs="宋体" w:hint="eastAsia"/>
                <w:kern w:val="0"/>
                <w:sz w:val="24"/>
                <w:szCs w:val="24"/>
              </w:rPr>
              <w:t>6</w:t>
            </w:r>
            <w:r>
              <w:rPr>
                <w:rFonts w:ascii="宋体" w:hAnsi="宋体" w:cs="宋体"/>
                <w:kern w:val="0"/>
                <w:sz w:val="24"/>
                <w:szCs w:val="24"/>
              </w:rPr>
              <w:t>. 维保服务要求</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6</w:t>
            </w:r>
            <w:r>
              <w:rPr>
                <w:rFonts w:ascii="宋体" w:hAnsi="宋体" w:cs="宋体"/>
                <w:kern w:val="0"/>
                <w:sz w:val="24"/>
                <w:szCs w:val="24"/>
              </w:rPr>
              <w:t>.1维保基本要求</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1)</w:t>
            </w:r>
            <w:r>
              <w:rPr>
                <w:rFonts w:ascii="宋体" w:hAnsi="宋体" w:cs="宋体"/>
                <w:kern w:val="0"/>
                <w:sz w:val="24"/>
                <w:szCs w:val="24"/>
              </w:rPr>
              <w:t>故障报修上门服务</w:t>
            </w:r>
            <w:r>
              <w:rPr>
                <w:rFonts w:ascii="宋体" w:hAnsi="宋体" w:cs="宋体" w:hint="eastAsia"/>
                <w:kern w:val="0"/>
                <w:sz w:val="24"/>
                <w:szCs w:val="24"/>
              </w:rPr>
              <w:t>：</w:t>
            </w:r>
          </w:p>
          <w:bookmarkEnd w:id="35"/>
          <w:p w:rsidR="00BB0B96" w:rsidRDefault="00BB0B96">
            <w:pPr>
              <w:numPr>
                <w:ilvl w:val="0"/>
                <w:numId w:val="11"/>
              </w:numPr>
              <w:adjustRightInd w:val="0"/>
              <w:spacing w:line="520" w:lineRule="exact"/>
              <w:ind w:firstLine="0"/>
              <w:rPr>
                <w:rFonts w:ascii="宋体" w:hAnsi="宋体" w:cs="宋体"/>
                <w:kern w:val="0"/>
                <w:sz w:val="24"/>
                <w:szCs w:val="24"/>
              </w:rPr>
            </w:pPr>
            <w:r>
              <w:rPr>
                <w:rFonts w:ascii="宋体" w:hAnsi="宋体" w:cs="宋体"/>
                <w:kern w:val="0"/>
                <w:sz w:val="24"/>
                <w:szCs w:val="24"/>
              </w:rPr>
              <w:t>设备出现问题或故障，通过电话方式申报故障；</w:t>
            </w:r>
          </w:p>
          <w:p w:rsidR="00BB0B96" w:rsidRDefault="00BB0B96">
            <w:pPr>
              <w:numPr>
                <w:ilvl w:val="0"/>
                <w:numId w:val="11"/>
              </w:numPr>
              <w:adjustRightInd w:val="0"/>
              <w:spacing w:line="520" w:lineRule="exact"/>
              <w:ind w:firstLine="0"/>
              <w:rPr>
                <w:rFonts w:ascii="宋体" w:hAnsi="宋体" w:cs="宋体"/>
                <w:kern w:val="0"/>
                <w:sz w:val="24"/>
                <w:szCs w:val="24"/>
              </w:rPr>
            </w:pPr>
            <w:r>
              <w:rPr>
                <w:rFonts w:ascii="宋体" w:hAnsi="宋体" w:cs="宋体"/>
                <w:kern w:val="0"/>
                <w:sz w:val="24"/>
                <w:szCs w:val="24"/>
              </w:rPr>
              <w:lastRenderedPageBreak/>
              <w:t>故障受理后技术人员在规定的时间内做出响应；</w:t>
            </w:r>
          </w:p>
          <w:p w:rsidR="00BB0B96" w:rsidRDefault="00BB0B96">
            <w:pPr>
              <w:numPr>
                <w:ilvl w:val="0"/>
                <w:numId w:val="11"/>
              </w:numPr>
              <w:adjustRightInd w:val="0"/>
              <w:spacing w:line="520" w:lineRule="exact"/>
              <w:ind w:firstLine="0"/>
              <w:rPr>
                <w:rFonts w:ascii="宋体" w:hAnsi="宋体" w:cs="宋体"/>
                <w:kern w:val="0"/>
                <w:sz w:val="24"/>
                <w:szCs w:val="24"/>
              </w:rPr>
            </w:pPr>
            <w:r>
              <w:rPr>
                <w:rFonts w:ascii="宋体" w:hAnsi="宋体" w:cs="宋体"/>
                <w:kern w:val="0"/>
                <w:sz w:val="24"/>
                <w:szCs w:val="24"/>
              </w:rPr>
              <w:t>先通过电话指导进行常规检查、处理一般故障；</w:t>
            </w:r>
          </w:p>
          <w:p w:rsidR="00BB0B96" w:rsidRDefault="00BB0B96">
            <w:pPr>
              <w:numPr>
                <w:ilvl w:val="0"/>
                <w:numId w:val="11"/>
              </w:numPr>
              <w:adjustRightInd w:val="0"/>
              <w:spacing w:line="520" w:lineRule="exact"/>
              <w:ind w:firstLine="0"/>
              <w:rPr>
                <w:rFonts w:ascii="宋体" w:hAnsi="宋体" w:cs="宋体"/>
                <w:kern w:val="0"/>
                <w:sz w:val="24"/>
                <w:szCs w:val="24"/>
              </w:rPr>
            </w:pPr>
            <w:r>
              <w:rPr>
                <w:rFonts w:ascii="宋体" w:hAnsi="宋体" w:cs="宋体"/>
                <w:kern w:val="0"/>
                <w:sz w:val="24"/>
                <w:szCs w:val="24"/>
              </w:rPr>
              <w:t>判断故障范围，根据故障难度，调度工程师现场服务；</w:t>
            </w:r>
          </w:p>
          <w:p w:rsidR="00BB0B96" w:rsidRDefault="00BB0B96">
            <w:pPr>
              <w:numPr>
                <w:ilvl w:val="0"/>
                <w:numId w:val="11"/>
              </w:numPr>
              <w:adjustRightInd w:val="0"/>
              <w:spacing w:line="520" w:lineRule="exact"/>
              <w:ind w:firstLine="0"/>
              <w:rPr>
                <w:rFonts w:ascii="宋体" w:hAnsi="宋体" w:cs="宋体"/>
                <w:kern w:val="0"/>
                <w:sz w:val="24"/>
                <w:szCs w:val="24"/>
              </w:rPr>
            </w:pPr>
            <w:r>
              <w:rPr>
                <w:rFonts w:ascii="宋体" w:hAnsi="宋体" w:cs="宋体"/>
                <w:kern w:val="0"/>
                <w:sz w:val="24"/>
                <w:szCs w:val="24"/>
              </w:rPr>
              <w:t>查看现场，判断类别，报告相关技术问题；</w:t>
            </w:r>
          </w:p>
          <w:p w:rsidR="00BB0B96" w:rsidRDefault="00BB0B96">
            <w:pPr>
              <w:numPr>
                <w:ilvl w:val="0"/>
                <w:numId w:val="11"/>
              </w:numPr>
              <w:adjustRightInd w:val="0"/>
              <w:spacing w:line="520" w:lineRule="exact"/>
              <w:ind w:firstLine="0"/>
              <w:rPr>
                <w:rFonts w:ascii="宋体" w:hAnsi="宋体" w:cs="宋体"/>
                <w:kern w:val="0"/>
                <w:sz w:val="24"/>
                <w:szCs w:val="24"/>
              </w:rPr>
            </w:pPr>
            <w:r>
              <w:rPr>
                <w:rFonts w:ascii="宋体" w:hAnsi="宋体" w:cs="宋体"/>
                <w:kern w:val="0"/>
                <w:sz w:val="24"/>
                <w:szCs w:val="24"/>
              </w:rPr>
              <w:t>填写维保报告单，让</w:t>
            </w:r>
            <w:r>
              <w:rPr>
                <w:rFonts w:ascii="宋体" w:hAnsi="宋体" w:cs="宋体" w:hint="eastAsia"/>
                <w:kern w:val="0"/>
                <w:sz w:val="24"/>
                <w:szCs w:val="24"/>
              </w:rPr>
              <w:t>采购人</w:t>
            </w:r>
            <w:r>
              <w:rPr>
                <w:rFonts w:ascii="宋体" w:hAnsi="宋体" w:cs="宋体"/>
                <w:kern w:val="0"/>
                <w:sz w:val="24"/>
                <w:szCs w:val="24"/>
              </w:rPr>
              <w:t>确认签名。</w:t>
            </w:r>
          </w:p>
          <w:p w:rsidR="00BB0B96" w:rsidRDefault="00BB0B96">
            <w:pPr>
              <w:adjustRightInd w:val="0"/>
              <w:spacing w:line="520" w:lineRule="exact"/>
              <w:rPr>
                <w:rFonts w:ascii="宋体" w:hAnsi="宋体" w:cs="宋体"/>
                <w:kern w:val="0"/>
                <w:sz w:val="24"/>
                <w:szCs w:val="24"/>
              </w:rPr>
            </w:pPr>
            <w:bookmarkStart w:id="36" w:name="_Toc329342310"/>
            <w:r>
              <w:rPr>
                <w:rFonts w:ascii="宋体" w:hAnsi="宋体" w:cs="宋体" w:hint="eastAsia"/>
                <w:kern w:val="0"/>
                <w:sz w:val="24"/>
                <w:szCs w:val="24"/>
              </w:rPr>
              <w:t>2)</w:t>
            </w:r>
            <w:r>
              <w:rPr>
                <w:rFonts w:ascii="宋体" w:hAnsi="宋体" w:cs="宋体"/>
                <w:kern w:val="0"/>
                <w:sz w:val="24"/>
                <w:szCs w:val="24"/>
              </w:rPr>
              <w:t>人员巡检服务</w:t>
            </w:r>
          </w:p>
          <w:bookmarkEnd w:id="36"/>
          <w:p w:rsidR="00BB0B96" w:rsidRDefault="00BB0B96">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派遣专业人员与队伍来保证对</w:t>
            </w:r>
            <w:r>
              <w:rPr>
                <w:rFonts w:ascii="宋体" w:hAnsi="宋体" w:cs="宋体" w:hint="eastAsia"/>
                <w:kern w:val="0"/>
                <w:sz w:val="24"/>
                <w:szCs w:val="24"/>
              </w:rPr>
              <w:t>采购人</w:t>
            </w:r>
            <w:r>
              <w:rPr>
                <w:rFonts w:ascii="宋体" w:hAnsi="宋体" w:cs="宋体"/>
                <w:kern w:val="0"/>
                <w:sz w:val="24"/>
                <w:szCs w:val="24"/>
              </w:rPr>
              <w:t>的及时服务；</w:t>
            </w:r>
          </w:p>
          <w:p w:rsidR="00BB0B96" w:rsidRDefault="00BB0B96">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当会议设备出现问题或故障，直接对指定负责人员申报故障；</w:t>
            </w:r>
          </w:p>
          <w:p w:rsidR="00BB0B96" w:rsidRDefault="00BB0B96">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维保人员根据反应情况，做出处理及给予回复；</w:t>
            </w:r>
          </w:p>
          <w:p w:rsidR="00BB0B96" w:rsidRDefault="00BB0B96">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判断故障范围，根据故障难度，调度工程师现场服务；</w:t>
            </w:r>
          </w:p>
          <w:p w:rsidR="00BB0B96" w:rsidRDefault="00BB0B96">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查看现场情况，判断类别，报告相关技术问题；</w:t>
            </w:r>
          </w:p>
          <w:p w:rsidR="00BB0B96" w:rsidRDefault="00BB0B96">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故障实施处理，完毕后清理现场；</w:t>
            </w:r>
          </w:p>
          <w:p w:rsidR="00BB0B96" w:rsidRDefault="00BB0B96">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填写维保报告单；</w:t>
            </w:r>
          </w:p>
          <w:p w:rsidR="00BB0B96" w:rsidRDefault="00BB0B96">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填写相关日志报告，存案留底</w:t>
            </w:r>
            <w:r>
              <w:rPr>
                <w:rFonts w:ascii="宋体" w:hAnsi="宋体" w:cs="宋体" w:hint="eastAsia"/>
                <w:kern w:val="0"/>
                <w:sz w:val="24"/>
                <w:szCs w:val="24"/>
              </w:rPr>
              <w:t>；</w:t>
            </w:r>
          </w:p>
          <w:p w:rsidR="00BB0B96" w:rsidRDefault="00BB0B96">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提供7×24小时的即时响应服务，更及做出处理，特殊情况加急解决。</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3)</w:t>
            </w:r>
            <w:r>
              <w:rPr>
                <w:rFonts w:ascii="宋体" w:hAnsi="宋体" w:cs="宋体"/>
                <w:kern w:val="0"/>
                <w:sz w:val="24"/>
                <w:szCs w:val="24"/>
              </w:rPr>
              <w:t>巡检要求</w:t>
            </w:r>
          </w:p>
          <w:p w:rsidR="00BB0B96" w:rsidRDefault="00BB0B96">
            <w:pPr>
              <w:adjustRightInd w:val="0"/>
              <w:spacing w:line="520" w:lineRule="exact"/>
              <w:rPr>
                <w:rFonts w:ascii="宋体" w:hAnsi="宋体" w:cs="宋体"/>
                <w:kern w:val="0"/>
                <w:sz w:val="24"/>
                <w:szCs w:val="24"/>
              </w:rPr>
            </w:pPr>
            <w:r>
              <w:rPr>
                <w:rFonts w:ascii="宋体" w:hAnsi="宋体" w:cs="宋体"/>
                <w:kern w:val="0"/>
                <w:sz w:val="24"/>
                <w:szCs w:val="24"/>
              </w:rPr>
              <w:t>为</w:t>
            </w:r>
            <w:r>
              <w:rPr>
                <w:rFonts w:ascii="宋体" w:hAnsi="宋体" w:cs="宋体" w:hint="eastAsia"/>
                <w:kern w:val="0"/>
                <w:sz w:val="24"/>
                <w:szCs w:val="24"/>
              </w:rPr>
              <w:t>南港航运服务中心大港出入境边防检查站</w:t>
            </w:r>
            <w:r>
              <w:rPr>
                <w:rFonts w:ascii="宋体" w:hAnsi="宋体" w:cs="宋体"/>
                <w:kern w:val="0"/>
                <w:sz w:val="24"/>
                <w:szCs w:val="24"/>
              </w:rPr>
              <w:t>提供巡检服务，每月至少对设备巡检1次，具体巡检内容如下。</w:t>
            </w:r>
          </w:p>
          <w:p w:rsidR="00BB0B96" w:rsidRDefault="00BB0B96">
            <w:pPr>
              <w:numPr>
                <w:ilvl w:val="0"/>
                <w:numId w:val="13"/>
              </w:numPr>
              <w:adjustRightInd w:val="0"/>
              <w:spacing w:line="520" w:lineRule="exact"/>
              <w:ind w:firstLine="0"/>
              <w:rPr>
                <w:rFonts w:ascii="宋体" w:hAnsi="宋体" w:cs="宋体"/>
                <w:kern w:val="0"/>
                <w:sz w:val="24"/>
                <w:szCs w:val="24"/>
              </w:rPr>
            </w:pPr>
            <w:r>
              <w:rPr>
                <w:rFonts w:ascii="宋体" w:hAnsi="宋体" w:cs="宋体"/>
                <w:kern w:val="0"/>
                <w:sz w:val="24"/>
                <w:szCs w:val="24"/>
              </w:rPr>
              <w:t>检查视频会议室与查验现场环境以及查看设备硬件运行状态情况；</w:t>
            </w:r>
          </w:p>
          <w:p w:rsidR="00BB0B96" w:rsidRDefault="00BB0B96">
            <w:pPr>
              <w:numPr>
                <w:ilvl w:val="0"/>
                <w:numId w:val="13"/>
              </w:numPr>
              <w:adjustRightInd w:val="0"/>
              <w:spacing w:line="520" w:lineRule="exact"/>
              <w:ind w:firstLine="0"/>
              <w:rPr>
                <w:rFonts w:ascii="宋体" w:hAnsi="宋体" w:cs="宋体"/>
                <w:kern w:val="0"/>
                <w:sz w:val="24"/>
                <w:szCs w:val="24"/>
              </w:rPr>
            </w:pPr>
            <w:r>
              <w:rPr>
                <w:rFonts w:ascii="宋体" w:hAnsi="宋体" w:cs="宋体"/>
                <w:kern w:val="0"/>
                <w:sz w:val="24"/>
                <w:szCs w:val="24"/>
              </w:rPr>
              <w:t>排查设备硬件设备本身可能存在的安全隐患；</w:t>
            </w:r>
          </w:p>
          <w:p w:rsidR="00BB0B96" w:rsidRDefault="00BB0B96">
            <w:pPr>
              <w:numPr>
                <w:ilvl w:val="0"/>
                <w:numId w:val="13"/>
              </w:numPr>
              <w:adjustRightInd w:val="0"/>
              <w:spacing w:line="520" w:lineRule="exact"/>
              <w:ind w:firstLine="0"/>
              <w:rPr>
                <w:rFonts w:ascii="宋体" w:hAnsi="宋体" w:cs="宋体"/>
                <w:kern w:val="0"/>
                <w:sz w:val="24"/>
                <w:szCs w:val="24"/>
              </w:rPr>
            </w:pPr>
            <w:r>
              <w:rPr>
                <w:rFonts w:ascii="宋体" w:hAnsi="宋体" w:cs="宋体"/>
                <w:kern w:val="0"/>
                <w:sz w:val="24"/>
                <w:szCs w:val="24"/>
              </w:rPr>
              <w:t>查看设备运行日志，排查是否存在运行故障隐患</w:t>
            </w:r>
            <w:r>
              <w:rPr>
                <w:rFonts w:ascii="宋体" w:hAnsi="宋体" w:cs="宋体" w:hint="eastAsia"/>
                <w:kern w:val="0"/>
                <w:sz w:val="24"/>
                <w:szCs w:val="24"/>
              </w:rPr>
              <w:t>；</w:t>
            </w:r>
          </w:p>
          <w:p w:rsidR="00BB0B96" w:rsidRDefault="00BB0B96">
            <w:pPr>
              <w:numPr>
                <w:ilvl w:val="0"/>
                <w:numId w:val="13"/>
              </w:numPr>
              <w:adjustRightInd w:val="0"/>
              <w:spacing w:line="520" w:lineRule="exact"/>
              <w:ind w:firstLine="0"/>
              <w:rPr>
                <w:rFonts w:ascii="宋体" w:hAnsi="宋体" w:cs="宋体"/>
                <w:kern w:val="0"/>
                <w:sz w:val="24"/>
                <w:szCs w:val="24"/>
              </w:rPr>
            </w:pPr>
            <w:r>
              <w:rPr>
                <w:rFonts w:ascii="宋体" w:hAnsi="宋体" w:cs="宋体"/>
                <w:kern w:val="0"/>
                <w:sz w:val="24"/>
                <w:szCs w:val="24"/>
              </w:rPr>
              <w:t>查看操作系统平台各项指标状态；</w:t>
            </w:r>
          </w:p>
          <w:p w:rsidR="00BB0B96" w:rsidRDefault="00BB0B96">
            <w:pPr>
              <w:numPr>
                <w:ilvl w:val="0"/>
                <w:numId w:val="13"/>
              </w:numPr>
              <w:adjustRightInd w:val="0"/>
              <w:spacing w:line="520" w:lineRule="exact"/>
              <w:ind w:firstLine="0"/>
              <w:rPr>
                <w:rFonts w:ascii="宋体" w:hAnsi="宋体" w:cs="宋体"/>
                <w:kern w:val="0"/>
                <w:sz w:val="24"/>
                <w:szCs w:val="24"/>
              </w:rPr>
            </w:pPr>
            <w:r>
              <w:rPr>
                <w:rFonts w:ascii="宋体" w:hAnsi="宋体" w:cs="宋体"/>
                <w:kern w:val="0"/>
                <w:sz w:val="24"/>
                <w:szCs w:val="24"/>
              </w:rPr>
              <w:t>查看系统软件和数据库的性能情况，排查可能存在的安全隐患；</w:t>
            </w:r>
          </w:p>
          <w:p w:rsidR="00BB0B96" w:rsidRDefault="00BB0B96">
            <w:pPr>
              <w:numPr>
                <w:ilvl w:val="0"/>
                <w:numId w:val="13"/>
              </w:numPr>
              <w:adjustRightInd w:val="0"/>
              <w:spacing w:line="520" w:lineRule="exact"/>
              <w:ind w:firstLine="0"/>
              <w:rPr>
                <w:rFonts w:ascii="宋体" w:hAnsi="宋体" w:cs="宋体"/>
                <w:kern w:val="0"/>
                <w:sz w:val="24"/>
                <w:szCs w:val="24"/>
              </w:rPr>
            </w:pPr>
            <w:r>
              <w:rPr>
                <w:rFonts w:ascii="宋体" w:hAnsi="宋体" w:cs="宋体"/>
                <w:kern w:val="0"/>
                <w:sz w:val="24"/>
                <w:szCs w:val="24"/>
              </w:rPr>
              <w:t>定期系统和数据备份服务：</w:t>
            </w:r>
            <w:r>
              <w:rPr>
                <w:rFonts w:ascii="宋体" w:hAnsi="宋体" w:cs="宋体" w:hint="eastAsia"/>
                <w:kern w:val="0"/>
                <w:sz w:val="24"/>
                <w:szCs w:val="24"/>
              </w:rPr>
              <w:t>投标人</w:t>
            </w:r>
            <w:r>
              <w:rPr>
                <w:rFonts w:ascii="宋体" w:hAnsi="宋体" w:cs="宋体"/>
                <w:kern w:val="0"/>
                <w:sz w:val="24"/>
                <w:szCs w:val="24"/>
              </w:rPr>
              <w:t>在巡检过程中，需定期在</w:t>
            </w:r>
            <w:r>
              <w:rPr>
                <w:rFonts w:ascii="宋体" w:hAnsi="宋体" w:cs="宋体" w:hint="eastAsia"/>
                <w:kern w:val="0"/>
                <w:sz w:val="24"/>
                <w:szCs w:val="24"/>
              </w:rPr>
              <w:t>采购</w:t>
            </w:r>
            <w:r>
              <w:rPr>
                <w:rFonts w:ascii="宋体" w:hAnsi="宋体" w:cs="宋体" w:hint="eastAsia"/>
                <w:kern w:val="0"/>
                <w:sz w:val="24"/>
                <w:szCs w:val="24"/>
              </w:rPr>
              <w:lastRenderedPageBreak/>
              <w:t>人</w:t>
            </w:r>
            <w:r>
              <w:rPr>
                <w:rFonts w:ascii="宋体" w:hAnsi="宋体" w:cs="宋体"/>
                <w:kern w:val="0"/>
                <w:sz w:val="24"/>
                <w:szCs w:val="24"/>
              </w:rPr>
              <w:t>提供的存储介质上对系统和数据进行备份，以确保系统软件灾难性故障后的恢复工作。</w:t>
            </w:r>
          </w:p>
          <w:p w:rsidR="00BB0B96" w:rsidRDefault="00BB0B96">
            <w:pPr>
              <w:adjustRightInd w:val="0"/>
              <w:spacing w:line="520" w:lineRule="exact"/>
              <w:rPr>
                <w:rFonts w:ascii="宋体" w:hAnsi="宋体" w:cs="宋体"/>
                <w:kern w:val="0"/>
                <w:sz w:val="24"/>
                <w:szCs w:val="24"/>
              </w:rPr>
            </w:pPr>
            <w:bookmarkStart w:id="37" w:name="_Toc329342314"/>
            <w:r>
              <w:rPr>
                <w:rFonts w:ascii="宋体" w:hAnsi="宋体" w:cs="宋体" w:hint="eastAsia"/>
                <w:kern w:val="0"/>
                <w:sz w:val="24"/>
                <w:szCs w:val="24"/>
              </w:rPr>
              <w:t>4)</w:t>
            </w:r>
            <w:r>
              <w:rPr>
                <w:rFonts w:ascii="宋体" w:hAnsi="宋体" w:cs="宋体"/>
                <w:kern w:val="0"/>
                <w:sz w:val="24"/>
                <w:szCs w:val="24"/>
              </w:rPr>
              <w:t>设备维修及更换流程</w:t>
            </w:r>
          </w:p>
          <w:bookmarkEnd w:id="37"/>
          <w:p w:rsidR="00BB0B96" w:rsidRDefault="00BB0B96">
            <w:pPr>
              <w:adjustRightInd w:val="0"/>
              <w:spacing w:line="520" w:lineRule="exact"/>
              <w:rPr>
                <w:rFonts w:ascii="宋体" w:hAnsi="宋体" w:cs="宋体"/>
                <w:kern w:val="0"/>
                <w:sz w:val="24"/>
                <w:szCs w:val="24"/>
              </w:rPr>
            </w:pPr>
            <w:r>
              <w:rPr>
                <w:rFonts w:ascii="宋体" w:hAnsi="宋体" w:cs="宋体"/>
                <w:kern w:val="0"/>
                <w:sz w:val="24"/>
                <w:szCs w:val="24"/>
              </w:rPr>
              <w:t>设备返厂维修：</w:t>
            </w:r>
            <w:r>
              <w:rPr>
                <w:rFonts w:ascii="宋体" w:hAnsi="宋体" w:cs="宋体" w:hint="eastAsia"/>
                <w:kern w:val="0"/>
                <w:sz w:val="24"/>
                <w:szCs w:val="24"/>
              </w:rPr>
              <w:t>采购人</w:t>
            </w:r>
            <w:r>
              <w:rPr>
                <w:rFonts w:ascii="宋体" w:hAnsi="宋体" w:cs="宋体"/>
                <w:kern w:val="0"/>
                <w:sz w:val="24"/>
                <w:szCs w:val="24"/>
              </w:rPr>
              <w:t>维修或更换的设备，需要由生产厂家提供维修服务的，由维保人员联系厂家并向</w:t>
            </w:r>
            <w:r>
              <w:rPr>
                <w:rFonts w:ascii="宋体" w:hAnsi="宋体" w:cs="宋体" w:hint="eastAsia"/>
                <w:kern w:val="0"/>
                <w:sz w:val="24"/>
                <w:szCs w:val="24"/>
              </w:rPr>
              <w:t>采购人</w:t>
            </w:r>
            <w:r>
              <w:rPr>
                <w:rFonts w:ascii="宋体" w:hAnsi="宋体" w:cs="宋体"/>
                <w:kern w:val="0"/>
                <w:sz w:val="24"/>
                <w:szCs w:val="24"/>
              </w:rPr>
              <w:t>提交《设备维修费用申请报告》，获得</w:t>
            </w:r>
            <w:proofErr w:type="gramStart"/>
            <w:r>
              <w:rPr>
                <w:rFonts w:ascii="宋体" w:hAnsi="宋体" w:cs="宋体"/>
                <w:kern w:val="0"/>
                <w:sz w:val="24"/>
                <w:szCs w:val="24"/>
              </w:rPr>
              <w:t>批准后维保人</w:t>
            </w:r>
            <w:proofErr w:type="gramEnd"/>
            <w:r>
              <w:rPr>
                <w:rFonts w:ascii="宋体" w:hAnsi="宋体" w:cs="宋体"/>
                <w:kern w:val="0"/>
                <w:sz w:val="24"/>
                <w:szCs w:val="24"/>
              </w:rPr>
              <w:t>员将坏件拆卸并返厂维修，</w:t>
            </w:r>
            <w:r>
              <w:rPr>
                <w:rFonts w:ascii="宋体" w:hAnsi="宋体" w:cs="宋体" w:hint="eastAsia"/>
                <w:kern w:val="0"/>
                <w:sz w:val="24"/>
                <w:szCs w:val="24"/>
              </w:rPr>
              <w:t>投标人</w:t>
            </w:r>
            <w:r>
              <w:rPr>
                <w:rFonts w:ascii="宋体" w:hAnsi="宋体" w:cs="宋体"/>
                <w:kern w:val="0"/>
                <w:sz w:val="24"/>
                <w:szCs w:val="24"/>
              </w:rPr>
              <w:t>需跟进全过程，直至设备正常投入使用。</w:t>
            </w:r>
          </w:p>
          <w:p w:rsidR="00BB0B96" w:rsidRDefault="00BB0B96">
            <w:pPr>
              <w:adjustRightInd w:val="0"/>
              <w:spacing w:line="520" w:lineRule="exact"/>
              <w:rPr>
                <w:rFonts w:ascii="宋体" w:hAnsi="宋体" w:cs="宋体"/>
                <w:kern w:val="0"/>
                <w:sz w:val="24"/>
                <w:szCs w:val="24"/>
              </w:rPr>
            </w:pPr>
            <w:bookmarkStart w:id="38" w:name="_Toc329342315"/>
            <w:r>
              <w:rPr>
                <w:rFonts w:ascii="宋体" w:hAnsi="宋体" w:cs="宋体" w:hint="eastAsia"/>
                <w:kern w:val="0"/>
                <w:sz w:val="24"/>
                <w:szCs w:val="24"/>
              </w:rPr>
              <w:t>5)</w:t>
            </w:r>
            <w:r>
              <w:rPr>
                <w:rFonts w:ascii="宋体" w:hAnsi="宋体" w:cs="宋体"/>
                <w:kern w:val="0"/>
                <w:sz w:val="24"/>
                <w:szCs w:val="24"/>
              </w:rPr>
              <w:t>故障响应及服务要求：</w:t>
            </w:r>
          </w:p>
          <w:bookmarkEnd w:id="38"/>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投标人</w:t>
            </w:r>
            <w:r>
              <w:rPr>
                <w:rFonts w:ascii="宋体" w:hAnsi="宋体" w:cs="宋体"/>
                <w:kern w:val="0"/>
                <w:sz w:val="24"/>
                <w:szCs w:val="24"/>
              </w:rPr>
              <w:t>针对各系统的实际情况及具体需求，制订具体的维保标准和方案，包括故障恢复，灾难恢复、维保信息管理档案、紧急维保维修方案、备件提供等。并对维修、维保记录建档；进行定期维保的，每次维保应提交维保检测报告由</w:t>
            </w:r>
            <w:r>
              <w:rPr>
                <w:rFonts w:ascii="宋体" w:hAnsi="宋体" w:cs="宋体" w:hint="eastAsia"/>
                <w:kern w:val="0"/>
                <w:sz w:val="24"/>
                <w:szCs w:val="24"/>
              </w:rPr>
              <w:t>采购人</w:t>
            </w:r>
            <w:r>
              <w:rPr>
                <w:rFonts w:ascii="宋体" w:hAnsi="宋体" w:cs="宋体"/>
                <w:kern w:val="0"/>
                <w:sz w:val="24"/>
                <w:szCs w:val="24"/>
              </w:rPr>
              <w:t>代表确认。</w:t>
            </w:r>
          </w:p>
          <w:p w:rsidR="00BB0B96" w:rsidRDefault="00BB0B96">
            <w:pPr>
              <w:adjustRightInd w:val="0"/>
              <w:spacing w:line="520" w:lineRule="exact"/>
              <w:rPr>
                <w:rFonts w:ascii="宋体" w:hAnsi="宋体" w:cs="宋体"/>
                <w:kern w:val="0"/>
                <w:sz w:val="24"/>
                <w:szCs w:val="24"/>
              </w:rPr>
            </w:pPr>
            <w:r>
              <w:rPr>
                <w:rFonts w:ascii="宋体" w:hAnsi="宋体" w:cs="宋体"/>
                <w:kern w:val="0"/>
                <w:sz w:val="24"/>
                <w:szCs w:val="24"/>
              </w:rPr>
              <w:t>响应要求：设备有故障或</w:t>
            </w:r>
            <w:r>
              <w:rPr>
                <w:rFonts w:ascii="宋体" w:hAnsi="宋体" w:cs="宋体" w:hint="eastAsia"/>
                <w:kern w:val="0"/>
                <w:sz w:val="24"/>
                <w:szCs w:val="24"/>
              </w:rPr>
              <w:t>采购人</w:t>
            </w:r>
            <w:r>
              <w:rPr>
                <w:rFonts w:ascii="宋体" w:hAnsi="宋体" w:cs="宋体"/>
                <w:kern w:val="0"/>
                <w:sz w:val="24"/>
                <w:szCs w:val="24"/>
              </w:rPr>
              <w:t>有技术支援方面的需求时，工程师及时响应到位。响应到位起 24 小时内对有关需求提出产生原因及具体解决方案以书面报告，供</w:t>
            </w:r>
            <w:r>
              <w:rPr>
                <w:rFonts w:ascii="宋体" w:hAnsi="宋体" w:cs="宋体" w:hint="eastAsia"/>
                <w:kern w:val="0"/>
                <w:sz w:val="24"/>
                <w:szCs w:val="24"/>
              </w:rPr>
              <w:t>采购人</w:t>
            </w:r>
            <w:r>
              <w:rPr>
                <w:rFonts w:ascii="宋体" w:hAnsi="宋体" w:cs="宋体"/>
                <w:kern w:val="0"/>
                <w:sz w:val="24"/>
                <w:szCs w:val="24"/>
              </w:rPr>
              <w:t>参考决定。如需原厂检修方可确定的重大故障，需在三天内提供厂家报告，属关键部件故障的应根据工作需要安排维修人员加班检修。</w:t>
            </w:r>
          </w:p>
          <w:p w:rsidR="00BB0B96" w:rsidRDefault="00BB0B96">
            <w:pPr>
              <w:adjustRightInd w:val="0"/>
              <w:spacing w:line="520" w:lineRule="exact"/>
              <w:rPr>
                <w:rFonts w:ascii="宋体" w:hAnsi="宋体" w:cs="宋体"/>
                <w:kern w:val="0"/>
                <w:sz w:val="24"/>
                <w:szCs w:val="24"/>
              </w:rPr>
            </w:pPr>
            <w:r>
              <w:rPr>
                <w:rFonts w:ascii="宋体" w:hAnsi="宋体" w:cs="宋体"/>
                <w:kern w:val="0"/>
                <w:sz w:val="24"/>
                <w:szCs w:val="24"/>
              </w:rPr>
              <w:t>维修工期要求：维修设备自</w:t>
            </w:r>
            <w:r>
              <w:rPr>
                <w:rFonts w:ascii="宋体" w:hAnsi="宋体" w:cs="宋体" w:hint="eastAsia"/>
                <w:kern w:val="0"/>
                <w:sz w:val="24"/>
                <w:szCs w:val="24"/>
              </w:rPr>
              <w:t>采购人</w:t>
            </w:r>
            <w:r>
              <w:rPr>
                <w:rFonts w:ascii="宋体" w:hAnsi="宋体" w:cs="宋体"/>
                <w:kern w:val="0"/>
                <w:sz w:val="24"/>
                <w:szCs w:val="24"/>
              </w:rPr>
              <w:t>确认维修方案起，需维修、更换处理的，应在5个工作日内完成，（特殊情况需延长工期的，需征求</w:t>
            </w:r>
            <w:r>
              <w:rPr>
                <w:rFonts w:ascii="宋体" w:hAnsi="宋体" w:cs="宋体" w:hint="eastAsia"/>
                <w:kern w:val="0"/>
                <w:sz w:val="24"/>
                <w:szCs w:val="24"/>
              </w:rPr>
              <w:t>采购人</w:t>
            </w:r>
            <w:r>
              <w:rPr>
                <w:rFonts w:ascii="宋体" w:hAnsi="宋体" w:cs="宋体"/>
                <w:kern w:val="0"/>
                <w:sz w:val="24"/>
                <w:szCs w:val="24"/>
              </w:rPr>
              <w:t>的同意）。维修设备应保证按时送修并返回交付使用，逾期不能返回，须免费提供同级备件供</w:t>
            </w:r>
            <w:r>
              <w:rPr>
                <w:rFonts w:ascii="宋体" w:hAnsi="宋体" w:cs="宋体" w:hint="eastAsia"/>
                <w:kern w:val="0"/>
                <w:sz w:val="24"/>
                <w:szCs w:val="24"/>
              </w:rPr>
              <w:t>采购人</w:t>
            </w:r>
            <w:r>
              <w:rPr>
                <w:rFonts w:ascii="宋体" w:hAnsi="宋体" w:cs="宋体"/>
                <w:kern w:val="0"/>
                <w:sz w:val="24"/>
                <w:szCs w:val="24"/>
              </w:rPr>
              <w:t>使用。</w:t>
            </w:r>
          </w:p>
        </w:tc>
      </w:tr>
      <w:tr w:rsidR="00BB0B96">
        <w:trPr>
          <w:trHeight w:val="20"/>
        </w:trPr>
        <w:tc>
          <w:tcPr>
            <w:tcW w:w="439" w:type="pct"/>
            <w:vMerge/>
            <w:vAlign w:val="center"/>
          </w:tcPr>
          <w:p w:rsidR="00BB0B96" w:rsidRDefault="00BB0B96">
            <w:pPr>
              <w:widowControl/>
              <w:adjustRightInd w:val="0"/>
              <w:spacing w:line="520" w:lineRule="exact"/>
              <w:jc w:val="center"/>
              <w:rPr>
                <w:rFonts w:ascii="宋体" w:hAnsi="宋体" w:cs="宋体"/>
                <w:kern w:val="0"/>
                <w:sz w:val="24"/>
                <w:szCs w:val="24"/>
              </w:rPr>
            </w:pPr>
          </w:p>
        </w:tc>
        <w:tc>
          <w:tcPr>
            <w:tcW w:w="746" w:type="pct"/>
            <w:vMerge/>
            <w:vAlign w:val="center"/>
          </w:tcPr>
          <w:p w:rsidR="00BB0B96" w:rsidRDefault="00BB0B96">
            <w:pPr>
              <w:widowControl/>
              <w:adjustRightInd w:val="0"/>
              <w:spacing w:line="520" w:lineRule="exact"/>
              <w:jc w:val="center"/>
              <w:rPr>
                <w:rFonts w:ascii="宋体" w:hAnsi="宋体" w:cs="宋体"/>
                <w:kern w:val="0"/>
                <w:sz w:val="24"/>
                <w:szCs w:val="24"/>
              </w:rPr>
            </w:pPr>
          </w:p>
        </w:tc>
        <w:tc>
          <w:tcPr>
            <w:tcW w:w="3814" w:type="pct"/>
            <w:vAlign w:val="center"/>
          </w:tcPr>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服务器设备维保：服务范围包括：防火墙、防毒墙、服务器等相关硬件设备每年不少于12次的现场例行巡检，工作内容分为系统观察和结论、建议。</w:t>
            </w:r>
          </w:p>
          <w:p w:rsidR="00BB0B96" w:rsidRDefault="00BB0B96">
            <w:pPr>
              <w:numPr>
                <w:ilvl w:val="0"/>
                <w:numId w:val="14"/>
              </w:numPr>
              <w:adjustRightInd w:val="0"/>
              <w:spacing w:line="520" w:lineRule="exact"/>
              <w:rPr>
                <w:rFonts w:ascii="宋体" w:hAnsi="宋体" w:cs="宋体"/>
                <w:sz w:val="24"/>
                <w:szCs w:val="24"/>
              </w:rPr>
            </w:pPr>
            <w:r>
              <w:rPr>
                <w:rFonts w:ascii="宋体" w:hAnsi="宋体" w:cs="宋体" w:hint="eastAsia"/>
                <w:sz w:val="24"/>
                <w:szCs w:val="24"/>
              </w:rPr>
              <w:t>设备硬件情况检查</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硬件运行状态检查工程师按照网络设备硬件巡检指导书对需要巡检的</w:t>
            </w:r>
            <w:r>
              <w:rPr>
                <w:rFonts w:ascii="宋体" w:hAnsi="宋体" w:cs="宋体" w:hint="eastAsia"/>
                <w:kern w:val="0"/>
                <w:sz w:val="24"/>
                <w:szCs w:val="24"/>
              </w:rPr>
              <w:lastRenderedPageBreak/>
              <w:t>设备进行详细的硬件检查，包括设备电源插座的安装情况、交流或直流电源的供电情况、设备的接地情况、设备防尘情况、设备各个硬件模块的安装和运行情况，设备硬件系统运行正常与否的关键寄存器指标信息等，保存所有检查信息结果，据此输出设备硬件运行情况检查表。</w:t>
            </w:r>
          </w:p>
          <w:p w:rsidR="00BB0B96" w:rsidRDefault="00BB0B96">
            <w:pPr>
              <w:numPr>
                <w:ilvl w:val="0"/>
                <w:numId w:val="14"/>
              </w:numPr>
              <w:adjustRightInd w:val="0"/>
              <w:spacing w:line="520" w:lineRule="exact"/>
              <w:rPr>
                <w:rFonts w:ascii="宋体" w:hAnsi="宋体" w:cs="宋体"/>
                <w:sz w:val="24"/>
                <w:szCs w:val="24"/>
              </w:rPr>
            </w:pPr>
            <w:r>
              <w:rPr>
                <w:rFonts w:ascii="宋体" w:hAnsi="宋体" w:cs="宋体" w:hint="eastAsia"/>
                <w:sz w:val="24"/>
                <w:szCs w:val="24"/>
              </w:rPr>
              <w:t>软件情况检查</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工程师按照网络设备软件巡检相应标准对设备软件的运行情况进行检查，包括软件版本情况、配置文件情况、网络流量统计情况、CPU，内存利用率的统计情况，重要网络协议运行状态的基本参数信息、重要网络协议运行过程中关键指标参数的历史记录信息、重要网络协议软件模块运行正常与否的关键寄存器指标信息、数据通讯情况、设备运行的历史日志信息，诊断信息等，保存所有检查信息结果，据此输出设备软件运行情况检查表。</w:t>
            </w:r>
          </w:p>
        </w:tc>
      </w:tr>
      <w:tr w:rsidR="00BB0B96">
        <w:trPr>
          <w:trHeight w:val="20"/>
        </w:trPr>
        <w:tc>
          <w:tcPr>
            <w:tcW w:w="439" w:type="pct"/>
            <w:vMerge/>
            <w:vAlign w:val="center"/>
          </w:tcPr>
          <w:p w:rsidR="00BB0B96" w:rsidRDefault="00BB0B96">
            <w:pPr>
              <w:widowControl/>
              <w:adjustRightInd w:val="0"/>
              <w:spacing w:line="520" w:lineRule="exact"/>
              <w:jc w:val="center"/>
              <w:rPr>
                <w:rFonts w:ascii="宋体" w:hAnsi="宋体" w:cs="宋体"/>
                <w:kern w:val="0"/>
                <w:sz w:val="24"/>
                <w:szCs w:val="24"/>
              </w:rPr>
            </w:pPr>
          </w:p>
        </w:tc>
        <w:tc>
          <w:tcPr>
            <w:tcW w:w="746" w:type="pct"/>
            <w:vMerge/>
            <w:vAlign w:val="center"/>
          </w:tcPr>
          <w:p w:rsidR="00BB0B96" w:rsidRDefault="00BB0B96">
            <w:pPr>
              <w:widowControl/>
              <w:adjustRightInd w:val="0"/>
              <w:spacing w:line="520" w:lineRule="exact"/>
              <w:jc w:val="center"/>
              <w:rPr>
                <w:rFonts w:ascii="宋体" w:hAnsi="宋体" w:cs="宋体"/>
                <w:kern w:val="0"/>
                <w:sz w:val="24"/>
                <w:szCs w:val="24"/>
              </w:rPr>
            </w:pPr>
          </w:p>
        </w:tc>
        <w:tc>
          <w:tcPr>
            <w:tcW w:w="3814"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其他系统维保：机房动环、空调系统设备的日常维护及巡检。</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机房</w:t>
            </w:r>
            <w:proofErr w:type="gramStart"/>
            <w:r>
              <w:rPr>
                <w:rFonts w:ascii="宋体" w:hAnsi="宋体" w:cs="宋体" w:hint="eastAsia"/>
                <w:kern w:val="0"/>
                <w:sz w:val="24"/>
                <w:szCs w:val="24"/>
              </w:rPr>
              <w:t>动环部分</w:t>
            </w:r>
            <w:proofErr w:type="gramEnd"/>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1）监控系统软件维护</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检查组态软件是否运行正常，设备是否通讯正常；</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检查软件中的设备参数、状态是否正常；</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检查WEB</w:t>
            </w:r>
            <w:proofErr w:type="gramStart"/>
            <w:r>
              <w:rPr>
                <w:rFonts w:ascii="宋体" w:hAnsi="宋体" w:cs="宋体" w:hint="eastAsia"/>
                <w:kern w:val="0"/>
                <w:sz w:val="24"/>
                <w:szCs w:val="24"/>
              </w:rPr>
              <w:t>端功能</w:t>
            </w:r>
            <w:proofErr w:type="gramEnd"/>
            <w:r>
              <w:rPr>
                <w:rFonts w:ascii="宋体" w:hAnsi="宋体" w:cs="宋体" w:hint="eastAsia"/>
                <w:kern w:val="0"/>
                <w:sz w:val="24"/>
                <w:szCs w:val="24"/>
              </w:rPr>
              <w:t>是否工作正常；</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检查远程控制功能是否正常；</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检查本地语音报警、电话报警功能是否正常。</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2）监控系统主机维护</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检查CPU温度、主板温度是否异常；</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检查显卡、多串□卡、视频捕捉卡等板卡是否松动，散热片是否过热；</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检查鼠标是否能够移动顺畅，无阻滞现象；</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检查主机多串□卡连接部分是否松动；</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lastRenderedPageBreak/>
              <w:t>清洗主机防尘滤网。</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 xml:space="preserve">3）UPS子系统维护 </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检查通信线是够有接线松动现象；</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检查模块的电源指示灯、状态指示灯是否正常；</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检查UPS历史曲线趋势图，看电压、电流、有功功率等是否有异常波动，电池后备时间等是否在正常值范围内；</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在条件允许的情况下，模拟UPS报警，检查监控系统是否正确报警。</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维护作业需要高压、低压电工作业持证人员实施完成。</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4）空调子系统维护</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检查空调历史曲线趋势图，看温度、湿度等是否有异常波动，压缩机、风机 工作时间等是否在正常值范围内；</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在条件允许的情况下，模拟空调报警，检查监控系统是否正确报警。</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5）漏水监测子系统维护</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检查漏水控制器的各指示灯是否正常；</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检查漏水感应绳的清洁情况，确认是否需要维护清洗；</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在条件允许的情况下，模拟漏水和故障报警，检查监控系统是。</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6）温湿度监测子系统维护</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检查模块的电源指示灯、状态指示灯是否正常；</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使用温度计测量实际温度，确认温湿度传感器是否需要校正；</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检查温湿度传感器的历史曲线趋势图，看温度、湿度等是否有异常波动，并与空调的温湿度变化对照。</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紧密空调系统</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1.制冷系统：</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1)压缩机的维护：检查压缩机润滑、吸排气压力，压缩机电机性能是否完好。氟利昂在系统内流动情况，过滤器是否畅通等；</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2)检查制冷系统管路压力是否达到设定值，否则应找出原因进行维修；</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lastRenderedPageBreak/>
              <w:t>3)检查室外机的运行情况，如室外机灰尘堵塞应清洗，并指导采购人操作维护人员做好日常清洗保养工作。</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2.电气系统：</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1)对电气</w:t>
            </w:r>
            <w:proofErr w:type="gramStart"/>
            <w:r>
              <w:rPr>
                <w:rFonts w:ascii="宋体" w:hAnsi="宋体" w:cs="宋体" w:hint="eastAsia"/>
                <w:kern w:val="0"/>
                <w:sz w:val="24"/>
                <w:szCs w:val="24"/>
              </w:rPr>
              <w:t>柜进行</w:t>
            </w:r>
            <w:proofErr w:type="gramEnd"/>
            <w:r>
              <w:rPr>
                <w:rFonts w:ascii="宋体" w:hAnsi="宋体" w:cs="宋体" w:hint="eastAsia"/>
                <w:kern w:val="0"/>
                <w:sz w:val="24"/>
                <w:szCs w:val="24"/>
              </w:rPr>
              <w:t>全面检查，重点检查交流接触器电气特性是否完好；</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2)检查风机电机、加热器、加湿器静态阻值及绝缘性能；</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3)检查冷凝器电气箱内调速器及冷凝风机是否完好；</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4)校正高、低压保护器是否与设定值相符。</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3.风道系统：</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1)检查风机皮带及皮带轮的运行情况，如有误差应调校；</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2)检查空气过滤网情况，如有通风不畅应更换。</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4.控制系统：</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检查电脑系统工作是否稳定正常，如有异常进行维修。</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对空调机各职能部件进行独立系统调试，使之达到要求。其它方面如有不正常应进行维护维修。</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1)检查蒸发器、冷凝器清洁度；</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2)核定面板显示功能和准确度；</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3)检查各告警功能；</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4)检查加</w:t>
            </w:r>
            <w:proofErr w:type="gramStart"/>
            <w:r>
              <w:rPr>
                <w:rFonts w:ascii="宋体" w:hAnsi="宋体" w:cs="宋体" w:hint="eastAsia"/>
                <w:kern w:val="0"/>
                <w:sz w:val="24"/>
                <w:szCs w:val="24"/>
              </w:rPr>
              <w:t>湿系统</w:t>
            </w:r>
            <w:proofErr w:type="gramEnd"/>
            <w:r>
              <w:rPr>
                <w:rFonts w:ascii="宋体" w:hAnsi="宋体" w:cs="宋体" w:hint="eastAsia"/>
                <w:kern w:val="0"/>
                <w:sz w:val="24"/>
                <w:szCs w:val="24"/>
              </w:rPr>
              <w:t>中进水排水管路，如有结垢或不正常情况应予排除。</w:t>
            </w:r>
          </w:p>
        </w:tc>
      </w:tr>
      <w:tr w:rsidR="00BB0B96">
        <w:trPr>
          <w:trHeight w:val="2825"/>
        </w:trPr>
        <w:tc>
          <w:tcPr>
            <w:tcW w:w="439"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2</w:t>
            </w:r>
          </w:p>
        </w:tc>
        <w:tc>
          <w:tcPr>
            <w:tcW w:w="74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故障排查</w:t>
            </w:r>
          </w:p>
        </w:tc>
        <w:tc>
          <w:tcPr>
            <w:tcW w:w="3814"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投标人应针对维保设备在运行中遇到的技术问题划分不同故障等级，当设备或系统发生紧急故障时，技术人员可以第一时间按照故障等级，予以响应。</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1．故障级别定义：</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一级故障：属于紧急问题；其具体现象为：系统故障导致业务停止、数据丢失；</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二级故障：属于严重问题；其具体现象为：部分部件失效、系统性能下降但不影响业务运行；</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lastRenderedPageBreak/>
              <w:t>三级故障：属于一般问题；其具体现象为：系统能继续运行且性能不受影响，但出现系统报错或部件故障，存在较大安全隐患。</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2．故障处理流程：</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一级故障：投标人工程师接到采购人故障申报后，须在规定时间内赶到故障现场。同时，后备工程师根据接到的故障现象，携带可能损坏的相关部件赶至故障现场,进行故障排除，恢复系统运行。协助应用和数据的恢复工作，在尽可能短的时间内恢复系统运行；</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二级故障：投标人工程师通过电话对问题进行初步了解，获取相关信息；通过电话指导采购人关注系统运行状态，保障正常运行；同时携带可能损坏的相关部件赶至故障现场，确定故障原因并排除故障；与采购人交流，对故障问题进行现场跟踪，直到问题彻底解决；</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三级故障：投标人工程师通过电话对问题进行了解，获取报错或故障信息；同时，对问题进行初步诊断分析；指导采购人关注系统运行状态，保障正常运行；同时携带可能损坏的相关部件赶至故障现场，确定故障原因并排除故障。</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3.当设备或系统出现故障，需要提供技术支持时，投标人应根据划分的故障级别，启动不同的故障处理流程，给出详细的故障处理方法和步骤。</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4.当设备硬件出现故障时须及时响应，并根据故障诊断结果进行部件更换，以快速恢复到正常状态。</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5.所更换的部件应采用主流厂商提供的配件，电子类配件须提供1年保修服务和相关凭证。</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6.投标人应根据采购人要求，提供原厂全新的零配件和整机设备（停产设备投标人有权选用兼容性产品替代）。</w:t>
            </w:r>
          </w:p>
        </w:tc>
      </w:tr>
      <w:tr w:rsidR="00BB0B96">
        <w:trPr>
          <w:trHeight w:val="90"/>
        </w:trPr>
        <w:tc>
          <w:tcPr>
            <w:tcW w:w="439"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3</w:t>
            </w:r>
          </w:p>
        </w:tc>
        <w:tc>
          <w:tcPr>
            <w:tcW w:w="74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设备维修</w:t>
            </w:r>
          </w:p>
        </w:tc>
        <w:tc>
          <w:tcPr>
            <w:tcW w:w="3814" w:type="pct"/>
            <w:vAlign w:val="center"/>
          </w:tcPr>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维保范围内的设备部件故障排除、修复或更换；当设备出现非技术故障需要维修时，投标人应派技术人员</w:t>
            </w:r>
            <w:proofErr w:type="gramStart"/>
            <w:r>
              <w:rPr>
                <w:rFonts w:ascii="宋体" w:hAnsi="宋体" w:cs="宋体" w:hint="eastAsia"/>
                <w:kern w:val="0"/>
                <w:sz w:val="24"/>
                <w:szCs w:val="24"/>
              </w:rPr>
              <w:t>上门卸取设备</w:t>
            </w:r>
            <w:proofErr w:type="gramEnd"/>
            <w:r>
              <w:rPr>
                <w:rFonts w:ascii="宋体" w:hAnsi="宋体" w:cs="宋体" w:hint="eastAsia"/>
                <w:kern w:val="0"/>
                <w:sz w:val="24"/>
                <w:szCs w:val="24"/>
              </w:rPr>
              <w:t>；并提供设备连接</w:t>
            </w:r>
            <w:r>
              <w:rPr>
                <w:rFonts w:ascii="宋体" w:hAnsi="宋体" w:cs="宋体" w:hint="eastAsia"/>
                <w:kern w:val="0"/>
                <w:sz w:val="24"/>
                <w:szCs w:val="24"/>
              </w:rPr>
              <w:lastRenderedPageBreak/>
              <w:t>线缆的免费维修更换；提供其他部件故障的技术支持服务；</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故障处理流程：</w:t>
            </w:r>
          </w:p>
          <w:p w:rsidR="00BB0B96" w:rsidRDefault="00BB0B96">
            <w:pPr>
              <w:pStyle w:val="af2"/>
              <w:widowControl/>
              <w:numPr>
                <w:ilvl w:val="0"/>
                <w:numId w:val="15"/>
              </w:numPr>
              <w:adjustRightInd w:val="0"/>
              <w:spacing w:line="520" w:lineRule="exact"/>
              <w:ind w:left="0" w:firstLineChars="0" w:firstLine="0"/>
              <w:rPr>
                <w:rFonts w:ascii="宋体" w:hAnsi="宋体" w:cs="宋体"/>
                <w:kern w:val="0"/>
                <w:sz w:val="24"/>
                <w:szCs w:val="24"/>
              </w:rPr>
            </w:pPr>
            <w:r>
              <w:rPr>
                <w:rFonts w:ascii="宋体" w:hAnsi="宋体" w:cs="宋体" w:hint="eastAsia"/>
                <w:kern w:val="0"/>
                <w:sz w:val="24"/>
                <w:szCs w:val="24"/>
              </w:rPr>
              <w:t>在接到采购人的电话、传真、电子邮件等方式的通知后，须立即组织技术人员15分钟内做出回应，运</w:t>
            </w:r>
            <w:proofErr w:type="gramStart"/>
            <w:r>
              <w:rPr>
                <w:rFonts w:ascii="宋体" w:hAnsi="宋体" w:cs="宋体" w:hint="eastAsia"/>
                <w:kern w:val="0"/>
                <w:sz w:val="24"/>
                <w:szCs w:val="24"/>
              </w:rPr>
              <w:t>维人员</w:t>
            </w:r>
            <w:proofErr w:type="gramEnd"/>
            <w:r>
              <w:rPr>
                <w:rFonts w:ascii="宋体" w:hAnsi="宋体" w:cs="宋体" w:hint="eastAsia"/>
                <w:kern w:val="0"/>
                <w:sz w:val="24"/>
                <w:szCs w:val="24"/>
              </w:rPr>
              <w:t xml:space="preserve">立即到达现场，进行故障检查处理； </w:t>
            </w:r>
          </w:p>
          <w:p w:rsidR="00BB0B96" w:rsidRDefault="00BB0B96">
            <w:pPr>
              <w:widowControl/>
              <w:numPr>
                <w:ilvl w:val="0"/>
                <w:numId w:val="15"/>
              </w:numPr>
              <w:adjustRightInd w:val="0"/>
              <w:spacing w:before="100" w:beforeAutospacing="1" w:after="100" w:afterAutospacing="1" w:line="520" w:lineRule="exact"/>
              <w:ind w:left="0" w:firstLine="0"/>
              <w:jc w:val="left"/>
              <w:rPr>
                <w:rFonts w:ascii="宋体" w:hAnsi="宋体" w:cs="宋体"/>
                <w:kern w:val="0"/>
                <w:sz w:val="24"/>
                <w:szCs w:val="24"/>
              </w:rPr>
            </w:pPr>
            <w:r>
              <w:rPr>
                <w:rFonts w:ascii="宋体" w:hAnsi="宋体" w:cs="宋体" w:hint="eastAsia"/>
                <w:kern w:val="0"/>
                <w:sz w:val="24"/>
                <w:szCs w:val="24"/>
              </w:rPr>
              <w:t>维保范围设备因硬件故障导致可用性下降的，须在2天内开展部件寻购及免费更换，在采购</w:t>
            </w:r>
            <w:proofErr w:type="gramStart"/>
            <w:r>
              <w:rPr>
                <w:rFonts w:ascii="宋体" w:hAnsi="宋体" w:cs="宋体" w:hint="eastAsia"/>
                <w:kern w:val="0"/>
                <w:sz w:val="24"/>
                <w:szCs w:val="24"/>
              </w:rPr>
              <w:t>人设备</w:t>
            </w:r>
            <w:proofErr w:type="gramEnd"/>
            <w:r>
              <w:rPr>
                <w:rFonts w:ascii="宋体" w:hAnsi="宋体" w:cs="宋体" w:hint="eastAsia"/>
                <w:kern w:val="0"/>
                <w:sz w:val="24"/>
                <w:szCs w:val="24"/>
              </w:rPr>
              <w:t>购置合同时间要求内完成修复；</w:t>
            </w:r>
          </w:p>
          <w:p w:rsidR="00BB0B96" w:rsidRDefault="00BB0B96">
            <w:pPr>
              <w:widowControl/>
              <w:numPr>
                <w:ilvl w:val="0"/>
                <w:numId w:val="15"/>
              </w:numPr>
              <w:adjustRightInd w:val="0"/>
              <w:spacing w:before="100" w:beforeAutospacing="1" w:after="100" w:afterAutospacing="1" w:line="520" w:lineRule="exact"/>
              <w:ind w:left="0" w:firstLine="0"/>
              <w:jc w:val="left"/>
              <w:rPr>
                <w:rFonts w:ascii="宋体" w:hAnsi="宋体" w:cs="宋体"/>
                <w:kern w:val="0"/>
                <w:sz w:val="24"/>
                <w:szCs w:val="24"/>
              </w:rPr>
            </w:pPr>
            <w:r>
              <w:rPr>
                <w:rFonts w:ascii="宋体" w:hAnsi="宋体" w:cs="宋体" w:hint="eastAsia"/>
                <w:kern w:val="0"/>
                <w:sz w:val="24"/>
                <w:szCs w:val="24"/>
              </w:rPr>
              <w:t>其他设备部件故障，须及时提供故障解决和应急方案，并配合采购人进行故障应急处理；</w:t>
            </w:r>
          </w:p>
          <w:p w:rsidR="00BB0B96" w:rsidRDefault="00BB0B96">
            <w:pPr>
              <w:widowControl/>
              <w:numPr>
                <w:ilvl w:val="0"/>
                <w:numId w:val="15"/>
              </w:numPr>
              <w:adjustRightInd w:val="0"/>
              <w:spacing w:before="100" w:beforeAutospacing="1" w:after="100" w:afterAutospacing="1" w:line="520" w:lineRule="exact"/>
              <w:ind w:left="0" w:firstLine="0"/>
              <w:jc w:val="left"/>
              <w:rPr>
                <w:rFonts w:ascii="宋体" w:hAnsi="宋体" w:cs="宋体"/>
                <w:kern w:val="0"/>
                <w:sz w:val="24"/>
                <w:szCs w:val="24"/>
              </w:rPr>
            </w:pPr>
            <w:r>
              <w:rPr>
                <w:rFonts w:ascii="宋体" w:hAnsi="宋体" w:cs="宋体" w:hint="eastAsia"/>
                <w:kern w:val="0"/>
                <w:sz w:val="24"/>
                <w:szCs w:val="24"/>
              </w:rPr>
              <w:t>设备系统故障，须及时对操作系统软件进行修复，包括操作系统重新安装、更新版本、更新补丁、更新密码等。故障处理完毕2个工作日内，应向采购人提供《故障分析报告》和《故障处理报告》，详细说明故障原因、处理过程、解决办法、预防措施等关键内容，提交给采购人备案。系统恢复正常后，应对系统进行持续跟踪，避免遗留问题。</w:t>
            </w:r>
          </w:p>
        </w:tc>
      </w:tr>
      <w:tr w:rsidR="00BB0B96">
        <w:trPr>
          <w:trHeight w:val="20"/>
        </w:trPr>
        <w:tc>
          <w:tcPr>
            <w:tcW w:w="439"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4</w:t>
            </w:r>
          </w:p>
        </w:tc>
        <w:tc>
          <w:tcPr>
            <w:tcW w:w="74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配置资源库建立</w:t>
            </w:r>
          </w:p>
        </w:tc>
        <w:tc>
          <w:tcPr>
            <w:tcW w:w="3814"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入驻现场后第一时间建立运维配置信息资源库，包括：运</w:t>
            </w:r>
            <w:proofErr w:type="gramStart"/>
            <w:r>
              <w:rPr>
                <w:rFonts w:ascii="宋体" w:hAnsi="宋体" w:cs="宋体" w:hint="eastAsia"/>
                <w:kern w:val="0"/>
                <w:sz w:val="24"/>
                <w:szCs w:val="24"/>
              </w:rPr>
              <w:t>维设备</w:t>
            </w:r>
            <w:proofErr w:type="gramEnd"/>
            <w:r>
              <w:rPr>
                <w:rFonts w:ascii="宋体" w:hAnsi="宋体" w:cs="宋体" w:hint="eastAsia"/>
                <w:kern w:val="0"/>
                <w:sz w:val="24"/>
                <w:szCs w:val="24"/>
              </w:rPr>
              <w:t>及系统档案，运</w:t>
            </w:r>
            <w:proofErr w:type="gramStart"/>
            <w:r>
              <w:rPr>
                <w:rFonts w:ascii="宋体" w:hAnsi="宋体" w:cs="宋体" w:hint="eastAsia"/>
                <w:kern w:val="0"/>
                <w:sz w:val="24"/>
                <w:szCs w:val="24"/>
              </w:rPr>
              <w:t>维过程</w:t>
            </w:r>
            <w:proofErr w:type="gramEnd"/>
            <w:r>
              <w:rPr>
                <w:rFonts w:ascii="宋体" w:hAnsi="宋体" w:cs="宋体" w:hint="eastAsia"/>
                <w:kern w:val="0"/>
                <w:sz w:val="24"/>
                <w:szCs w:val="24"/>
              </w:rPr>
              <w:t>组织资产资源等，并在后续运</w:t>
            </w:r>
            <w:proofErr w:type="gramStart"/>
            <w:r>
              <w:rPr>
                <w:rFonts w:ascii="宋体" w:hAnsi="宋体" w:cs="宋体" w:hint="eastAsia"/>
                <w:kern w:val="0"/>
                <w:sz w:val="24"/>
                <w:szCs w:val="24"/>
              </w:rPr>
              <w:t>维过程</w:t>
            </w:r>
            <w:proofErr w:type="gramEnd"/>
            <w:r>
              <w:rPr>
                <w:rFonts w:ascii="宋体" w:hAnsi="宋体" w:cs="宋体" w:hint="eastAsia"/>
                <w:kern w:val="0"/>
                <w:sz w:val="24"/>
                <w:szCs w:val="24"/>
              </w:rPr>
              <w:t>中持续更新。</w:t>
            </w:r>
          </w:p>
        </w:tc>
      </w:tr>
      <w:tr w:rsidR="00BB0B96">
        <w:trPr>
          <w:trHeight w:val="20"/>
        </w:trPr>
        <w:tc>
          <w:tcPr>
            <w:tcW w:w="439"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5</w:t>
            </w:r>
          </w:p>
        </w:tc>
        <w:tc>
          <w:tcPr>
            <w:tcW w:w="74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评估和优化服务</w:t>
            </w:r>
          </w:p>
        </w:tc>
        <w:tc>
          <w:tcPr>
            <w:tcW w:w="3814"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投标人每半年提供一次系统性能诊断及优化调整服务。根据系统运行情况，对系统进行详细的性能诊断，提出系统架构和参数调整的建议，并向采购人提交性能分析报告和调整建议报告。</w:t>
            </w:r>
          </w:p>
        </w:tc>
      </w:tr>
      <w:tr w:rsidR="00BB0B96">
        <w:trPr>
          <w:trHeight w:val="20"/>
        </w:trPr>
        <w:tc>
          <w:tcPr>
            <w:tcW w:w="439"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6</w:t>
            </w:r>
          </w:p>
        </w:tc>
        <w:tc>
          <w:tcPr>
            <w:tcW w:w="74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备机备件保障</w:t>
            </w:r>
          </w:p>
        </w:tc>
        <w:tc>
          <w:tcPr>
            <w:tcW w:w="3814" w:type="pct"/>
            <w:vAlign w:val="center"/>
          </w:tcPr>
          <w:p w:rsidR="00BB0B96" w:rsidRDefault="00BB0B96">
            <w:pPr>
              <w:tabs>
                <w:tab w:val="left" w:pos="1344"/>
              </w:tabs>
              <w:adjustRightInd w:val="0"/>
              <w:spacing w:line="520" w:lineRule="exact"/>
              <w:rPr>
                <w:rFonts w:ascii="宋体" w:hAnsi="宋体" w:cs="宋体"/>
                <w:kern w:val="0"/>
                <w:sz w:val="24"/>
                <w:szCs w:val="24"/>
              </w:rPr>
            </w:pPr>
            <w:r>
              <w:rPr>
                <w:rFonts w:ascii="宋体" w:hAnsi="宋体" w:cs="宋体" w:hint="eastAsia"/>
                <w:kern w:val="0"/>
                <w:sz w:val="24"/>
                <w:szCs w:val="24"/>
              </w:rPr>
              <w:t>1.投标人须具备完善的备件管理体系。</w:t>
            </w:r>
            <w:proofErr w:type="gramStart"/>
            <w:r>
              <w:rPr>
                <w:rFonts w:ascii="宋体" w:hAnsi="宋体" w:cs="宋体" w:hint="eastAsia"/>
                <w:kern w:val="0"/>
                <w:sz w:val="24"/>
                <w:szCs w:val="24"/>
              </w:rPr>
              <w:t>备件库应覆盖</w:t>
            </w:r>
            <w:proofErr w:type="gramEnd"/>
            <w:r>
              <w:rPr>
                <w:rFonts w:ascii="宋体" w:hAnsi="宋体" w:cs="宋体" w:hint="eastAsia"/>
                <w:kern w:val="0"/>
                <w:sz w:val="24"/>
                <w:szCs w:val="24"/>
              </w:rPr>
              <w:t>本次维保设备，提供的备件必须从原厂采购或正规渠道采购，不得以其它方式替代；</w:t>
            </w:r>
          </w:p>
          <w:p w:rsidR="00BB0B96" w:rsidRDefault="00BB0B96">
            <w:pPr>
              <w:tabs>
                <w:tab w:val="left" w:pos="1344"/>
              </w:tabs>
              <w:adjustRightInd w:val="0"/>
              <w:spacing w:line="520" w:lineRule="exact"/>
              <w:rPr>
                <w:rFonts w:ascii="宋体" w:hAnsi="宋体" w:cs="宋体"/>
                <w:kern w:val="0"/>
                <w:sz w:val="24"/>
                <w:szCs w:val="24"/>
              </w:rPr>
            </w:pPr>
            <w:r>
              <w:rPr>
                <w:rFonts w:ascii="宋体" w:hAnsi="宋体" w:cs="宋体" w:hint="eastAsia"/>
                <w:kern w:val="0"/>
                <w:sz w:val="24"/>
                <w:szCs w:val="24"/>
              </w:rPr>
              <w:t>2．投标人须根据采购</w:t>
            </w:r>
            <w:proofErr w:type="gramStart"/>
            <w:r>
              <w:rPr>
                <w:rFonts w:ascii="宋体" w:hAnsi="宋体" w:cs="宋体" w:hint="eastAsia"/>
                <w:kern w:val="0"/>
                <w:sz w:val="24"/>
                <w:szCs w:val="24"/>
              </w:rPr>
              <w:t>人设备</w:t>
            </w:r>
            <w:proofErr w:type="gramEnd"/>
            <w:r>
              <w:rPr>
                <w:rFonts w:ascii="宋体" w:hAnsi="宋体" w:cs="宋体" w:hint="eastAsia"/>
                <w:kern w:val="0"/>
                <w:sz w:val="24"/>
                <w:szCs w:val="24"/>
              </w:rPr>
              <w:t>情况，对关键设备需提供充分数量的备品备件，以保证在采购</w:t>
            </w:r>
            <w:proofErr w:type="gramStart"/>
            <w:r>
              <w:rPr>
                <w:rFonts w:ascii="宋体" w:hAnsi="宋体" w:cs="宋体" w:hint="eastAsia"/>
                <w:kern w:val="0"/>
                <w:sz w:val="24"/>
                <w:szCs w:val="24"/>
              </w:rPr>
              <w:t>人设备</w:t>
            </w:r>
            <w:proofErr w:type="gramEnd"/>
            <w:r>
              <w:rPr>
                <w:rFonts w:ascii="宋体" w:hAnsi="宋体" w:cs="宋体" w:hint="eastAsia"/>
                <w:kern w:val="0"/>
                <w:sz w:val="24"/>
                <w:szCs w:val="24"/>
              </w:rPr>
              <w:t>发生故障时及时恢复。采购人享有备件的使用权并有权对库存情况进行检查；</w:t>
            </w:r>
          </w:p>
          <w:p w:rsidR="00BB0B96" w:rsidRDefault="00BB0B96">
            <w:pPr>
              <w:tabs>
                <w:tab w:val="left" w:pos="1344"/>
              </w:tabs>
              <w:adjustRightInd w:val="0"/>
              <w:spacing w:line="520" w:lineRule="exact"/>
              <w:rPr>
                <w:rFonts w:ascii="宋体" w:hAnsi="宋体" w:cs="宋体"/>
                <w:kern w:val="0"/>
                <w:sz w:val="24"/>
                <w:szCs w:val="24"/>
              </w:rPr>
            </w:pPr>
            <w:r>
              <w:rPr>
                <w:rFonts w:ascii="宋体" w:hAnsi="宋体" w:cs="宋体" w:hint="eastAsia"/>
                <w:kern w:val="0"/>
                <w:sz w:val="24"/>
                <w:szCs w:val="24"/>
              </w:rPr>
              <w:t>3．投标人须按采购人要求提供备件的位置、种类、数量、使用等级等</w:t>
            </w:r>
            <w:r>
              <w:rPr>
                <w:rFonts w:ascii="宋体" w:hAnsi="宋体" w:cs="宋体" w:hint="eastAsia"/>
                <w:kern w:val="0"/>
                <w:sz w:val="24"/>
                <w:szCs w:val="24"/>
              </w:rPr>
              <w:lastRenderedPageBreak/>
              <w:t>内容，且各类备件数量不得少于备件清单（详见附件）中的数量要求；</w:t>
            </w:r>
          </w:p>
          <w:p w:rsidR="00BB0B96" w:rsidRDefault="00BB0B96">
            <w:pPr>
              <w:tabs>
                <w:tab w:val="left" w:pos="1344"/>
              </w:tabs>
              <w:adjustRightInd w:val="0"/>
              <w:spacing w:line="520" w:lineRule="exact"/>
              <w:rPr>
                <w:rFonts w:ascii="宋体" w:hAnsi="宋体" w:cs="宋体"/>
                <w:bCs/>
                <w:kern w:val="0"/>
                <w:sz w:val="24"/>
                <w:szCs w:val="24"/>
              </w:rPr>
            </w:pPr>
            <w:r>
              <w:rPr>
                <w:rFonts w:ascii="宋体" w:hAnsi="宋体" w:cs="宋体" w:hint="eastAsia"/>
                <w:bCs/>
                <w:kern w:val="0"/>
                <w:sz w:val="24"/>
                <w:szCs w:val="24"/>
              </w:rPr>
              <w:t>4．★投标人须提供故障存储介质</w:t>
            </w:r>
            <w:proofErr w:type="gramStart"/>
            <w:r>
              <w:rPr>
                <w:rFonts w:ascii="宋体" w:hAnsi="宋体" w:cs="宋体" w:hint="eastAsia"/>
                <w:bCs/>
                <w:kern w:val="0"/>
                <w:sz w:val="24"/>
                <w:szCs w:val="24"/>
              </w:rPr>
              <w:t>不</w:t>
            </w:r>
            <w:proofErr w:type="gramEnd"/>
            <w:r>
              <w:rPr>
                <w:rFonts w:ascii="宋体" w:hAnsi="宋体" w:cs="宋体" w:hint="eastAsia"/>
                <w:bCs/>
                <w:kern w:val="0"/>
                <w:sz w:val="24"/>
                <w:szCs w:val="24"/>
              </w:rPr>
              <w:t>返还更换服务；</w:t>
            </w:r>
          </w:p>
          <w:p w:rsidR="00BB0B96" w:rsidRDefault="00BB0B96">
            <w:pPr>
              <w:tabs>
                <w:tab w:val="left" w:pos="1344"/>
              </w:tabs>
              <w:adjustRightInd w:val="0"/>
              <w:spacing w:line="520" w:lineRule="exact"/>
              <w:rPr>
                <w:rFonts w:ascii="宋体" w:hAnsi="宋体" w:cs="宋体"/>
                <w:kern w:val="0"/>
                <w:sz w:val="24"/>
                <w:szCs w:val="24"/>
              </w:rPr>
            </w:pPr>
            <w:r>
              <w:rPr>
                <w:rFonts w:ascii="宋体" w:hAnsi="宋体" w:cs="宋体" w:hint="eastAsia"/>
                <w:kern w:val="0"/>
                <w:sz w:val="24"/>
                <w:szCs w:val="24"/>
              </w:rPr>
              <w:t>5．投标人应根据采购人的设备运行状况、故障率、分析结果和设备配置的实际情况不断调整库存备件，每半年通报1次备件库存情况；</w:t>
            </w:r>
          </w:p>
          <w:p w:rsidR="00BB0B96" w:rsidRDefault="00BB0B96">
            <w:pPr>
              <w:tabs>
                <w:tab w:val="left" w:pos="1344"/>
              </w:tabs>
              <w:adjustRightInd w:val="0"/>
              <w:spacing w:line="520" w:lineRule="exact"/>
              <w:rPr>
                <w:rFonts w:ascii="宋体" w:hAnsi="宋体" w:cs="宋体"/>
                <w:kern w:val="0"/>
                <w:sz w:val="24"/>
                <w:szCs w:val="24"/>
              </w:rPr>
            </w:pPr>
            <w:r>
              <w:rPr>
                <w:rFonts w:ascii="宋体" w:hAnsi="宋体" w:cs="宋体" w:hint="eastAsia"/>
                <w:kern w:val="0"/>
                <w:sz w:val="24"/>
                <w:szCs w:val="24"/>
              </w:rPr>
              <w:t>6．所维保的交换机设备均包含光模块的损坏更换服务，视频监控设备均包含硬盘的损坏更换服务。</w:t>
            </w:r>
          </w:p>
        </w:tc>
      </w:tr>
      <w:tr w:rsidR="00BB0B96">
        <w:trPr>
          <w:trHeight w:val="20"/>
        </w:trPr>
        <w:tc>
          <w:tcPr>
            <w:tcW w:w="439"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7</w:t>
            </w:r>
          </w:p>
        </w:tc>
        <w:tc>
          <w:tcPr>
            <w:tcW w:w="74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建立和维护运</w:t>
            </w:r>
            <w:proofErr w:type="gramStart"/>
            <w:r>
              <w:rPr>
                <w:rFonts w:ascii="宋体" w:hAnsi="宋体" w:cs="宋体" w:hint="eastAsia"/>
                <w:kern w:val="0"/>
                <w:sz w:val="24"/>
                <w:szCs w:val="24"/>
              </w:rPr>
              <w:t>维工具</w:t>
            </w:r>
            <w:proofErr w:type="gramEnd"/>
            <w:r>
              <w:rPr>
                <w:rFonts w:ascii="宋体" w:hAnsi="宋体" w:cs="宋体" w:hint="eastAsia"/>
                <w:kern w:val="0"/>
                <w:sz w:val="24"/>
                <w:szCs w:val="24"/>
              </w:rPr>
              <w:t>库</w:t>
            </w:r>
          </w:p>
        </w:tc>
        <w:tc>
          <w:tcPr>
            <w:tcW w:w="3814" w:type="pct"/>
            <w:vAlign w:val="center"/>
          </w:tcPr>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投标人需建立运维所需软硬件工具库，包括但不限于：螺丝刀套装、网线钳、标签打印机等，以及进行网络、服务器、存储配置调试所需的管理软件、操作系统镜像、补丁程序等。工具保存在采购人指定地点。</w:t>
            </w:r>
          </w:p>
        </w:tc>
      </w:tr>
      <w:tr w:rsidR="00BB0B96">
        <w:trPr>
          <w:trHeight w:val="20"/>
        </w:trPr>
        <w:tc>
          <w:tcPr>
            <w:tcW w:w="439"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8</w:t>
            </w:r>
          </w:p>
        </w:tc>
        <w:tc>
          <w:tcPr>
            <w:tcW w:w="74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重要时刻保障服务</w:t>
            </w:r>
          </w:p>
        </w:tc>
        <w:tc>
          <w:tcPr>
            <w:tcW w:w="3814"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服务期内，为保证业务高峰期和重大事件期间的系统稳定，投标人须根据采购人需要，提供现场支持服务。</w:t>
            </w:r>
          </w:p>
        </w:tc>
      </w:tr>
      <w:tr w:rsidR="00BB0B96">
        <w:trPr>
          <w:trHeight w:val="20"/>
        </w:trPr>
        <w:tc>
          <w:tcPr>
            <w:tcW w:w="439"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9</w:t>
            </w:r>
          </w:p>
        </w:tc>
        <w:tc>
          <w:tcPr>
            <w:tcW w:w="74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应急响应服务</w:t>
            </w:r>
          </w:p>
        </w:tc>
        <w:tc>
          <w:tcPr>
            <w:tcW w:w="3814" w:type="pct"/>
            <w:vAlign w:val="center"/>
          </w:tcPr>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当采购人面临系统安全风险或其它影响工作开展、业务正常运行的突发事件时，投标人需在第一时间对突发事件进行应急响应处理，提供技术力量保障信息系统环境稳定运行。</w:t>
            </w:r>
          </w:p>
        </w:tc>
      </w:tr>
      <w:tr w:rsidR="00BB0B96">
        <w:trPr>
          <w:trHeight w:val="20"/>
        </w:trPr>
        <w:tc>
          <w:tcPr>
            <w:tcW w:w="439"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10</w:t>
            </w:r>
          </w:p>
        </w:tc>
        <w:tc>
          <w:tcPr>
            <w:tcW w:w="74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服务报告</w:t>
            </w:r>
          </w:p>
        </w:tc>
        <w:tc>
          <w:tcPr>
            <w:tcW w:w="3814"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提交运</w:t>
            </w:r>
            <w:proofErr w:type="gramStart"/>
            <w:r>
              <w:rPr>
                <w:rFonts w:ascii="宋体" w:hAnsi="宋体" w:cs="宋体" w:hint="eastAsia"/>
                <w:kern w:val="0"/>
                <w:sz w:val="24"/>
                <w:szCs w:val="24"/>
              </w:rPr>
              <w:t>维过程</w:t>
            </w:r>
            <w:proofErr w:type="gramEnd"/>
            <w:r>
              <w:rPr>
                <w:rFonts w:ascii="宋体" w:hAnsi="宋体" w:cs="宋体" w:hint="eastAsia"/>
                <w:kern w:val="0"/>
                <w:sz w:val="24"/>
                <w:szCs w:val="24"/>
              </w:rPr>
              <w:t>中各</w:t>
            </w:r>
            <w:proofErr w:type="gramStart"/>
            <w:r>
              <w:rPr>
                <w:rFonts w:ascii="宋体" w:hAnsi="宋体" w:cs="宋体" w:hint="eastAsia"/>
                <w:kern w:val="0"/>
                <w:sz w:val="24"/>
                <w:szCs w:val="24"/>
              </w:rPr>
              <w:t>类过程</w:t>
            </w:r>
            <w:proofErr w:type="gramEnd"/>
            <w:r>
              <w:rPr>
                <w:rFonts w:ascii="宋体" w:hAnsi="宋体" w:cs="宋体" w:hint="eastAsia"/>
                <w:kern w:val="0"/>
                <w:sz w:val="24"/>
                <w:szCs w:val="24"/>
              </w:rPr>
              <w:t>文档和总结报告，包括但不限于：</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《巡检报告》-每月进行巡检，巡检完毕后报告设备及系统运行情况；</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《故障处理报告》-每次故障处理/事件响应后提交；</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《现场保障记录》-每次考试期间或其他重要时刻现场保障完成后提交；</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《运行状况及趋势分析报告》-提交上一季度运行总结报告。</w:t>
            </w:r>
          </w:p>
        </w:tc>
      </w:tr>
    </w:tbl>
    <w:p w:rsidR="00BB0B96" w:rsidRDefault="00BB0B96">
      <w:pPr>
        <w:spacing w:line="360" w:lineRule="auto"/>
        <w:ind w:firstLineChars="200" w:firstLine="448"/>
        <w:rPr>
          <w:b/>
          <w:sz w:val="24"/>
        </w:rPr>
      </w:pPr>
      <w:r>
        <w:rPr>
          <w:rFonts w:hint="eastAsia"/>
          <w:b/>
          <w:sz w:val="24"/>
        </w:rPr>
        <w:t>三、验收标准</w:t>
      </w:r>
    </w:p>
    <w:p w:rsidR="00BB0B96" w:rsidRDefault="00BB0B96">
      <w:pPr>
        <w:numPr>
          <w:ilvl w:val="0"/>
          <w:numId w:val="16"/>
        </w:numPr>
        <w:tabs>
          <w:tab w:val="left" w:pos="312"/>
        </w:tabs>
        <w:adjustRightInd w:val="0"/>
        <w:spacing w:line="520" w:lineRule="exact"/>
        <w:ind w:firstLine="480"/>
        <w:jc w:val="left"/>
        <w:rPr>
          <w:rFonts w:ascii="宋体" w:hAnsi="宋体" w:cs="宋体"/>
          <w:bCs/>
          <w:sz w:val="24"/>
          <w:szCs w:val="24"/>
        </w:rPr>
      </w:pPr>
      <w:r>
        <w:rPr>
          <w:rFonts w:ascii="宋体" w:hAnsi="宋体" w:cs="宋体" w:hint="eastAsia"/>
          <w:bCs/>
          <w:sz w:val="24"/>
          <w:szCs w:val="24"/>
        </w:rPr>
        <w:t>验收标准</w:t>
      </w:r>
    </w:p>
    <w:p w:rsidR="00BB0B96" w:rsidRDefault="00BB0B96" w:rsidP="00FD5CBD">
      <w:pPr>
        <w:adjustRightInd w:val="0"/>
        <w:spacing w:line="520" w:lineRule="exact"/>
        <w:ind w:firstLineChars="200" w:firstLine="446"/>
        <w:jc w:val="left"/>
        <w:rPr>
          <w:rFonts w:ascii="宋体" w:hAnsi="宋体" w:cs="宋体"/>
          <w:bCs/>
          <w:sz w:val="24"/>
          <w:szCs w:val="24"/>
        </w:rPr>
      </w:pPr>
      <w:r>
        <w:rPr>
          <w:rFonts w:ascii="宋体" w:hAnsi="宋体" w:cs="宋体" w:hint="eastAsia"/>
          <w:bCs/>
          <w:sz w:val="24"/>
          <w:szCs w:val="24"/>
        </w:rPr>
        <w:t>本项目每三个月进行一次验收，中标单位须提交维护巡查记录、相关运维服务报告、投诉记录以及</w:t>
      </w:r>
      <w:proofErr w:type="gramStart"/>
      <w:r>
        <w:rPr>
          <w:rFonts w:ascii="宋体" w:hAnsi="宋体" w:cs="宋体" w:hint="eastAsia"/>
          <w:bCs/>
          <w:sz w:val="24"/>
          <w:szCs w:val="24"/>
        </w:rPr>
        <w:t>技术标内的</w:t>
      </w:r>
      <w:proofErr w:type="gramEnd"/>
      <w:r>
        <w:rPr>
          <w:rFonts w:ascii="宋体" w:hAnsi="宋体" w:cs="宋体" w:hint="eastAsia"/>
          <w:bCs/>
          <w:sz w:val="24"/>
          <w:szCs w:val="24"/>
        </w:rPr>
        <w:t>承诺，综合验收中标单位的履约情况，采购人采取功能服务性验收方式，对招标文件和合同中规定的应满足的各项技术指标进行验收，提供上述材料</w:t>
      </w:r>
      <w:r>
        <w:rPr>
          <w:rFonts w:ascii="宋体" w:hAnsi="宋体" w:cs="宋体" w:hint="eastAsia"/>
          <w:bCs/>
          <w:sz w:val="24"/>
          <w:szCs w:val="24"/>
        </w:rPr>
        <w:lastRenderedPageBreak/>
        <w:t>且满足招标文件项目需求书和合同要求即为验收合格。</w:t>
      </w:r>
    </w:p>
    <w:p w:rsidR="00BB0B96" w:rsidRDefault="00BB0B96" w:rsidP="00FD5CBD">
      <w:pPr>
        <w:adjustRightInd w:val="0"/>
        <w:spacing w:line="520" w:lineRule="exact"/>
        <w:ind w:firstLineChars="200" w:firstLine="446"/>
        <w:jc w:val="left"/>
        <w:rPr>
          <w:rFonts w:ascii="宋体" w:hAnsi="宋体" w:cs="宋体"/>
          <w:bCs/>
          <w:sz w:val="24"/>
          <w:szCs w:val="24"/>
        </w:rPr>
      </w:pPr>
      <w:r>
        <w:rPr>
          <w:rFonts w:ascii="宋体" w:hAnsi="宋体" w:cs="宋体" w:hint="eastAsia"/>
          <w:bCs/>
          <w:sz w:val="24"/>
          <w:szCs w:val="24"/>
        </w:rPr>
        <w:t>2.验收方法</w:t>
      </w:r>
    </w:p>
    <w:p w:rsidR="00BB0B96" w:rsidRDefault="00BB0B96" w:rsidP="00FD5CBD">
      <w:pPr>
        <w:adjustRightInd w:val="0"/>
        <w:spacing w:line="520" w:lineRule="exact"/>
        <w:ind w:firstLineChars="200" w:firstLine="446"/>
        <w:jc w:val="left"/>
        <w:rPr>
          <w:rFonts w:ascii="宋体" w:hAnsi="宋体" w:cs="宋体"/>
          <w:bCs/>
          <w:sz w:val="24"/>
          <w:szCs w:val="24"/>
        </w:rPr>
      </w:pPr>
      <w:r>
        <w:rPr>
          <w:rFonts w:ascii="宋体" w:hAnsi="宋体" w:cs="宋体" w:hint="eastAsia"/>
          <w:bCs/>
          <w:sz w:val="24"/>
          <w:szCs w:val="24"/>
        </w:rPr>
        <w:t>本项目由采购人成立验收小组进行项目验收，对投标人提供的资料进行验收，内容符合要求视为验收合格。</w:t>
      </w:r>
    </w:p>
    <w:p w:rsidR="00BB0B96" w:rsidRDefault="00BB0B96">
      <w:pPr>
        <w:spacing w:line="360" w:lineRule="auto"/>
        <w:ind w:firstLineChars="200" w:firstLine="448"/>
        <w:rPr>
          <w:b/>
          <w:sz w:val="24"/>
        </w:rPr>
      </w:pPr>
      <w:r>
        <w:rPr>
          <w:rFonts w:hint="eastAsia"/>
          <w:b/>
          <w:sz w:val="24"/>
        </w:rPr>
        <w:t>四、其他要求</w:t>
      </w:r>
    </w:p>
    <w:p w:rsidR="00BB0B96" w:rsidRDefault="00BB0B96" w:rsidP="00FD5CBD">
      <w:pPr>
        <w:adjustRightInd w:val="0"/>
        <w:spacing w:line="520" w:lineRule="exact"/>
        <w:ind w:firstLineChars="200" w:firstLine="446"/>
        <w:jc w:val="left"/>
        <w:rPr>
          <w:rFonts w:ascii="宋体" w:hAnsi="宋体"/>
          <w:bCs/>
          <w:sz w:val="24"/>
          <w:szCs w:val="24"/>
        </w:rPr>
      </w:pPr>
      <w:r>
        <w:rPr>
          <w:rFonts w:ascii="宋体" w:hAnsi="宋体" w:hint="eastAsia"/>
          <w:bCs/>
          <w:sz w:val="24"/>
          <w:szCs w:val="24"/>
        </w:rPr>
        <w:t>1.中标后，中标单位须与采购人就数据安全等信息签署保密协议</w:t>
      </w:r>
      <w:r>
        <w:rPr>
          <w:rFonts w:ascii="宋体" w:hAnsi="宋体" w:cs="宋体" w:hint="eastAsia"/>
          <w:bCs/>
          <w:kern w:val="0"/>
          <w:sz w:val="24"/>
          <w:szCs w:val="24"/>
        </w:rPr>
        <w:t>；</w:t>
      </w:r>
    </w:p>
    <w:p w:rsidR="00BB0B96" w:rsidRDefault="00BB0B96" w:rsidP="00FD5CBD">
      <w:pPr>
        <w:pStyle w:val="a5"/>
        <w:adjustRightInd w:val="0"/>
        <w:spacing w:line="520" w:lineRule="exact"/>
        <w:ind w:firstLineChars="200" w:firstLine="386"/>
        <w:jc w:val="left"/>
        <w:rPr>
          <w:rFonts w:ascii="宋体" w:hAnsi="宋体"/>
          <w:bCs/>
          <w:szCs w:val="24"/>
        </w:rPr>
      </w:pPr>
      <w:r>
        <w:rPr>
          <w:rFonts w:ascii="宋体" w:hAnsi="宋体" w:cs="宋体" w:hint="eastAsia"/>
          <w:bCs/>
          <w:szCs w:val="24"/>
        </w:rPr>
        <w:t>2.</w:t>
      </w:r>
      <w:r>
        <w:rPr>
          <w:rFonts w:ascii="宋体" w:hAnsi="宋体" w:hint="eastAsia"/>
          <w:bCs/>
          <w:szCs w:val="24"/>
        </w:rPr>
        <w:t>投标人中标后，服从采购人每月对中标单位的服务定期进行评估，因服务不及时、服务质量不佳或态度不好等原因被投诉，每月2次累计3次，采购人有权终止本项目的合同。所造成的经济损失及责任由中标单位承担；</w:t>
      </w:r>
    </w:p>
    <w:p w:rsidR="00BB0B96" w:rsidRDefault="00BB0B96" w:rsidP="00FD5CBD">
      <w:pPr>
        <w:pStyle w:val="a5"/>
        <w:adjustRightInd w:val="0"/>
        <w:spacing w:line="520" w:lineRule="exact"/>
        <w:ind w:firstLineChars="200" w:firstLine="446"/>
        <w:jc w:val="left"/>
        <w:rPr>
          <w:rFonts w:ascii="宋体" w:hAnsi="宋体" w:cs="宋体"/>
          <w:bCs/>
          <w:color w:val="FF0000"/>
          <w:szCs w:val="24"/>
        </w:rPr>
      </w:pPr>
      <w:r>
        <w:rPr>
          <w:rFonts w:ascii="宋体" w:hAnsi="宋体" w:hint="eastAsia"/>
          <w:bCs/>
          <w:sz w:val="24"/>
          <w:szCs w:val="24"/>
        </w:rPr>
        <w:t>3.投标人须在项目实施过程中，遵守《中华人民共和国特种设备安全法》、《中华人民共和国安全生产法》等相关法律法规。投入的特种作业操作人员具备特种作业操作证；投入的特种设备的操作人员具备特种设备作业人员证。若非持证操作，采购人有权要求更换操作人员</w:t>
      </w:r>
      <w:r>
        <w:rPr>
          <w:rFonts w:ascii="宋体" w:hAnsi="宋体" w:cs="宋体" w:hint="eastAsia"/>
          <w:bCs/>
          <w:kern w:val="0"/>
          <w:sz w:val="24"/>
          <w:szCs w:val="24"/>
        </w:rPr>
        <w:t>。</w:t>
      </w:r>
    </w:p>
    <w:p w:rsidR="00BB0B96" w:rsidRDefault="00BB0B96">
      <w:pPr>
        <w:pStyle w:val="ad"/>
      </w:pPr>
    </w:p>
    <w:p w:rsidR="00BB0B96" w:rsidRDefault="00BB0B96">
      <w:pPr>
        <w:pStyle w:val="ad"/>
        <w:rPr>
          <w:sz w:val="28"/>
          <w:szCs w:val="28"/>
        </w:rPr>
      </w:pPr>
      <w:r>
        <w:rPr>
          <w:rFonts w:hint="eastAsia"/>
          <w:sz w:val="28"/>
          <w:szCs w:val="28"/>
        </w:rPr>
        <w:t>第二包</w:t>
      </w:r>
      <w:r>
        <w:rPr>
          <w:rFonts w:hint="eastAsia"/>
          <w:sz w:val="28"/>
          <w:szCs w:val="28"/>
        </w:rPr>
        <w:t xml:space="preserve"> </w:t>
      </w:r>
      <w:r>
        <w:rPr>
          <w:rFonts w:hint="eastAsia"/>
          <w:sz w:val="28"/>
          <w:szCs w:val="28"/>
        </w:rPr>
        <w:t>海关机房信息化系统维保服务</w:t>
      </w:r>
    </w:p>
    <w:p w:rsidR="00BB0B96" w:rsidRDefault="00BB0B96"/>
    <w:p w:rsidR="00BB0B96" w:rsidRDefault="00BB0B96">
      <w:pPr>
        <w:spacing w:line="360" w:lineRule="auto"/>
        <w:ind w:firstLineChars="200" w:firstLine="448"/>
        <w:rPr>
          <w:b/>
          <w:sz w:val="24"/>
          <w:szCs w:val="24"/>
        </w:rPr>
      </w:pPr>
      <w:r>
        <w:rPr>
          <w:rFonts w:hint="eastAsia"/>
          <w:b/>
          <w:sz w:val="24"/>
          <w:szCs w:val="24"/>
        </w:rPr>
        <w:t>一、项目背景</w:t>
      </w:r>
    </w:p>
    <w:p w:rsidR="00BB0B96" w:rsidRDefault="00BB0B96" w:rsidP="00FD5CBD">
      <w:pPr>
        <w:spacing w:line="360" w:lineRule="auto"/>
        <w:ind w:firstLineChars="200" w:firstLine="446"/>
        <w:jc w:val="left"/>
        <w:rPr>
          <w:rFonts w:ascii="宋体" w:hAnsi="宋体" w:cs="宋体"/>
          <w:sz w:val="24"/>
          <w:szCs w:val="24"/>
          <w:lang w:val="zh-CN"/>
        </w:rPr>
      </w:pPr>
      <w:r>
        <w:rPr>
          <w:rFonts w:hint="eastAsia"/>
          <w:sz w:val="24"/>
          <w:szCs w:val="24"/>
        </w:rPr>
        <w:t>服务范围：</w:t>
      </w:r>
      <w:r>
        <w:rPr>
          <w:rFonts w:ascii="宋体" w:hAnsi="宋体" w:hint="eastAsia"/>
          <w:color w:val="0D0D0D"/>
          <w:sz w:val="24"/>
          <w:szCs w:val="24"/>
        </w:rPr>
        <w:t>通信资源与网络交换设备</w:t>
      </w:r>
      <w:r>
        <w:rPr>
          <w:rFonts w:ascii="宋体" w:hAnsi="宋体" w:hint="eastAsia"/>
          <w:sz w:val="24"/>
          <w:szCs w:val="24"/>
        </w:rPr>
        <w:t>、视频监控系统、机房空调系统及机房相关设备的维保和技术支持服务</w:t>
      </w:r>
      <w:r>
        <w:rPr>
          <w:rFonts w:ascii="宋体" w:hAnsi="宋体" w:hint="eastAsia"/>
          <w:color w:val="0D0D0D"/>
          <w:sz w:val="24"/>
          <w:szCs w:val="24"/>
        </w:rPr>
        <w:t>。</w:t>
      </w:r>
      <w:r>
        <w:rPr>
          <w:rFonts w:ascii="宋体" w:hAnsi="宋体" w:hint="eastAsia"/>
          <w:b/>
          <w:bCs/>
          <w:color w:val="0D0D0D"/>
          <w:sz w:val="24"/>
          <w:szCs w:val="24"/>
        </w:rPr>
        <w:t>相关设备自2015年-2018年建设期至今分批次新建及更新，</w:t>
      </w:r>
      <w:r>
        <w:rPr>
          <w:rFonts w:ascii="宋体" w:hAnsi="宋体" w:hint="eastAsia"/>
          <w:color w:val="0D0D0D"/>
          <w:sz w:val="24"/>
          <w:szCs w:val="24"/>
        </w:rPr>
        <w:t>由维护单位负责定期预防性维护、配置调优、故障检测、设备维修、配件更换，每月一次定期巡检维护，检查设备硬件健康程度，并针对各系统进行定期升级维护。</w:t>
      </w:r>
    </w:p>
    <w:p w:rsidR="00BB0B96" w:rsidRDefault="00BB0B96" w:rsidP="00FD5CBD">
      <w:pPr>
        <w:spacing w:line="360" w:lineRule="auto"/>
        <w:ind w:firstLineChars="200" w:firstLine="446"/>
        <w:rPr>
          <w:sz w:val="24"/>
          <w:szCs w:val="24"/>
        </w:rPr>
      </w:pPr>
      <w:r>
        <w:rPr>
          <w:rFonts w:hint="eastAsia"/>
          <w:sz w:val="24"/>
          <w:szCs w:val="24"/>
        </w:rPr>
        <w:t>服务要求：达到</w:t>
      </w:r>
      <w:r>
        <w:rPr>
          <w:sz w:val="24"/>
          <w:szCs w:val="24"/>
        </w:rPr>
        <w:t>本项目需求书中的全部要求</w:t>
      </w:r>
    </w:p>
    <w:p w:rsidR="00BB0B96" w:rsidRDefault="00BB0B96">
      <w:pPr>
        <w:spacing w:line="360" w:lineRule="auto"/>
        <w:ind w:firstLineChars="200" w:firstLine="448"/>
        <w:rPr>
          <w:b/>
          <w:sz w:val="24"/>
        </w:rPr>
      </w:pPr>
      <w:r>
        <w:rPr>
          <w:rFonts w:hint="eastAsia"/>
          <w:b/>
          <w:sz w:val="24"/>
          <w:szCs w:val="24"/>
        </w:rPr>
        <w:t>二、</w:t>
      </w:r>
      <w:r>
        <w:rPr>
          <w:rFonts w:hint="eastAsia"/>
          <w:b/>
          <w:sz w:val="24"/>
        </w:rPr>
        <w:t>技术要求</w:t>
      </w:r>
    </w:p>
    <w:p w:rsidR="00BB0B96" w:rsidRDefault="00BB0B96" w:rsidP="00FD5CBD">
      <w:pPr>
        <w:tabs>
          <w:tab w:val="left" w:pos="1344"/>
        </w:tabs>
        <w:adjustRightInd w:val="0"/>
        <w:spacing w:line="520" w:lineRule="exact"/>
        <w:ind w:firstLineChars="200" w:firstLine="446"/>
        <w:rPr>
          <w:rFonts w:ascii="宋体" w:hAnsi="宋体"/>
          <w:sz w:val="24"/>
          <w:szCs w:val="24"/>
        </w:rPr>
      </w:pPr>
      <w:r>
        <w:rPr>
          <w:rFonts w:ascii="宋体" w:hAnsi="宋体" w:hint="eastAsia"/>
          <w:sz w:val="24"/>
          <w:szCs w:val="24"/>
        </w:rPr>
        <w:t>1.运维清单</w:t>
      </w:r>
    </w:p>
    <w:p w:rsidR="00BB0B96" w:rsidRDefault="00BB0B96" w:rsidP="00FD5CBD">
      <w:pPr>
        <w:tabs>
          <w:tab w:val="left" w:pos="1344"/>
        </w:tabs>
        <w:adjustRightInd w:val="0"/>
        <w:spacing w:line="520" w:lineRule="exact"/>
        <w:ind w:firstLineChars="200" w:firstLine="446"/>
        <w:rPr>
          <w:rFonts w:ascii="宋体" w:hAnsi="宋体"/>
          <w:sz w:val="24"/>
          <w:szCs w:val="24"/>
        </w:rPr>
      </w:pPr>
      <w:r>
        <w:rPr>
          <w:rFonts w:ascii="宋体" w:hAnsi="宋体" w:hint="eastAsia"/>
          <w:sz w:val="24"/>
          <w:szCs w:val="24"/>
        </w:rPr>
        <w:t>1）运行维护范围包括：通信资源与网络交换设备、视频监控系统、机房空调系统及</w:t>
      </w:r>
      <w:r>
        <w:rPr>
          <w:rFonts w:ascii="宋体" w:hAnsi="宋体" w:hint="eastAsia"/>
          <w:sz w:val="24"/>
          <w:szCs w:val="24"/>
        </w:rPr>
        <w:lastRenderedPageBreak/>
        <w:t>机房相关设备的维保和技术支持服务。</w:t>
      </w:r>
      <w:proofErr w:type="gramStart"/>
      <w:r>
        <w:rPr>
          <w:rFonts w:ascii="宋体" w:hAnsi="宋体" w:hint="eastAsia"/>
          <w:sz w:val="24"/>
          <w:szCs w:val="24"/>
        </w:rPr>
        <w:t>本需求</w:t>
      </w:r>
      <w:proofErr w:type="gramEnd"/>
      <w:r>
        <w:rPr>
          <w:rFonts w:ascii="宋体" w:hAnsi="宋体" w:hint="eastAsia"/>
          <w:sz w:val="24"/>
          <w:szCs w:val="24"/>
        </w:rPr>
        <w:t>中的维保服务各类设备均应满足;</w:t>
      </w:r>
    </w:p>
    <w:p w:rsidR="00BB0B96" w:rsidRDefault="00BB0B96">
      <w:pPr>
        <w:pStyle w:val="af2"/>
        <w:widowControl/>
        <w:adjustRightInd w:val="0"/>
        <w:spacing w:line="520" w:lineRule="exact"/>
        <w:ind w:firstLineChars="0"/>
        <w:jc w:val="left"/>
        <w:rPr>
          <w:rFonts w:ascii="宋体" w:hAnsi="宋体" w:cs="宋体"/>
          <w:sz w:val="24"/>
          <w:szCs w:val="24"/>
        </w:rPr>
      </w:pPr>
      <w:r>
        <w:rPr>
          <w:rFonts w:ascii="宋体" w:hAnsi="宋体" w:hint="eastAsia"/>
          <w:sz w:val="24"/>
          <w:szCs w:val="24"/>
        </w:rPr>
        <w:t>2) 相关设备均已出保，由投标人负责定期预防性维护、配置调优、故障检测、设备维修、配件更换，如涉及设备部件采购或送修，相关费用单</w:t>
      </w:r>
      <w:proofErr w:type="gramStart"/>
      <w:r>
        <w:rPr>
          <w:rFonts w:ascii="宋体" w:hAnsi="宋体" w:hint="eastAsia"/>
          <w:sz w:val="24"/>
          <w:szCs w:val="24"/>
        </w:rPr>
        <w:t>次不足</w:t>
      </w:r>
      <w:proofErr w:type="gramEnd"/>
      <w:r>
        <w:rPr>
          <w:rFonts w:ascii="宋体" w:hAnsi="宋体" w:hint="eastAsia"/>
          <w:sz w:val="24"/>
          <w:szCs w:val="24"/>
        </w:rPr>
        <w:t>5000元由投标人承担。</w:t>
      </w:r>
    </w:p>
    <w:tbl>
      <w:tblPr>
        <w:tblW w:w="9555" w:type="dxa"/>
        <w:jc w:val="center"/>
        <w:tblLayout w:type="fixed"/>
        <w:tblCellMar>
          <w:left w:w="0" w:type="dxa"/>
          <w:right w:w="0" w:type="dxa"/>
        </w:tblCellMar>
        <w:tblLook w:val="0000" w:firstRow="0" w:lastRow="0" w:firstColumn="0" w:lastColumn="0" w:noHBand="0" w:noVBand="0"/>
      </w:tblPr>
      <w:tblGrid>
        <w:gridCol w:w="974"/>
        <w:gridCol w:w="2326"/>
        <w:gridCol w:w="4172"/>
        <w:gridCol w:w="1091"/>
        <w:gridCol w:w="992"/>
      </w:tblGrid>
      <w:tr w:rsidR="00BB0B96">
        <w:trPr>
          <w:trHeight w:val="285"/>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b/>
                <w:sz w:val="24"/>
                <w:szCs w:val="24"/>
              </w:rPr>
            </w:pPr>
            <w:r>
              <w:rPr>
                <w:rFonts w:ascii="宋体" w:hAnsi="宋体" w:cs="宋体" w:hint="eastAsia"/>
                <w:b/>
                <w:kern w:val="0"/>
                <w:sz w:val="24"/>
                <w:szCs w:val="24"/>
              </w:rPr>
              <w:t>序号</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b/>
                <w:sz w:val="24"/>
                <w:szCs w:val="24"/>
              </w:rPr>
            </w:pPr>
            <w:r>
              <w:rPr>
                <w:rFonts w:ascii="宋体" w:hAnsi="宋体" w:cs="宋体" w:hint="eastAsia"/>
                <w:b/>
                <w:kern w:val="0"/>
                <w:sz w:val="24"/>
                <w:szCs w:val="24"/>
              </w:rPr>
              <w:t>设备名称</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b/>
                <w:sz w:val="24"/>
                <w:szCs w:val="24"/>
              </w:rPr>
            </w:pPr>
            <w:r>
              <w:rPr>
                <w:rFonts w:ascii="宋体" w:hAnsi="宋体" w:cs="宋体" w:hint="eastAsia"/>
                <w:b/>
                <w:kern w:val="0"/>
                <w:sz w:val="24"/>
                <w:szCs w:val="24"/>
              </w:rPr>
              <w:t>型号</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b/>
                <w:sz w:val="24"/>
                <w:szCs w:val="24"/>
              </w:rPr>
            </w:pPr>
            <w:r>
              <w:rPr>
                <w:rFonts w:ascii="宋体" w:hAnsi="宋体" w:cs="宋体" w:hint="eastAsia"/>
                <w:b/>
                <w:kern w:val="0"/>
                <w:sz w:val="24"/>
                <w:szCs w:val="24"/>
              </w:rPr>
              <w:t>单位</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b/>
                <w:sz w:val="24"/>
                <w:szCs w:val="24"/>
              </w:rPr>
            </w:pPr>
            <w:r>
              <w:rPr>
                <w:rFonts w:ascii="宋体" w:hAnsi="宋体" w:cs="宋体" w:hint="eastAsia"/>
                <w:b/>
                <w:kern w:val="0"/>
                <w:sz w:val="24"/>
                <w:szCs w:val="24"/>
              </w:rPr>
              <w:t>数量</w:t>
            </w:r>
          </w:p>
        </w:tc>
      </w:tr>
      <w:tr w:rsidR="00BB0B96">
        <w:trPr>
          <w:trHeight w:val="270"/>
          <w:jc w:val="center"/>
        </w:trPr>
        <w:tc>
          <w:tcPr>
            <w:tcW w:w="9555" w:type="dxa"/>
            <w:gridSpan w:val="5"/>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left"/>
              <w:textAlignment w:val="center"/>
              <w:rPr>
                <w:rFonts w:ascii="宋体" w:hAnsi="宋体" w:cs="宋体"/>
                <w:b/>
                <w:sz w:val="24"/>
                <w:szCs w:val="24"/>
              </w:rPr>
            </w:pPr>
            <w:r>
              <w:rPr>
                <w:rFonts w:ascii="宋体" w:hAnsi="宋体" w:cs="宋体" w:hint="eastAsia"/>
                <w:b/>
                <w:kern w:val="0"/>
                <w:sz w:val="24"/>
                <w:szCs w:val="24"/>
              </w:rPr>
              <w:t>通信资源与网络交换设备</w:t>
            </w:r>
          </w:p>
        </w:tc>
      </w:tr>
      <w:tr w:rsidR="00BB0B96">
        <w:trPr>
          <w:trHeight w:val="1469"/>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程控交换机</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实现内线电话的布放，系统容量为90 部模拟电话和10部IP电话，要求交换机支持IP组网</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MSTP</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中兴ZXMPS385</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285"/>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防火墙</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NGAF-1350</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直流电源</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48V/75A</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BB0B96">
        <w:trPr>
          <w:trHeight w:val="54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通信后备电池</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每套8块，12V/100AH蓄电池，总体容量48V/ 200AH</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三层交换机</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H3C-S10504</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BB0B96">
        <w:trPr>
          <w:trHeight w:val="270"/>
          <w:jc w:val="center"/>
        </w:trPr>
        <w:tc>
          <w:tcPr>
            <w:tcW w:w="9555" w:type="dxa"/>
            <w:gridSpan w:val="5"/>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left"/>
              <w:textAlignment w:val="center"/>
              <w:rPr>
                <w:rFonts w:ascii="宋体" w:hAnsi="宋体" w:cs="宋体"/>
                <w:b/>
                <w:sz w:val="24"/>
                <w:szCs w:val="24"/>
              </w:rPr>
            </w:pPr>
            <w:r>
              <w:rPr>
                <w:rFonts w:ascii="宋体" w:hAnsi="宋体" w:cs="宋体" w:hint="eastAsia"/>
                <w:b/>
                <w:kern w:val="0"/>
                <w:sz w:val="24"/>
                <w:szCs w:val="24"/>
              </w:rPr>
              <w:t>视频监控系统</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kern w:val="0"/>
                <w:sz w:val="24"/>
                <w:szCs w:val="24"/>
              </w:rPr>
            </w:pPr>
            <w:proofErr w:type="gramStart"/>
            <w:r>
              <w:rPr>
                <w:rFonts w:ascii="宋体" w:hAnsi="宋体" w:cs="宋体" w:hint="eastAsia"/>
                <w:kern w:val="0"/>
                <w:sz w:val="24"/>
                <w:szCs w:val="24"/>
              </w:rPr>
              <w:t>海光单路</w:t>
            </w:r>
            <w:proofErr w:type="gramEnd"/>
            <w:r>
              <w:rPr>
                <w:rFonts w:ascii="宋体" w:hAnsi="宋体" w:cs="宋体" w:hint="eastAsia"/>
                <w:kern w:val="0"/>
                <w:sz w:val="24"/>
                <w:szCs w:val="24"/>
              </w:rPr>
              <w:t>通用服务器</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DS-VM21S-B</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3</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双路服务器</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DS-VE22S-B</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2</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网关服务器</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Ds-ve22s-bhys</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2</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kern w:val="0"/>
                <w:sz w:val="24"/>
                <w:szCs w:val="24"/>
              </w:rPr>
            </w:pPr>
            <w:proofErr w:type="gramStart"/>
            <w:r>
              <w:rPr>
                <w:rFonts w:ascii="宋体" w:hAnsi="宋体" w:cs="宋体" w:hint="eastAsia"/>
                <w:kern w:val="0"/>
                <w:sz w:val="24"/>
                <w:szCs w:val="24"/>
              </w:rPr>
              <w:t>拼控解码</w:t>
            </w:r>
            <w:proofErr w:type="gramEnd"/>
            <w:r>
              <w:rPr>
                <w:rFonts w:ascii="宋体" w:hAnsi="宋体" w:cs="宋体" w:hint="eastAsia"/>
                <w:kern w:val="0"/>
                <w:sz w:val="24"/>
                <w:szCs w:val="24"/>
              </w:rPr>
              <w:t>一体机</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视频综合平台B21</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adjustRightInd w:val="0"/>
              <w:spacing w:line="520" w:lineRule="exact"/>
              <w:jc w:val="center"/>
              <w:rPr>
                <w:rFonts w:ascii="宋体" w:hAnsi="宋体" w:cs="宋体"/>
                <w:kern w:val="0"/>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kern w:val="0"/>
                <w:sz w:val="24"/>
                <w:szCs w:val="24"/>
              </w:rPr>
            </w:pPr>
            <w:r>
              <w:rPr>
                <w:rFonts w:ascii="宋体" w:hAnsi="宋体" w:cs="宋体" w:hint="eastAsia"/>
                <w:kern w:val="0"/>
                <w:sz w:val="24"/>
                <w:szCs w:val="24"/>
              </w:rPr>
              <w:t>1</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综合管理平台</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jc w:val="center"/>
              <w:textAlignment w:val="center"/>
              <w:rPr>
                <w:rFonts w:ascii="宋体" w:hAnsi="宋体" w:cs="宋体"/>
                <w:kern w:val="0"/>
                <w:sz w:val="24"/>
                <w:szCs w:val="24"/>
              </w:rPr>
            </w:pPr>
            <w:r>
              <w:rPr>
                <w:rFonts w:ascii="宋体" w:hAnsi="宋体" w:cs="宋体" w:hint="eastAsia"/>
                <w:kern w:val="0"/>
                <w:sz w:val="24"/>
                <w:szCs w:val="24"/>
              </w:rPr>
              <w:t>iSecure Center-SM；</w:t>
            </w:r>
          </w:p>
          <w:p w:rsidR="00BB0B96" w:rsidRDefault="00BB0B96">
            <w:pPr>
              <w:widowControl/>
              <w:adjustRightInd w:val="0"/>
              <w:jc w:val="center"/>
              <w:textAlignment w:val="center"/>
              <w:rPr>
                <w:rFonts w:ascii="宋体" w:hAnsi="宋体" w:cs="宋体"/>
                <w:kern w:val="0"/>
                <w:sz w:val="24"/>
                <w:szCs w:val="24"/>
              </w:rPr>
            </w:pPr>
            <w:r>
              <w:rPr>
                <w:rFonts w:ascii="宋体" w:hAnsi="宋体" w:cs="宋体" w:hint="eastAsia"/>
                <w:kern w:val="0"/>
                <w:sz w:val="24"/>
                <w:szCs w:val="24"/>
              </w:rPr>
              <w:t>iSecure Center-XB；</w:t>
            </w:r>
          </w:p>
          <w:p w:rsidR="00BB0B96" w:rsidRDefault="00BB0B96">
            <w:pPr>
              <w:widowControl/>
              <w:adjustRightInd w:val="0"/>
              <w:jc w:val="center"/>
              <w:textAlignment w:val="center"/>
              <w:rPr>
                <w:rFonts w:ascii="宋体" w:hAnsi="宋体" w:cs="宋体"/>
                <w:kern w:val="0"/>
                <w:sz w:val="24"/>
                <w:szCs w:val="24"/>
              </w:rPr>
            </w:pPr>
            <w:r>
              <w:rPr>
                <w:rFonts w:ascii="宋体" w:hAnsi="宋体" w:cs="宋体" w:hint="eastAsia"/>
                <w:kern w:val="0"/>
                <w:sz w:val="24"/>
                <w:szCs w:val="24"/>
              </w:rPr>
              <w:t>iSecure Center-GL；</w:t>
            </w:r>
          </w:p>
          <w:p w:rsidR="00BB0B96" w:rsidRDefault="00BB0B96">
            <w:pPr>
              <w:widowControl/>
              <w:adjustRightInd w:val="0"/>
              <w:jc w:val="center"/>
              <w:textAlignment w:val="center"/>
              <w:rPr>
                <w:rFonts w:ascii="宋体" w:hAnsi="宋体" w:cs="宋体"/>
                <w:kern w:val="0"/>
                <w:sz w:val="24"/>
                <w:szCs w:val="24"/>
              </w:rPr>
            </w:pPr>
            <w:r>
              <w:rPr>
                <w:rFonts w:ascii="宋体" w:hAnsi="宋体" w:cs="宋体" w:hint="eastAsia"/>
                <w:kern w:val="0"/>
                <w:sz w:val="24"/>
                <w:szCs w:val="24"/>
              </w:rPr>
              <w:t>iSecure Center-QY；</w:t>
            </w:r>
          </w:p>
          <w:p w:rsidR="00BB0B96" w:rsidRDefault="00BB0B96">
            <w:pPr>
              <w:widowControl/>
              <w:adjustRightInd w:val="0"/>
              <w:jc w:val="center"/>
              <w:textAlignment w:val="center"/>
              <w:rPr>
                <w:rFonts w:ascii="宋体" w:hAnsi="宋体" w:cs="宋体"/>
                <w:kern w:val="0"/>
                <w:sz w:val="24"/>
                <w:szCs w:val="24"/>
              </w:rPr>
            </w:pPr>
            <w:r>
              <w:rPr>
                <w:rFonts w:ascii="宋体" w:hAnsi="宋体" w:cs="宋体" w:hint="eastAsia"/>
                <w:kern w:val="0"/>
                <w:sz w:val="24"/>
                <w:szCs w:val="24"/>
              </w:rPr>
              <w:t>iSecure Center-RY；</w:t>
            </w:r>
          </w:p>
          <w:p w:rsidR="00BB0B96" w:rsidRDefault="00BB0B96">
            <w:pPr>
              <w:widowControl/>
              <w:adjustRightInd w:val="0"/>
              <w:jc w:val="center"/>
              <w:textAlignment w:val="center"/>
              <w:rPr>
                <w:rFonts w:ascii="宋体" w:hAnsi="宋体" w:cs="宋体"/>
                <w:kern w:val="0"/>
                <w:sz w:val="24"/>
                <w:szCs w:val="24"/>
              </w:rPr>
            </w:pPr>
            <w:r>
              <w:rPr>
                <w:rFonts w:ascii="宋体" w:hAnsi="宋体" w:cs="宋体" w:hint="eastAsia"/>
                <w:kern w:val="0"/>
                <w:sz w:val="24"/>
                <w:szCs w:val="24"/>
              </w:rPr>
              <w:t>iSecure Center-XGiSecure Center-NCG；</w:t>
            </w:r>
            <w:r>
              <w:rPr>
                <w:rFonts w:ascii="宋体" w:hAnsi="宋体" w:cs="宋体" w:hint="eastAsia"/>
                <w:kern w:val="0"/>
                <w:sz w:val="24"/>
                <w:szCs w:val="24"/>
              </w:rPr>
              <w:lastRenderedPageBreak/>
              <w:t>iSecure Center-VMS</w:t>
            </w:r>
          </w:p>
          <w:p w:rsidR="00BB0B96" w:rsidRDefault="00BB0B96">
            <w:pPr>
              <w:widowControl/>
              <w:adjustRightInd w:val="0"/>
              <w:jc w:val="center"/>
              <w:textAlignment w:val="center"/>
              <w:rPr>
                <w:rFonts w:ascii="宋体" w:hAnsi="宋体" w:cs="宋体"/>
                <w:kern w:val="0"/>
                <w:sz w:val="24"/>
                <w:szCs w:val="24"/>
              </w:rPr>
            </w:pPr>
            <w:r>
              <w:rPr>
                <w:rFonts w:ascii="宋体" w:hAnsi="宋体" w:cs="宋体" w:hint="eastAsia"/>
                <w:kern w:val="0"/>
                <w:sz w:val="24"/>
                <w:szCs w:val="24"/>
              </w:rPr>
              <w:t>iSecure Center-NMS</w:t>
            </w:r>
          </w:p>
          <w:p w:rsidR="00BB0B96" w:rsidRDefault="00BB0B96">
            <w:pPr>
              <w:widowControl/>
              <w:adjustRightInd w:val="0"/>
              <w:jc w:val="center"/>
              <w:textAlignment w:val="center"/>
              <w:rPr>
                <w:rFonts w:ascii="宋体" w:hAnsi="宋体" w:cs="宋体"/>
                <w:kern w:val="0"/>
                <w:sz w:val="24"/>
                <w:szCs w:val="24"/>
              </w:rPr>
            </w:pPr>
            <w:r>
              <w:rPr>
                <w:rFonts w:ascii="宋体" w:hAnsi="宋体" w:cs="宋体" w:hint="eastAsia"/>
                <w:kern w:val="0"/>
                <w:sz w:val="24"/>
                <w:szCs w:val="24"/>
              </w:rPr>
              <w:t>iSecure Center-VQD</w:t>
            </w:r>
          </w:p>
          <w:p w:rsidR="00BB0B96" w:rsidRDefault="00BB0B96">
            <w:pPr>
              <w:widowControl/>
              <w:adjustRightInd w:val="0"/>
              <w:jc w:val="center"/>
              <w:textAlignment w:val="center"/>
              <w:rPr>
                <w:rFonts w:ascii="宋体" w:hAnsi="宋体" w:cs="宋体"/>
                <w:sz w:val="24"/>
                <w:szCs w:val="24"/>
              </w:rPr>
            </w:pPr>
            <w:r>
              <w:rPr>
                <w:rFonts w:ascii="宋体" w:hAnsi="宋体" w:cs="宋体" w:hint="eastAsia"/>
                <w:kern w:val="0"/>
                <w:sz w:val="24"/>
                <w:szCs w:val="24"/>
              </w:rPr>
              <w:t>iSecure Center-DZ</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lastRenderedPageBreak/>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81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lastRenderedPageBreak/>
              <w:t>6</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控制主机</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jc w:val="center"/>
              <w:textAlignment w:val="center"/>
              <w:rPr>
                <w:rFonts w:ascii="宋体" w:hAnsi="宋体" w:cs="宋体"/>
                <w:sz w:val="24"/>
                <w:szCs w:val="24"/>
              </w:rPr>
            </w:pPr>
            <w:r>
              <w:rPr>
                <w:rFonts w:ascii="宋体" w:hAnsi="宋体" w:cs="宋体" w:hint="eastAsia"/>
                <w:kern w:val="0"/>
                <w:sz w:val="24"/>
                <w:szCs w:val="24"/>
              </w:rPr>
              <w:t>23寸显示器、CPU3.2GHz，内存4GB，硬盘1T,独显1G，1000MB以太网卡，DVD光驱</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7</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防火墙</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8</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交换机</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BB0B96">
        <w:trPr>
          <w:trHeight w:val="54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9</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拼接控制器</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18路DVI-D输入（兼容HDMI），8路VGA进，18路DVI-D输出</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54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10</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液晶拼接显示器</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含1套支架，46寸超窄边液晶拼接单元</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18</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11</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支架</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积木式</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12</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操作台</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13</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稳压电源</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14</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客户端软件</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54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15</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机柜</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网络机柜，600*600*2000，含双PDU</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架</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BB0B96">
        <w:trPr>
          <w:trHeight w:val="270"/>
          <w:jc w:val="center"/>
        </w:trPr>
        <w:tc>
          <w:tcPr>
            <w:tcW w:w="9555" w:type="dxa"/>
            <w:gridSpan w:val="5"/>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left"/>
              <w:textAlignment w:val="center"/>
              <w:rPr>
                <w:rFonts w:ascii="宋体" w:hAnsi="宋体" w:cs="宋体"/>
                <w:b/>
                <w:sz w:val="24"/>
                <w:szCs w:val="24"/>
              </w:rPr>
            </w:pPr>
            <w:r>
              <w:rPr>
                <w:rFonts w:ascii="宋体" w:hAnsi="宋体" w:cs="宋体" w:hint="eastAsia"/>
                <w:b/>
                <w:kern w:val="0"/>
                <w:sz w:val="24"/>
                <w:szCs w:val="24"/>
              </w:rPr>
              <w:t>机房系统</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智能电量仪</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GX-201智能电量仪</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电量</w:t>
            </w:r>
            <w:proofErr w:type="gramStart"/>
            <w:r>
              <w:rPr>
                <w:rFonts w:ascii="宋体" w:hAnsi="宋体" w:cs="宋体" w:hint="eastAsia"/>
                <w:kern w:val="0"/>
                <w:sz w:val="24"/>
                <w:szCs w:val="24"/>
              </w:rPr>
              <w:t>仪软件</w:t>
            </w:r>
            <w:proofErr w:type="gramEnd"/>
            <w:r>
              <w:rPr>
                <w:rFonts w:ascii="宋体" w:hAnsi="宋体" w:cs="宋体" w:hint="eastAsia"/>
                <w:kern w:val="0"/>
                <w:sz w:val="24"/>
                <w:szCs w:val="24"/>
              </w:rPr>
              <w:t>借口模块</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电流互感器</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UPS通讯转换模块</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DS-7520通讯转换模块</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UPS软件借口模块</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空调通讯转换模块</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7</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空调软件接口模块</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8</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jc w:val="center"/>
              <w:textAlignment w:val="center"/>
              <w:rPr>
                <w:rFonts w:ascii="宋体" w:hAnsi="宋体" w:cs="宋体"/>
                <w:sz w:val="24"/>
                <w:szCs w:val="24"/>
              </w:rPr>
            </w:pPr>
            <w:r>
              <w:rPr>
                <w:rFonts w:ascii="宋体" w:hAnsi="宋体" w:cs="宋体" w:hint="eastAsia"/>
                <w:kern w:val="0"/>
                <w:sz w:val="24"/>
                <w:szCs w:val="24"/>
              </w:rPr>
              <w:t>8路隔离数字量输入模</w:t>
            </w:r>
            <w:r>
              <w:rPr>
                <w:rFonts w:ascii="宋体" w:hAnsi="宋体" w:cs="宋体" w:hint="eastAsia"/>
                <w:kern w:val="0"/>
                <w:sz w:val="24"/>
                <w:szCs w:val="24"/>
              </w:rPr>
              <w:lastRenderedPageBreak/>
              <w:t>块</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lastRenderedPageBreak/>
              <w:t>DS-7052D8路隔离数字量输入模块</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lastRenderedPageBreak/>
              <w:t>9</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智能温湿度传感器</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TH-03智能温湿度传感器</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支</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10</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温湿</w:t>
            </w:r>
            <w:proofErr w:type="gramStart"/>
            <w:r>
              <w:rPr>
                <w:rFonts w:ascii="宋体" w:hAnsi="宋体" w:cs="宋体" w:hint="eastAsia"/>
                <w:kern w:val="0"/>
                <w:sz w:val="24"/>
                <w:szCs w:val="24"/>
              </w:rPr>
              <w:t>度软件</w:t>
            </w:r>
            <w:proofErr w:type="gramEnd"/>
            <w:r>
              <w:rPr>
                <w:rFonts w:ascii="宋体" w:hAnsi="宋体" w:cs="宋体" w:hint="eastAsia"/>
                <w:kern w:val="0"/>
                <w:sz w:val="24"/>
                <w:szCs w:val="24"/>
              </w:rPr>
              <w:t>接口模块</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54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11</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节点式侧漏控制模块</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TTSIM-1A-230定位式测漏控制模块</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12</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15m 感应线</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TT1000-X*-PC漏水感应线</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条</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13</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漏水软件模块</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14</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UPS</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艾默生150 20KW 延时1小时</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15</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蓄电池</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12V100AH</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40</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16</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电池柜</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定制</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17</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监控电源</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12V</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18</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一体配电项目</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一体化配电</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19</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PDU</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16A7（含工业接头）</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只</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8</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20</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摄像头</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半球</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21</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摄像头</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球型</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22</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硬盘录像机</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23</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存储硬盘</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2T</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24</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嵌入式服务器</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25</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嵌入式平台软件</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26</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工业电源</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27</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远程浏览WEB软件模块</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28</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远程客户端</w:t>
            </w:r>
            <w:proofErr w:type="gramStart"/>
            <w:r>
              <w:rPr>
                <w:rFonts w:ascii="宋体" w:hAnsi="宋体" w:cs="宋体" w:hint="eastAsia"/>
                <w:kern w:val="0"/>
                <w:sz w:val="24"/>
                <w:szCs w:val="24"/>
              </w:rPr>
              <w:t>段软件</w:t>
            </w:r>
            <w:proofErr w:type="gramEnd"/>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29</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模块箱</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30</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电池</w:t>
            </w:r>
            <w:proofErr w:type="gramStart"/>
            <w:r>
              <w:rPr>
                <w:rFonts w:ascii="宋体" w:hAnsi="宋体" w:cs="宋体" w:hint="eastAsia"/>
                <w:kern w:val="0"/>
                <w:sz w:val="24"/>
                <w:szCs w:val="24"/>
              </w:rPr>
              <w:t>柜散力</w:t>
            </w:r>
            <w:proofErr w:type="gramEnd"/>
            <w:r>
              <w:rPr>
                <w:rFonts w:ascii="宋体" w:hAnsi="宋体" w:cs="宋体" w:hint="eastAsia"/>
                <w:kern w:val="0"/>
                <w:sz w:val="24"/>
                <w:szCs w:val="24"/>
              </w:rPr>
              <w:t>架</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31</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机柜散力架</w:t>
            </w:r>
            <w:proofErr w:type="gramEnd"/>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10</w:t>
            </w:r>
          </w:p>
        </w:tc>
      </w:tr>
      <w:tr w:rsidR="00BB0B96">
        <w:trPr>
          <w:trHeight w:val="27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32</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机房配电柜</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adjustRightInd w:val="0"/>
              <w:spacing w:line="520" w:lineRule="exact"/>
              <w:jc w:val="center"/>
              <w:rPr>
                <w:rFonts w:ascii="宋体" w:hAnsi="宋体" w:cs="宋体"/>
                <w:sz w:val="24"/>
                <w:szCs w:val="24"/>
              </w:rPr>
            </w:pP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810"/>
          <w:jc w:val="center"/>
        </w:trPr>
        <w:tc>
          <w:tcPr>
            <w:tcW w:w="9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lastRenderedPageBreak/>
              <w:t>33</w:t>
            </w:r>
          </w:p>
        </w:tc>
        <w:tc>
          <w:tcPr>
            <w:tcW w:w="23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门禁系统</w:t>
            </w:r>
          </w:p>
        </w:tc>
        <w:tc>
          <w:tcPr>
            <w:tcW w:w="41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门磁4套</w:t>
            </w:r>
            <w:proofErr w:type="gramEnd"/>
            <w:r>
              <w:rPr>
                <w:rFonts w:ascii="宋体" w:hAnsi="宋体" w:cs="宋体" w:hint="eastAsia"/>
                <w:kern w:val="0"/>
                <w:sz w:val="24"/>
                <w:szCs w:val="24"/>
              </w:rPr>
              <w:t>，</w:t>
            </w:r>
            <w:proofErr w:type="gramStart"/>
            <w:r>
              <w:rPr>
                <w:rFonts w:ascii="宋体" w:hAnsi="宋体" w:cs="宋体" w:hint="eastAsia"/>
                <w:kern w:val="0"/>
                <w:sz w:val="24"/>
                <w:szCs w:val="24"/>
              </w:rPr>
              <w:t>电锁6台</w:t>
            </w:r>
            <w:proofErr w:type="gramEnd"/>
            <w:r>
              <w:rPr>
                <w:rFonts w:ascii="宋体" w:hAnsi="宋体" w:cs="宋体" w:hint="eastAsia"/>
                <w:kern w:val="0"/>
                <w:sz w:val="24"/>
                <w:szCs w:val="24"/>
              </w:rPr>
              <w:t>，开门按钮4台，读卡器4套，门控器4台，感应卡10张</w:t>
            </w:r>
          </w:p>
        </w:tc>
        <w:tc>
          <w:tcPr>
            <w:tcW w:w="10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9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bl>
    <w:p w:rsidR="00BB0B96" w:rsidRDefault="00BB0B96">
      <w:pPr>
        <w:adjustRightInd w:val="0"/>
        <w:spacing w:line="520" w:lineRule="exact"/>
        <w:rPr>
          <w:rFonts w:ascii="宋体" w:hAnsi="宋体" w:cs="宋体"/>
          <w:sz w:val="24"/>
          <w:szCs w:val="24"/>
        </w:rPr>
      </w:pPr>
      <w:r>
        <w:rPr>
          <w:rFonts w:ascii="宋体" w:hAnsi="宋体" w:cs="宋体" w:hint="eastAsia"/>
          <w:sz w:val="24"/>
          <w:szCs w:val="24"/>
        </w:rPr>
        <w:t>注：服务内容包括日常巡检和故障报修。其中涉及应用系统运</w:t>
      </w:r>
      <w:proofErr w:type="gramStart"/>
      <w:r>
        <w:rPr>
          <w:rFonts w:ascii="宋体" w:hAnsi="宋体" w:cs="宋体" w:hint="eastAsia"/>
          <w:sz w:val="24"/>
          <w:szCs w:val="24"/>
        </w:rPr>
        <w:t>维需要</w:t>
      </w:r>
      <w:proofErr w:type="gramEnd"/>
      <w:r>
        <w:rPr>
          <w:rFonts w:ascii="宋体" w:hAnsi="宋体" w:cs="宋体" w:hint="eastAsia"/>
          <w:sz w:val="24"/>
          <w:szCs w:val="24"/>
        </w:rPr>
        <w:t>用到的系统相关材料，由采购人提供。</w:t>
      </w:r>
      <w:bookmarkStart w:id="39" w:name="_Toc12094"/>
    </w:p>
    <w:p w:rsidR="00BB0B96" w:rsidRDefault="00BB0B96">
      <w:pPr>
        <w:widowControl/>
        <w:tabs>
          <w:tab w:val="left" w:pos="0"/>
        </w:tabs>
        <w:adjustRightInd w:val="0"/>
        <w:spacing w:line="520" w:lineRule="exact"/>
        <w:jc w:val="left"/>
        <w:rPr>
          <w:rFonts w:ascii="宋体" w:hAnsi="宋体" w:cs="宋体"/>
          <w:sz w:val="24"/>
          <w:szCs w:val="24"/>
        </w:rPr>
      </w:pPr>
      <w:r>
        <w:rPr>
          <w:rFonts w:ascii="宋体" w:hAnsi="宋体" w:cs="宋体" w:hint="eastAsia"/>
          <w:sz w:val="24"/>
          <w:szCs w:val="24"/>
        </w:rPr>
        <w:t>2.服务人员及</w:t>
      </w:r>
      <w:bookmarkEnd w:id="39"/>
      <w:r>
        <w:rPr>
          <w:rFonts w:ascii="宋体" w:hAnsi="宋体" w:cs="宋体" w:hint="eastAsia"/>
          <w:sz w:val="24"/>
          <w:szCs w:val="24"/>
        </w:rPr>
        <w:t>服务要求</w:t>
      </w:r>
    </w:p>
    <w:tbl>
      <w:tblPr>
        <w:tblW w:w="52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57"/>
        <w:gridCol w:w="847"/>
        <w:gridCol w:w="7529"/>
      </w:tblGrid>
      <w:tr w:rsidR="00BB0B96">
        <w:trPr>
          <w:trHeight w:val="300"/>
          <w:jc w:val="center"/>
        </w:trPr>
        <w:tc>
          <w:tcPr>
            <w:tcW w:w="741" w:type="dxa"/>
          </w:tcPr>
          <w:p w:rsidR="00BB0B96" w:rsidRDefault="00BB0B96">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序号</w:t>
            </w:r>
          </w:p>
        </w:tc>
        <w:tc>
          <w:tcPr>
            <w:tcW w:w="8192" w:type="dxa"/>
            <w:gridSpan w:val="2"/>
            <w:vAlign w:val="center"/>
          </w:tcPr>
          <w:p w:rsidR="00BB0B96" w:rsidRDefault="00BB0B96">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服务要求</w:t>
            </w:r>
          </w:p>
        </w:tc>
      </w:tr>
      <w:tr w:rsidR="00BB0B96">
        <w:trPr>
          <w:trHeight w:val="585"/>
          <w:jc w:val="center"/>
        </w:trPr>
        <w:tc>
          <w:tcPr>
            <w:tcW w:w="741"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w:t>
            </w:r>
          </w:p>
        </w:tc>
        <w:tc>
          <w:tcPr>
            <w:tcW w:w="828"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服务能力</w:t>
            </w:r>
          </w:p>
        </w:tc>
        <w:tc>
          <w:tcPr>
            <w:tcW w:w="7364" w:type="dxa"/>
            <w:noWrap/>
            <w:vAlign w:val="center"/>
          </w:tcPr>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投标人应具有较强的服务能力，并配有较强的专业技术支持队伍，能够提供快速的售后服务响应。</w:t>
            </w:r>
          </w:p>
          <w:p w:rsidR="00BB0B96" w:rsidRDefault="00BB0B96">
            <w:pPr>
              <w:widowControl/>
              <w:adjustRightInd w:val="0"/>
              <w:spacing w:line="520" w:lineRule="exact"/>
              <w:rPr>
                <w:rFonts w:ascii="宋体" w:hAnsi="宋体" w:cs="宋体"/>
                <w:bCs/>
                <w:kern w:val="0"/>
                <w:sz w:val="24"/>
                <w:szCs w:val="24"/>
              </w:rPr>
            </w:pPr>
            <w:r>
              <w:rPr>
                <w:rFonts w:ascii="宋体" w:hAnsi="宋体" w:cs="宋体" w:hint="eastAsia"/>
                <w:bCs/>
                <w:kern w:val="0"/>
                <w:sz w:val="24"/>
                <w:szCs w:val="24"/>
              </w:rPr>
              <w:t>1.★投标人须为南港航运服务中心大港海关在项目服务期内提供24小时驻场技术服务人员1名，组建运维团队共8人，在服务期内如果更换工程师，须取得采购人同意（驻场人员需委派专人，其他运</w:t>
            </w:r>
            <w:proofErr w:type="gramStart"/>
            <w:r>
              <w:rPr>
                <w:rFonts w:ascii="宋体" w:hAnsi="宋体" w:cs="宋体" w:hint="eastAsia"/>
                <w:bCs/>
                <w:kern w:val="0"/>
                <w:sz w:val="24"/>
                <w:szCs w:val="24"/>
              </w:rPr>
              <w:t>维人员</w:t>
            </w:r>
            <w:proofErr w:type="gramEnd"/>
            <w:r>
              <w:rPr>
                <w:rFonts w:ascii="宋体" w:hAnsi="宋体" w:cs="宋体" w:hint="eastAsia"/>
                <w:bCs/>
                <w:kern w:val="0"/>
                <w:sz w:val="24"/>
                <w:szCs w:val="24"/>
              </w:rPr>
              <w:t>可兼任）。提供驻场人员名单；</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2.投标人组建由2名一线运维工程师、4名二线技术专家组成的运维团队，并指定一名项目经理作为与采购人的沟通协调接口；</w:t>
            </w:r>
          </w:p>
          <w:p w:rsidR="00BB0B96" w:rsidRDefault="00BB0B96">
            <w:pPr>
              <w:widowControl/>
              <w:adjustRightInd w:val="0"/>
              <w:spacing w:line="520" w:lineRule="exact"/>
              <w:rPr>
                <w:rFonts w:ascii="宋体" w:hAnsi="宋体" w:cs="宋体"/>
                <w:bCs/>
                <w:kern w:val="0"/>
                <w:sz w:val="24"/>
                <w:szCs w:val="24"/>
              </w:rPr>
            </w:pPr>
            <w:r>
              <w:rPr>
                <w:rFonts w:ascii="宋体" w:hAnsi="宋体" w:cs="宋体" w:hint="eastAsia"/>
                <w:kern w:val="0"/>
                <w:sz w:val="24"/>
                <w:szCs w:val="24"/>
              </w:rPr>
              <w:t>3.一线运维工程师负责定期巡检与常规故障处理，技术专家成员负责二线技术支持和疑难故障处理。</w:t>
            </w:r>
          </w:p>
        </w:tc>
      </w:tr>
      <w:tr w:rsidR="00BB0B96">
        <w:trPr>
          <w:trHeight w:val="1307"/>
          <w:jc w:val="center"/>
        </w:trPr>
        <w:tc>
          <w:tcPr>
            <w:tcW w:w="741"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2</w:t>
            </w:r>
          </w:p>
        </w:tc>
        <w:tc>
          <w:tcPr>
            <w:tcW w:w="828"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维护方式</w:t>
            </w:r>
          </w:p>
        </w:tc>
        <w:tc>
          <w:tcPr>
            <w:tcW w:w="7364" w:type="dxa"/>
            <w:noWrap/>
            <w:vAlign w:val="center"/>
          </w:tcPr>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运维团队提供远程技术支持、现场技术支持等维护方式。</w:t>
            </w:r>
          </w:p>
          <w:p w:rsidR="00BB0B96" w:rsidRDefault="00BB0B96">
            <w:pPr>
              <w:widowControl/>
              <w:adjustRightInd w:val="0"/>
              <w:spacing w:line="520" w:lineRule="exact"/>
              <w:rPr>
                <w:rFonts w:ascii="宋体" w:hAnsi="宋体" w:cs="宋体"/>
                <w:bCs/>
                <w:kern w:val="0"/>
                <w:sz w:val="24"/>
                <w:szCs w:val="24"/>
              </w:rPr>
            </w:pPr>
            <w:r>
              <w:rPr>
                <w:rFonts w:ascii="宋体" w:hAnsi="宋体" w:cs="宋体" w:hint="eastAsia"/>
                <w:bCs/>
                <w:kern w:val="0"/>
                <w:sz w:val="24"/>
                <w:szCs w:val="24"/>
              </w:rPr>
              <w:t>1.★提供7*24小时电话远程技术支持服务：投标人需设立服务热线，受理采购人服务需求或故障保修，然后根据服务请求类型，提供相应支持服务，确保在接到故障申报后，第一时间（30分钟内）做出响应；</w:t>
            </w:r>
          </w:p>
          <w:p w:rsidR="00BB0B96" w:rsidRDefault="00BB0B96">
            <w:pPr>
              <w:widowControl/>
              <w:adjustRightInd w:val="0"/>
              <w:spacing w:line="520" w:lineRule="exact"/>
              <w:rPr>
                <w:rFonts w:ascii="宋体" w:hAnsi="宋体" w:cs="宋体"/>
                <w:bCs/>
                <w:kern w:val="0"/>
                <w:sz w:val="24"/>
                <w:szCs w:val="24"/>
              </w:rPr>
            </w:pPr>
            <w:r>
              <w:rPr>
                <w:rFonts w:ascii="宋体" w:hAnsi="宋体" w:cs="宋体" w:hint="eastAsia"/>
                <w:bCs/>
                <w:kern w:val="0"/>
                <w:sz w:val="24"/>
                <w:szCs w:val="24"/>
              </w:rPr>
              <w:t>2.★现场技术支持服务：对于无法通过远程方式处理的故障，指派运维工程师到达采购人现场提供技术支持，定位设备故障，提出解决方案；</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3.对于上述两种方式都不能解决的问题，提供二线技术专家的现场支持服务，安排经验丰富的技术专家在一个工作日内到达现场分析问题原因，并最终完成故障处理。</w:t>
            </w:r>
          </w:p>
        </w:tc>
      </w:tr>
      <w:tr w:rsidR="00BB0B96">
        <w:trPr>
          <w:trHeight w:val="488"/>
          <w:jc w:val="center"/>
        </w:trPr>
        <w:tc>
          <w:tcPr>
            <w:tcW w:w="741"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3</w:t>
            </w:r>
          </w:p>
        </w:tc>
        <w:tc>
          <w:tcPr>
            <w:tcW w:w="828"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w:t>
            </w:r>
            <w:r>
              <w:rPr>
                <w:rFonts w:ascii="宋体" w:hAnsi="宋体" w:cs="宋体" w:hint="eastAsia"/>
                <w:kern w:val="0"/>
                <w:sz w:val="24"/>
                <w:szCs w:val="24"/>
              </w:rPr>
              <w:lastRenderedPageBreak/>
              <w:t>要求</w:t>
            </w:r>
          </w:p>
        </w:tc>
        <w:tc>
          <w:tcPr>
            <w:tcW w:w="7364" w:type="dxa"/>
            <w:vAlign w:val="bottom"/>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lastRenderedPageBreak/>
              <w:t>1.运维工程师严格遵守采购人单位的办公时间。特殊情况下，如机房交接、</w:t>
            </w:r>
            <w:r>
              <w:rPr>
                <w:rFonts w:ascii="宋体" w:hAnsi="宋体" w:cs="宋体" w:hint="eastAsia"/>
                <w:kern w:val="0"/>
                <w:sz w:val="24"/>
                <w:szCs w:val="24"/>
              </w:rPr>
              <w:lastRenderedPageBreak/>
              <w:t>业务保障、紧急故障处理则根据采购人要求协商工作时间；</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2.运维工程师在现场服务时严格遵守采购人相关规定，在需要做出变更等重大操作前首先征得采购人许可，杜绝越权行为。</w:t>
            </w:r>
          </w:p>
        </w:tc>
      </w:tr>
      <w:tr w:rsidR="00BB0B96">
        <w:trPr>
          <w:trHeight w:val="1710"/>
          <w:jc w:val="center"/>
        </w:trPr>
        <w:tc>
          <w:tcPr>
            <w:tcW w:w="741"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4</w:t>
            </w:r>
          </w:p>
        </w:tc>
        <w:tc>
          <w:tcPr>
            <w:tcW w:w="828"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服务响应时效</w:t>
            </w:r>
          </w:p>
        </w:tc>
        <w:tc>
          <w:tcPr>
            <w:tcW w:w="7364" w:type="dxa"/>
            <w:noWrap/>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1.针对采购人故障报修，30分钟内电话响应，达到100%的响应度；</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2.工作日期间，投标人4小时内或视采购人要求安排技术人员到现场；</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3.非工作日期间，采购人需要与投标人协商解决；</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4.故障修复后2个工作日内提交故障处理报告，报告中详细说明故障原因、处理过程、后续预防措施等关键内容。</w:t>
            </w:r>
          </w:p>
        </w:tc>
      </w:tr>
    </w:tbl>
    <w:p w:rsidR="00BB0B96" w:rsidRDefault="00BB0B96">
      <w:pPr>
        <w:adjustRightInd w:val="0"/>
        <w:spacing w:line="520" w:lineRule="exact"/>
        <w:outlineLvl w:val="0"/>
        <w:rPr>
          <w:rFonts w:ascii="宋体" w:hAnsi="宋体" w:cs="宋体"/>
          <w:sz w:val="24"/>
          <w:szCs w:val="24"/>
        </w:rPr>
      </w:pPr>
      <w:bookmarkStart w:id="40" w:name="_Toc1040"/>
      <w:bookmarkStart w:id="41" w:name="_Toc26840"/>
      <w:bookmarkStart w:id="42" w:name="_Toc13154"/>
      <w:r>
        <w:rPr>
          <w:rFonts w:ascii="宋体" w:hAnsi="宋体" w:cs="宋体" w:hint="eastAsia"/>
          <w:sz w:val="24"/>
          <w:szCs w:val="24"/>
        </w:rPr>
        <w:t>3.服务内容</w:t>
      </w:r>
      <w:bookmarkEnd w:id="40"/>
      <w:bookmarkEnd w:id="41"/>
      <w:bookmarkEnd w:id="42"/>
    </w:p>
    <w:tbl>
      <w:tblPr>
        <w:tblW w:w="516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8"/>
        <w:gridCol w:w="1503"/>
        <w:gridCol w:w="6578"/>
      </w:tblGrid>
      <w:tr w:rsidR="00BB0B96">
        <w:trPr>
          <w:trHeight w:val="20"/>
          <w:jc w:val="center"/>
        </w:trPr>
        <w:tc>
          <w:tcPr>
            <w:tcW w:w="510" w:type="pct"/>
            <w:vAlign w:val="center"/>
          </w:tcPr>
          <w:p w:rsidR="00BB0B96" w:rsidRDefault="00BB0B96">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序号</w:t>
            </w:r>
          </w:p>
        </w:tc>
        <w:tc>
          <w:tcPr>
            <w:tcW w:w="835" w:type="pct"/>
            <w:vAlign w:val="center"/>
          </w:tcPr>
          <w:p w:rsidR="00BB0B96" w:rsidRDefault="00BB0B96">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服务项目</w:t>
            </w:r>
          </w:p>
        </w:tc>
        <w:tc>
          <w:tcPr>
            <w:tcW w:w="3654" w:type="pct"/>
            <w:vAlign w:val="center"/>
          </w:tcPr>
          <w:p w:rsidR="00BB0B96" w:rsidRDefault="00BB0B96">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服务要求</w:t>
            </w:r>
          </w:p>
        </w:tc>
      </w:tr>
      <w:tr w:rsidR="00BB0B96">
        <w:trPr>
          <w:trHeight w:val="1450"/>
          <w:jc w:val="center"/>
        </w:trPr>
        <w:tc>
          <w:tcPr>
            <w:tcW w:w="510"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w:t>
            </w:r>
          </w:p>
        </w:tc>
        <w:tc>
          <w:tcPr>
            <w:tcW w:w="835"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定期巡检及预防性维护</w:t>
            </w:r>
          </w:p>
        </w:tc>
        <w:tc>
          <w:tcPr>
            <w:tcW w:w="3654" w:type="pct"/>
            <w:vAlign w:val="center"/>
          </w:tcPr>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检查设备硬件健康程度，分析设备运行负载情况及日志告警信息，及时消除巡检过程中发现的设备和系统运行隐患。每月对硬件设备、系统进行预防性检查维护一次，巡检结束后向采购人提交巡检报告和调优建议。巡检内容包括：</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1.服务器存储设备：</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（1）检查设备系统、设备状态指示灯是否正常；检查设备部件运行状态；</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（2）进行文件系统检查、清理；系统错误日志检查，系统运行性能检查；</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（3）根据采购人需要，及时提供补丁程序升级；</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（4）安装操作系统；进行测试及性能调优；</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（5）进行测试及性能调优等。</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2.网络设备：</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（1）检查设备线缆连接有无松动、设备状态指示灯是否正常；</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（2）检查设备部件运行状态，对网络配置进行备份，根据采购人需要进行操作系统升级，处理网络连接、配置等方面故障。</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lastRenderedPageBreak/>
              <w:t>3.安全设备：</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（1）检查设备状态指示灯是否正常；</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（2）检查设备安全日志并出具安全报告；</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（3）核查安全事件；</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（4）检查设备部件运行状态。</w:t>
            </w:r>
          </w:p>
        </w:tc>
      </w:tr>
      <w:tr w:rsidR="00BB0B96">
        <w:trPr>
          <w:trHeight w:val="20"/>
          <w:jc w:val="center"/>
        </w:trPr>
        <w:tc>
          <w:tcPr>
            <w:tcW w:w="510"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2</w:t>
            </w:r>
          </w:p>
        </w:tc>
        <w:tc>
          <w:tcPr>
            <w:tcW w:w="835"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故障排查</w:t>
            </w:r>
          </w:p>
        </w:tc>
        <w:tc>
          <w:tcPr>
            <w:tcW w:w="3654"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故障受理：投标人在接到采购人电话、传真、电子邮件等方式的通知后，运维服务人员应立即响应，到达现场进行故障分析解决。当遇到重大问题</w:t>
            </w:r>
            <w:proofErr w:type="gramStart"/>
            <w:r>
              <w:rPr>
                <w:rFonts w:ascii="宋体" w:hAnsi="宋体" w:cs="宋体" w:hint="eastAsia"/>
                <w:kern w:val="0"/>
                <w:sz w:val="24"/>
                <w:szCs w:val="24"/>
              </w:rPr>
              <w:t>或运维人员</w:t>
            </w:r>
            <w:proofErr w:type="gramEnd"/>
            <w:r>
              <w:rPr>
                <w:rFonts w:ascii="宋体" w:hAnsi="宋体" w:cs="宋体" w:hint="eastAsia"/>
                <w:kern w:val="0"/>
                <w:sz w:val="24"/>
                <w:szCs w:val="24"/>
              </w:rPr>
              <w:t>无法解决时，应及时与公司维护技术组沟通分析故障原因，提出应急措施，并安排相关技术人员到现场。每次维护后，对设备配置变更、故障处理、巡检操作等形成规范文档。提供网络安全环境日常维护、配置调整、故障处理、参数优化等服务，确保网络稳定可用，安全可控。对主要安全设备特征库进行定期升级。</w:t>
            </w:r>
          </w:p>
        </w:tc>
      </w:tr>
      <w:tr w:rsidR="00BB0B96">
        <w:trPr>
          <w:trHeight w:val="90"/>
          <w:jc w:val="center"/>
        </w:trPr>
        <w:tc>
          <w:tcPr>
            <w:tcW w:w="510"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3</w:t>
            </w:r>
          </w:p>
        </w:tc>
        <w:tc>
          <w:tcPr>
            <w:tcW w:w="835"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设备维修</w:t>
            </w:r>
          </w:p>
        </w:tc>
        <w:tc>
          <w:tcPr>
            <w:tcW w:w="3654" w:type="pct"/>
            <w:vAlign w:val="center"/>
          </w:tcPr>
          <w:p w:rsidR="00BB0B96" w:rsidRDefault="00BB0B96">
            <w:pPr>
              <w:widowControl/>
              <w:adjustRightInd w:val="0"/>
              <w:spacing w:line="520" w:lineRule="exact"/>
              <w:rPr>
                <w:rFonts w:ascii="宋体" w:hAnsi="宋体" w:cs="宋体"/>
                <w:sz w:val="24"/>
                <w:szCs w:val="24"/>
              </w:rPr>
            </w:pPr>
            <w:r>
              <w:rPr>
                <w:rFonts w:ascii="宋体" w:hAnsi="宋体" w:cs="宋体" w:hint="eastAsia"/>
                <w:sz w:val="24"/>
                <w:szCs w:val="24"/>
              </w:rPr>
              <w:t>1.设备更换及维修：运</w:t>
            </w:r>
            <w:proofErr w:type="gramStart"/>
            <w:r>
              <w:rPr>
                <w:rFonts w:ascii="宋体" w:hAnsi="宋体" w:cs="宋体" w:hint="eastAsia"/>
                <w:sz w:val="24"/>
                <w:szCs w:val="24"/>
              </w:rPr>
              <w:t>维范围</w:t>
            </w:r>
            <w:proofErr w:type="gramEnd"/>
            <w:r>
              <w:rPr>
                <w:rFonts w:ascii="宋体" w:hAnsi="宋体" w:cs="宋体" w:hint="eastAsia"/>
                <w:sz w:val="24"/>
                <w:szCs w:val="24"/>
              </w:rPr>
              <w:t>内设备由投标人进行故障排查以及维修。</w:t>
            </w:r>
          </w:p>
          <w:p w:rsidR="00BB0B96" w:rsidRDefault="00BB0B96">
            <w:pPr>
              <w:widowControl/>
              <w:tabs>
                <w:tab w:val="left" w:pos="0"/>
              </w:tabs>
              <w:adjustRightInd w:val="0"/>
              <w:spacing w:line="520" w:lineRule="exact"/>
              <w:rPr>
                <w:rFonts w:ascii="宋体" w:hAnsi="宋体" w:cs="宋体"/>
                <w:sz w:val="24"/>
                <w:szCs w:val="24"/>
              </w:rPr>
            </w:pPr>
            <w:r>
              <w:rPr>
                <w:rFonts w:ascii="宋体" w:hAnsi="宋体" w:cs="宋体" w:hint="eastAsia"/>
                <w:sz w:val="24"/>
                <w:szCs w:val="24"/>
              </w:rPr>
              <w:t>2.故障处理流程：</w:t>
            </w:r>
          </w:p>
          <w:p w:rsidR="00BB0B96" w:rsidRDefault="00BB0B96">
            <w:pPr>
              <w:pStyle w:val="af2"/>
              <w:widowControl/>
              <w:numPr>
                <w:ilvl w:val="0"/>
                <w:numId w:val="17"/>
              </w:numPr>
              <w:tabs>
                <w:tab w:val="left" w:pos="0"/>
              </w:tabs>
              <w:adjustRightInd w:val="0"/>
              <w:spacing w:line="520" w:lineRule="exact"/>
              <w:ind w:left="0" w:firstLineChars="0" w:firstLine="0"/>
              <w:rPr>
                <w:rFonts w:ascii="宋体" w:hAnsi="宋体" w:cs="宋体"/>
                <w:sz w:val="24"/>
                <w:szCs w:val="24"/>
              </w:rPr>
            </w:pPr>
            <w:r>
              <w:rPr>
                <w:rFonts w:ascii="宋体" w:hAnsi="宋体" w:cs="宋体" w:hint="eastAsia"/>
                <w:sz w:val="24"/>
                <w:szCs w:val="24"/>
              </w:rPr>
              <w:t>在接到采购人的电话、传真、电子邮件等方式的通知后，须立即组织技术人员30分钟内做出回应，运</w:t>
            </w:r>
            <w:proofErr w:type="gramStart"/>
            <w:r>
              <w:rPr>
                <w:rFonts w:ascii="宋体" w:hAnsi="宋体" w:cs="宋体" w:hint="eastAsia"/>
                <w:sz w:val="24"/>
                <w:szCs w:val="24"/>
              </w:rPr>
              <w:t>维人员</w:t>
            </w:r>
            <w:proofErr w:type="gramEnd"/>
            <w:r>
              <w:rPr>
                <w:rFonts w:ascii="宋体" w:hAnsi="宋体" w:cs="宋体" w:hint="eastAsia"/>
                <w:sz w:val="24"/>
                <w:szCs w:val="24"/>
              </w:rPr>
              <w:t>1个小时内到达现场，进行故障检查处理；</w:t>
            </w:r>
          </w:p>
          <w:p w:rsidR="00BB0B96" w:rsidRDefault="00BB0B96">
            <w:pPr>
              <w:widowControl/>
              <w:numPr>
                <w:ilvl w:val="0"/>
                <w:numId w:val="17"/>
              </w:numPr>
              <w:tabs>
                <w:tab w:val="left" w:pos="0"/>
              </w:tabs>
              <w:adjustRightInd w:val="0"/>
              <w:spacing w:before="100" w:beforeAutospacing="1" w:after="100" w:afterAutospacing="1" w:line="520" w:lineRule="exact"/>
              <w:ind w:left="0" w:firstLine="0"/>
              <w:jc w:val="left"/>
              <w:rPr>
                <w:rFonts w:ascii="宋体" w:hAnsi="宋体" w:cs="宋体"/>
                <w:sz w:val="24"/>
                <w:szCs w:val="24"/>
              </w:rPr>
            </w:pPr>
            <w:r>
              <w:rPr>
                <w:rFonts w:ascii="宋体" w:hAnsi="宋体" w:cs="宋体" w:hint="eastAsia"/>
                <w:sz w:val="24"/>
                <w:szCs w:val="24"/>
              </w:rPr>
              <w:t>其他设备部件故障，须及时提供故障解决和应急方案，并配合采购人进行故障应急处理；</w:t>
            </w:r>
          </w:p>
          <w:p w:rsidR="00BB0B96" w:rsidRDefault="00BB0B96">
            <w:pPr>
              <w:widowControl/>
              <w:numPr>
                <w:ilvl w:val="0"/>
                <w:numId w:val="17"/>
              </w:numPr>
              <w:tabs>
                <w:tab w:val="left" w:pos="0"/>
              </w:tabs>
              <w:adjustRightInd w:val="0"/>
              <w:spacing w:before="100" w:beforeAutospacing="1" w:after="100" w:afterAutospacing="1" w:line="520" w:lineRule="exact"/>
              <w:ind w:left="0" w:firstLine="0"/>
              <w:jc w:val="left"/>
              <w:rPr>
                <w:rFonts w:ascii="宋体" w:hAnsi="宋体" w:cs="宋体"/>
                <w:kern w:val="0"/>
                <w:sz w:val="24"/>
                <w:szCs w:val="24"/>
              </w:rPr>
            </w:pPr>
            <w:r>
              <w:rPr>
                <w:rFonts w:ascii="宋体" w:hAnsi="宋体" w:cs="宋体" w:hint="eastAsia"/>
                <w:sz w:val="24"/>
                <w:szCs w:val="24"/>
              </w:rPr>
              <w:t>设备系统故障，须及时对操作系统软件进行修复，包括操作系统重新安装、更新版本、更新补丁、更新密码等。故障处理完毕2个工作日内，应向采购人提供《故障分析报告》和《故障处理报告》，详细说明故障原因、处理过程、解决办法、预防措施等关键内容，提交给采购人备案。系统恢复正常后，应对系统进行持续跟踪，避</w:t>
            </w:r>
            <w:r>
              <w:rPr>
                <w:rFonts w:ascii="宋体" w:hAnsi="宋体" w:cs="宋体" w:hint="eastAsia"/>
                <w:sz w:val="24"/>
                <w:szCs w:val="24"/>
              </w:rPr>
              <w:lastRenderedPageBreak/>
              <w:t>免遗留问题。</w:t>
            </w:r>
          </w:p>
        </w:tc>
      </w:tr>
      <w:tr w:rsidR="00BB0B96">
        <w:trPr>
          <w:trHeight w:val="1852"/>
          <w:jc w:val="center"/>
        </w:trPr>
        <w:tc>
          <w:tcPr>
            <w:tcW w:w="510"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4</w:t>
            </w:r>
          </w:p>
        </w:tc>
        <w:tc>
          <w:tcPr>
            <w:tcW w:w="835"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主机存储运维服务</w:t>
            </w:r>
          </w:p>
        </w:tc>
        <w:tc>
          <w:tcPr>
            <w:tcW w:w="3654"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1.制定设备访问控制管理策略，日常运</w:t>
            </w:r>
            <w:proofErr w:type="gramStart"/>
            <w:r>
              <w:rPr>
                <w:rFonts w:ascii="宋体" w:hAnsi="宋体" w:cs="宋体" w:hint="eastAsia"/>
                <w:kern w:val="0"/>
                <w:sz w:val="24"/>
                <w:szCs w:val="24"/>
              </w:rPr>
              <w:t>维操作</w:t>
            </w:r>
            <w:proofErr w:type="gramEnd"/>
            <w:r>
              <w:rPr>
                <w:rFonts w:ascii="宋体" w:hAnsi="宋体" w:cs="宋体" w:hint="eastAsia"/>
                <w:kern w:val="0"/>
                <w:sz w:val="24"/>
                <w:szCs w:val="24"/>
              </w:rPr>
              <w:t>行为需留有日志信息，满足运维审计要求；</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2.依照采购人要求，定期对服务器存储数据（</w:t>
            </w:r>
            <w:proofErr w:type="gramStart"/>
            <w:r>
              <w:rPr>
                <w:rFonts w:ascii="宋体" w:hAnsi="宋体" w:cs="宋体" w:hint="eastAsia"/>
                <w:kern w:val="0"/>
                <w:sz w:val="24"/>
                <w:szCs w:val="24"/>
              </w:rPr>
              <w:t>含重要</w:t>
            </w:r>
            <w:proofErr w:type="gramEnd"/>
            <w:r>
              <w:rPr>
                <w:rFonts w:ascii="宋体" w:hAnsi="宋体" w:cs="宋体" w:hint="eastAsia"/>
                <w:kern w:val="0"/>
                <w:sz w:val="24"/>
                <w:szCs w:val="24"/>
              </w:rPr>
              <w:t>文件、配置文件）进行备份。</w:t>
            </w:r>
          </w:p>
        </w:tc>
      </w:tr>
      <w:tr w:rsidR="00BB0B96">
        <w:trPr>
          <w:trHeight w:val="20"/>
          <w:jc w:val="center"/>
        </w:trPr>
        <w:tc>
          <w:tcPr>
            <w:tcW w:w="510"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5</w:t>
            </w:r>
          </w:p>
        </w:tc>
        <w:tc>
          <w:tcPr>
            <w:tcW w:w="835"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操作系统维护</w:t>
            </w:r>
          </w:p>
        </w:tc>
        <w:tc>
          <w:tcPr>
            <w:tcW w:w="3654"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提供服务器操作系统运行状态巡检、日志及告警分析、故障排除、进程与日志报</w:t>
            </w:r>
            <w:proofErr w:type="gramStart"/>
            <w:r>
              <w:rPr>
                <w:rFonts w:ascii="宋体" w:hAnsi="宋体" w:cs="宋体" w:hint="eastAsia"/>
                <w:kern w:val="0"/>
                <w:sz w:val="24"/>
                <w:szCs w:val="24"/>
              </w:rPr>
              <w:t>错信息</w:t>
            </w:r>
            <w:proofErr w:type="gramEnd"/>
            <w:r>
              <w:rPr>
                <w:rFonts w:ascii="宋体" w:hAnsi="宋体" w:cs="宋体" w:hint="eastAsia"/>
                <w:kern w:val="0"/>
                <w:sz w:val="24"/>
                <w:szCs w:val="24"/>
              </w:rPr>
              <w:t>检查、配置调优、安装部署等技术服务。</w:t>
            </w:r>
          </w:p>
        </w:tc>
      </w:tr>
      <w:tr w:rsidR="00BB0B96">
        <w:trPr>
          <w:trHeight w:val="20"/>
          <w:jc w:val="center"/>
        </w:trPr>
        <w:tc>
          <w:tcPr>
            <w:tcW w:w="510"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6</w:t>
            </w:r>
          </w:p>
        </w:tc>
        <w:tc>
          <w:tcPr>
            <w:tcW w:w="835"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评估和优化服务</w:t>
            </w:r>
          </w:p>
        </w:tc>
        <w:tc>
          <w:tcPr>
            <w:tcW w:w="3654" w:type="pct"/>
            <w:vAlign w:val="center"/>
          </w:tcPr>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投标人每半年提供一次系统性能诊断及优化调整服务。根据系统运行情况，对系统进行详细的性能诊断，提出系统架构和参数调整的建议，并向采购人提交性能分析报告和调整建议报告。</w:t>
            </w:r>
          </w:p>
        </w:tc>
      </w:tr>
      <w:tr w:rsidR="00BB0B96">
        <w:trPr>
          <w:trHeight w:val="20"/>
          <w:jc w:val="center"/>
        </w:trPr>
        <w:tc>
          <w:tcPr>
            <w:tcW w:w="510"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7</w:t>
            </w:r>
          </w:p>
        </w:tc>
        <w:tc>
          <w:tcPr>
            <w:tcW w:w="835"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建立和维护运</w:t>
            </w:r>
            <w:proofErr w:type="gramStart"/>
            <w:r>
              <w:rPr>
                <w:rFonts w:ascii="宋体" w:hAnsi="宋体" w:cs="宋体" w:hint="eastAsia"/>
                <w:kern w:val="0"/>
                <w:sz w:val="24"/>
                <w:szCs w:val="24"/>
              </w:rPr>
              <w:t>维工具</w:t>
            </w:r>
            <w:proofErr w:type="gramEnd"/>
            <w:r>
              <w:rPr>
                <w:rFonts w:ascii="宋体" w:hAnsi="宋体" w:cs="宋体" w:hint="eastAsia"/>
                <w:kern w:val="0"/>
                <w:sz w:val="24"/>
                <w:szCs w:val="24"/>
              </w:rPr>
              <w:t>库</w:t>
            </w:r>
          </w:p>
        </w:tc>
        <w:tc>
          <w:tcPr>
            <w:tcW w:w="3654" w:type="pct"/>
            <w:vAlign w:val="center"/>
          </w:tcPr>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投标人需建立运维所需软硬件工具库，包括但不限于：螺丝刀套装、网线钳、标签打印机等，以及进行网络、服务器、存储配置调试所需的管理软件、操作系统镜像、补丁程序等。</w:t>
            </w:r>
          </w:p>
        </w:tc>
      </w:tr>
      <w:tr w:rsidR="00BB0B96">
        <w:trPr>
          <w:trHeight w:val="20"/>
          <w:jc w:val="center"/>
        </w:trPr>
        <w:tc>
          <w:tcPr>
            <w:tcW w:w="510"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8</w:t>
            </w:r>
          </w:p>
        </w:tc>
        <w:tc>
          <w:tcPr>
            <w:tcW w:w="835"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重要时刻保障服务</w:t>
            </w:r>
          </w:p>
        </w:tc>
        <w:tc>
          <w:tcPr>
            <w:tcW w:w="3654"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服务期内，采购人出现新系统上线、系统割接、设备扩容、移机、机房调整等重大系统变更事件时，投标人需对参保设备提供设备移动、安装调试、配置调整、数据迁移、辅助工具软件安装等现场服务。对于不属于投标人维护设备范围内的设备，需要投标人提供辅助服务时，采购人应向投标人提供情况说明。</w:t>
            </w:r>
          </w:p>
        </w:tc>
      </w:tr>
      <w:tr w:rsidR="00BB0B96">
        <w:trPr>
          <w:trHeight w:val="20"/>
          <w:jc w:val="center"/>
        </w:trPr>
        <w:tc>
          <w:tcPr>
            <w:tcW w:w="510"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9</w:t>
            </w:r>
          </w:p>
        </w:tc>
        <w:tc>
          <w:tcPr>
            <w:tcW w:w="835"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应急响应</w:t>
            </w:r>
          </w:p>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w:t>
            </w:r>
          </w:p>
        </w:tc>
        <w:tc>
          <w:tcPr>
            <w:tcW w:w="3654" w:type="pct"/>
            <w:vAlign w:val="center"/>
          </w:tcPr>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当采购人面临系统安全风险或其它影响工作开展、业务正常运行的突发事件时，投标人需在第一时间对突发事件进行应急响应处理，提供技术力量保障信息系统环境稳定运行。</w:t>
            </w:r>
          </w:p>
        </w:tc>
      </w:tr>
      <w:tr w:rsidR="00BB0B96">
        <w:trPr>
          <w:trHeight w:val="20"/>
          <w:jc w:val="center"/>
        </w:trPr>
        <w:tc>
          <w:tcPr>
            <w:tcW w:w="510"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10</w:t>
            </w:r>
          </w:p>
        </w:tc>
        <w:tc>
          <w:tcPr>
            <w:tcW w:w="835"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服务报告</w:t>
            </w:r>
          </w:p>
        </w:tc>
        <w:tc>
          <w:tcPr>
            <w:tcW w:w="3654"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提交运</w:t>
            </w:r>
            <w:proofErr w:type="gramStart"/>
            <w:r>
              <w:rPr>
                <w:rFonts w:ascii="宋体" w:hAnsi="宋体" w:cs="宋体" w:hint="eastAsia"/>
                <w:kern w:val="0"/>
                <w:sz w:val="24"/>
                <w:szCs w:val="24"/>
              </w:rPr>
              <w:t>维过程</w:t>
            </w:r>
            <w:proofErr w:type="gramEnd"/>
            <w:r>
              <w:rPr>
                <w:rFonts w:ascii="宋体" w:hAnsi="宋体" w:cs="宋体" w:hint="eastAsia"/>
                <w:kern w:val="0"/>
                <w:sz w:val="24"/>
                <w:szCs w:val="24"/>
              </w:rPr>
              <w:t>中各</w:t>
            </w:r>
            <w:proofErr w:type="gramStart"/>
            <w:r>
              <w:rPr>
                <w:rFonts w:ascii="宋体" w:hAnsi="宋体" w:cs="宋体" w:hint="eastAsia"/>
                <w:kern w:val="0"/>
                <w:sz w:val="24"/>
                <w:szCs w:val="24"/>
              </w:rPr>
              <w:t>类过程</w:t>
            </w:r>
            <w:proofErr w:type="gramEnd"/>
            <w:r>
              <w:rPr>
                <w:rFonts w:ascii="宋体" w:hAnsi="宋体" w:cs="宋体" w:hint="eastAsia"/>
                <w:kern w:val="0"/>
                <w:sz w:val="24"/>
                <w:szCs w:val="24"/>
              </w:rPr>
              <w:t>文档和总结报告，包括但不限于：</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1.《巡检报告》-每月进行巡检，巡检完毕后报告设备及系统运行情况；</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2.《故障处理报告》-每次故障处理/事件响应后提交；</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3.《现场保障记录》-每次考试期间或其他重要时刻现场保障完成</w:t>
            </w:r>
            <w:r>
              <w:rPr>
                <w:rFonts w:ascii="宋体" w:hAnsi="宋体" w:cs="宋体" w:hint="eastAsia"/>
                <w:kern w:val="0"/>
                <w:sz w:val="24"/>
                <w:szCs w:val="24"/>
              </w:rPr>
              <w:lastRenderedPageBreak/>
              <w:t>后提交。</w:t>
            </w:r>
          </w:p>
        </w:tc>
      </w:tr>
      <w:tr w:rsidR="00BB0B96">
        <w:trPr>
          <w:trHeight w:val="20"/>
          <w:jc w:val="center"/>
        </w:trPr>
        <w:tc>
          <w:tcPr>
            <w:tcW w:w="510"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11</w:t>
            </w:r>
          </w:p>
        </w:tc>
        <w:tc>
          <w:tcPr>
            <w:tcW w:w="835"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二线技术专家服务</w:t>
            </w:r>
          </w:p>
        </w:tc>
        <w:tc>
          <w:tcPr>
            <w:tcW w:w="3654"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提供二线技术专家技术支持服务，负责指导运维工程师开展工作。当遇到疑难问题或重大故障时安排经验丰富的技术专家在一个工作日内到达现场分析问题原因，制定解决方案。</w:t>
            </w:r>
          </w:p>
        </w:tc>
      </w:tr>
    </w:tbl>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 服务人员岗位要求</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sz w:val="24"/>
          <w:szCs w:val="24"/>
        </w:rPr>
        <w:t>投标人应具有较强的服务能力，并配有较强的专业技术支持队伍，能够提供快速的售后服务响应。</w:t>
      </w:r>
    </w:p>
    <w:tbl>
      <w:tblPr>
        <w:tblW w:w="51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33"/>
        <w:gridCol w:w="1594"/>
        <w:gridCol w:w="5728"/>
        <w:gridCol w:w="750"/>
      </w:tblGrid>
      <w:tr w:rsidR="00BB0B96">
        <w:tc>
          <w:tcPr>
            <w:tcW w:w="467"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序号</w:t>
            </w:r>
          </w:p>
        </w:tc>
        <w:tc>
          <w:tcPr>
            <w:tcW w:w="895"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岗位</w:t>
            </w:r>
          </w:p>
        </w:tc>
        <w:tc>
          <w:tcPr>
            <w:tcW w:w="3215"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岗位要求</w:t>
            </w:r>
          </w:p>
        </w:tc>
        <w:tc>
          <w:tcPr>
            <w:tcW w:w="421" w:type="pct"/>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人数</w:t>
            </w:r>
          </w:p>
        </w:tc>
      </w:tr>
      <w:tr w:rsidR="00BB0B96">
        <w:tc>
          <w:tcPr>
            <w:tcW w:w="467"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w:t>
            </w:r>
          </w:p>
        </w:tc>
        <w:tc>
          <w:tcPr>
            <w:tcW w:w="895"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项目经理</w:t>
            </w:r>
          </w:p>
        </w:tc>
        <w:tc>
          <w:tcPr>
            <w:tcW w:w="3215"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1.岗位职责：</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（1）负责整个运</w:t>
            </w:r>
            <w:proofErr w:type="gramStart"/>
            <w:r>
              <w:rPr>
                <w:rFonts w:ascii="宋体" w:hAnsi="宋体" w:cs="宋体" w:hint="eastAsia"/>
                <w:kern w:val="0"/>
                <w:sz w:val="24"/>
                <w:szCs w:val="24"/>
              </w:rPr>
              <w:t>维项目</w:t>
            </w:r>
            <w:proofErr w:type="gramEnd"/>
            <w:r>
              <w:rPr>
                <w:rFonts w:ascii="宋体" w:hAnsi="宋体" w:cs="宋体" w:hint="eastAsia"/>
                <w:kern w:val="0"/>
                <w:sz w:val="24"/>
                <w:szCs w:val="24"/>
              </w:rPr>
              <w:t>的管理工作，包括运</w:t>
            </w:r>
            <w:proofErr w:type="gramStart"/>
            <w:r>
              <w:rPr>
                <w:rFonts w:ascii="宋体" w:hAnsi="宋体" w:cs="宋体" w:hint="eastAsia"/>
                <w:kern w:val="0"/>
                <w:sz w:val="24"/>
                <w:szCs w:val="24"/>
              </w:rPr>
              <w:t>维管理</w:t>
            </w:r>
            <w:proofErr w:type="gramEnd"/>
            <w:r>
              <w:rPr>
                <w:rFonts w:ascii="宋体" w:hAnsi="宋体" w:cs="宋体" w:hint="eastAsia"/>
                <w:kern w:val="0"/>
                <w:sz w:val="24"/>
                <w:szCs w:val="24"/>
              </w:rPr>
              <w:t>体系、制度的建立，运维服务质量评价和提升等；</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2.能力要求：</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（1）熟悉服务器、存储、网络设备、数据库等软硬件运</w:t>
            </w:r>
            <w:proofErr w:type="gramStart"/>
            <w:r>
              <w:rPr>
                <w:rFonts w:ascii="宋体" w:hAnsi="宋体" w:cs="宋体" w:hint="eastAsia"/>
                <w:kern w:val="0"/>
                <w:sz w:val="24"/>
                <w:szCs w:val="24"/>
              </w:rPr>
              <w:t>维管理</w:t>
            </w:r>
            <w:proofErr w:type="gramEnd"/>
            <w:r>
              <w:rPr>
                <w:rFonts w:ascii="宋体" w:hAnsi="宋体" w:cs="宋体" w:hint="eastAsia"/>
                <w:kern w:val="0"/>
                <w:sz w:val="24"/>
                <w:szCs w:val="24"/>
              </w:rPr>
              <w:t>工作；</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（2）擅长项目管理及IT运维管理。</w:t>
            </w:r>
          </w:p>
        </w:tc>
        <w:tc>
          <w:tcPr>
            <w:tcW w:w="421"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w:t>
            </w:r>
          </w:p>
        </w:tc>
      </w:tr>
      <w:tr w:rsidR="00BB0B96">
        <w:tc>
          <w:tcPr>
            <w:tcW w:w="467"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2</w:t>
            </w:r>
          </w:p>
        </w:tc>
        <w:tc>
          <w:tcPr>
            <w:tcW w:w="895"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运维工程师</w:t>
            </w:r>
          </w:p>
        </w:tc>
        <w:tc>
          <w:tcPr>
            <w:tcW w:w="3215"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1.岗位职责：</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（1）完成机房巡检工作，一般性故障处理，在二线专家团队指导下开展相应工作；</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2.能力要求：</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（1）具有网络及安全设备维护和管理工作经验；</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（2）熟悉计算机网络安全软、硬件管理，网络级安全设备操作；</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（3）能够按要求对路由器、防火墙、交换机等网络及安全设备进行日常维护、管理；</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（4）熟悉IP地址的分配规则；</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（5）掌握网络故障排查方法，并能够现场解决采购人的</w:t>
            </w:r>
            <w:r>
              <w:rPr>
                <w:rFonts w:ascii="宋体" w:hAnsi="宋体" w:cs="宋体" w:hint="eastAsia"/>
                <w:kern w:val="0"/>
                <w:sz w:val="24"/>
                <w:szCs w:val="24"/>
              </w:rPr>
              <w:lastRenderedPageBreak/>
              <w:t>操作问题。</w:t>
            </w:r>
          </w:p>
        </w:tc>
        <w:tc>
          <w:tcPr>
            <w:tcW w:w="421"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2</w:t>
            </w:r>
          </w:p>
        </w:tc>
      </w:tr>
      <w:tr w:rsidR="00BB0B96">
        <w:tc>
          <w:tcPr>
            <w:tcW w:w="467"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3</w:t>
            </w:r>
          </w:p>
        </w:tc>
        <w:tc>
          <w:tcPr>
            <w:tcW w:w="895"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二线技术专家团队</w:t>
            </w:r>
          </w:p>
        </w:tc>
        <w:tc>
          <w:tcPr>
            <w:tcW w:w="3215" w:type="pct"/>
            <w:vAlign w:val="center"/>
          </w:tcPr>
          <w:p w:rsidR="00BB0B96" w:rsidRDefault="00BB0B96">
            <w:pPr>
              <w:widowControl/>
              <w:tabs>
                <w:tab w:val="left" w:pos="1260"/>
              </w:tabs>
              <w:adjustRightInd w:val="0"/>
              <w:spacing w:line="520" w:lineRule="exact"/>
              <w:jc w:val="left"/>
              <w:rPr>
                <w:rFonts w:ascii="宋体" w:hAnsi="宋体" w:cs="宋体"/>
                <w:kern w:val="0"/>
                <w:sz w:val="24"/>
                <w:szCs w:val="24"/>
              </w:rPr>
            </w:pPr>
            <w:r>
              <w:rPr>
                <w:rFonts w:ascii="宋体" w:hAnsi="宋体" w:cs="宋体" w:hint="eastAsia"/>
                <w:kern w:val="0"/>
                <w:sz w:val="24"/>
                <w:szCs w:val="24"/>
              </w:rPr>
              <w:t>1.岗位职责：</w:t>
            </w:r>
          </w:p>
          <w:p w:rsidR="00BB0B96" w:rsidRDefault="00BB0B96">
            <w:pPr>
              <w:widowControl/>
              <w:tabs>
                <w:tab w:val="left" w:pos="1260"/>
              </w:tabs>
              <w:adjustRightInd w:val="0"/>
              <w:spacing w:line="520" w:lineRule="exact"/>
              <w:jc w:val="left"/>
              <w:rPr>
                <w:rFonts w:ascii="宋体" w:hAnsi="宋体" w:cs="宋体"/>
                <w:kern w:val="0"/>
                <w:sz w:val="24"/>
                <w:szCs w:val="24"/>
              </w:rPr>
            </w:pPr>
            <w:r>
              <w:rPr>
                <w:rFonts w:ascii="宋体" w:hAnsi="宋体" w:cs="宋体" w:hint="eastAsia"/>
                <w:kern w:val="0"/>
                <w:sz w:val="24"/>
                <w:szCs w:val="24"/>
              </w:rPr>
              <w:t>（1）负责指导驻场运维工程师现场技术工作，对于驻场工程师无法处理的故障及时到场提供技术支持。针对采购人当前信息化环境提供状态评估和优化改进建议；</w:t>
            </w:r>
          </w:p>
          <w:p w:rsidR="00BB0B96" w:rsidRDefault="00BB0B96">
            <w:pPr>
              <w:widowControl/>
              <w:tabs>
                <w:tab w:val="left" w:pos="1260"/>
              </w:tabs>
              <w:adjustRightInd w:val="0"/>
              <w:spacing w:line="520" w:lineRule="exact"/>
              <w:jc w:val="left"/>
              <w:rPr>
                <w:rFonts w:ascii="宋体" w:hAnsi="宋体" w:cs="宋体"/>
                <w:kern w:val="0"/>
                <w:sz w:val="24"/>
                <w:szCs w:val="24"/>
              </w:rPr>
            </w:pPr>
            <w:r>
              <w:rPr>
                <w:rFonts w:ascii="宋体" w:hAnsi="宋体" w:cs="宋体" w:hint="eastAsia"/>
                <w:kern w:val="0"/>
                <w:sz w:val="24"/>
                <w:szCs w:val="24"/>
              </w:rPr>
              <w:t>2.能力要求：</w:t>
            </w:r>
          </w:p>
          <w:p w:rsidR="00BB0B96" w:rsidRDefault="00BB0B96">
            <w:pPr>
              <w:widowControl/>
              <w:tabs>
                <w:tab w:val="left" w:pos="1260"/>
              </w:tabs>
              <w:adjustRightInd w:val="0"/>
              <w:spacing w:line="520" w:lineRule="exact"/>
              <w:jc w:val="left"/>
              <w:rPr>
                <w:rFonts w:ascii="宋体" w:hAnsi="宋体" w:cs="宋体"/>
                <w:kern w:val="0"/>
                <w:sz w:val="24"/>
                <w:szCs w:val="24"/>
              </w:rPr>
            </w:pPr>
            <w:r>
              <w:rPr>
                <w:rFonts w:ascii="宋体" w:hAnsi="宋体" w:cs="宋体" w:hint="eastAsia"/>
                <w:kern w:val="0"/>
                <w:sz w:val="24"/>
                <w:szCs w:val="24"/>
              </w:rPr>
              <w:t>（1）提供不</w:t>
            </w:r>
            <w:proofErr w:type="gramStart"/>
            <w:r>
              <w:rPr>
                <w:rFonts w:ascii="宋体" w:hAnsi="宋体" w:cs="宋体" w:hint="eastAsia"/>
                <w:kern w:val="0"/>
                <w:sz w:val="24"/>
                <w:szCs w:val="24"/>
              </w:rPr>
              <w:t>少于四</w:t>
            </w:r>
            <w:proofErr w:type="gramEnd"/>
            <w:r>
              <w:rPr>
                <w:rFonts w:ascii="宋体" w:hAnsi="宋体" w:cs="宋体" w:hint="eastAsia"/>
                <w:kern w:val="0"/>
                <w:sz w:val="24"/>
                <w:szCs w:val="24"/>
              </w:rPr>
              <w:t>人组成的二线技术专家团队，负责运维服务的后备技术支持；</w:t>
            </w:r>
          </w:p>
          <w:p w:rsidR="00BB0B96" w:rsidRDefault="00BB0B96">
            <w:pPr>
              <w:widowControl/>
              <w:tabs>
                <w:tab w:val="left" w:pos="1260"/>
              </w:tabs>
              <w:adjustRightInd w:val="0"/>
              <w:spacing w:line="520" w:lineRule="exact"/>
              <w:jc w:val="left"/>
              <w:rPr>
                <w:rFonts w:ascii="宋体" w:hAnsi="宋体" w:cs="宋体"/>
                <w:kern w:val="0"/>
                <w:sz w:val="24"/>
                <w:szCs w:val="24"/>
              </w:rPr>
            </w:pPr>
            <w:r>
              <w:rPr>
                <w:rFonts w:ascii="宋体" w:hAnsi="宋体" w:cs="宋体" w:hint="eastAsia"/>
                <w:kern w:val="0"/>
                <w:sz w:val="24"/>
                <w:szCs w:val="24"/>
              </w:rPr>
              <w:t>（2）团队成员应具有多年的主机、存储、网络等设备维护及管理的经验，并取得相关认证资格。</w:t>
            </w:r>
          </w:p>
        </w:tc>
        <w:tc>
          <w:tcPr>
            <w:tcW w:w="421"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4</w:t>
            </w:r>
          </w:p>
        </w:tc>
      </w:tr>
      <w:tr w:rsidR="00BB0B96">
        <w:tc>
          <w:tcPr>
            <w:tcW w:w="467"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4</w:t>
            </w:r>
          </w:p>
        </w:tc>
        <w:tc>
          <w:tcPr>
            <w:tcW w:w="895"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运维团队工作要求</w:t>
            </w:r>
          </w:p>
        </w:tc>
        <w:tc>
          <w:tcPr>
            <w:tcW w:w="3215" w:type="pct"/>
            <w:vAlign w:val="center"/>
          </w:tcPr>
          <w:p w:rsidR="00BB0B96" w:rsidRDefault="00BB0B96">
            <w:pPr>
              <w:widowControl/>
              <w:tabs>
                <w:tab w:val="left" w:pos="1260"/>
              </w:tabs>
              <w:adjustRightInd w:val="0"/>
              <w:spacing w:line="520" w:lineRule="exact"/>
              <w:jc w:val="left"/>
              <w:rPr>
                <w:rFonts w:ascii="宋体" w:hAnsi="宋体" w:cs="宋体"/>
                <w:kern w:val="0"/>
                <w:sz w:val="24"/>
                <w:szCs w:val="24"/>
              </w:rPr>
            </w:pPr>
            <w:r>
              <w:rPr>
                <w:rFonts w:ascii="宋体" w:hAnsi="宋体" w:cs="宋体" w:hint="eastAsia"/>
                <w:kern w:val="0"/>
                <w:sz w:val="24"/>
                <w:szCs w:val="24"/>
              </w:rPr>
              <w:t>1.项目组人员分为项目经理、运</w:t>
            </w:r>
            <w:proofErr w:type="gramStart"/>
            <w:r>
              <w:rPr>
                <w:rFonts w:ascii="宋体" w:hAnsi="宋体" w:cs="宋体" w:hint="eastAsia"/>
                <w:kern w:val="0"/>
                <w:sz w:val="24"/>
                <w:szCs w:val="24"/>
              </w:rPr>
              <w:t>维人员</w:t>
            </w:r>
            <w:proofErr w:type="gramEnd"/>
            <w:r>
              <w:rPr>
                <w:rFonts w:ascii="宋体" w:hAnsi="宋体" w:cs="宋体" w:hint="eastAsia"/>
                <w:kern w:val="0"/>
                <w:sz w:val="24"/>
                <w:szCs w:val="24"/>
              </w:rPr>
              <w:t>和二线技术专家团队。运</w:t>
            </w:r>
            <w:proofErr w:type="gramStart"/>
            <w:r>
              <w:rPr>
                <w:rFonts w:ascii="宋体" w:hAnsi="宋体" w:cs="宋体" w:hint="eastAsia"/>
                <w:kern w:val="0"/>
                <w:sz w:val="24"/>
                <w:szCs w:val="24"/>
              </w:rPr>
              <w:t>维人员</w:t>
            </w:r>
            <w:proofErr w:type="gramEnd"/>
            <w:r>
              <w:rPr>
                <w:rFonts w:ascii="宋体" w:hAnsi="宋体" w:cs="宋体" w:hint="eastAsia"/>
                <w:kern w:val="0"/>
                <w:sz w:val="24"/>
                <w:szCs w:val="24"/>
              </w:rPr>
              <w:t>必须提供一名驻场服务，每月进行一次机房巡检，填写巡检报告；项目经理和二线技术专家团队处于待命状态，根据需要二线技术专家团队人员可以到场服务；</w:t>
            </w:r>
          </w:p>
          <w:p w:rsidR="00BB0B96" w:rsidRDefault="00BB0B96">
            <w:pPr>
              <w:widowControl/>
              <w:tabs>
                <w:tab w:val="left" w:pos="1260"/>
              </w:tabs>
              <w:adjustRightInd w:val="0"/>
              <w:spacing w:line="520" w:lineRule="exact"/>
              <w:jc w:val="left"/>
              <w:rPr>
                <w:rFonts w:ascii="宋体" w:hAnsi="宋体" w:cs="宋体"/>
                <w:kern w:val="0"/>
                <w:sz w:val="24"/>
                <w:szCs w:val="24"/>
              </w:rPr>
            </w:pPr>
            <w:r>
              <w:rPr>
                <w:rFonts w:ascii="宋体" w:hAnsi="宋体" w:cs="宋体" w:hint="eastAsia"/>
                <w:kern w:val="0"/>
                <w:sz w:val="24"/>
                <w:szCs w:val="24"/>
              </w:rPr>
              <w:t>2.运</w:t>
            </w:r>
            <w:proofErr w:type="gramStart"/>
            <w:r>
              <w:rPr>
                <w:rFonts w:ascii="宋体" w:hAnsi="宋体" w:cs="宋体" w:hint="eastAsia"/>
                <w:kern w:val="0"/>
                <w:sz w:val="24"/>
                <w:szCs w:val="24"/>
              </w:rPr>
              <w:t>维人员</w:t>
            </w:r>
            <w:proofErr w:type="gramEnd"/>
            <w:r>
              <w:rPr>
                <w:rFonts w:ascii="宋体" w:hAnsi="宋体" w:cs="宋体" w:hint="eastAsia"/>
                <w:kern w:val="0"/>
                <w:sz w:val="24"/>
                <w:szCs w:val="24"/>
              </w:rPr>
              <w:t>必须遵守客户</w:t>
            </w:r>
            <w:proofErr w:type="gramStart"/>
            <w:r>
              <w:rPr>
                <w:rFonts w:ascii="宋体" w:hAnsi="宋体" w:cs="宋体" w:hint="eastAsia"/>
                <w:kern w:val="0"/>
                <w:sz w:val="24"/>
                <w:szCs w:val="24"/>
              </w:rPr>
              <w:t>方相关</w:t>
            </w:r>
            <w:proofErr w:type="gramEnd"/>
            <w:r>
              <w:rPr>
                <w:rFonts w:ascii="宋体" w:hAnsi="宋体" w:cs="宋体" w:hint="eastAsia"/>
                <w:kern w:val="0"/>
                <w:sz w:val="24"/>
                <w:szCs w:val="24"/>
              </w:rPr>
              <w:t>的规章制度及相关的保密规定，客户方对运维工程师的表现不满意有权要求投标人更换；</w:t>
            </w:r>
          </w:p>
          <w:p w:rsidR="00BB0B96" w:rsidRDefault="00BB0B96">
            <w:pPr>
              <w:widowControl/>
              <w:tabs>
                <w:tab w:val="left" w:pos="1260"/>
              </w:tabs>
              <w:adjustRightInd w:val="0"/>
              <w:spacing w:line="520" w:lineRule="exact"/>
              <w:jc w:val="left"/>
              <w:rPr>
                <w:rFonts w:ascii="宋体" w:hAnsi="宋体" w:cs="宋体"/>
                <w:kern w:val="0"/>
                <w:sz w:val="24"/>
                <w:szCs w:val="24"/>
              </w:rPr>
            </w:pPr>
            <w:r>
              <w:rPr>
                <w:rFonts w:ascii="宋体" w:hAnsi="宋体" w:cs="宋体" w:hint="eastAsia"/>
                <w:kern w:val="0"/>
                <w:sz w:val="24"/>
                <w:szCs w:val="24"/>
              </w:rPr>
              <w:t>3.如果运</w:t>
            </w:r>
            <w:proofErr w:type="gramStart"/>
            <w:r>
              <w:rPr>
                <w:rFonts w:ascii="宋体" w:hAnsi="宋体" w:cs="宋体" w:hint="eastAsia"/>
                <w:kern w:val="0"/>
                <w:sz w:val="24"/>
                <w:szCs w:val="24"/>
              </w:rPr>
              <w:t>维人员</w:t>
            </w:r>
            <w:proofErr w:type="gramEnd"/>
            <w:r>
              <w:rPr>
                <w:rFonts w:ascii="宋体" w:hAnsi="宋体" w:cs="宋体" w:hint="eastAsia"/>
                <w:kern w:val="0"/>
                <w:sz w:val="24"/>
                <w:szCs w:val="24"/>
              </w:rPr>
              <w:t>存在工作态度、责任心、技术能力、协调沟通能力等方面的问题时，客户方有权要求投标人更换</w:t>
            </w:r>
            <w:proofErr w:type="gramStart"/>
            <w:r>
              <w:rPr>
                <w:rFonts w:ascii="宋体" w:hAnsi="宋体" w:cs="宋体" w:hint="eastAsia"/>
                <w:kern w:val="0"/>
                <w:sz w:val="24"/>
                <w:szCs w:val="24"/>
              </w:rPr>
              <w:t>运维场人员</w:t>
            </w:r>
            <w:proofErr w:type="gramEnd"/>
            <w:r>
              <w:rPr>
                <w:rFonts w:ascii="宋体" w:hAnsi="宋体" w:cs="宋体" w:hint="eastAsia"/>
                <w:kern w:val="0"/>
                <w:sz w:val="24"/>
                <w:szCs w:val="24"/>
              </w:rPr>
              <w:t>。</w:t>
            </w:r>
          </w:p>
        </w:tc>
        <w:tc>
          <w:tcPr>
            <w:tcW w:w="421"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w:t>
            </w:r>
          </w:p>
        </w:tc>
      </w:tr>
    </w:tbl>
    <w:p w:rsidR="00BB0B96" w:rsidRDefault="00BB0B96">
      <w:pPr>
        <w:spacing w:line="360" w:lineRule="auto"/>
        <w:ind w:firstLineChars="200" w:firstLine="448"/>
        <w:rPr>
          <w:b/>
          <w:sz w:val="24"/>
        </w:rPr>
      </w:pPr>
      <w:r>
        <w:rPr>
          <w:rFonts w:hint="eastAsia"/>
          <w:b/>
          <w:sz w:val="24"/>
        </w:rPr>
        <w:t>三、验收标准</w:t>
      </w:r>
    </w:p>
    <w:p w:rsidR="00BB0B96" w:rsidRDefault="00BB0B96">
      <w:pPr>
        <w:adjustRightInd w:val="0"/>
        <w:spacing w:line="520" w:lineRule="exact"/>
        <w:ind w:left="630"/>
        <w:jc w:val="left"/>
        <w:rPr>
          <w:rFonts w:ascii="宋体" w:hAnsi="宋体" w:cs="宋体"/>
          <w:bCs/>
          <w:sz w:val="24"/>
          <w:szCs w:val="24"/>
        </w:rPr>
      </w:pPr>
      <w:r>
        <w:rPr>
          <w:rFonts w:ascii="宋体" w:hAnsi="宋体" w:cs="宋体" w:hint="eastAsia"/>
          <w:bCs/>
          <w:sz w:val="24"/>
          <w:szCs w:val="24"/>
        </w:rPr>
        <w:t>1.验收标准</w:t>
      </w:r>
    </w:p>
    <w:p w:rsidR="00BB0B96" w:rsidRDefault="00BB0B96" w:rsidP="00FD5CBD">
      <w:pPr>
        <w:adjustRightInd w:val="0"/>
        <w:spacing w:line="520" w:lineRule="exact"/>
        <w:ind w:firstLineChars="200" w:firstLine="446"/>
        <w:jc w:val="left"/>
        <w:rPr>
          <w:rFonts w:ascii="宋体" w:hAnsi="宋体" w:cs="宋体"/>
          <w:bCs/>
          <w:sz w:val="24"/>
          <w:szCs w:val="24"/>
        </w:rPr>
      </w:pPr>
      <w:r>
        <w:rPr>
          <w:rFonts w:ascii="宋体" w:hAnsi="宋体" w:cs="宋体" w:hint="eastAsia"/>
          <w:bCs/>
          <w:sz w:val="24"/>
          <w:szCs w:val="24"/>
        </w:rPr>
        <w:t>本项目每三个月进行一次验收，中标单位须提交维护巡查记录、相关运维服务报告、投诉记录以及</w:t>
      </w:r>
      <w:proofErr w:type="gramStart"/>
      <w:r>
        <w:rPr>
          <w:rFonts w:ascii="宋体" w:hAnsi="宋体" w:cs="宋体" w:hint="eastAsia"/>
          <w:bCs/>
          <w:sz w:val="24"/>
          <w:szCs w:val="24"/>
        </w:rPr>
        <w:t>技术标内的</w:t>
      </w:r>
      <w:proofErr w:type="gramEnd"/>
      <w:r>
        <w:rPr>
          <w:rFonts w:ascii="宋体" w:hAnsi="宋体" w:cs="宋体" w:hint="eastAsia"/>
          <w:bCs/>
          <w:sz w:val="24"/>
          <w:szCs w:val="24"/>
        </w:rPr>
        <w:t>承诺，综合验收中标单位的履约情况，采购人采取功能服务性验收方式，对招标文件和合同中规定的应满足的各项技术指标进行验收，提供上述材料</w:t>
      </w:r>
      <w:r>
        <w:rPr>
          <w:rFonts w:ascii="宋体" w:hAnsi="宋体" w:cs="宋体" w:hint="eastAsia"/>
          <w:bCs/>
          <w:sz w:val="24"/>
          <w:szCs w:val="24"/>
        </w:rPr>
        <w:lastRenderedPageBreak/>
        <w:t>且满足招标文件项目需求书和合同要求即为验收合格。</w:t>
      </w:r>
    </w:p>
    <w:p w:rsidR="00BB0B96" w:rsidRDefault="00BB0B96" w:rsidP="00FD5CBD">
      <w:pPr>
        <w:adjustRightInd w:val="0"/>
        <w:spacing w:line="520" w:lineRule="exact"/>
        <w:ind w:firstLineChars="200" w:firstLine="446"/>
        <w:jc w:val="left"/>
        <w:rPr>
          <w:rFonts w:ascii="宋体" w:hAnsi="宋体" w:cs="宋体"/>
          <w:bCs/>
          <w:sz w:val="24"/>
          <w:szCs w:val="24"/>
        </w:rPr>
      </w:pPr>
      <w:r>
        <w:rPr>
          <w:rFonts w:ascii="宋体" w:hAnsi="宋体" w:cs="宋体" w:hint="eastAsia"/>
          <w:bCs/>
          <w:sz w:val="24"/>
          <w:szCs w:val="24"/>
        </w:rPr>
        <w:t>2.验收方法</w:t>
      </w:r>
    </w:p>
    <w:p w:rsidR="00BB0B96" w:rsidRDefault="00BB0B96" w:rsidP="00FD5CBD">
      <w:pPr>
        <w:adjustRightInd w:val="0"/>
        <w:spacing w:line="520" w:lineRule="exact"/>
        <w:ind w:firstLineChars="200" w:firstLine="446"/>
        <w:jc w:val="left"/>
        <w:rPr>
          <w:rFonts w:ascii="宋体" w:hAnsi="宋体" w:cs="宋体"/>
          <w:bCs/>
          <w:sz w:val="24"/>
          <w:szCs w:val="24"/>
        </w:rPr>
      </w:pPr>
      <w:r>
        <w:rPr>
          <w:rFonts w:ascii="宋体" w:hAnsi="宋体" w:cs="宋体" w:hint="eastAsia"/>
          <w:bCs/>
          <w:sz w:val="24"/>
          <w:szCs w:val="24"/>
        </w:rPr>
        <w:t>本项目由采购人成立验收小组进行项目验收，对投标人提供的资料进行验收，内容符合要求视为验收合格。</w:t>
      </w:r>
    </w:p>
    <w:p w:rsidR="00BB0B96" w:rsidRDefault="00BB0B96">
      <w:pPr>
        <w:spacing w:line="360" w:lineRule="auto"/>
        <w:ind w:firstLineChars="200" w:firstLine="448"/>
        <w:rPr>
          <w:b/>
          <w:sz w:val="24"/>
        </w:rPr>
      </w:pPr>
      <w:r>
        <w:rPr>
          <w:rFonts w:hint="eastAsia"/>
          <w:b/>
          <w:sz w:val="24"/>
        </w:rPr>
        <w:t>四、其他要求</w:t>
      </w:r>
    </w:p>
    <w:p w:rsidR="00BB0B96" w:rsidRDefault="00BB0B96" w:rsidP="00FD5CBD">
      <w:pPr>
        <w:adjustRightInd w:val="0"/>
        <w:spacing w:line="520" w:lineRule="exact"/>
        <w:ind w:firstLineChars="200" w:firstLine="446"/>
        <w:jc w:val="left"/>
        <w:rPr>
          <w:rFonts w:ascii="宋体" w:hAnsi="宋体"/>
          <w:bCs/>
          <w:sz w:val="24"/>
          <w:szCs w:val="24"/>
        </w:rPr>
      </w:pPr>
      <w:r>
        <w:rPr>
          <w:rFonts w:ascii="宋体" w:hAnsi="宋体" w:hint="eastAsia"/>
          <w:bCs/>
          <w:sz w:val="24"/>
          <w:szCs w:val="24"/>
        </w:rPr>
        <w:t>1.中标后，中标单位须与采购人就数据安全等信息签署保密协议</w:t>
      </w:r>
      <w:r>
        <w:rPr>
          <w:rFonts w:ascii="宋体" w:hAnsi="宋体" w:cs="宋体" w:hint="eastAsia"/>
          <w:bCs/>
          <w:kern w:val="0"/>
          <w:sz w:val="24"/>
          <w:szCs w:val="24"/>
        </w:rPr>
        <w:t>；</w:t>
      </w:r>
    </w:p>
    <w:p w:rsidR="00BB0B96" w:rsidRDefault="00BB0B96" w:rsidP="00FD5CBD">
      <w:pPr>
        <w:pStyle w:val="a5"/>
        <w:adjustRightInd w:val="0"/>
        <w:spacing w:line="520" w:lineRule="exact"/>
        <w:ind w:firstLineChars="200" w:firstLine="386"/>
        <w:jc w:val="left"/>
        <w:rPr>
          <w:rFonts w:ascii="宋体" w:hAnsi="宋体"/>
          <w:bCs/>
          <w:szCs w:val="24"/>
        </w:rPr>
      </w:pPr>
      <w:r>
        <w:rPr>
          <w:rFonts w:ascii="宋体" w:hAnsi="宋体" w:cs="宋体" w:hint="eastAsia"/>
          <w:bCs/>
          <w:szCs w:val="24"/>
        </w:rPr>
        <w:t>2.</w:t>
      </w:r>
      <w:r>
        <w:rPr>
          <w:rFonts w:ascii="宋体" w:hAnsi="宋体" w:hint="eastAsia"/>
          <w:bCs/>
          <w:szCs w:val="24"/>
        </w:rPr>
        <w:t>投标人中标后，服从采购人每月对中标单位的服务定期进行评估，因服务不及时、服务质量不佳或态度不好等原因被投诉，每月2次累计3次，采购人有权终止本项目的合同。所造成的经济损失及责任由中标单位承担；</w:t>
      </w:r>
    </w:p>
    <w:p w:rsidR="00BB0B96" w:rsidRDefault="00BB0B96" w:rsidP="00FD5CBD">
      <w:pPr>
        <w:pStyle w:val="a5"/>
        <w:adjustRightInd w:val="0"/>
        <w:spacing w:line="520" w:lineRule="exact"/>
        <w:ind w:firstLineChars="200" w:firstLine="446"/>
        <w:jc w:val="left"/>
        <w:rPr>
          <w:rFonts w:ascii="宋体" w:hAnsi="宋体" w:cs="宋体"/>
          <w:bCs/>
          <w:color w:val="FF0000"/>
          <w:kern w:val="0"/>
          <w:sz w:val="24"/>
          <w:szCs w:val="24"/>
        </w:rPr>
      </w:pPr>
      <w:r>
        <w:rPr>
          <w:rFonts w:ascii="宋体" w:hAnsi="宋体" w:hint="eastAsia"/>
          <w:bCs/>
          <w:sz w:val="24"/>
          <w:szCs w:val="24"/>
        </w:rPr>
        <w:t>3.投标人须在项目实施过程中，遵守《中华人民共和国特种设备安全法》、《中华人民共和国安全生产法》等相关法律法规。投入的特种作业操作人员具备特种作业操作证；投入的特种设备的操作人员具备特种设备作业人员证。若非持证操作，采购人有权要求更换操作人员</w:t>
      </w:r>
      <w:r>
        <w:rPr>
          <w:rFonts w:ascii="宋体" w:hAnsi="宋体" w:cs="宋体" w:hint="eastAsia"/>
          <w:bCs/>
          <w:kern w:val="0"/>
          <w:sz w:val="24"/>
          <w:szCs w:val="24"/>
        </w:rPr>
        <w:t>。</w:t>
      </w:r>
    </w:p>
    <w:p w:rsidR="00BB0B96" w:rsidRDefault="00BB0B96" w:rsidP="00FD5CBD">
      <w:pPr>
        <w:pStyle w:val="a5"/>
        <w:adjustRightInd w:val="0"/>
        <w:spacing w:line="520" w:lineRule="exact"/>
        <w:ind w:firstLineChars="200" w:firstLine="446"/>
        <w:jc w:val="left"/>
        <w:rPr>
          <w:rFonts w:ascii="宋体" w:hAnsi="宋体" w:cs="宋体"/>
          <w:bCs/>
          <w:color w:val="FF0000"/>
          <w:kern w:val="0"/>
          <w:sz w:val="24"/>
          <w:szCs w:val="24"/>
        </w:rPr>
      </w:pPr>
    </w:p>
    <w:p w:rsidR="00BB0B96" w:rsidRDefault="00BB0B96" w:rsidP="00FD5CBD">
      <w:pPr>
        <w:pStyle w:val="a5"/>
        <w:adjustRightInd w:val="0"/>
        <w:spacing w:line="520" w:lineRule="exact"/>
        <w:ind w:firstLineChars="200" w:firstLine="529"/>
        <w:jc w:val="center"/>
        <w:rPr>
          <w:rFonts w:ascii="宋体" w:hAnsi="宋体" w:cs="宋体"/>
          <w:b/>
          <w:bCs/>
          <w:kern w:val="0"/>
          <w:sz w:val="28"/>
          <w:szCs w:val="28"/>
        </w:rPr>
      </w:pPr>
      <w:r>
        <w:rPr>
          <w:rFonts w:ascii="宋体" w:hAnsi="宋体" w:cs="宋体" w:hint="eastAsia"/>
          <w:b/>
          <w:bCs/>
          <w:kern w:val="0"/>
          <w:sz w:val="28"/>
          <w:szCs w:val="28"/>
        </w:rPr>
        <w:t>第三包：海事机房信息化系统维保服务</w:t>
      </w:r>
    </w:p>
    <w:p w:rsidR="00BB0B96" w:rsidRDefault="00BB0B96">
      <w:pPr>
        <w:pStyle w:val="a5"/>
        <w:adjustRightInd w:val="0"/>
        <w:spacing w:line="520" w:lineRule="exact"/>
        <w:ind w:firstLineChars="200" w:firstLine="448"/>
        <w:jc w:val="left"/>
        <w:rPr>
          <w:b/>
          <w:sz w:val="24"/>
          <w:szCs w:val="24"/>
        </w:rPr>
      </w:pPr>
      <w:r>
        <w:rPr>
          <w:rFonts w:hint="eastAsia"/>
          <w:b/>
          <w:sz w:val="24"/>
          <w:szCs w:val="24"/>
        </w:rPr>
        <w:t>一、项目背景</w:t>
      </w:r>
    </w:p>
    <w:p w:rsidR="00BB0B96" w:rsidRDefault="00BB0B96" w:rsidP="00FD5CBD">
      <w:pPr>
        <w:spacing w:line="360" w:lineRule="auto"/>
        <w:ind w:firstLineChars="200" w:firstLine="446"/>
        <w:jc w:val="left"/>
        <w:rPr>
          <w:rFonts w:ascii="宋体" w:hAnsi="宋体" w:cs="宋体"/>
          <w:sz w:val="24"/>
          <w:szCs w:val="24"/>
          <w:lang w:val="zh-CN"/>
        </w:rPr>
      </w:pPr>
      <w:r>
        <w:rPr>
          <w:rFonts w:hint="eastAsia"/>
          <w:sz w:val="24"/>
          <w:szCs w:val="24"/>
        </w:rPr>
        <w:t>服务范围：</w:t>
      </w:r>
      <w:r>
        <w:rPr>
          <w:rFonts w:ascii="宋体" w:hAnsi="宋体" w:hint="eastAsia"/>
          <w:sz w:val="24"/>
          <w:szCs w:val="24"/>
        </w:rPr>
        <w:t>大港海事局机房基础装饰环境、综合布线系统、机房网络、安全、服务器存储硬件设备及相关子系统，以及会议室显示及控制系统（</w:t>
      </w:r>
      <w:proofErr w:type="gramStart"/>
      <w:r>
        <w:rPr>
          <w:rFonts w:ascii="宋体" w:hAnsi="宋体" w:hint="eastAsia"/>
          <w:sz w:val="24"/>
          <w:szCs w:val="24"/>
        </w:rPr>
        <w:t>含相关</w:t>
      </w:r>
      <w:proofErr w:type="gramEnd"/>
      <w:r>
        <w:rPr>
          <w:rFonts w:ascii="宋体" w:hAnsi="宋体" w:hint="eastAsia"/>
          <w:sz w:val="24"/>
          <w:szCs w:val="24"/>
        </w:rPr>
        <w:t>显示器、图像拼接控制器、控制软件、控制计算机、会议条屏、实物展示台、摄像机、硬盘录像机、配套线缆接插件等）；</w:t>
      </w:r>
    </w:p>
    <w:p w:rsidR="00BB0B96" w:rsidRDefault="00BB0B96" w:rsidP="00FD5CBD">
      <w:pPr>
        <w:spacing w:line="360" w:lineRule="auto"/>
        <w:ind w:firstLineChars="200" w:firstLine="446"/>
        <w:rPr>
          <w:sz w:val="24"/>
          <w:szCs w:val="24"/>
        </w:rPr>
      </w:pPr>
      <w:r>
        <w:rPr>
          <w:rFonts w:hint="eastAsia"/>
          <w:sz w:val="24"/>
          <w:szCs w:val="24"/>
        </w:rPr>
        <w:t>服务要求：达到</w:t>
      </w:r>
      <w:r>
        <w:rPr>
          <w:sz w:val="24"/>
          <w:szCs w:val="24"/>
        </w:rPr>
        <w:t>本项目需求书中的全部要求</w:t>
      </w:r>
    </w:p>
    <w:p w:rsidR="00BB0B96" w:rsidRDefault="00BB0B96">
      <w:pPr>
        <w:spacing w:line="360" w:lineRule="auto"/>
        <w:ind w:firstLineChars="200" w:firstLine="448"/>
        <w:rPr>
          <w:b/>
          <w:sz w:val="24"/>
        </w:rPr>
      </w:pPr>
      <w:r>
        <w:rPr>
          <w:rFonts w:hint="eastAsia"/>
          <w:b/>
          <w:sz w:val="24"/>
          <w:szCs w:val="24"/>
        </w:rPr>
        <w:t>二、</w:t>
      </w:r>
      <w:r>
        <w:rPr>
          <w:rFonts w:hint="eastAsia"/>
          <w:b/>
          <w:sz w:val="24"/>
        </w:rPr>
        <w:t>技术要求</w:t>
      </w:r>
    </w:p>
    <w:p w:rsidR="00BB0B96" w:rsidRDefault="00BB0B96" w:rsidP="00FD5CBD">
      <w:pPr>
        <w:adjustRightInd w:val="0"/>
        <w:spacing w:line="520" w:lineRule="exact"/>
        <w:ind w:firstLineChars="200" w:firstLine="446"/>
        <w:outlineLvl w:val="0"/>
        <w:rPr>
          <w:rFonts w:ascii="宋体" w:hAnsi="宋体"/>
          <w:sz w:val="24"/>
          <w:szCs w:val="24"/>
        </w:rPr>
      </w:pPr>
      <w:bookmarkStart w:id="43" w:name="_Toc2614"/>
      <w:bookmarkStart w:id="44" w:name="_Toc8226"/>
      <w:bookmarkStart w:id="45" w:name="_Toc2689"/>
      <w:r>
        <w:rPr>
          <w:rFonts w:ascii="宋体" w:hAnsi="宋体" w:hint="eastAsia"/>
          <w:sz w:val="24"/>
          <w:szCs w:val="24"/>
        </w:rPr>
        <w:t>1.运维清单</w:t>
      </w:r>
      <w:bookmarkEnd w:id="43"/>
      <w:bookmarkEnd w:id="44"/>
      <w:bookmarkEnd w:id="45"/>
    </w:p>
    <w:p w:rsidR="00BB0B96" w:rsidRDefault="00BB0B96" w:rsidP="00FD5CBD">
      <w:pPr>
        <w:adjustRightInd w:val="0"/>
        <w:spacing w:line="520" w:lineRule="exact"/>
        <w:ind w:firstLineChars="200" w:firstLine="446"/>
        <w:rPr>
          <w:rFonts w:ascii="宋体" w:hAnsi="宋体"/>
          <w:sz w:val="24"/>
          <w:szCs w:val="24"/>
        </w:rPr>
      </w:pPr>
      <w:r>
        <w:rPr>
          <w:rFonts w:ascii="宋体" w:hAnsi="宋体" w:hint="eastAsia"/>
          <w:sz w:val="24"/>
          <w:szCs w:val="24"/>
        </w:rPr>
        <w:t>1）运行维护范围包括：大港海事局机房基础装饰环境、综合布线系统、机房网络、安全、服务器存储硬件设备及相关子系统，以及会议室显示及控制系统（</w:t>
      </w:r>
      <w:proofErr w:type="gramStart"/>
      <w:r>
        <w:rPr>
          <w:rFonts w:ascii="宋体" w:hAnsi="宋体" w:hint="eastAsia"/>
          <w:sz w:val="24"/>
          <w:szCs w:val="24"/>
        </w:rPr>
        <w:t>含相关</w:t>
      </w:r>
      <w:proofErr w:type="gramEnd"/>
      <w:r>
        <w:rPr>
          <w:rFonts w:ascii="宋体" w:hAnsi="宋体" w:hint="eastAsia"/>
          <w:sz w:val="24"/>
          <w:szCs w:val="24"/>
        </w:rPr>
        <w:t>显示器、</w:t>
      </w:r>
      <w:r>
        <w:rPr>
          <w:rFonts w:ascii="宋体" w:hAnsi="宋体" w:hint="eastAsia"/>
          <w:sz w:val="24"/>
          <w:szCs w:val="24"/>
        </w:rPr>
        <w:lastRenderedPageBreak/>
        <w:t>图像拼接控制器、控制软件、控制计算机、会议条屏、实物展示台、摄像机、硬盘录像机、配套线缆接插件等）；</w:t>
      </w:r>
    </w:p>
    <w:p w:rsidR="00BB0B96" w:rsidRDefault="00BB0B96" w:rsidP="00FD5CBD">
      <w:pPr>
        <w:adjustRightInd w:val="0"/>
        <w:spacing w:line="520" w:lineRule="exact"/>
        <w:ind w:firstLineChars="200" w:firstLine="446"/>
        <w:rPr>
          <w:rFonts w:ascii="宋体" w:hAnsi="宋体"/>
          <w:sz w:val="24"/>
          <w:szCs w:val="24"/>
        </w:rPr>
      </w:pPr>
      <w:r>
        <w:rPr>
          <w:rFonts w:ascii="宋体" w:hAnsi="宋体" w:hint="eastAsia"/>
          <w:sz w:val="24"/>
          <w:szCs w:val="24"/>
        </w:rPr>
        <w:t>2）相关设备均已出保，由投标人负责定期预防性维护、配置调优、故障检测、设备维修、配件更换，如涉及设备部件采购或送修，相关费用单</w:t>
      </w:r>
      <w:proofErr w:type="gramStart"/>
      <w:r>
        <w:rPr>
          <w:rFonts w:ascii="宋体" w:hAnsi="宋体" w:hint="eastAsia"/>
          <w:sz w:val="24"/>
          <w:szCs w:val="24"/>
        </w:rPr>
        <w:t>次不足</w:t>
      </w:r>
      <w:proofErr w:type="gramEnd"/>
      <w:r>
        <w:rPr>
          <w:rFonts w:ascii="宋体" w:hAnsi="宋体" w:hint="eastAsia"/>
          <w:sz w:val="24"/>
          <w:szCs w:val="24"/>
        </w:rPr>
        <w:t>5000元由投标人承担。</w:t>
      </w:r>
    </w:p>
    <w:tbl>
      <w:tblPr>
        <w:tblW w:w="9518" w:type="dxa"/>
        <w:jc w:val="center"/>
        <w:tblLayout w:type="fixed"/>
        <w:tblCellMar>
          <w:left w:w="0" w:type="dxa"/>
          <w:right w:w="0" w:type="dxa"/>
        </w:tblCellMar>
        <w:tblLook w:val="0000" w:firstRow="0" w:lastRow="0" w:firstColumn="0" w:lastColumn="0" w:noHBand="0" w:noVBand="0"/>
      </w:tblPr>
      <w:tblGrid>
        <w:gridCol w:w="858"/>
        <w:gridCol w:w="2192"/>
        <w:gridCol w:w="3726"/>
        <w:gridCol w:w="1459"/>
        <w:gridCol w:w="1283"/>
      </w:tblGrid>
      <w:tr w:rsidR="00BB0B96">
        <w:trPr>
          <w:trHeight w:val="285"/>
          <w:jc w:val="center"/>
        </w:trPr>
        <w:tc>
          <w:tcPr>
            <w:tcW w:w="85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b/>
                <w:sz w:val="24"/>
                <w:szCs w:val="24"/>
              </w:rPr>
            </w:pPr>
            <w:r>
              <w:rPr>
                <w:rFonts w:ascii="宋体" w:hAnsi="宋体" w:cs="宋体" w:hint="eastAsia"/>
                <w:b/>
                <w:kern w:val="0"/>
                <w:sz w:val="24"/>
                <w:szCs w:val="24"/>
              </w:rPr>
              <w:t>序号</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b/>
                <w:sz w:val="24"/>
                <w:szCs w:val="24"/>
              </w:rPr>
            </w:pPr>
            <w:r>
              <w:rPr>
                <w:rFonts w:ascii="宋体" w:hAnsi="宋体" w:cs="宋体" w:hint="eastAsia"/>
                <w:b/>
                <w:kern w:val="0"/>
                <w:sz w:val="24"/>
                <w:szCs w:val="24"/>
              </w:rPr>
              <w:t>设备名称</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b/>
                <w:sz w:val="24"/>
                <w:szCs w:val="24"/>
              </w:rPr>
            </w:pPr>
            <w:r>
              <w:rPr>
                <w:rFonts w:ascii="宋体" w:hAnsi="宋体" w:cs="宋体" w:hint="eastAsia"/>
                <w:b/>
                <w:kern w:val="0"/>
                <w:sz w:val="24"/>
                <w:szCs w:val="24"/>
              </w:rPr>
              <w:t>型号</w:t>
            </w:r>
          </w:p>
        </w:tc>
        <w:tc>
          <w:tcPr>
            <w:tcW w:w="145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b/>
                <w:sz w:val="24"/>
                <w:szCs w:val="24"/>
              </w:rPr>
            </w:pPr>
            <w:r>
              <w:rPr>
                <w:rFonts w:ascii="宋体" w:hAnsi="宋体" w:cs="宋体" w:hint="eastAsia"/>
                <w:b/>
                <w:kern w:val="0"/>
                <w:sz w:val="24"/>
                <w:szCs w:val="24"/>
              </w:rPr>
              <w:t>单位</w:t>
            </w:r>
          </w:p>
        </w:tc>
        <w:tc>
          <w:tcPr>
            <w:tcW w:w="12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b/>
                <w:sz w:val="24"/>
                <w:szCs w:val="24"/>
              </w:rPr>
            </w:pPr>
            <w:r>
              <w:rPr>
                <w:rFonts w:ascii="宋体" w:hAnsi="宋体" w:cs="宋体" w:hint="eastAsia"/>
                <w:b/>
                <w:kern w:val="0"/>
                <w:sz w:val="24"/>
                <w:szCs w:val="24"/>
              </w:rPr>
              <w:t>数量</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园区汇聚交换机</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华三 H3C S5800-32C</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108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园区汇聚交换机</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华三 H3C S7506E（主机+单主控+单电频）</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BB0B96">
        <w:trPr>
          <w:trHeight w:val="9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接入交换机（千兆）</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华三 H3C S5560-54S-EI</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接入交换机（千兆）</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华三 H3C S5120-28P-HPWR</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模块项</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华三</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模块项</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SFP-GE-单模模块（1310nm,10km,LC）</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30</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7</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机柜</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2000mm*1000mm*600mm,加固，包含三个托盘</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8</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PDU</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原装8位10A PDU 工业级 2米线</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22</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9</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机柜底座</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1000mm*600mm*200mm 防锈焊接</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10</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主体桥架</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铝合金材质，4C型材</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11</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机柜支撑架</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铝合金材质，4C型材</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12</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桥架</w:t>
            </w:r>
            <w:proofErr w:type="gramStart"/>
            <w:r>
              <w:rPr>
                <w:rFonts w:ascii="宋体" w:hAnsi="宋体" w:cs="宋体" w:hint="eastAsia"/>
                <w:kern w:val="0"/>
                <w:sz w:val="24"/>
                <w:szCs w:val="24"/>
              </w:rPr>
              <w:t>理线器</w:t>
            </w:r>
            <w:proofErr w:type="gramEnd"/>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铝合金叠</w:t>
            </w:r>
            <w:proofErr w:type="gramStart"/>
            <w:r>
              <w:rPr>
                <w:rFonts w:ascii="宋体" w:hAnsi="宋体" w:cs="宋体" w:hint="eastAsia"/>
                <w:kern w:val="0"/>
                <w:sz w:val="24"/>
                <w:szCs w:val="24"/>
              </w:rPr>
              <w:t>落式理线</w:t>
            </w:r>
            <w:proofErr w:type="gramEnd"/>
            <w:r>
              <w:rPr>
                <w:rFonts w:ascii="宋体" w:hAnsi="宋体" w:cs="宋体" w:hint="eastAsia"/>
                <w:kern w:val="0"/>
                <w:sz w:val="24"/>
                <w:szCs w:val="24"/>
              </w:rPr>
              <w:t>器（12格）</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350</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13</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理线器底座</w:t>
            </w:r>
            <w:proofErr w:type="gramEnd"/>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专用</w:t>
            </w:r>
            <w:proofErr w:type="gramStart"/>
            <w:r>
              <w:rPr>
                <w:rFonts w:ascii="宋体" w:hAnsi="宋体" w:cs="宋体" w:hint="eastAsia"/>
                <w:kern w:val="0"/>
                <w:sz w:val="24"/>
                <w:szCs w:val="24"/>
              </w:rPr>
              <w:t>理线器底座</w:t>
            </w:r>
            <w:proofErr w:type="gramEnd"/>
            <w:r>
              <w:rPr>
                <w:rFonts w:ascii="宋体" w:hAnsi="宋体" w:cs="宋体" w:hint="eastAsia"/>
                <w:kern w:val="0"/>
                <w:sz w:val="24"/>
                <w:szCs w:val="24"/>
              </w:rPr>
              <w:t>，包含长底座和短底座</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60</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14</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直角连接器</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水平对接4孔对接条</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10</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lastRenderedPageBreak/>
              <w:t>15</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网络线缆</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施耐德原装六类网络线缆</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箱</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16</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配线架</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施耐德24口六类网络配线架（包含模块）</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16</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17</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网络</w:t>
            </w:r>
            <w:proofErr w:type="gramStart"/>
            <w:r>
              <w:rPr>
                <w:rFonts w:ascii="宋体" w:hAnsi="宋体" w:cs="宋体" w:hint="eastAsia"/>
                <w:kern w:val="0"/>
                <w:sz w:val="24"/>
                <w:szCs w:val="24"/>
              </w:rPr>
              <w:t>理线器</w:t>
            </w:r>
            <w:proofErr w:type="gramEnd"/>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施耐德原装六类网络</w:t>
            </w:r>
            <w:proofErr w:type="gramStart"/>
            <w:r>
              <w:rPr>
                <w:rFonts w:ascii="宋体" w:hAnsi="宋体" w:cs="宋体" w:hint="eastAsia"/>
                <w:kern w:val="0"/>
                <w:sz w:val="24"/>
                <w:szCs w:val="24"/>
              </w:rPr>
              <w:t>理线器</w:t>
            </w:r>
            <w:proofErr w:type="gramEnd"/>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16</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18</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光纤</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12</w:t>
            </w:r>
            <w:proofErr w:type="gramStart"/>
            <w:r>
              <w:rPr>
                <w:rFonts w:ascii="宋体" w:hAnsi="宋体" w:cs="宋体" w:hint="eastAsia"/>
                <w:kern w:val="0"/>
                <w:sz w:val="24"/>
                <w:szCs w:val="24"/>
              </w:rPr>
              <w:t>芯单膜</w:t>
            </w:r>
            <w:proofErr w:type="gramEnd"/>
            <w:r>
              <w:rPr>
                <w:rFonts w:ascii="宋体" w:hAnsi="宋体" w:cs="宋体" w:hint="eastAsia"/>
                <w:kern w:val="0"/>
                <w:sz w:val="24"/>
                <w:szCs w:val="24"/>
              </w:rPr>
              <w:t>国标室内光纤</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米</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100</w:t>
            </w:r>
          </w:p>
        </w:tc>
      </w:tr>
      <w:tr w:rsidR="00BB0B96">
        <w:trPr>
          <w:trHeight w:val="82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19</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光纤配线架</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12口19英寸0DF光纤配线架（包含法兰盘）</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8</w:t>
            </w:r>
          </w:p>
        </w:tc>
      </w:tr>
      <w:tr w:rsidR="00BB0B96">
        <w:trPr>
          <w:trHeight w:val="92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20</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光纤配线架</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96口1919英寸0DF光纤配线架（包含法兰盘）</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21</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光纤尾</w:t>
            </w:r>
            <w:proofErr w:type="gramStart"/>
            <w:r>
              <w:rPr>
                <w:rFonts w:ascii="宋体" w:hAnsi="宋体" w:cs="宋体" w:hint="eastAsia"/>
                <w:kern w:val="0"/>
                <w:sz w:val="24"/>
                <w:szCs w:val="24"/>
              </w:rPr>
              <w:t>纤</w:t>
            </w:r>
            <w:proofErr w:type="gramEnd"/>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单膜尾纤</w:t>
            </w:r>
            <w:proofErr w:type="gramEnd"/>
            <w:r>
              <w:rPr>
                <w:rFonts w:ascii="宋体" w:hAnsi="宋体" w:cs="宋体" w:hint="eastAsia"/>
                <w:kern w:val="0"/>
                <w:sz w:val="24"/>
                <w:szCs w:val="24"/>
              </w:rPr>
              <w:t>（FC接口）</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条</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192</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22</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光纤熔接</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单膜室内</w:t>
            </w:r>
            <w:proofErr w:type="gramEnd"/>
            <w:r>
              <w:rPr>
                <w:rFonts w:ascii="宋体" w:hAnsi="宋体" w:cs="宋体" w:hint="eastAsia"/>
                <w:kern w:val="0"/>
                <w:sz w:val="24"/>
                <w:szCs w:val="24"/>
              </w:rPr>
              <w:t>单芯熔接</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芯</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192</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23</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光纤跳线</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单膜单芯</w:t>
            </w:r>
            <w:proofErr w:type="gramEnd"/>
            <w:r>
              <w:rPr>
                <w:rFonts w:ascii="宋体" w:hAnsi="宋体" w:cs="宋体" w:hint="eastAsia"/>
                <w:kern w:val="0"/>
                <w:sz w:val="24"/>
                <w:szCs w:val="24"/>
              </w:rPr>
              <w:t>FC-LC</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根</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50</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24</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强电配线箱</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机架式安装</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1289"/>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25</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核心交换机模块</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jc w:val="center"/>
              <w:textAlignment w:val="center"/>
              <w:rPr>
                <w:rFonts w:ascii="宋体" w:hAnsi="宋体" w:cs="宋体"/>
                <w:sz w:val="24"/>
                <w:szCs w:val="24"/>
              </w:rPr>
            </w:pPr>
            <w:r>
              <w:rPr>
                <w:rFonts w:ascii="宋体" w:hAnsi="宋体" w:cs="宋体" w:hint="eastAsia"/>
                <w:kern w:val="0"/>
                <w:sz w:val="24"/>
                <w:szCs w:val="24"/>
              </w:rPr>
              <w:t>H3C S7500E 16端口千兆以太网光头（SFP,LC)+8端口千兆以太网 COMBO 口增强型模块</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块</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BB0B96">
        <w:trPr>
          <w:trHeight w:val="96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26</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高清摄像头（配支架电源）</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DS-2CD4825H-TH</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27</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拾音器</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COTT-S1</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28</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硬盘录像机（含硬盘）</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DS-8616N（节能认证）</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29</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交换机</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s5120-28P-HPWR-SI-H3</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lastRenderedPageBreak/>
              <w:t>30</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线缆、线槽机附件</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五类</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批</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31</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55寸液晶广告屏</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55E72RD-A</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32</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视频会议终端1台</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RealPresenceGroup550</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33</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数字音频处理器</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克C101</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34</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70寸液晶显示屏</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70E91FM</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35</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电视推车</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AVA1800-70-1P</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102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36</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无线话筒（带4只鹅颈话筒）</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克C107</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37</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8路调音器</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MG82CX</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38</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功放</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克C104</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39</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音箱</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克M501</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只</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40</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混插多媒体</w:t>
            </w:r>
            <w:proofErr w:type="gramEnd"/>
            <w:r>
              <w:rPr>
                <w:rFonts w:ascii="宋体" w:hAnsi="宋体" w:cs="宋体" w:hint="eastAsia"/>
                <w:kern w:val="0"/>
                <w:sz w:val="24"/>
                <w:szCs w:val="24"/>
              </w:rPr>
              <w:t>矩阵</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CR-EC-ANY16</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41</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DVD播放器</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DVD DVP3003/93</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42</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机柜</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1000*60*600</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43</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投影仪</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松下PT-BZ575NC（节能认证）</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44</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投影幕</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红叶（REDLEAF）电动幕150寸16：9玻纤</w:t>
            </w:r>
            <w:proofErr w:type="gramStart"/>
            <w:r>
              <w:rPr>
                <w:rFonts w:ascii="宋体" w:hAnsi="宋体" w:cs="宋体" w:hint="eastAsia"/>
                <w:kern w:val="0"/>
                <w:sz w:val="24"/>
                <w:szCs w:val="24"/>
              </w:rPr>
              <w:t>白塑幕</w:t>
            </w:r>
            <w:proofErr w:type="gramEnd"/>
            <w:r>
              <w:rPr>
                <w:rFonts w:ascii="宋体" w:hAnsi="宋体" w:cs="宋体" w:hint="eastAsia"/>
                <w:kern w:val="0"/>
                <w:sz w:val="24"/>
                <w:szCs w:val="24"/>
              </w:rPr>
              <w:t xml:space="preserve"> 遥控幕</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副</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45</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投影仪电动吊架</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一米电动吊架</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10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46</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无线话筒（带4只鹅颈话筒）</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克C107</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lastRenderedPageBreak/>
              <w:t>47</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数字音频处理器</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克C101</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48</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功放</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克C104</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49</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音箱</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克M501</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只</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50</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机柜</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1000*60*600</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51</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55寸LCD超窄边拼接屏</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DS-D2055NH-B(节能认证）</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18</w:t>
            </w:r>
          </w:p>
        </w:tc>
      </w:tr>
      <w:tr w:rsidR="00BB0B96">
        <w:trPr>
          <w:trHeight w:val="88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52</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拼接屏支架及边框封包</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定制11联</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w:t>
            </w:r>
          </w:p>
        </w:tc>
      </w:tr>
      <w:tr w:rsidR="00BB0B96">
        <w:trPr>
          <w:trHeight w:val="118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53</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多屏处理器（含解码、</w:t>
            </w:r>
            <w:proofErr w:type="gramStart"/>
            <w:r>
              <w:rPr>
                <w:rFonts w:ascii="宋体" w:hAnsi="宋体" w:cs="宋体" w:hint="eastAsia"/>
                <w:kern w:val="0"/>
                <w:sz w:val="24"/>
                <w:szCs w:val="24"/>
              </w:rPr>
              <w:t>拼控等</w:t>
            </w:r>
            <w:proofErr w:type="gramEnd"/>
            <w:r>
              <w:rPr>
                <w:rFonts w:ascii="宋体" w:hAnsi="宋体" w:cs="宋体" w:hint="eastAsia"/>
                <w:kern w:val="0"/>
                <w:sz w:val="24"/>
                <w:szCs w:val="24"/>
              </w:rPr>
              <w:t>功能）</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DS-B20-S07-A（节能认证）</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54</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净化电源及配电系统</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CASTLE10K(节能认证）</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55</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机柜</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600*1000*2000</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proofErr w:type="gramStart"/>
            <w:r>
              <w:rPr>
                <w:rFonts w:ascii="宋体" w:hAnsi="宋体" w:cs="宋体" w:hint="eastAsia"/>
                <w:kern w:val="0"/>
                <w:sz w:val="24"/>
                <w:szCs w:val="24"/>
              </w:rPr>
              <w:t>个</w:t>
            </w:r>
            <w:proofErr w:type="gramEnd"/>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56</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流媒体服务器</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iVMS-8600E-TH</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57</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管理服务器</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iVMS-8600E-TH</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58</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平台软件服务器</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iVMS-8600E-TH</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59</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核心交换机</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s5120-28P-HPWR-SI-H3</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60</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平台软件授权3</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200路</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路</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200</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61</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U</w:t>
            </w:r>
            <w:proofErr w:type="gramStart"/>
            <w:r>
              <w:rPr>
                <w:rFonts w:ascii="宋体" w:hAnsi="宋体" w:cs="宋体" w:hint="eastAsia"/>
                <w:kern w:val="0"/>
                <w:sz w:val="24"/>
                <w:szCs w:val="24"/>
              </w:rPr>
              <w:t>型指挥</w:t>
            </w:r>
            <w:proofErr w:type="gramEnd"/>
            <w:r>
              <w:rPr>
                <w:rFonts w:ascii="宋体" w:hAnsi="宋体" w:cs="宋体" w:hint="eastAsia"/>
                <w:kern w:val="0"/>
                <w:sz w:val="24"/>
                <w:szCs w:val="24"/>
              </w:rPr>
              <w:t>台</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定制11联</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132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62</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操作电脑</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联想THINKCentreM8500t台式电脑（节能认证）</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lastRenderedPageBreak/>
              <w:t>63</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服务器显示器</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联想(Think VISIONx24)</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4</w:t>
            </w:r>
          </w:p>
        </w:tc>
      </w:tr>
      <w:tr w:rsidR="00BB0B96">
        <w:trPr>
          <w:trHeight w:val="104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64</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无线话筒（带4只鹅颈话筒）</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克C107</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套</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65</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数字音频处理器</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克C101</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66</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功放</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克C104</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台</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1</w:t>
            </w:r>
          </w:p>
        </w:tc>
      </w:tr>
      <w:tr w:rsidR="00BB0B96">
        <w:trPr>
          <w:trHeight w:val="700"/>
          <w:jc w:val="center"/>
        </w:trPr>
        <w:tc>
          <w:tcPr>
            <w:tcW w:w="85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67</w:t>
            </w:r>
          </w:p>
        </w:tc>
        <w:tc>
          <w:tcPr>
            <w:tcW w:w="21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音箱</w:t>
            </w:r>
          </w:p>
        </w:tc>
        <w:tc>
          <w:tcPr>
            <w:tcW w:w="37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西</w:t>
            </w:r>
            <w:proofErr w:type="gramStart"/>
            <w:r>
              <w:rPr>
                <w:rFonts w:ascii="宋体" w:hAnsi="宋体" w:cs="宋体" w:hint="eastAsia"/>
                <w:kern w:val="0"/>
                <w:sz w:val="24"/>
                <w:szCs w:val="24"/>
              </w:rPr>
              <w:t>玛</w:t>
            </w:r>
            <w:proofErr w:type="gramEnd"/>
            <w:r>
              <w:rPr>
                <w:rFonts w:ascii="宋体" w:hAnsi="宋体" w:cs="宋体" w:hint="eastAsia"/>
                <w:kern w:val="0"/>
                <w:sz w:val="24"/>
                <w:szCs w:val="24"/>
              </w:rPr>
              <w:t>克M501</w:t>
            </w:r>
          </w:p>
        </w:tc>
        <w:tc>
          <w:tcPr>
            <w:tcW w:w="145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只</w:t>
            </w:r>
          </w:p>
        </w:tc>
        <w:tc>
          <w:tcPr>
            <w:tcW w:w="128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B0B96" w:rsidRDefault="00BB0B96">
            <w:pPr>
              <w:widowControl/>
              <w:adjustRightInd w:val="0"/>
              <w:spacing w:line="520" w:lineRule="exact"/>
              <w:jc w:val="center"/>
              <w:textAlignment w:val="center"/>
              <w:rPr>
                <w:rFonts w:ascii="宋体" w:hAnsi="宋体" w:cs="宋体"/>
                <w:sz w:val="24"/>
                <w:szCs w:val="24"/>
              </w:rPr>
            </w:pPr>
            <w:r>
              <w:rPr>
                <w:rFonts w:ascii="宋体" w:hAnsi="宋体" w:cs="宋体" w:hint="eastAsia"/>
                <w:kern w:val="0"/>
                <w:sz w:val="24"/>
                <w:szCs w:val="24"/>
              </w:rPr>
              <w:t>2</w:t>
            </w:r>
          </w:p>
        </w:tc>
      </w:tr>
    </w:tbl>
    <w:p w:rsidR="00BB0B96" w:rsidRDefault="00BB0B96">
      <w:pPr>
        <w:adjustRightInd w:val="0"/>
        <w:spacing w:line="520" w:lineRule="exact"/>
        <w:outlineLvl w:val="0"/>
        <w:rPr>
          <w:rFonts w:ascii="宋体" w:hAnsi="宋体"/>
          <w:sz w:val="24"/>
          <w:szCs w:val="24"/>
        </w:rPr>
      </w:pPr>
      <w:r>
        <w:rPr>
          <w:rFonts w:ascii="宋体" w:hAnsi="宋体" w:hint="eastAsia"/>
          <w:sz w:val="24"/>
          <w:szCs w:val="24"/>
        </w:rPr>
        <w:t>2.设备运</w:t>
      </w:r>
      <w:proofErr w:type="gramStart"/>
      <w:r>
        <w:rPr>
          <w:rFonts w:ascii="宋体" w:hAnsi="宋体" w:hint="eastAsia"/>
          <w:sz w:val="24"/>
          <w:szCs w:val="24"/>
        </w:rPr>
        <w:t>维技术</w:t>
      </w:r>
      <w:proofErr w:type="gramEnd"/>
      <w:r>
        <w:rPr>
          <w:rFonts w:ascii="宋体" w:hAnsi="宋体" w:hint="eastAsia"/>
          <w:sz w:val="24"/>
          <w:szCs w:val="24"/>
        </w:rPr>
        <w:t>指标</w:t>
      </w:r>
    </w:p>
    <w:tbl>
      <w:tblPr>
        <w:tblW w:w="96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00"/>
        <w:gridCol w:w="3300"/>
        <w:gridCol w:w="5236"/>
      </w:tblGrid>
      <w:tr w:rsidR="00BB0B96">
        <w:trPr>
          <w:trHeight w:val="567"/>
          <w:jc w:val="center"/>
        </w:trPr>
        <w:tc>
          <w:tcPr>
            <w:tcW w:w="1100" w:type="dxa"/>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序号</w:t>
            </w:r>
          </w:p>
        </w:tc>
        <w:tc>
          <w:tcPr>
            <w:tcW w:w="3300" w:type="dxa"/>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服务内容</w:t>
            </w:r>
          </w:p>
        </w:tc>
        <w:tc>
          <w:tcPr>
            <w:tcW w:w="5236" w:type="dxa"/>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服务标准</w:t>
            </w:r>
          </w:p>
        </w:tc>
      </w:tr>
      <w:tr w:rsidR="00BB0B96">
        <w:trPr>
          <w:trHeight w:val="90"/>
          <w:jc w:val="center"/>
        </w:trPr>
        <w:tc>
          <w:tcPr>
            <w:tcW w:w="1100" w:type="dxa"/>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1</w:t>
            </w:r>
          </w:p>
        </w:tc>
        <w:tc>
          <w:tcPr>
            <w:tcW w:w="3300" w:type="dxa"/>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网络技术支持及维护</w:t>
            </w:r>
          </w:p>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（包括互联网，机关局域网等）</w:t>
            </w:r>
          </w:p>
        </w:tc>
        <w:tc>
          <w:tcPr>
            <w:tcW w:w="5236" w:type="dxa"/>
            <w:vAlign w:val="center"/>
          </w:tcPr>
          <w:p w:rsidR="00BB0B96" w:rsidRDefault="00BB0B96">
            <w:pPr>
              <w:adjustRightInd w:val="0"/>
              <w:spacing w:line="520" w:lineRule="exact"/>
              <w:jc w:val="left"/>
              <w:rPr>
                <w:rFonts w:ascii="宋体" w:hAnsi="宋体" w:cs="宋体"/>
                <w:sz w:val="24"/>
                <w:szCs w:val="24"/>
              </w:rPr>
            </w:pPr>
            <w:r>
              <w:rPr>
                <w:rFonts w:ascii="宋体" w:hAnsi="宋体" w:cs="宋体" w:hint="eastAsia"/>
                <w:sz w:val="24"/>
                <w:szCs w:val="24"/>
              </w:rPr>
              <w:t>建立网络安全检查体系和专项检查制度。</w:t>
            </w:r>
          </w:p>
          <w:p w:rsidR="00BB0B96" w:rsidRDefault="00BB0B96">
            <w:pPr>
              <w:adjustRightInd w:val="0"/>
              <w:spacing w:line="520" w:lineRule="exact"/>
              <w:jc w:val="left"/>
              <w:rPr>
                <w:rFonts w:ascii="宋体" w:hAnsi="宋体" w:cs="宋体"/>
                <w:sz w:val="24"/>
                <w:szCs w:val="24"/>
              </w:rPr>
            </w:pPr>
            <w:r>
              <w:rPr>
                <w:rFonts w:ascii="宋体" w:hAnsi="宋体" w:cs="宋体" w:hint="eastAsia"/>
                <w:sz w:val="24"/>
                <w:szCs w:val="24"/>
              </w:rPr>
              <w:t>定期网络巡检，远程技术支持。</w:t>
            </w:r>
          </w:p>
        </w:tc>
      </w:tr>
      <w:tr w:rsidR="00BB0B96">
        <w:trPr>
          <w:trHeight w:val="90"/>
          <w:jc w:val="center"/>
        </w:trPr>
        <w:tc>
          <w:tcPr>
            <w:tcW w:w="1100" w:type="dxa"/>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2</w:t>
            </w:r>
          </w:p>
        </w:tc>
        <w:tc>
          <w:tcPr>
            <w:tcW w:w="3300" w:type="dxa"/>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接入设备技术支持及维护</w:t>
            </w:r>
          </w:p>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（路由器、交换机、专网核心模块等）</w:t>
            </w:r>
          </w:p>
        </w:tc>
        <w:tc>
          <w:tcPr>
            <w:tcW w:w="5236" w:type="dxa"/>
            <w:vAlign w:val="center"/>
          </w:tcPr>
          <w:p w:rsidR="00BB0B96" w:rsidRDefault="00BB0B96">
            <w:pPr>
              <w:adjustRightInd w:val="0"/>
              <w:spacing w:line="520" w:lineRule="exact"/>
              <w:jc w:val="left"/>
              <w:rPr>
                <w:rFonts w:ascii="宋体" w:hAnsi="宋体" w:cs="宋体"/>
                <w:sz w:val="24"/>
                <w:szCs w:val="24"/>
              </w:rPr>
            </w:pPr>
            <w:r>
              <w:rPr>
                <w:rFonts w:ascii="宋体" w:hAnsi="宋体" w:cs="宋体" w:hint="eastAsia"/>
                <w:sz w:val="24"/>
                <w:szCs w:val="24"/>
              </w:rPr>
              <w:t>每周定期巡检并提交巡检报告、定期保养、定时备份，保障设备系统运行正常。</w:t>
            </w:r>
          </w:p>
        </w:tc>
      </w:tr>
      <w:tr w:rsidR="00BB0B96">
        <w:trPr>
          <w:trHeight w:val="567"/>
          <w:jc w:val="center"/>
        </w:trPr>
        <w:tc>
          <w:tcPr>
            <w:tcW w:w="1100" w:type="dxa"/>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3</w:t>
            </w:r>
          </w:p>
        </w:tc>
        <w:tc>
          <w:tcPr>
            <w:tcW w:w="3300" w:type="dxa"/>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终端设备技术支持及维护</w:t>
            </w:r>
          </w:p>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（专网视频会议系统等）</w:t>
            </w:r>
          </w:p>
        </w:tc>
        <w:tc>
          <w:tcPr>
            <w:tcW w:w="5236" w:type="dxa"/>
            <w:vAlign w:val="center"/>
          </w:tcPr>
          <w:p w:rsidR="00BB0B96" w:rsidRDefault="00BB0B96">
            <w:pPr>
              <w:adjustRightInd w:val="0"/>
              <w:spacing w:line="520" w:lineRule="exact"/>
              <w:jc w:val="left"/>
              <w:rPr>
                <w:rFonts w:ascii="宋体" w:hAnsi="宋体" w:cs="宋体"/>
                <w:sz w:val="24"/>
                <w:szCs w:val="24"/>
              </w:rPr>
            </w:pPr>
            <w:r>
              <w:rPr>
                <w:rFonts w:ascii="宋体" w:hAnsi="宋体" w:cs="宋体" w:hint="eastAsia"/>
                <w:sz w:val="24"/>
                <w:szCs w:val="24"/>
              </w:rPr>
              <w:t>保障设施设备正常运行。定期网络巡检、远程技术支持、定期保养、故障处理、系统优化。</w:t>
            </w:r>
          </w:p>
        </w:tc>
      </w:tr>
      <w:tr w:rsidR="00BB0B96">
        <w:trPr>
          <w:trHeight w:val="567"/>
          <w:jc w:val="center"/>
        </w:trPr>
        <w:tc>
          <w:tcPr>
            <w:tcW w:w="1100" w:type="dxa"/>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4</w:t>
            </w:r>
          </w:p>
        </w:tc>
        <w:tc>
          <w:tcPr>
            <w:tcW w:w="3300" w:type="dxa"/>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机房管理维护</w:t>
            </w:r>
          </w:p>
        </w:tc>
        <w:tc>
          <w:tcPr>
            <w:tcW w:w="5236" w:type="dxa"/>
            <w:vAlign w:val="center"/>
          </w:tcPr>
          <w:p w:rsidR="00BB0B96" w:rsidRDefault="00BB0B96">
            <w:pPr>
              <w:adjustRightInd w:val="0"/>
              <w:spacing w:line="520" w:lineRule="exact"/>
              <w:jc w:val="left"/>
              <w:rPr>
                <w:rFonts w:ascii="宋体" w:hAnsi="宋体" w:cs="宋体"/>
                <w:sz w:val="24"/>
                <w:szCs w:val="24"/>
              </w:rPr>
            </w:pPr>
            <w:r>
              <w:rPr>
                <w:rFonts w:ascii="宋体" w:hAnsi="宋体" w:cs="宋体" w:hint="eastAsia"/>
                <w:sz w:val="24"/>
                <w:szCs w:val="24"/>
              </w:rPr>
              <w:t>建立机房设备操作规程，指定备份策略，保障机房运行正常。定期巡检并提交巡检报告、定期保养、定时备份。</w:t>
            </w:r>
          </w:p>
        </w:tc>
      </w:tr>
      <w:tr w:rsidR="00BB0B96">
        <w:trPr>
          <w:trHeight w:val="567"/>
          <w:jc w:val="center"/>
        </w:trPr>
        <w:tc>
          <w:tcPr>
            <w:tcW w:w="1100" w:type="dxa"/>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5</w:t>
            </w:r>
          </w:p>
        </w:tc>
        <w:tc>
          <w:tcPr>
            <w:tcW w:w="3300" w:type="dxa"/>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信息安全风险评估</w:t>
            </w:r>
          </w:p>
        </w:tc>
        <w:tc>
          <w:tcPr>
            <w:tcW w:w="5236" w:type="dxa"/>
            <w:vAlign w:val="center"/>
          </w:tcPr>
          <w:p w:rsidR="00BB0B96" w:rsidRDefault="00BB0B96">
            <w:pPr>
              <w:adjustRightInd w:val="0"/>
              <w:spacing w:line="520" w:lineRule="exact"/>
              <w:jc w:val="left"/>
              <w:rPr>
                <w:rFonts w:ascii="宋体" w:hAnsi="宋体" w:cs="宋体"/>
                <w:sz w:val="24"/>
                <w:szCs w:val="24"/>
              </w:rPr>
            </w:pPr>
            <w:r>
              <w:rPr>
                <w:rFonts w:ascii="宋体" w:hAnsi="宋体" w:cs="宋体" w:hint="eastAsia"/>
                <w:sz w:val="24"/>
                <w:szCs w:val="24"/>
              </w:rPr>
              <w:t>定期分析、报告，安全点检查、漏洞扫描、渗透测试、配置检查等多种方式。</w:t>
            </w:r>
          </w:p>
        </w:tc>
      </w:tr>
      <w:tr w:rsidR="00BB0B96">
        <w:trPr>
          <w:trHeight w:val="567"/>
          <w:jc w:val="center"/>
        </w:trPr>
        <w:tc>
          <w:tcPr>
            <w:tcW w:w="1100" w:type="dxa"/>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8</w:t>
            </w:r>
          </w:p>
        </w:tc>
        <w:tc>
          <w:tcPr>
            <w:tcW w:w="3300" w:type="dxa"/>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安全事件应急响应</w:t>
            </w:r>
          </w:p>
        </w:tc>
        <w:tc>
          <w:tcPr>
            <w:tcW w:w="5236" w:type="dxa"/>
            <w:vAlign w:val="center"/>
          </w:tcPr>
          <w:p w:rsidR="00BB0B96" w:rsidRDefault="00BB0B96">
            <w:pPr>
              <w:adjustRightInd w:val="0"/>
              <w:spacing w:line="520" w:lineRule="exact"/>
              <w:jc w:val="left"/>
              <w:rPr>
                <w:rFonts w:ascii="宋体" w:hAnsi="宋体" w:cs="宋体"/>
                <w:sz w:val="24"/>
                <w:szCs w:val="24"/>
              </w:rPr>
            </w:pPr>
            <w:r>
              <w:rPr>
                <w:rFonts w:ascii="宋体" w:hAnsi="宋体" w:cs="宋体" w:hint="eastAsia"/>
                <w:sz w:val="24"/>
                <w:szCs w:val="24"/>
              </w:rPr>
              <w:t>及时现场处置，对安全事件进行原因分析、提出预防和改进建议。</w:t>
            </w:r>
          </w:p>
        </w:tc>
      </w:tr>
      <w:tr w:rsidR="00BB0B96">
        <w:trPr>
          <w:trHeight w:val="567"/>
          <w:jc w:val="center"/>
        </w:trPr>
        <w:tc>
          <w:tcPr>
            <w:tcW w:w="1100" w:type="dxa"/>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10</w:t>
            </w:r>
          </w:p>
        </w:tc>
        <w:tc>
          <w:tcPr>
            <w:tcW w:w="3300" w:type="dxa"/>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网络信息安全知识培训</w:t>
            </w:r>
          </w:p>
        </w:tc>
        <w:tc>
          <w:tcPr>
            <w:tcW w:w="5236" w:type="dxa"/>
            <w:vAlign w:val="center"/>
          </w:tcPr>
          <w:p w:rsidR="00BB0B96" w:rsidRDefault="00BB0B96">
            <w:pPr>
              <w:adjustRightInd w:val="0"/>
              <w:spacing w:line="520" w:lineRule="exact"/>
              <w:jc w:val="left"/>
              <w:rPr>
                <w:rFonts w:ascii="宋体" w:hAnsi="宋体" w:cs="宋体"/>
                <w:sz w:val="24"/>
                <w:szCs w:val="24"/>
              </w:rPr>
            </w:pPr>
            <w:r>
              <w:rPr>
                <w:rFonts w:ascii="宋体" w:hAnsi="宋体" w:cs="宋体" w:hint="eastAsia"/>
                <w:sz w:val="24"/>
                <w:szCs w:val="24"/>
              </w:rPr>
              <w:t>每年对甲方及采购人工作人员的进行信息安全知识培训，提高甲方及采购人应对信息安全风险的能力，</w:t>
            </w:r>
            <w:r>
              <w:rPr>
                <w:rFonts w:ascii="宋体" w:hAnsi="宋体" w:cs="宋体" w:hint="eastAsia"/>
                <w:sz w:val="24"/>
                <w:szCs w:val="24"/>
              </w:rPr>
              <w:lastRenderedPageBreak/>
              <w:t>同时提高甲方及采购人系统的</w:t>
            </w:r>
            <w:proofErr w:type="gramStart"/>
            <w:r>
              <w:rPr>
                <w:rFonts w:ascii="宋体" w:hAnsi="宋体" w:cs="宋体" w:hint="eastAsia"/>
                <w:sz w:val="24"/>
                <w:szCs w:val="24"/>
              </w:rPr>
              <w:t>安全运</w:t>
            </w:r>
            <w:proofErr w:type="gramEnd"/>
            <w:r>
              <w:rPr>
                <w:rFonts w:ascii="宋体" w:hAnsi="宋体" w:cs="宋体" w:hint="eastAsia"/>
                <w:sz w:val="24"/>
                <w:szCs w:val="24"/>
              </w:rPr>
              <w:t>维水平。</w:t>
            </w:r>
          </w:p>
        </w:tc>
      </w:tr>
      <w:tr w:rsidR="00BB0B96">
        <w:trPr>
          <w:trHeight w:val="567"/>
          <w:jc w:val="center"/>
        </w:trPr>
        <w:tc>
          <w:tcPr>
            <w:tcW w:w="1100" w:type="dxa"/>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lastRenderedPageBreak/>
              <w:t>12</w:t>
            </w:r>
          </w:p>
        </w:tc>
        <w:tc>
          <w:tcPr>
            <w:tcW w:w="3300" w:type="dxa"/>
            <w:vAlign w:val="center"/>
          </w:tcPr>
          <w:p w:rsidR="00BB0B96" w:rsidRDefault="00BB0B96">
            <w:pPr>
              <w:adjustRightInd w:val="0"/>
              <w:spacing w:line="520" w:lineRule="exact"/>
              <w:jc w:val="center"/>
              <w:rPr>
                <w:rFonts w:ascii="宋体" w:hAnsi="宋体" w:cs="宋体"/>
                <w:sz w:val="24"/>
                <w:szCs w:val="24"/>
              </w:rPr>
            </w:pPr>
            <w:r>
              <w:rPr>
                <w:rFonts w:ascii="宋体" w:hAnsi="宋体" w:cs="宋体" w:hint="eastAsia"/>
                <w:sz w:val="24"/>
                <w:szCs w:val="24"/>
              </w:rPr>
              <w:t>咨询服务</w:t>
            </w:r>
          </w:p>
        </w:tc>
        <w:tc>
          <w:tcPr>
            <w:tcW w:w="5236" w:type="dxa"/>
            <w:vAlign w:val="center"/>
          </w:tcPr>
          <w:p w:rsidR="00BB0B96" w:rsidRDefault="00BB0B96">
            <w:pPr>
              <w:adjustRightInd w:val="0"/>
              <w:spacing w:line="520" w:lineRule="exact"/>
              <w:jc w:val="left"/>
              <w:rPr>
                <w:rFonts w:ascii="宋体" w:hAnsi="宋体" w:cs="宋体"/>
                <w:sz w:val="24"/>
                <w:szCs w:val="24"/>
              </w:rPr>
            </w:pPr>
            <w:r>
              <w:rPr>
                <w:rFonts w:ascii="宋体" w:hAnsi="宋体" w:cs="宋体" w:hint="eastAsia"/>
                <w:sz w:val="24"/>
                <w:szCs w:val="24"/>
              </w:rPr>
              <w:t>提供7*24小时的专人专线技术咨询服务。</w:t>
            </w:r>
          </w:p>
        </w:tc>
      </w:tr>
    </w:tbl>
    <w:p w:rsidR="00BB0B96" w:rsidRDefault="00BB0B96">
      <w:pPr>
        <w:adjustRightInd w:val="0"/>
        <w:spacing w:line="520" w:lineRule="exact"/>
        <w:outlineLvl w:val="0"/>
        <w:rPr>
          <w:rFonts w:ascii="宋体" w:hAnsi="宋体"/>
          <w:sz w:val="24"/>
          <w:szCs w:val="24"/>
        </w:rPr>
      </w:pPr>
      <w:bookmarkStart w:id="46" w:name="_Toc1037"/>
      <w:bookmarkStart w:id="47" w:name="_Toc24867"/>
      <w:bookmarkStart w:id="48" w:name="_Toc4150"/>
      <w:r>
        <w:rPr>
          <w:rFonts w:ascii="宋体" w:hAnsi="宋体" w:hint="eastAsia"/>
          <w:sz w:val="24"/>
          <w:szCs w:val="24"/>
        </w:rPr>
        <w:t>3.服务人员及</w:t>
      </w:r>
      <w:bookmarkEnd w:id="46"/>
      <w:r>
        <w:rPr>
          <w:rFonts w:ascii="宋体" w:hAnsi="宋体" w:hint="eastAsia"/>
          <w:sz w:val="24"/>
          <w:szCs w:val="24"/>
        </w:rPr>
        <w:t>服务要求</w:t>
      </w:r>
      <w:bookmarkEnd w:id="47"/>
      <w:bookmarkEnd w:id="48"/>
    </w:p>
    <w:tbl>
      <w:tblPr>
        <w:tblW w:w="5183" w:type="pct"/>
        <w:tblInd w:w="-2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6"/>
        <w:gridCol w:w="879"/>
        <w:gridCol w:w="7394"/>
      </w:tblGrid>
      <w:tr w:rsidR="00BB0B96">
        <w:trPr>
          <w:trHeight w:val="300"/>
        </w:trPr>
        <w:tc>
          <w:tcPr>
            <w:tcW w:w="1116" w:type="dxa"/>
          </w:tcPr>
          <w:p w:rsidR="00BB0B96" w:rsidRDefault="00BB0B96">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序号</w:t>
            </w:r>
          </w:p>
        </w:tc>
        <w:tc>
          <w:tcPr>
            <w:tcW w:w="8747" w:type="dxa"/>
            <w:gridSpan w:val="2"/>
            <w:vAlign w:val="center"/>
          </w:tcPr>
          <w:p w:rsidR="00BB0B96" w:rsidRDefault="00BB0B96">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服务要求</w:t>
            </w:r>
          </w:p>
        </w:tc>
      </w:tr>
      <w:tr w:rsidR="00BB0B96">
        <w:trPr>
          <w:trHeight w:val="585"/>
        </w:trPr>
        <w:tc>
          <w:tcPr>
            <w:tcW w:w="1116"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w:t>
            </w:r>
          </w:p>
        </w:tc>
        <w:tc>
          <w:tcPr>
            <w:tcW w:w="1353"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服务能力</w:t>
            </w:r>
          </w:p>
        </w:tc>
        <w:tc>
          <w:tcPr>
            <w:tcW w:w="7394" w:type="dxa"/>
            <w:noWrap/>
            <w:vAlign w:val="center"/>
          </w:tcPr>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投标人应具有较强的服务能力，并配有较强的专业技术支持队伍，能够提供快速的售后服务响应。</w:t>
            </w:r>
          </w:p>
          <w:p w:rsidR="00BB0B96" w:rsidRDefault="00BB0B96">
            <w:pPr>
              <w:widowControl/>
              <w:adjustRightInd w:val="0"/>
              <w:spacing w:line="520" w:lineRule="exact"/>
              <w:rPr>
                <w:rFonts w:ascii="宋体" w:hAnsi="宋体" w:cs="宋体"/>
                <w:bCs/>
                <w:kern w:val="0"/>
                <w:sz w:val="24"/>
                <w:szCs w:val="24"/>
              </w:rPr>
            </w:pPr>
            <w:r>
              <w:rPr>
                <w:rFonts w:ascii="宋体" w:hAnsi="宋体" w:cs="宋体" w:hint="eastAsia"/>
                <w:bCs/>
                <w:kern w:val="0"/>
                <w:sz w:val="24"/>
                <w:szCs w:val="24"/>
              </w:rPr>
              <w:t>1.★投标人须为南港航运服务中心大港海事局在项目服务期内提供24小时驻场技术服务人员1名，组件运维团队共8人，在服务期内如果更换工程师，须取得采购人同意。（驻场人员需委派专人，其他运</w:t>
            </w:r>
            <w:proofErr w:type="gramStart"/>
            <w:r>
              <w:rPr>
                <w:rFonts w:ascii="宋体" w:hAnsi="宋体" w:cs="宋体" w:hint="eastAsia"/>
                <w:bCs/>
                <w:kern w:val="0"/>
                <w:sz w:val="24"/>
                <w:szCs w:val="24"/>
              </w:rPr>
              <w:t>维人员</w:t>
            </w:r>
            <w:proofErr w:type="gramEnd"/>
            <w:r>
              <w:rPr>
                <w:rFonts w:ascii="宋体" w:hAnsi="宋体" w:cs="宋体" w:hint="eastAsia"/>
                <w:bCs/>
                <w:kern w:val="0"/>
                <w:sz w:val="24"/>
                <w:szCs w:val="24"/>
              </w:rPr>
              <w:t>可兼任）提供驻场人员名单；</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2.投标人组建由2名一线运维工程师、2名二线技术专家组成的运维团队，并指定一名项目经理作为与采购人的沟通协调接口；</w:t>
            </w:r>
          </w:p>
          <w:p w:rsidR="00BB0B96" w:rsidRDefault="00BB0B96">
            <w:pPr>
              <w:widowControl/>
              <w:adjustRightInd w:val="0"/>
              <w:spacing w:line="520" w:lineRule="exact"/>
              <w:rPr>
                <w:rFonts w:ascii="宋体" w:hAnsi="宋体" w:cs="宋体"/>
                <w:bCs/>
                <w:kern w:val="0"/>
                <w:sz w:val="24"/>
                <w:szCs w:val="24"/>
              </w:rPr>
            </w:pPr>
            <w:r>
              <w:rPr>
                <w:rFonts w:ascii="宋体" w:hAnsi="宋体" w:cs="宋体" w:hint="eastAsia"/>
                <w:kern w:val="0"/>
                <w:sz w:val="24"/>
                <w:szCs w:val="24"/>
              </w:rPr>
              <w:t>3.一线运维工程师负责定期巡检与常规故障处理，需兼有存储、网络方向技术认证。技术专家成员负责二线技术支持和疑难故障处理。</w:t>
            </w:r>
          </w:p>
        </w:tc>
      </w:tr>
      <w:tr w:rsidR="00BB0B96">
        <w:trPr>
          <w:trHeight w:val="909"/>
        </w:trPr>
        <w:tc>
          <w:tcPr>
            <w:tcW w:w="1116"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2</w:t>
            </w:r>
          </w:p>
        </w:tc>
        <w:tc>
          <w:tcPr>
            <w:tcW w:w="1353"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维护方式</w:t>
            </w:r>
          </w:p>
        </w:tc>
        <w:tc>
          <w:tcPr>
            <w:tcW w:w="7394" w:type="dxa"/>
            <w:noWrap/>
            <w:vAlign w:val="center"/>
          </w:tcPr>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运维团队提供远程技术支持、现场技术支持等维护方式。</w:t>
            </w:r>
          </w:p>
          <w:p w:rsidR="00BB0B96" w:rsidRDefault="00BB0B96">
            <w:pPr>
              <w:widowControl/>
              <w:adjustRightInd w:val="0"/>
              <w:spacing w:line="520" w:lineRule="exact"/>
              <w:rPr>
                <w:rFonts w:ascii="宋体" w:hAnsi="宋体" w:cs="宋体"/>
                <w:bCs/>
                <w:kern w:val="0"/>
                <w:sz w:val="24"/>
                <w:szCs w:val="24"/>
              </w:rPr>
            </w:pPr>
            <w:r>
              <w:rPr>
                <w:rFonts w:ascii="宋体" w:hAnsi="宋体" w:cs="宋体" w:hint="eastAsia"/>
                <w:bCs/>
                <w:kern w:val="0"/>
                <w:sz w:val="24"/>
                <w:szCs w:val="24"/>
              </w:rPr>
              <w:t>★1.提供7*24小时电话远程技术支持服务：投标人需设立服务热线，受理采购人服务需求或故障保修，然后根据服务请求类型，提供相应支持服务，确保在接到故障申报后，第一时间（30分钟内）做出响应；</w:t>
            </w:r>
          </w:p>
          <w:p w:rsidR="00BB0B96" w:rsidRDefault="00BB0B96">
            <w:pPr>
              <w:widowControl/>
              <w:adjustRightInd w:val="0"/>
              <w:spacing w:line="520" w:lineRule="exact"/>
              <w:rPr>
                <w:rFonts w:ascii="宋体" w:hAnsi="宋体" w:cs="宋体"/>
                <w:bCs/>
                <w:kern w:val="0"/>
                <w:sz w:val="24"/>
                <w:szCs w:val="24"/>
              </w:rPr>
            </w:pPr>
            <w:r>
              <w:rPr>
                <w:rFonts w:ascii="宋体" w:hAnsi="宋体" w:cs="宋体" w:hint="eastAsia"/>
                <w:bCs/>
                <w:kern w:val="0"/>
                <w:sz w:val="24"/>
                <w:szCs w:val="24"/>
              </w:rPr>
              <w:t>★2.现场技术支持服务：对于无法通过远程方式处理的故障，指派运维工程师到达采购人现场提供技术支持，定位设备故障，提出解决方案；</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3.对于上述两种方式都不能解决的问题，提供二线技术专家的现场支持服务，安排经验丰富的技术专家在1小时内到达现场分析问题原因，制定解决方案，并最终完成故障处理。</w:t>
            </w:r>
          </w:p>
        </w:tc>
      </w:tr>
      <w:tr w:rsidR="00BB0B96">
        <w:trPr>
          <w:trHeight w:val="488"/>
        </w:trPr>
        <w:tc>
          <w:tcPr>
            <w:tcW w:w="1116"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3</w:t>
            </w:r>
          </w:p>
        </w:tc>
        <w:tc>
          <w:tcPr>
            <w:tcW w:w="1353"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服务要求</w:t>
            </w:r>
          </w:p>
        </w:tc>
        <w:tc>
          <w:tcPr>
            <w:tcW w:w="7394" w:type="dxa"/>
            <w:vAlign w:val="bottom"/>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1.运维工程师严格遵守采购人单位的办公时间。特殊情况下，如机房交接、业务保障、紧急故障处理则根据采购人要求调整工作时间；</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2.运维工程师在现场服务时严格遵守采购人相关规定，在需要做出变更等</w:t>
            </w:r>
            <w:r>
              <w:rPr>
                <w:rFonts w:ascii="宋体" w:hAnsi="宋体" w:cs="宋体" w:hint="eastAsia"/>
                <w:kern w:val="0"/>
                <w:sz w:val="24"/>
                <w:szCs w:val="24"/>
              </w:rPr>
              <w:lastRenderedPageBreak/>
              <w:t>重大操作前首先征得采购人许可，杜绝越权行为。</w:t>
            </w:r>
          </w:p>
        </w:tc>
      </w:tr>
      <w:tr w:rsidR="00BB0B96">
        <w:trPr>
          <w:trHeight w:val="1710"/>
        </w:trPr>
        <w:tc>
          <w:tcPr>
            <w:tcW w:w="1116"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4</w:t>
            </w:r>
          </w:p>
        </w:tc>
        <w:tc>
          <w:tcPr>
            <w:tcW w:w="1353" w:type="dxa"/>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服务响应时效</w:t>
            </w:r>
          </w:p>
        </w:tc>
        <w:tc>
          <w:tcPr>
            <w:tcW w:w="7394" w:type="dxa"/>
            <w:noWrap/>
            <w:vAlign w:val="center"/>
          </w:tcPr>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1.针对采购人故障报修，10分钟内电话响应，达到100%的响应度；</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2.工作日期间，投标人1小时内或视采购人要求安排技术人员到现场；</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3.非工作日期间，投标人10分钟内响应并提出应急措施，1小时内或视采购人要求安排技术人员到现场；</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4.因硬件故障导致设备可用性下降或</w:t>
            </w:r>
            <w:proofErr w:type="gramStart"/>
            <w:r>
              <w:rPr>
                <w:rFonts w:ascii="宋体" w:hAnsi="宋体" w:cs="宋体" w:hint="eastAsia"/>
                <w:kern w:val="0"/>
                <w:sz w:val="24"/>
                <w:szCs w:val="24"/>
              </w:rPr>
              <w:t>宕</w:t>
            </w:r>
            <w:proofErr w:type="gramEnd"/>
            <w:r>
              <w:rPr>
                <w:rFonts w:ascii="宋体" w:hAnsi="宋体" w:cs="宋体" w:hint="eastAsia"/>
                <w:kern w:val="0"/>
                <w:sz w:val="24"/>
                <w:szCs w:val="24"/>
              </w:rPr>
              <w:t>机的，在12小时内优先提供备件保证设备正常运行，后续24小时内开展部件寻购或送修，并完成后续部件/设备更换恢复工作，部件维修及设备更换费用由投标人负责；</w:t>
            </w:r>
          </w:p>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5.故障修复后1个工作日内提交故障处理报告，报告中详细说明故障原因、处理过程、后续预防措施等关键内容。</w:t>
            </w:r>
          </w:p>
        </w:tc>
      </w:tr>
    </w:tbl>
    <w:p w:rsidR="00BB0B96" w:rsidRDefault="00BB0B96">
      <w:pPr>
        <w:adjustRightInd w:val="0"/>
        <w:spacing w:line="520" w:lineRule="exact"/>
        <w:outlineLvl w:val="0"/>
        <w:rPr>
          <w:rFonts w:ascii="宋体" w:hAnsi="宋体"/>
          <w:sz w:val="24"/>
          <w:szCs w:val="24"/>
        </w:rPr>
      </w:pPr>
      <w:bookmarkStart w:id="49" w:name="_Toc4100"/>
      <w:bookmarkStart w:id="50" w:name="_Toc21877"/>
      <w:bookmarkStart w:id="51" w:name="_Toc11532"/>
      <w:r>
        <w:rPr>
          <w:rFonts w:ascii="宋体" w:hAnsi="宋体" w:hint="eastAsia"/>
          <w:sz w:val="24"/>
          <w:szCs w:val="24"/>
        </w:rPr>
        <w:t>4.服务内容</w:t>
      </w:r>
      <w:bookmarkEnd w:id="49"/>
      <w:bookmarkEnd w:id="50"/>
      <w:bookmarkEnd w:id="51"/>
    </w:p>
    <w:tbl>
      <w:tblPr>
        <w:tblW w:w="5334" w:type="pct"/>
        <w:tblInd w:w="-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3"/>
        <w:gridCol w:w="1215"/>
        <w:gridCol w:w="7034"/>
      </w:tblGrid>
      <w:tr w:rsidR="00BB0B96">
        <w:trPr>
          <w:trHeight w:val="20"/>
        </w:trPr>
        <w:tc>
          <w:tcPr>
            <w:tcW w:w="566" w:type="pct"/>
            <w:vAlign w:val="center"/>
          </w:tcPr>
          <w:p w:rsidR="00BB0B96" w:rsidRDefault="00BB0B96">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序号</w:t>
            </w:r>
          </w:p>
        </w:tc>
        <w:tc>
          <w:tcPr>
            <w:tcW w:w="653" w:type="pct"/>
            <w:vAlign w:val="center"/>
          </w:tcPr>
          <w:p w:rsidR="00BB0B96" w:rsidRDefault="00BB0B96">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服务项目</w:t>
            </w:r>
          </w:p>
        </w:tc>
        <w:tc>
          <w:tcPr>
            <w:tcW w:w="3780" w:type="pct"/>
            <w:vAlign w:val="center"/>
          </w:tcPr>
          <w:p w:rsidR="00BB0B96" w:rsidRDefault="00BB0B96">
            <w:pPr>
              <w:widowControl/>
              <w:adjustRightInd w:val="0"/>
              <w:spacing w:line="520" w:lineRule="exact"/>
              <w:jc w:val="center"/>
              <w:rPr>
                <w:rFonts w:ascii="宋体" w:hAnsi="宋体" w:cs="宋体"/>
                <w:b/>
                <w:bCs/>
                <w:kern w:val="0"/>
                <w:sz w:val="24"/>
                <w:szCs w:val="24"/>
              </w:rPr>
            </w:pPr>
            <w:r>
              <w:rPr>
                <w:rFonts w:ascii="宋体" w:hAnsi="宋体" w:cs="宋体" w:hint="eastAsia"/>
                <w:b/>
                <w:bCs/>
                <w:kern w:val="0"/>
                <w:sz w:val="24"/>
                <w:szCs w:val="24"/>
              </w:rPr>
              <w:t>服务要求</w:t>
            </w:r>
          </w:p>
        </w:tc>
      </w:tr>
      <w:tr w:rsidR="00BB0B96">
        <w:trPr>
          <w:trHeight w:val="274"/>
        </w:trPr>
        <w:tc>
          <w:tcPr>
            <w:tcW w:w="56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w:t>
            </w:r>
          </w:p>
        </w:tc>
        <w:tc>
          <w:tcPr>
            <w:tcW w:w="653"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定期巡检及预防性维护</w:t>
            </w:r>
          </w:p>
        </w:tc>
        <w:tc>
          <w:tcPr>
            <w:tcW w:w="3780" w:type="pct"/>
            <w:vAlign w:val="center"/>
          </w:tcPr>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检查设备硬件健康程度，分析设备运行负载情况及日志告警信息，及时消除巡检过程中发现的设备和系统运行隐患。每周对硬件设备、系统进行预防性检查维护一次，巡检结束后向采购人提交巡检报告和调优建议。巡检内容包括：</w:t>
            </w:r>
          </w:p>
          <w:p w:rsidR="00BB0B96" w:rsidRDefault="00BB0B96">
            <w:pPr>
              <w:numPr>
                <w:ilvl w:val="0"/>
                <w:numId w:val="18"/>
              </w:numPr>
              <w:tabs>
                <w:tab w:val="left" w:pos="312"/>
              </w:tabs>
              <w:adjustRightInd w:val="0"/>
              <w:spacing w:line="520" w:lineRule="exact"/>
              <w:rPr>
                <w:rFonts w:ascii="宋体" w:hAnsi="宋体" w:cs="宋体"/>
                <w:kern w:val="0"/>
                <w:sz w:val="24"/>
                <w:szCs w:val="24"/>
              </w:rPr>
            </w:pPr>
            <w:r>
              <w:rPr>
                <w:rFonts w:ascii="宋体" w:hAnsi="宋体" w:cs="宋体" w:hint="eastAsia"/>
                <w:kern w:val="0"/>
                <w:sz w:val="24"/>
                <w:szCs w:val="24"/>
              </w:rPr>
              <w:t>机房基础装饰环境：</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1）对机房顶棚、照明系统、防火墙面、防静电地板进行维护保养，更换老化破损的装饰装修材料，维护过程中根据作业需要带电环境或登高作业等，需要相应高压、低压电工作业、高处作业持证人员实施完成，如遇</w:t>
            </w:r>
            <w:proofErr w:type="gramStart"/>
            <w:r>
              <w:rPr>
                <w:rFonts w:ascii="宋体" w:hAnsi="宋体" w:cs="宋体" w:hint="eastAsia"/>
                <w:kern w:val="0"/>
                <w:sz w:val="24"/>
                <w:szCs w:val="24"/>
              </w:rPr>
              <w:t>机房散力架</w:t>
            </w:r>
            <w:proofErr w:type="gramEnd"/>
            <w:r>
              <w:rPr>
                <w:rFonts w:ascii="宋体" w:hAnsi="宋体" w:cs="宋体" w:hint="eastAsia"/>
                <w:kern w:val="0"/>
                <w:sz w:val="24"/>
                <w:szCs w:val="24"/>
              </w:rPr>
              <w:t>等需焊接作业部分，需要焊接与热切割作业持证人员实施完成；</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2.服务器存储设备：</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（1）检查设备系统、设备状态指示灯是否正常；检查设备部件运行状态；</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（2）进行文件系统检查、清理；系统错误日志检查，系统运行性能检</w:t>
            </w:r>
            <w:r>
              <w:rPr>
                <w:rFonts w:ascii="宋体" w:hAnsi="宋体" w:cs="宋体" w:hint="eastAsia"/>
                <w:kern w:val="0"/>
                <w:sz w:val="24"/>
                <w:szCs w:val="24"/>
              </w:rPr>
              <w:lastRenderedPageBreak/>
              <w:t>查；</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（3）根据采购人需要，及时提供补丁程序升级；</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（4）安装操作系统；</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（5）进行测试及性能调优；</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（6）安装高可用集群管理软件、配置网络、心跳线；</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（7）进行测试及性能调优等。</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3.网络设备：</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（1）检查设备线缆连接有无松动、设备状态指示灯是否正常；（2）检查设备部件运行状态，对网络配置进行备份，根据采购人需要进行操作系统升级，处理网络连接、配置等方面故障。</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4.安全设备：</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（1）检查设备状态指示灯是否正常；</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（2）检查设备安全日志并出具安全报告；</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（3）核查安全事件；</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（4）检查设备部件运行状态，对各种配置进行备份，根据采购人需要调整参数配置。</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5.办公会议室显示及控制系统：</w:t>
            </w:r>
          </w:p>
          <w:p w:rsidR="00BB0B96" w:rsidRDefault="00BB0B96">
            <w:pPr>
              <w:adjustRightInd w:val="0"/>
              <w:spacing w:line="520" w:lineRule="exact"/>
              <w:rPr>
                <w:rFonts w:ascii="宋体" w:hAnsi="宋体" w:cs="宋体"/>
                <w:kern w:val="0"/>
                <w:sz w:val="24"/>
                <w:szCs w:val="24"/>
              </w:rPr>
            </w:pPr>
            <w:r>
              <w:rPr>
                <w:rFonts w:ascii="宋体" w:hAnsi="宋体" w:cs="宋体" w:hint="eastAsia"/>
                <w:kern w:val="0"/>
                <w:sz w:val="24"/>
                <w:szCs w:val="24"/>
              </w:rPr>
              <w:t>（1）检查系统相关设备运行状态，对配置进行定期备份，根据采购人需要调整参数配置。</w:t>
            </w:r>
          </w:p>
        </w:tc>
      </w:tr>
      <w:tr w:rsidR="00BB0B96">
        <w:trPr>
          <w:trHeight w:val="20"/>
        </w:trPr>
        <w:tc>
          <w:tcPr>
            <w:tcW w:w="56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2</w:t>
            </w:r>
          </w:p>
        </w:tc>
        <w:tc>
          <w:tcPr>
            <w:tcW w:w="653"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故障排查</w:t>
            </w:r>
          </w:p>
        </w:tc>
        <w:tc>
          <w:tcPr>
            <w:tcW w:w="3780"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故障受理：投标人在接到采购人电话、传真、电子邮件等方式的通知后，运维服务人员应立即响应，到达现场进行故障分析解决。当遇到重大问题</w:t>
            </w:r>
            <w:proofErr w:type="gramStart"/>
            <w:r>
              <w:rPr>
                <w:rFonts w:ascii="宋体" w:hAnsi="宋体" w:cs="宋体" w:hint="eastAsia"/>
                <w:kern w:val="0"/>
                <w:sz w:val="24"/>
                <w:szCs w:val="24"/>
              </w:rPr>
              <w:t>或运维人员</w:t>
            </w:r>
            <w:proofErr w:type="gramEnd"/>
            <w:r>
              <w:rPr>
                <w:rFonts w:ascii="宋体" w:hAnsi="宋体" w:cs="宋体" w:hint="eastAsia"/>
                <w:kern w:val="0"/>
                <w:sz w:val="24"/>
                <w:szCs w:val="24"/>
              </w:rPr>
              <w:t>无法解决时，应及时与公司维护技术组沟通分析故障原因，提出应急措施，并安排相关技术人员到现场。每次维护后，对设备配置变更、故障处理、巡检操作等形成规范文档。</w:t>
            </w:r>
          </w:p>
        </w:tc>
      </w:tr>
      <w:tr w:rsidR="00BB0B96">
        <w:trPr>
          <w:trHeight w:val="416"/>
        </w:trPr>
        <w:tc>
          <w:tcPr>
            <w:tcW w:w="56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3</w:t>
            </w:r>
          </w:p>
        </w:tc>
        <w:tc>
          <w:tcPr>
            <w:tcW w:w="653"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设备维修</w:t>
            </w:r>
          </w:p>
        </w:tc>
        <w:tc>
          <w:tcPr>
            <w:tcW w:w="3780" w:type="pct"/>
            <w:vAlign w:val="center"/>
          </w:tcPr>
          <w:p w:rsidR="00BB0B96" w:rsidRDefault="00BB0B96">
            <w:pPr>
              <w:adjustRightInd w:val="0"/>
              <w:spacing w:line="520" w:lineRule="exact"/>
              <w:rPr>
                <w:rFonts w:ascii="宋体" w:hAnsi="宋体" w:cs="宋体"/>
                <w:sz w:val="24"/>
                <w:szCs w:val="24"/>
              </w:rPr>
            </w:pPr>
            <w:r>
              <w:rPr>
                <w:rFonts w:ascii="宋体" w:hAnsi="宋体" w:cs="宋体" w:hint="eastAsia"/>
                <w:sz w:val="24"/>
                <w:szCs w:val="24"/>
              </w:rPr>
              <w:t>1.维保范围内的设备部件故障排除、修复或更换；当设备出现非技术故障需要维修时，投标人应派技术人员</w:t>
            </w:r>
            <w:proofErr w:type="gramStart"/>
            <w:r>
              <w:rPr>
                <w:rFonts w:ascii="宋体" w:hAnsi="宋体" w:cs="宋体" w:hint="eastAsia"/>
                <w:sz w:val="24"/>
                <w:szCs w:val="24"/>
              </w:rPr>
              <w:t>上门卸取设备</w:t>
            </w:r>
            <w:proofErr w:type="gramEnd"/>
            <w:r>
              <w:rPr>
                <w:rFonts w:ascii="宋体" w:hAnsi="宋体" w:cs="宋体" w:hint="eastAsia"/>
                <w:sz w:val="24"/>
                <w:szCs w:val="24"/>
              </w:rPr>
              <w:t>；并提供设备连接线</w:t>
            </w:r>
            <w:r>
              <w:rPr>
                <w:rFonts w:ascii="宋体" w:hAnsi="宋体" w:cs="宋体" w:hint="eastAsia"/>
                <w:sz w:val="24"/>
                <w:szCs w:val="24"/>
              </w:rPr>
              <w:lastRenderedPageBreak/>
              <w:t>缆的免费维修更换；提供其他部件故障的技术支持服务；</w:t>
            </w:r>
          </w:p>
          <w:p w:rsidR="00BB0B96" w:rsidRDefault="00BB0B96">
            <w:pPr>
              <w:adjustRightInd w:val="0"/>
              <w:spacing w:line="520" w:lineRule="exact"/>
              <w:rPr>
                <w:rFonts w:ascii="宋体" w:hAnsi="宋体" w:cs="宋体"/>
                <w:sz w:val="24"/>
                <w:szCs w:val="24"/>
              </w:rPr>
            </w:pPr>
            <w:r>
              <w:rPr>
                <w:rFonts w:ascii="宋体" w:hAnsi="宋体" w:cs="宋体" w:hint="eastAsia"/>
                <w:sz w:val="24"/>
                <w:szCs w:val="24"/>
              </w:rPr>
              <w:t>2.故障处理流程：</w:t>
            </w:r>
          </w:p>
          <w:p w:rsidR="00BB0B96" w:rsidRDefault="00BB0B96">
            <w:pPr>
              <w:adjustRightInd w:val="0"/>
              <w:spacing w:line="520" w:lineRule="exact"/>
              <w:rPr>
                <w:rFonts w:ascii="宋体" w:hAnsi="宋体" w:cs="宋体"/>
                <w:sz w:val="24"/>
                <w:szCs w:val="24"/>
              </w:rPr>
            </w:pPr>
            <w:r>
              <w:rPr>
                <w:rFonts w:ascii="宋体" w:hAnsi="宋体" w:cs="宋体" w:hint="eastAsia"/>
                <w:sz w:val="24"/>
                <w:szCs w:val="24"/>
              </w:rPr>
              <w:t>1）在接到采购人的电话、传真、电子邮件等方式的通知后，须立即组织技术人员10分钟内做出回应，运</w:t>
            </w:r>
            <w:proofErr w:type="gramStart"/>
            <w:r>
              <w:rPr>
                <w:rFonts w:ascii="宋体" w:hAnsi="宋体" w:cs="宋体" w:hint="eastAsia"/>
                <w:sz w:val="24"/>
                <w:szCs w:val="24"/>
              </w:rPr>
              <w:t>维人员</w:t>
            </w:r>
            <w:proofErr w:type="gramEnd"/>
            <w:r>
              <w:rPr>
                <w:rFonts w:ascii="宋体" w:hAnsi="宋体" w:cs="宋体" w:hint="eastAsia"/>
                <w:sz w:val="24"/>
                <w:szCs w:val="24"/>
              </w:rPr>
              <w:t>立即到达现场，进行故障检查处理；</w:t>
            </w:r>
          </w:p>
          <w:p w:rsidR="00BB0B96" w:rsidRDefault="00BB0B96">
            <w:pPr>
              <w:adjustRightInd w:val="0"/>
              <w:spacing w:line="520" w:lineRule="exact"/>
              <w:rPr>
                <w:rFonts w:ascii="宋体" w:hAnsi="宋体" w:cs="宋体"/>
                <w:sz w:val="24"/>
                <w:szCs w:val="24"/>
              </w:rPr>
            </w:pPr>
            <w:r>
              <w:rPr>
                <w:rFonts w:ascii="宋体" w:hAnsi="宋体" w:cs="宋体" w:hint="eastAsia"/>
                <w:sz w:val="24"/>
                <w:szCs w:val="24"/>
              </w:rPr>
              <w:t>2）维保范围设备因硬件故障导致可用性下降的，须在1天内开展部件寻购及免费更换，根据采购人需求及时完成修复；</w:t>
            </w:r>
          </w:p>
          <w:p w:rsidR="00BB0B96" w:rsidRDefault="00BB0B96">
            <w:pPr>
              <w:adjustRightInd w:val="0"/>
              <w:spacing w:line="520" w:lineRule="exact"/>
              <w:rPr>
                <w:rFonts w:ascii="宋体" w:hAnsi="宋体" w:cs="宋体"/>
                <w:sz w:val="24"/>
                <w:szCs w:val="24"/>
              </w:rPr>
            </w:pPr>
            <w:r>
              <w:rPr>
                <w:rFonts w:ascii="宋体" w:hAnsi="宋体" w:cs="宋体" w:hint="eastAsia"/>
                <w:sz w:val="24"/>
                <w:szCs w:val="24"/>
              </w:rPr>
              <w:t>3）其他设备部件故障，须及时提供故障解决和应急方案，并配合采购人进行故障应急处理；</w:t>
            </w:r>
          </w:p>
          <w:p w:rsidR="00BB0B96" w:rsidRDefault="00BB0B96">
            <w:pPr>
              <w:adjustRightInd w:val="0"/>
              <w:spacing w:line="520" w:lineRule="exact"/>
              <w:rPr>
                <w:rFonts w:ascii="宋体" w:hAnsi="宋体" w:cs="宋体"/>
                <w:kern w:val="0"/>
                <w:sz w:val="24"/>
                <w:szCs w:val="24"/>
              </w:rPr>
            </w:pPr>
            <w:r>
              <w:rPr>
                <w:rFonts w:ascii="宋体" w:hAnsi="宋体" w:cs="宋体" w:hint="eastAsia"/>
                <w:sz w:val="24"/>
                <w:szCs w:val="24"/>
              </w:rPr>
              <w:t>4）设备系统故障，须及时对操作系统软件进行修复，包括操作系统重新安装、更新版本、更新补丁、更新密码等。故障处理完毕1个工作日内，应向采购人提供《故障分析报告》和《故障处理报告》，详细说明故障原因、处理过程、解决办法、预防措施等关键内容，提交给采购人备案。系统恢复正常后，应对系统进行持续跟踪，避免遗留问题。</w:t>
            </w:r>
          </w:p>
        </w:tc>
      </w:tr>
      <w:tr w:rsidR="00BB0B96">
        <w:trPr>
          <w:trHeight w:val="20"/>
        </w:trPr>
        <w:tc>
          <w:tcPr>
            <w:tcW w:w="56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4</w:t>
            </w:r>
          </w:p>
        </w:tc>
        <w:tc>
          <w:tcPr>
            <w:tcW w:w="653"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网络</w:t>
            </w:r>
            <w:proofErr w:type="gramStart"/>
            <w:r>
              <w:rPr>
                <w:rFonts w:ascii="宋体" w:hAnsi="宋体" w:cs="宋体" w:hint="eastAsia"/>
                <w:kern w:val="0"/>
                <w:sz w:val="24"/>
                <w:szCs w:val="24"/>
              </w:rPr>
              <w:t>安全运</w:t>
            </w:r>
            <w:proofErr w:type="gramEnd"/>
            <w:r>
              <w:rPr>
                <w:rFonts w:ascii="宋体" w:hAnsi="宋体" w:cs="宋体" w:hint="eastAsia"/>
                <w:kern w:val="0"/>
                <w:sz w:val="24"/>
                <w:szCs w:val="24"/>
              </w:rPr>
              <w:t>维服务</w:t>
            </w:r>
          </w:p>
        </w:tc>
        <w:tc>
          <w:tcPr>
            <w:tcW w:w="3780"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提供网络安全环境日常维护、配置调整、故障处理、参数优化等服务，确保网络稳定可用，安全可控。对主要安全设备特征库进行定期升级。</w:t>
            </w:r>
          </w:p>
        </w:tc>
      </w:tr>
      <w:tr w:rsidR="00BB0B96">
        <w:trPr>
          <w:trHeight w:val="3704"/>
        </w:trPr>
        <w:tc>
          <w:tcPr>
            <w:tcW w:w="56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5</w:t>
            </w:r>
          </w:p>
        </w:tc>
        <w:tc>
          <w:tcPr>
            <w:tcW w:w="653"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主机存储运维服务</w:t>
            </w:r>
          </w:p>
        </w:tc>
        <w:tc>
          <w:tcPr>
            <w:tcW w:w="3780"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1.检查设备运行状态及资源使用情况，包括：CPU、内存、存储空间使用情况、设备运行日志等，发现问题及时处理；</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2.查验系统账号、端口开放情况、安全策略和系统服务状态，发现问题及时处理；</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3.制定设备访问控制管理策略，日常运</w:t>
            </w:r>
            <w:proofErr w:type="gramStart"/>
            <w:r>
              <w:rPr>
                <w:rFonts w:ascii="宋体" w:hAnsi="宋体" w:cs="宋体" w:hint="eastAsia"/>
                <w:kern w:val="0"/>
                <w:sz w:val="24"/>
                <w:szCs w:val="24"/>
              </w:rPr>
              <w:t>维操作</w:t>
            </w:r>
            <w:proofErr w:type="gramEnd"/>
            <w:r>
              <w:rPr>
                <w:rFonts w:ascii="宋体" w:hAnsi="宋体" w:cs="宋体" w:hint="eastAsia"/>
                <w:kern w:val="0"/>
                <w:sz w:val="24"/>
                <w:szCs w:val="24"/>
              </w:rPr>
              <w:t>行为需留有日志信息，满足运维审计要求；</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4.依照采购人要求，定期对服务器存储数据（</w:t>
            </w:r>
            <w:proofErr w:type="gramStart"/>
            <w:r>
              <w:rPr>
                <w:rFonts w:ascii="宋体" w:hAnsi="宋体" w:cs="宋体" w:hint="eastAsia"/>
                <w:kern w:val="0"/>
                <w:sz w:val="24"/>
                <w:szCs w:val="24"/>
              </w:rPr>
              <w:t>含重要</w:t>
            </w:r>
            <w:proofErr w:type="gramEnd"/>
            <w:r>
              <w:rPr>
                <w:rFonts w:ascii="宋体" w:hAnsi="宋体" w:cs="宋体" w:hint="eastAsia"/>
                <w:kern w:val="0"/>
                <w:sz w:val="24"/>
                <w:szCs w:val="24"/>
              </w:rPr>
              <w:t>文件、配置文件）进行备份。</w:t>
            </w:r>
          </w:p>
        </w:tc>
      </w:tr>
      <w:tr w:rsidR="00BB0B96">
        <w:trPr>
          <w:trHeight w:val="20"/>
        </w:trPr>
        <w:tc>
          <w:tcPr>
            <w:tcW w:w="56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kern w:val="0"/>
                <w:sz w:val="24"/>
                <w:szCs w:val="24"/>
              </w:rPr>
              <w:t>6</w:t>
            </w:r>
          </w:p>
        </w:tc>
        <w:tc>
          <w:tcPr>
            <w:tcW w:w="653"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操作系统维护</w:t>
            </w:r>
          </w:p>
        </w:tc>
        <w:tc>
          <w:tcPr>
            <w:tcW w:w="3780"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提供服务器操作系统运行状态巡检、日志及告警分析、故障排除、进程与日志报</w:t>
            </w:r>
            <w:proofErr w:type="gramStart"/>
            <w:r>
              <w:rPr>
                <w:rFonts w:ascii="宋体" w:hAnsi="宋体" w:cs="宋体" w:hint="eastAsia"/>
                <w:kern w:val="0"/>
                <w:sz w:val="24"/>
                <w:szCs w:val="24"/>
              </w:rPr>
              <w:t>错信息</w:t>
            </w:r>
            <w:proofErr w:type="gramEnd"/>
            <w:r>
              <w:rPr>
                <w:rFonts w:ascii="宋体" w:hAnsi="宋体" w:cs="宋体" w:hint="eastAsia"/>
                <w:kern w:val="0"/>
                <w:sz w:val="24"/>
                <w:szCs w:val="24"/>
              </w:rPr>
              <w:t>检查、配置调优、安装部署等技术服务。</w:t>
            </w:r>
          </w:p>
        </w:tc>
      </w:tr>
      <w:tr w:rsidR="00BB0B96">
        <w:trPr>
          <w:trHeight w:val="20"/>
        </w:trPr>
        <w:tc>
          <w:tcPr>
            <w:tcW w:w="56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7</w:t>
            </w:r>
          </w:p>
        </w:tc>
        <w:tc>
          <w:tcPr>
            <w:tcW w:w="653"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综合布线系统维护</w:t>
            </w:r>
          </w:p>
        </w:tc>
        <w:tc>
          <w:tcPr>
            <w:tcW w:w="3780"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提供因机房设备新增、位置调整导致的线路调整、网线布放工作。投标人应开展综合</w:t>
            </w:r>
            <w:proofErr w:type="gramStart"/>
            <w:r>
              <w:rPr>
                <w:rFonts w:ascii="宋体" w:hAnsi="宋体" w:cs="宋体" w:hint="eastAsia"/>
                <w:kern w:val="0"/>
                <w:sz w:val="24"/>
                <w:szCs w:val="24"/>
              </w:rPr>
              <w:t>布线专项</w:t>
            </w:r>
            <w:proofErr w:type="gramEnd"/>
            <w:r>
              <w:rPr>
                <w:rFonts w:ascii="宋体" w:hAnsi="宋体" w:cs="宋体" w:hint="eastAsia"/>
                <w:kern w:val="0"/>
                <w:sz w:val="24"/>
                <w:szCs w:val="24"/>
              </w:rPr>
              <w:t>优化工作，对机柜线缆进行梳理捆扎，更换老旧线缆，重新添加线缆标签，并生成准确的《交换机端口连接表》。</w:t>
            </w:r>
          </w:p>
        </w:tc>
      </w:tr>
      <w:tr w:rsidR="00BB0B96">
        <w:trPr>
          <w:trHeight w:val="20"/>
        </w:trPr>
        <w:tc>
          <w:tcPr>
            <w:tcW w:w="56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8</w:t>
            </w:r>
          </w:p>
        </w:tc>
        <w:tc>
          <w:tcPr>
            <w:tcW w:w="653"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配置资源库建立</w:t>
            </w:r>
          </w:p>
        </w:tc>
        <w:tc>
          <w:tcPr>
            <w:tcW w:w="3780"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入驻现场后第一时间建立运维配置信息资源库，包括：运</w:t>
            </w:r>
            <w:proofErr w:type="gramStart"/>
            <w:r>
              <w:rPr>
                <w:rFonts w:ascii="宋体" w:hAnsi="宋体" w:cs="宋体" w:hint="eastAsia"/>
                <w:kern w:val="0"/>
                <w:sz w:val="24"/>
                <w:szCs w:val="24"/>
              </w:rPr>
              <w:t>维设备</w:t>
            </w:r>
            <w:proofErr w:type="gramEnd"/>
            <w:r>
              <w:rPr>
                <w:rFonts w:ascii="宋体" w:hAnsi="宋体" w:cs="宋体" w:hint="eastAsia"/>
                <w:kern w:val="0"/>
                <w:sz w:val="24"/>
                <w:szCs w:val="24"/>
              </w:rPr>
              <w:t>及系统档案，运</w:t>
            </w:r>
            <w:proofErr w:type="gramStart"/>
            <w:r>
              <w:rPr>
                <w:rFonts w:ascii="宋体" w:hAnsi="宋体" w:cs="宋体" w:hint="eastAsia"/>
                <w:kern w:val="0"/>
                <w:sz w:val="24"/>
                <w:szCs w:val="24"/>
              </w:rPr>
              <w:t>维过程</w:t>
            </w:r>
            <w:proofErr w:type="gramEnd"/>
            <w:r>
              <w:rPr>
                <w:rFonts w:ascii="宋体" w:hAnsi="宋体" w:cs="宋体" w:hint="eastAsia"/>
                <w:kern w:val="0"/>
                <w:sz w:val="24"/>
                <w:szCs w:val="24"/>
              </w:rPr>
              <w:t>组织资产资源等，并在后续运</w:t>
            </w:r>
            <w:proofErr w:type="gramStart"/>
            <w:r>
              <w:rPr>
                <w:rFonts w:ascii="宋体" w:hAnsi="宋体" w:cs="宋体" w:hint="eastAsia"/>
                <w:kern w:val="0"/>
                <w:sz w:val="24"/>
                <w:szCs w:val="24"/>
              </w:rPr>
              <w:t>维过程</w:t>
            </w:r>
            <w:proofErr w:type="gramEnd"/>
            <w:r>
              <w:rPr>
                <w:rFonts w:ascii="宋体" w:hAnsi="宋体" w:cs="宋体" w:hint="eastAsia"/>
                <w:kern w:val="0"/>
                <w:sz w:val="24"/>
                <w:szCs w:val="24"/>
              </w:rPr>
              <w:t>中持续更新。</w:t>
            </w:r>
          </w:p>
        </w:tc>
      </w:tr>
      <w:tr w:rsidR="00BB0B96">
        <w:trPr>
          <w:trHeight w:val="20"/>
        </w:trPr>
        <w:tc>
          <w:tcPr>
            <w:tcW w:w="56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9</w:t>
            </w:r>
          </w:p>
        </w:tc>
        <w:tc>
          <w:tcPr>
            <w:tcW w:w="653"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评估和优化服务</w:t>
            </w:r>
          </w:p>
        </w:tc>
        <w:tc>
          <w:tcPr>
            <w:tcW w:w="3780"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投标人每3个月提供一次系统性能诊断及优化调整服务。根据系统运行情况，对系统进行详细的性能诊断，提出系统架构和参数调整的建议，并向采购人提交性能分析报告和调整建议报告。</w:t>
            </w:r>
          </w:p>
        </w:tc>
      </w:tr>
      <w:tr w:rsidR="00BB0B96">
        <w:trPr>
          <w:trHeight w:val="20"/>
        </w:trPr>
        <w:tc>
          <w:tcPr>
            <w:tcW w:w="56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10</w:t>
            </w:r>
          </w:p>
        </w:tc>
        <w:tc>
          <w:tcPr>
            <w:tcW w:w="653"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备机备件保障</w:t>
            </w:r>
          </w:p>
        </w:tc>
        <w:tc>
          <w:tcPr>
            <w:tcW w:w="3780"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针对重要业务系统提供备机以缩短故障修复时间，提高系统可用性，包括：千兆接入交换机、服务器硬盘等。备机备件保存在采购人指定地点。</w:t>
            </w:r>
          </w:p>
        </w:tc>
      </w:tr>
      <w:tr w:rsidR="00BB0B96">
        <w:trPr>
          <w:trHeight w:val="20"/>
        </w:trPr>
        <w:tc>
          <w:tcPr>
            <w:tcW w:w="56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11</w:t>
            </w:r>
          </w:p>
        </w:tc>
        <w:tc>
          <w:tcPr>
            <w:tcW w:w="653"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建立和维护耗材库</w:t>
            </w:r>
          </w:p>
        </w:tc>
        <w:tc>
          <w:tcPr>
            <w:tcW w:w="3780" w:type="pct"/>
            <w:vAlign w:val="center"/>
          </w:tcPr>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投标人需建立耗材库，包括但不限于：尾</w:t>
            </w:r>
            <w:proofErr w:type="gramStart"/>
            <w:r>
              <w:rPr>
                <w:rFonts w:ascii="宋体" w:hAnsi="宋体" w:cs="宋体" w:hint="eastAsia"/>
                <w:kern w:val="0"/>
                <w:sz w:val="24"/>
                <w:szCs w:val="24"/>
              </w:rPr>
              <w:t>纤</w:t>
            </w:r>
            <w:proofErr w:type="gramEnd"/>
            <w:r>
              <w:rPr>
                <w:rFonts w:ascii="宋体" w:hAnsi="宋体" w:cs="宋体" w:hint="eastAsia"/>
                <w:kern w:val="0"/>
                <w:sz w:val="24"/>
                <w:szCs w:val="24"/>
              </w:rPr>
              <w:t>、水晶头、网线等。投标人在签订合同一周内拟定耗材库清单，包括耗材种类、规格、数量。耗材保存在采购人指定地点。耗材数量需维持在合理区间，发生使用后在1个月内主动补充库存。</w:t>
            </w:r>
          </w:p>
        </w:tc>
      </w:tr>
      <w:tr w:rsidR="00BB0B96">
        <w:trPr>
          <w:trHeight w:val="20"/>
        </w:trPr>
        <w:tc>
          <w:tcPr>
            <w:tcW w:w="56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12</w:t>
            </w:r>
          </w:p>
        </w:tc>
        <w:tc>
          <w:tcPr>
            <w:tcW w:w="653"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建立和维护运</w:t>
            </w:r>
            <w:proofErr w:type="gramStart"/>
            <w:r>
              <w:rPr>
                <w:rFonts w:ascii="宋体" w:hAnsi="宋体" w:cs="宋体" w:hint="eastAsia"/>
                <w:kern w:val="0"/>
                <w:sz w:val="24"/>
                <w:szCs w:val="24"/>
              </w:rPr>
              <w:t>维工具</w:t>
            </w:r>
            <w:proofErr w:type="gramEnd"/>
            <w:r>
              <w:rPr>
                <w:rFonts w:ascii="宋体" w:hAnsi="宋体" w:cs="宋体" w:hint="eastAsia"/>
                <w:kern w:val="0"/>
                <w:sz w:val="24"/>
                <w:szCs w:val="24"/>
              </w:rPr>
              <w:t>库</w:t>
            </w:r>
          </w:p>
        </w:tc>
        <w:tc>
          <w:tcPr>
            <w:tcW w:w="3780" w:type="pct"/>
            <w:vAlign w:val="center"/>
          </w:tcPr>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投标人需建立运维所需软硬件工具库，包括但不限于：螺丝刀套装、网线钳、标签打印机等，以及进行网络、服务器、存储配置调试所需的管理软件、操作系统镜像、补丁程序等。工具保存在采购人指定地点。</w:t>
            </w:r>
          </w:p>
        </w:tc>
      </w:tr>
      <w:tr w:rsidR="00BB0B96">
        <w:trPr>
          <w:trHeight w:val="20"/>
        </w:trPr>
        <w:tc>
          <w:tcPr>
            <w:tcW w:w="56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13</w:t>
            </w:r>
          </w:p>
        </w:tc>
        <w:tc>
          <w:tcPr>
            <w:tcW w:w="653"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重要时刻保障服务</w:t>
            </w:r>
          </w:p>
        </w:tc>
        <w:tc>
          <w:tcPr>
            <w:tcW w:w="3780"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服务期内，采购人出现新系统上线、系统割接、设备扩容、移机、机房调整等重大系统变更事件时，投标人需对参保设备提供设备移动、安装调试、配置调整、数据迁移、辅助工具软件安装等现场服务。对于不属于投标人维护设备范围内的设备，应配合采购人和其他厂商，并提供必要的辅助服务。</w:t>
            </w:r>
          </w:p>
        </w:tc>
      </w:tr>
      <w:tr w:rsidR="00BB0B96">
        <w:trPr>
          <w:trHeight w:val="20"/>
        </w:trPr>
        <w:tc>
          <w:tcPr>
            <w:tcW w:w="56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14</w:t>
            </w:r>
          </w:p>
        </w:tc>
        <w:tc>
          <w:tcPr>
            <w:tcW w:w="653"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应急响应服务</w:t>
            </w:r>
          </w:p>
        </w:tc>
        <w:tc>
          <w:tcPr>
            <w:tcW w:w="3780" w:type="pct"/>
            <w:vAlign w:val="center"/>
          </w:tcPr>
          <w:p w:rsidR="00BB0B96" w:rsidRDefault="00BB0B96">
            <w:pPr>
              <w:widowControl/>
              <w:adjustRightInd w:val="0"/>
              <w:spacing w:line="520" w:lineRule="exact"/>
              <w:rPr>
                <w:rFonts w:ascii="宋体" w:hAnsi="宋体" w:cs="宋体"/>
                <w:kern w:val="0"/>
                <w:sz w:val="24"/>
                <w:szCs w:val="24"/>
              </w:rPr>
            </w:pPr>
            <w:r>
              <w:rPr>
                <w:rFonts w:ascii="宋体" w:hAnsi="宋体" w:cs="宋体" w:hint="eastAsia"/>
                <w:kern w:val="0"/>
                <w:sz w:val="24"/>
                <w:szCs w:val="24"/>
              </w:rPr>
              <w:t>当采购人面临系统安全风险或其它影响工作开展、业务正常运行的突发事件时，投标人需在第一时间对突发事件进行应急响应处理，提供技术力量保障信息系统环境稳定运行。</w:t>
            </w:r>
          </w:p>
        </w:tc>
      </w:tr>
      <w:tr w:rsidR="00BB0B96">
        <w:trPr>
          <w:trHeight w:val="20"/>
        </w:trPr>
        <w:tc>
          <w:tcPr>
            <w:tcW w:w="56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15</w:t>
            </w:r>
          </w:p>
        </w:tc>
        <w:tc>
          <w:tcPr>
            <w:tcW w:w="653"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服务报告</w:t>
            </w:r>
          </w:p>
        </w:tc>
        <w:tc>
          <w:tcPr>
            <w:tcW w:w="3780"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提交运</w:t>
            </w:r>
            <w:proofErr w:type="gramStart"/>
            <w:r>
              <w:rPr>
                <w:rFonts w:ascii="宋体" w:hAnsi="宋体" w:cs="宋体" w:hint="eastAsia"/>
                <w:kern w:val="0"/>
                <w:sz w:val="24"/>
                <w:szCs w:val="24"/>
              </w:rPr>
              <w:t>维过程</w:t>
            </w:r>
            <w:proofErr w:type="gramEnd"/>
            <w:r>
              <w:rPr>
                <w:rFonts w:ascii="宋体" w:hAnsi="宋体" w:cs="宋体" w:hint="eastAsia"/>
                <w:kern w:val="0"/>
                <w:sz w:val="24"/>
                <w:szCs w:val="24"/>
              </w:rPr>
              <w:t>中各</w:t>
            </w:r>
            <w:proofErr w:type="gramStart"/>
            <w:r>
              <w:rPr>
                <w:rFonts w:ascii="宋体" w:hAnsi="宋体" w:cs="宋体" w:hint="eastAsia"/>
                <w:kern w:val="0"/>
                <w:sz w:val="24"/>
                <w:szCs w:val="24"/>
              </w:rPr>
              <w:t>类过程</w:t>
            </w:r>
            <w:proofErr w:type="gramEnd"/>
            <w:r>
              <w:rPr>
                <w:rFonts w:ascii="宋体" w:hAnsi="宋体" w:cs="宋体" w:hint="eastAsia"/>
                <w:kern w:val="0"/>
                <w:sz w:val="24"/>
                <w:szCs w:val="24"/>
              </w:rPr>
              <w:t>文档和总结报告，包括但不限于：</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lastRenderedPageBreak/>
              <w:t>1.《巡检报告》-每月进行巡检，巡检完毕后报告设备及系统运行情况；</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2.《故障处理报告》-每次故障处理/事件响应后提交；</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3.《现场保障记录》-每次考试期间或其他重要时刻现场保障完成后提交；</w:t>
            </w:r>
          </w:p>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4.《运行状况及趋势分析报告》-提交上一季度运行总结报告。</w:t>
            </w:r>
          </w:p>
        </w:tc>
      </w:tr>
      <w:tr w:rsidR="00BB0B96">
        <w:trPr>
          <w:trHeight w:val="20"/>
        </w:trPr>
        <w:tc>
          <w:tcPr>
            <w:tcW w:w="566"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lastRenderedPageBreak/>
              <w:t>16</w:t>
            </w:r>
          </w:p>
        </w:tc>
        <w:tc>
          <w:tcPr>
            <w:tcW w:w="653" w:type="pct"/>
            <w:vAlign w:val="center"/>
          </w:tcPr>
          <w:p w:rsidR="00BB0B96" w:rsidRDefault="00BB0B96">
            <w:pPr>
              <w:widowControl/>
              <w:adjustRightInd w:val="0"/>
              <w:spacing w:line="520" w:lineRule="exact"/>
              <w:jc w:val="center"/>
              <w:rPr>
                <w:rFonts w:ascii="宋体" w:hAnsi="宋体" w:cs="宋体"/>
                <w:kern w:val="0"/>
                <w:sz w:val="24"/>
                <w:szCs w:val="24"/>
              </w:rPr>
            </w:pPr>
            <w:r>
              <w:rPr>
                <w:rFonts w:ascii="宋体" w:hAnsi="宋体" w:cs="宋体" w:hint="eastAsia"/>
                <w:kern w:val="0"/>
                <w:sz w:val="24"/>
                <w:szCs w:val="24"/>
              </w:rPr>
              <w:t>二线技术专家服务</w:t>
            </w:r>
          </w:p>
        </w:tc>
        <w:tc>
          <w:tcPr>
            <w:tcW w:w="3780" w:type="pct"/>
            <w:vAlign w:val="center"/>
          </w:tcPr>
          <w:p w:rsidR="00BB0B96" w:rsidRDefault="00BB0B96">
            <w:pPr>
              <w:widowControl/>
              <w:adjustRightInd w:val="0"/>
              <w:spacing w:line="520" w:lineRule="exact"/>
              <w:jc w:val="left"/>
              <w:rPr>
                <w:rFonts w:ascii="宋体" w:hAnsi="宋体" w:cs="宋体"/>
                <w:kern w:val="0"/>
                <w:sz w:val="24"/>
                <w:szCs w:val="24"/>
              </w:rPr>
            </w:pPr>
            <w:r>
              <w:rPr>
                <w:rFonts w:ascii="宋体" w:hAnsi="宋体" w:cs="宋体" w:hint="eastAsia"/>
                <w:kern w:val="0"/>
                <w:sz w:val="24"/>
                <w:szCs w:val="24"/>
              </w:rPr>
              <w:t>提供二线技术专家技术支持服务，负责指导运维工程师开展工作。当遇到疑难问题或重大故障时安排经验丰富的技术专家在1小时内到达现场分析问题原因，制定解决方案。</w:t>
            </w:r>
          </w:p>
        </w:tc>
      </w:tr>
    </w:tbl>
    <w:p w:rsidR="00BB0B96" w:rsidRDefault="00BB0B96">
      <w:pPr>
        <w:pStyle w:val="af2"/>
        <w:numPr>
          <w:ilvl w:val="0"/>
          <w:numId w:val="19"/>
        </w:numPr>
        <w:spacing w:line="360" w:lineRule="auto"/>
        <w:ind w:firstLineChars="0"/>
        <w:rPr>
          <w:b/>
          <w:sz w:val="24"/>
        </w:rPr>
      </w:pPr>
      <w:r>
        <w:rPr>
          <w:rFonts w:hint="eastAsia"/>
          <w:b/>
          <w:sz w:val="24"/>
        </w:rPr>
        <w:t>验收标准</w:t>
      </w:r>
    </w:p>
    <w:p w:rsidR="00BB0B96" w:rsidRDefault="00BB0B96" w:rsidP="00FD5CBD">
      <w:pPr>
        <w:adjustRightInd w:val="0"/>
        <w:spacing w:line="520" w:lineRule="exact"/>
        <w:ind w:firstLineChars="98" w:firstLine="219"/>
        <w:jc w:val="left"/>
        <w:rPr>
          <w:rFonts w:ascii="宋体" w:hAnsi="宋体" w:cs="宋体"/>
          <w:bCs/>
          <w:sz w:val="24"/>
          <w:szCs w:val="24"/>
        </w:rPr>
      </w:pPr>
      <w:r>
        <w:rPr>
          <w:rFonts w:ascii="宋体" w:hAnsi="宋体" w:cs="宋体" w:hint="eastAsia"/>
          <w:bCs/>
          <w:sz w:val="24"/>
          <w:szCs w:val="24"/>
        </w:rPr>
        <w:t>1.验收标准</w:t>
      </w:r>
    </w:p>
    <w:p w:rsidR="00BB0B96" w:rsidRDefault="00BB0B96" w:rsidP="00FD5CBD">
      <w:pPr>
        <w:adjustRightInd w:val="0"/>
        <w:spacing w:line="520" w:lineRule="exact"/>
        <w:ind w:firstLineChars="200" w:firstLine="446"/>
        <w:jc w:val="left"/>
        <w:rPr>
          <w:rFonts w:ascii="宋体" w:hAnsi="宋体" w:cs="宋体"/>
          <w:bCs/>
          <w:sz w:val="24"/>
          <w:szCs w:val="24"/>
        </w:rPr>
      </w:pPr>
      <w:r>
        <w:rPr>
          <w:rFonts w:ascii="宋体" w:hAnsi="宋体" w:cs="宋体" w:hint="eastAsia"/>
          <w:bCs/>
          <w:sz w:val="24"/>
          <w:szCs w:val="24"/>
        </w:rPr>
        <w:t>本项目每三个月进行一次验收，中标单位须提交维护巡查记录、相关运维服务报告、投诉记录以及</w:t>
      </w:r>
      <w:proofErr w:type="gramStart"/>
      <w:r>
        <w:rPr>
          <w:rFonts w:ascii="宋体" w:hAnsi="宋体" w:cs="宋体" w:hint="eastAsia"/>
          <w:bCs/>
          <w:sz w:val="24"/>
          <w:szCs w:val="24"/>
        </w:rPr>
        <w:t>技术标内的</w:t>
      </w:r>
      <w:proofErr w:type="gramEnd"/>
      <w:r>
        <w:rPr>
          <w:rFonts w:ascii="宋体" w:hAnsi="宋体" w:cs="宋体" w:hint="eastAsia"/>
          <w:bCs/>
          <w:sz w:val="24"/>
          <w:szCs w:val="24"/>
        </w:rPr>
        <w:t>承诺，综合验收中标单位的履约情况，采购人采取功能服务性验收方式，对招标文件和合同中规定的应满足的各项技术指标进行验收，提供上述材料且满足招标文件项目需求书和合同要求即为验收合格。</w:t>
      </w:r>
    </w:p>
    <w:p w:rsidR="00BB0B96" w:rsidRDefault="00BB0B96" w:rsidP="00FD5CBD">
      <w:pPr>
        <w:adjustRightInd w:val="0"/>
        <w:spacing w:line="520" w:lineRule="exact"/>
        <w:ind w:firstLineChars="200" w:firstLine="446"/>
        <w:jc w:val="left"/>
        <w:rPr>
          <w:rFonts w:ascii="宋体" w:hAnsi="宋体" w:cs="宋体"/>
          <w:bCs/>
          <w:sz w:val="24"/>
          <w:szCs w:val="24"/>
        </w:rPr>
      </w:pPr>
      <w:r>
        <w:rPr>
          <w:rFonts w:ascii="宋体" w:hAnsi="宋体" w:cs="宋体" w:hint="eastAsia"/>
          <w:bCs/>
          <w:sz w:val="24"/>
          <w:szCs w:val="24"/>
        </w:rPr>
        <w:t>2.验收方法</w:t>
      </w:r>
    </w:p>
    <w:p w:rsidR="00BB0B96" w:rsidRDefault="00BB0B96" w:rsidP="00FD5CBD">
      <w:pPr>
        <w:adjustRightInd w:val="0"/>
        <w:spacing w:line="520" w:lineRule="exact"/>
        <w:ind w:firstLineChars="200" w:firstLine="446"/>
        <w:jc w:val="left"/>
        <w:rPr>
          <w:rFonts w:ascii="宋体" w:hAnsi="宋体" w:cs="宋体"/>
          <w:bCs/>
          <w:sz w:val="24"/>
          <w:szCs w:val="24"/>
        </w:rPr>
      </w:pPr>
      <w:r>
        <w:rPr>
          <w:rFonts w:ascii="宋体" w:hAnsi="宋体" w:cs="宋体" w:hint="eastAsia"/>
          <w:bCs/>
          <w:sz w:val="24"/>
          <w:szCs w:val="24"/>
        </w:rPr>
        <w:t>本项目由采购人成立验收小组进行项目验收，对投标人提供的资料进行验收，内容符合要求视为验收合格。</w:t>
      </w:r>
    </w:p>
    <w:p w:rsidR="00BB0B96" w:rsidRDefault="00BB0B96">
      <w:pPr>
        <w:spacing w:line="360" w:lineRule="auto"/>
        <w:ind w:firstLineChars="200" w:firstLine="448"/>
        <w:rPr>
          <w:b/>
          <w:sz w:val="24"/>
        </w:rPr>
      </w:pPr>
      <w:r>
        <w:rPr>
          <w:rFonts w:hint="eastAsia"/>
          <w:b/>
          <w:sz w:val="24"/>
        </w:rPr>
        <w:t>四、其他要求</w:t>
      </w:r>
    </w:p>
    <w:p w:rsidR="00BB0B96" w:rsidRDefault="00BB0B96" w:rsidP="00FD5CBD">
      <w:pPr>
        <w:adjustRightInd w:val="0"/>
        <w:spacing w:line="520" w:lineRule="exact"/>
        <w:ind w:firstLineChars="200" w:firstLine="446"/>
        <w:jc w:val="left"/>
        <w:rPr>
          <w:rFonts w:ascii="宋体" w:hAnsi="宋体"/>
          <w:bCs/>
          <w:sz w:val="24"/>
          <w:szCs w:val="24"/>
        </w:rPr>
      </w:pPr>
      <w:r>
        <w:rPr>
          <w:rFonts w:ascii="宋体" w:hAnsi="宋体" w:hint="eastAsia"/>
          <w:bCs/>
          <w:sz w:val="24"/>
          <w:szCs w:val="24"/>
        </w:rPr>
        <w:t>1.中标后，中标单位须与采购人就数据安全等信息签署保密协议</w:t>
      </w:r>
      <w:r>
        <w:rPr>
          <w:rFonts w:ascii="宋体" w:hAnsi="宋体" w:cs="宋体" w:hint="eastAsia"/>
          <w:bCs/>
          <w:kern w:val="0"/>
          <w:sz w:val="24"/>
          <w:szCs w:val="24"/>
        </w:rPr>
        <w:t>；</w:t>
      </w:r>
    </w:p>
    <w:p w:rsidR="00BB0B96" w:rsidRDefault="00BB0B96" w:rsidP="00FD5CBD">
      <w:pPr>
        <w:pStyle w:val="a5"/>
        <w:adjustRightInd w:val="0"/>
        <w:spacing w:line="520" w:lineRule="exact"/>
        <w:ind w:firstLineChars="200" w:firstLine="386"/>
        <w:jc w:val="left"/>
        <w:rPr>
          <w:rFonts w:ascii="宋体" w:hAnsi="宋体"/>
          <w:bCs/>
          <w:szCs w:val="24"/>
        </w:rPr>
      </w:pPr>
      <w:r>
        <w:rPr>
          <w:rFonts w:ascii="宋体" w:hAnsi="宋体" w:cs="宋体" w:hint="eastAsia"/>
          <w:bCs/>
          <w:szCs w:val="24"/>
        </w:rPr>
        <w:t>2.</w:t>
      </w:r>
      <w:r>
        <w:rPr>
          <w:rFonts w:ascii="宋体" w:hAnsi="宋体" w:hint="eastAsia"/>
          <w:bCs/>
          <w:szCs w:val="24"/>
        </w:rPr>
        <w:t>投标人中标后，服从采购人每月对中标单位的服务定期进行评估，因服务不及时、服务质量不佳或态度不好等原因被投诉，每月2次累计3次，采购人有权终止本项目的合同。所造成的经济损失及责任由中标单位承担；</w:t>
      </w:r>
    </w:p>
    <w:p w:rsidR="00BB0B96" w:rsidRDefault="00BB0B96" w:rsidP="00FD5CBD">
      <w:pPr>
        <w:pStyle w:val="a5"/>
        <w:adjustRightInd w:val="0"/>
        <w:spacing w:line="520" w:lineRule="exact"/>
        <w:ind w:firstLineChars="200" w:firstLine="446"/>
        <w:jc w:val="left"/>
      </w:pPr>
      <w:r>
        <w:rPr>
          <w:rFonts w:ascii="宋体" w:hAnsi="宋体" w:hint="eastAsia"/>
          <w:bCs/>
          <w:sz w:val="24"/>
          <w:szCs w:val="24"/>
        </w:rPr>
        <w:t>3.投标人须在项目实施过程中，遵守《中华人民共和国特种设备安全法》、《中华人民共和国安全生产法》等相关法律法规。投入的特种作业操作人员具备特种作业操作证；投入的特种设备的操作人员具备特种设备作业人员证。若非持证操作，采购人有权要求更换操作人员</w:t>
      </w:r>
      <w:r>
        <w:rPr>
          <w:rFonts w:ascii="宋体" w:hAnsi="宋体" w:cs="宋体" w:hint="eastAsia"/>
          <w:bCs/>
          <w:kern w:val="0"/>
          <w:sz w:val="24"/>
          <w:szCs w:val="24"/>
        </w:rPr>
        <w:t>。</w:t>
      </w:r>
    </w:p>
    <w:p w:rsidR="00BB0B96" w:rsidRDefault="00BB0B96" w:rsidP="00FD5CBD">
      <w:pPr>
        <w:widowControl/>
        <w:ind w:firstLineChars="196" w:firstLine="437"/>
        <w:jc w:val="left"/>
        <w:rPr>
          <w:sz w:val="24"/>
        </w:rPr>
      </w:pPr>
    </w:p>
    <w:p w:rsidR="00BB0B96" w:rsidRDefault="00BB0B96">
      <w:pPr>
        <w:widowControl/>
        <w:jc w:val="left"/>
        <w:rPr>
          <w:sz w:val="24"/>
        </w:rPr>
      </w:pPr>
      <w:r>
        <w:rPr>
          <w:sz w:val="24"/>
        </w:rPr>
        <w:br w:type="page"/>
      </w:r>
    </w:p>
    <w:p w:rsidR="00BB0B96" w:rsidRDefault="00BB0B96">
      <w:pPr>
        <w:pStyle w:val="ac"/>
        <w:rPr>
          <w:rFonts w:ascii="Times New Roman" w:hAnsi="Times New Roman"/>
        </w:rPr>
      </w:pPr>
      <w:r>
        <w:rPr>
          <w:rFonts w:ascii="Times New Roman" w:hAnsi="宋体"/>
        </w:rPr>
        <w:t>第三部分投标须知</w:t>
      </w:r>
    </w:p>
    <w:p w:rsidR="00BB0B96" w:rsidRDefault="00BB0B9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宋体" w:cs="Times New Roman"/>
          <w:color w:val="auto"/>
        </w:rPr>
        <w:t>说明</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宋体" w:cs="Times New Roman"/>
          <w:color w:val="auto"/>
        </w:rPr>
        <w:t>概述</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宋体" w:cs="Times New Roman"/>
          <w:color w:val="auto"/>
        </w:rPr>
        <w:t>根据《中华人民共和国政府采购法》、《中华人民共和国政府采购法实施条例》《中华人民共和国招标投标法》等有关法律、法规和规章的规定，本采购项目已具备招标条件。</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宋体" w:cs="Times New Roman"/>
          <w:color w:val="auto"/>
        </w:rPr>
        <w:t>本招标文件仅适用于投标邀请函中所叙述项目货物和服务的采购。</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宋体"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宋体" w:cs="Times New Roman"/>
          <w:color w:val="auto"/>
        </w:rPr>
        <w:t>定义</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宋体" w:cs="Times New Roman"/>
          <w:color w:val="auto"/>
        </w:rPr>
        <w:t>采购人</w:t>
      </w:r>
      <w:r>
        <w:rPr>
          <w:rFonts w:ascii="Times New Roman" w:eastAsia="宋体" w:hAnsi="Times New Roman" w:cs="Times New Roman"/>
          <w:color w:val="auto"/>
        </w:rPr>
        <w:t>”</w:t>
      </w:r>
      <w:r>
        <w:rPr>
          <w:rFonts w:ascii="Times New Roman" w:eastAsia="宋体" w:hAnsi="宋体" w:cs="Times New Roman"/>
          <w:color w:val="auto"/>
        </w:rPr>
        <w:t>和</w:t>
      </w:r>
      <w:r>
        <w:rPr>
          <w:rFonts w:ascii="Times New Roman" w:eastAsia="宋体" w:hAnsi="Times New Roman" w:cs="Times New Roman"/>
          <w:color w:val="auto"/>
        </w:rPr>
        <w:t>“</w:t>
      </w:r>
      <w:r>
        <w:rPr>
          <w:rFonts w:ascii="Times New Roman" w:eastAsia="宋体" w:hAnsi="宋体" w:cs="Times New Roman"/>
          <w:color w:val="auto"/>
        </w:rPr>
        <w:t>招标人</w:t>
      </w:r>
      <w:r>
        <w:rPr>
          <w:rFonts w:ascii="Times New Roman" w:eastAsia="宋体" w:hAnsi="Times New Roman" w:cs="Times New Roman"/>
          <w:color w:val="auto"/>
        </w:rPr>
        <w:t>”</w:t>
      </w:r>
      <w:r>
        <w:rPr>
          <w:rFonts w:ascii="Times New Roman" w:eastAsia="宋体" w:hAnsi="宋体" w:cs="Times New Roman"/>
          <w:color w:val="auto"/>
        </w:rPr>
        <w:t>系指本次招标活动的采购单位。</w:t>
      </w:r>
      <w:r>
        <w:rPr>
          <w:rFonts w:ascii="Times New Roman" w:eastAsia="宋体" w:hAnsi="Times New Roman" w:cs="Times New Roman"/>
          <w:color w:val="auto"/>
        </w:rPr>
        <w:t>“</w:t>
      </w:r>
      <w:r>
        <w:rPr>
          <w:rFonts w:ascii="Times New Roman" w:eastAsia="宋体" w:hAnsi="宋体" w:cs="Times New Roman"/>
          <w:color w:val="auto"/>
        </w:rPr>
        <w:t>采购代理机构</w:t>
      </w:r>
      <w:r>
        <w:rPr>
          <w:rFonts w:ascii="Times New Roman" w:eastAsia="宋体" w:hAnsi="Times New Roman" w:cs="Times New Roman"/>
          <w:color w:val="auto"/>
        </w:rPr>
        <w:t>”</w:t>
      </w:r>
      <w:r>
        <w:rPr>
          <w:rFonts w:ascii="Times New Roman" w:eastAsia="宋体" w:hAnsi="宋体" w:cs="Times New Roman"/>
          <w:color w:val="auto"/>
        </w:rPr>
        <w:t>系指组织本次招标活动的机构，即</w:t>
      </w:r>
      <w:r>
        <w:rPr>
          <w:rFonts w:ascii="Times New Roman" w:eastAsia="宋体" w:hAnsi="Times New Roman" w:cs="Times New Roman"/>
          <w:color w:val="auto"/>
        </w:rPr>
        <w:t>“</w:t>
      </w:r>
      <w:r>
        <w:rPr>
          <w:rFonts w:ascii="Times New Roman" w:eastAsia="宋体" w:hAnsi="宋体" w:cs="Times New Roman"/>
          <w:color w:val="auto"/>
        </w:rPr>
        <w:t>天津市滨海新区政府采购中心</w:t>
      </w:r>
      <w:r>
        <w:rPr>
          <w:rFonts w:ascii="Times New Roman" w:eastAsia="宋体" w:hAnsi="Times New Roman" w:cs="Times New Roman"/>
          <w:color w:val="auto"/>
        </w:rPr>
        <w:t>”</w:t>
      </w:r>
      <w:r>
        <w:rPr>
          <w:rFonts w:ascii="Times New Roman" w:eastAsia="宋体" w:hAnsi="宋体" w:cs="Times New Roman"/>
          <w:color w:val="auto"/>
        </w:rPr>
        <w:t>。</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宋体" w:cs="Times New Roman"/>
          <w:color w:val="auto"/>
        </w:rPr>
        <w:t>投标人</w:t>
      </w:r>
      <w:r>
        <w:rPr>
          <w:rFonts w:ascii="Times New Roman" w:eastAsia="宋体" w:hAnsi="Times New Roman" w:cs="Times New Roman"/>
          <w:color w:val="auto"/>
        </w:rPr>
        <w:t>”</w:t>
      </w:r>
      <w:r>
        <w:rPr>
          <w:rFonts w:ascii="Times New Roman" w:eastAsia="宋体" w:hAnsi="宋体" w:cs="Times New Roman"/>
          <w:color w:val="auto"/>
        </w:rPr>
        <w:t>系指</w:t>
      </w:r>
      <w:r>
        <w:rPr>
          <w:rFonts w:ascii="Times New Roman" w:eastAsia="宋体" w:hAnsi="宋体" w:cs="Times New Roman" w:hint="eastAsia"/>
          <w:color w:val="auto"/>
        </w:rPr>
        <w:t>响应招标、参加投标竞争的法人、其他组织或者自然人。</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宋体" w:cs="Times New Roman"/>
          <w:color w:val="auto"/>
        </w:rPr>
        <w:t>服务</w:t>
      </w:r>
      <w:r>
        <w:rPr>
          <w:rFonts w:ascii="Times New Roman" w:eastAsia="宋体" w:hAnsi="Times New Roman" w:cs="Times New Roman"/>
          <w:color w:val="auto"/>
        </w:rPr>
        <w:t>”</w:t>
      </w:r>
      <w:r>
        <w:rPr>
          <w:rFonts w:ascii="Times New Roman" w:eastAsia="宋体" w:hAnsi="宋体" w:cs="Times New Roman"/>
          <w:color w:val="auto"/>
          <w:szCs w:val="21"/>
        </w:rPr>
        <w:t>系指招标文件规定的投标人为完成采购项目所需承担的全部义务。</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宋体" w:cs="Times New Roman"/>
          <w:color w:val="auto"/>
        </w:rPr>
        <w:t>解释权</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宋体" w:cs="Times New Roman"/>
          <w:color w:val="auto"/>
        </w:rPr>
        <w:t>本次招投标的最终解释权归为采购人、采购代理机构。</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宋体" w:cs="Times New Roman"/>
          <w:color w:val="auto"/>
        </w:rPr>
        <w:t>本文件未作须知明示，而又有相关法律、法规规定的，采购人、采购代理机构将对此解释为依据有关法律、法规的规定。</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宋体" w:cs="Times New Roman"/>
          <w:color w:val="auto"/>
        </w:rPr>
        <w:t>合格的投标人</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宋体" w:cs="Times New Roman"/>
          <w:color w:val="auto"/>
        </w:rPr>
        <w:t>符合《中华人民共和国政府采购法》第二十二条供应商参加政府采购活动应当具备的条件及其他有关法律、法规关于供应商的有关规定，有能力提供招标采购服务的供应商。</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4.2 </w:t>
      </w:r>
      <w:r>
        <w:rPr>
          <w:rFonts w:ascii="Times New Roman" w:eastAsia="宋体" w:hAnsi="宋体" w:cs="Times New Roman"/>
          <w:color w:val="auto"/>
        </w:rPr>
        <w:t>符合《投标邀请函》中关于供应商资格要求（实质性要求）的规定。</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宋体" w:cs="Times New Roman"/>
          <w:color w:val="auto"/>
        </w:rPr>
        <w:t>关于联合体投标</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hint="eastAsia"/>
          <w:color w:val="auto"/>
        </w:rPr>
        <w:t>若</w:t>
      </w:r>
      <w:r>
        <w:rPr>
          <w:rFonts w:ascii="Times New Roman" w:eastAsia="宋体" w:hAnsi="宋体" w:cs="Times New Roman"/>
          <w:color w:val="auto"/>
        </w:rPr>
        <w:t>《投标邀请函》接受联合体投标的：</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color w:val="auto"/>
        </w:rPr>
        <w:t>1</w:t>
      </w:r>
      <w:r>
        <w:rPr>
          <w:rFonts w:ascii="Times New Roman" w:eastAsia="宋体" w:hAnsi="宋体" w:cs="Times New Roman"/>
          <w:color w:val="auto"/>
        </w:rPr>
        <w:t>）两个以上的自然人、法人或者其他组织可以组成一个联合体，以一个供应商的身份共同参加政府采购。</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color w:val="auto"/>
        </w:rPr>
        <w:t>2</w:t>
      </w:r>
      <w:r>
        <w:rPr>
          <w:rFonts w:ascii="Times New Roman" w:eastAsia="宋体" w:hAnsi="宋体"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宋体" w:cs="Times New Roman" w:hint="eastAsia"/>
          <w:color w:val="auto"/>
        </w:rPr>
        <w:t>要求</w:t>
      </w:r>
      <w:r>
        <w:rPr>
          <w:rFonts w:ascii="Times New Roman" w:eastAsia="宋体" w:hAnsi="宋体" w:cs="Times New Roman"/>
          <w:color w:val="auto"/>
        </w:rPr>
        <w:t>）。</w:t>
      </w:r>
    </w:p>
    <w:p w:rsidR="00BB0B96" w:rsidRDefault="00BB0B96" w:rsidP="00FD5CBD">
      <w:pPr>
        <w:pStyle w:val="Default"/>
        <w:spacing w:line="360" w:lineRule="auto"/>
        <w:ind w:firstLineChars="200" w:firstLine="446"/>
        <w:rPr>
          <w:rFonts w:ascii="Times New Roman" w:eastAsia="宋体" w:hAnsi="宋体" w:cs="Times New Roman"/>
          <w:color w:val="auto"/>
        </w:rPr>
      </w:pPr>
      <w:r>
        <w:rPr>
          <w:rFonts w:ascii="Times New Roman" w:eastAsia="宋体" w:hAnsi="宋体" w:cs="Times New Roman"/>
          <w:color w:val="auto"/>
        </w:rPr>
        <w:t>（</w:t>
      </w:r>
      <w:r>
        <w:rPr>
          <w:rFonts w:ascii="Times New Roman" w:eastAsia="宋体" w:hAnsi="Times New Roman" w:cs="Times New Roman"/>
          <w:color w:val="auto"/>
        </w:rPr>
        <w:t>3</w:t>
      </w:r>
      <w:r>
        <w:rPr>
          <w:rFonts w:ascii="Times New Roman" w:eastAsia="宋体" w:hAnsi="宋体" w:cs="Times New Roman"/>
          <w:color w:val="auto"/>
        </w:rPr>
        <w:t>）联合体各方之间应当签订共同投标协议并在投标文件内提交，明确约定联合体主体及联合体各方承担的工作和相应的责任。</w:t>
      </w:r>
      <w:r>
        <w:rPr>
          <w:rFonts w:ascii="Times New Roman" w:eastAsia="宋体" w:hAnsi="宋体" w:cs="Times New Roman" w:hint="eastAsia"/>
          <w:color w:val="auto"/>
        </w:rPr>
        <w:t>联合体各方签订共同投标协议后，</w:t>
      </w:r>
      <w:r>
        <w:rPr>
          <w:rFonts w:ascii="Times New Roman" w:eastAsia="宋体" w:hAnsi="宋体" w:cs="Times New Roman"/>
          <w:color w:val="auto"/>
        </w:rPr>
        <w:t>不得再以自己名义单独在</w:t>
      </w:r>
      <w:r>
        <w:rPr>
          <w:rFonts w:ascii="Times New Roman" w:eastAsia="宋体" w:hAnsi="宋体" w:cs="Times New Roman" w:hint="eastAsia"/>
          <w:color w:val="auto"/>
        </w:rPr>
        <w:t>同一合同项下</w:t>
      </w:r>
      <w:r>
        <w:rPr>
          <w:rFonts w:ascii="Times New Roman" w:eastAsia="宋体" w:hAnsi="宋体" w:cs="Times New Roman"/>
          <w:color w:val="auto"/>
        </w:rPr>
        <w:t>投标，也不得组成新的联合体参加同一</w:t>
      </w:r>
      <w:r>
        <w:rPr>
          <w:rFonts w:ascii="Times New Roman" w:eastAsia="宋体" w:hAnsi="宋体" w:cs="Times New Roman" w:hint="eastAsia"/>
          <w:color w:val="auto"/>
        </w:rPr>
        <w:t>合同</w:t>
      </w:r>
      <w:r>
        <w:rPr>
          <w:rFonts w:ascii="Times New Roman" w:eastAsia="宋体" w:hAnsi="宋体" w:cs="Times New Roman"/>
          <w:color w:val="auto"/>
        </w:rPr>
        <w:t>项下的投标。</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color w:val="auto"/>
        </w:rPr>
        <w:t>4</w:t>
      </w:r>
      <w:r>
        <w:rPr>
          <w:rFonts w:ascii="Times New Roman" w:eastAsia="宋体" w:hAnsi="宋体" w:cs="Times New Roman"/>
          <w:color w:val="auto"/>
        </w:rPr>
        <w:t>）</w:t>
      </w:r>
      <w:r>
        <w:rPr>
          <w:rFonts w:ascii="Times New Roman" w:eastAsia="宋体" w:hAnsi="宋体" w:hint="eastAsia"/>
          <w:color w:val="auto"/>
        </w:rPr>
        <w:t>下载招标文件</w:t>
      </w:r>
      <w:r>
        <w:rPr>
          <w:rFonts w:ascii="Times New Roman" w:eastAsia="宋体" w:hAnsi="宋体"/>
          <w:color w:val="auto"/>
        </w:rPr>
        <w:t>时，应以联合体协议中确定的主体方名义</w:t>
      </w:r>
      <w:r>
        <w:rPr>
          <w:rFonts w:ascii="Times New Roman" w:eastAsia="宋体" w:hAnsi="宋体" w:hint="eastAsia"/>
          <w:color w:val="auto"/>
        </w:rPr>
        <w:t>下载</w:t>
      </w:r>
      <w:r>
        <w:rPr>
          <w:rFonts w:ascii="Times New Roman" w:eastAsia="宋体" w:hAnsi="宋体"/>
          <w:color w:val="auto"/>
        </w:rPr>
        <w:t>。</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color w:val="auto"/>
        </w:rPr>
        <w:t>5</w:t>
      </w:r>
      <w:r>
        <w:rPr>
          <w:rFonts w:ascii="Times New Roman" w:eastAsia="宋体" w:hAnsi="宋体" w:cs="Times New Roman"/>
          <w:color w:val="auto"/>
        </w:rPr>
        <w:t>）联合体投标的，应以主体方名义提交投标保证金（如有），对联合体各方均具有约束力。</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color w:val="auto"/>
        </w:rPr>
        <w:t>6</w:t>
      </w:r>
      <w:r>
        <w:rPr>
          <w:rFonts w:ascii="Times New Roman" w:eastAsia="宋体" w:hAnsi="宋体"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宋体" w:cs="Times New Roman"/>
          <w:color w:val="auto"/>
        </w:rPr>
        <w:t>对应哪</w:t>
      </w:r>
      <w:proofErr w:type="gramEnd"/>
      <w:r>
        <w:rPr>
          <w:rFonts w:ascii="Times New Roman" w:eastAsia="宋体" w:hAnsi="宋体" w:cs="Times New Roman"/>
          <w:color w:val="auto"/>
        </w:rPr>
        <w:t>一方的打分内容按主体方打分。</w:t>
      </w:r>
    </w:p>
    <w:p w:rsidR="00BB0B96" w:rsidRDefault="00BB0B96" w:rsidP="00FD5CBD">
      <w:pPr>
        <w:pStyle w:val="Default"/>
        <w:spacing w:line="360" w:lineRule="auto"/>
        <w:ind w:firstLineChars="200" w:firstLine="446"/>
        <w:rPr>
          <w:rFonts w:ascii="Times New Roman" w:eastAsia="宋体" w:hAnsi="宋体" w:cs="Times New Roman"/>
          <w:color w:val="auto"/>
        </w:rPr>
      </w:pPr>
      <w:r>
        <w:rPr>
          <w:rFonts w:ascii="Times New Roman" w:eastAsia="宋体" w:hAnsi="宋体" w:cs="Times New Roman" w:hint="eastAsia"/>
          <w:color w:val="auto"/>
        </w:rPr>
        <w:t>（</w:t>
      </w:r>
      <w:r>
        <w:rPr>
          <w:rFonts w:ascii="Times New Roman" w:eastAsia="宋体" w:hAnsi="宋体" w:cs="Times New Roman" w:hint="eastAsia"/>
          <w:color w:val="auto"/>
        </w:rPr>
        <w:t>7</w:t>
      </w:r>
      <w:r>
        <w:rPr>
          <w:rFonts w:ascii="Times New Roman" w:eastAsia="宋体" w:hAnsi="宋体" w:cs="Times New Roman" w:hint="eastAsia"/>
          <w:color w:val="auto"/>
        </w:rPr>
        <w:t>）联合体中任意一方为中小企业的，该方应提供《中小企业声明函》。</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color w:val="auto"/>
        </w:rPr>
        <w:t>8</w:t>
      </w:r>
      <w:r>
        <w:rPr>
          <w:rFonts w:ascii="Times New Roman" w:eastAsia="宋体" w:hAnsi="宋体" w:cs="Times New Roman"/>
          <w:color w:val="auto"/>
        </w:rPr>
        <w:t>）联合体各方应当共同与采购人签订采购合同，就采购合同约定的事项对采购人承担连带责任。</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宋体" w:cs="Times New Roman"/>
          <w:color w:val="auto"/>
        </w:rPr>
        <w:t>关于关联企业</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color w:val="auto"/>
        </w:rPr>
        <w:t>除联合体外，法定代表人或单位负责人为同一个人或者存在直接控股、管理关系的不同供应商，不得同时参加同一项目或同一子项目的投标。如同时参加，则评审时将同时被拒绝。</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4.5 </w:t>
      </w:r>
      <w:r>
        <w:rPr>
          <w:rFonts w:ascii="Times New Roman" w:eastAsia="宋体" w:hAnsi="宋体" w:cs="Times New Roman"/>
          <w:color w:val="auto"/>
        </w:rPr>
        <w:t>关于中小</w:t>
      </w:r>
      <w:proofErr w:type="gramStart"/>
      <w:r>
        <w:rPr>
          <w:rFonts w:ascii="Times New Roman" w:eastAsia="宋体" w:hAnsi="宋体" w:cs="Times New Roman"/>
          <w:color w:val="auto"/>
        </w:rPr>
        <w:t>微企业</w:t>
      </w:r>
      <w:proofErr w:type="gramEnd"/>
      <w:r>
        <w:rPr>
          <w:rFonts w:ascii="Times New Roman" w:eastAsia="宋体" w:hAnsi="宋体" w:cs="Times New Roman"/>
          <w:color w:val="auto"/>
        </w:rPr>
        <w:t>投标</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根据财库〔</w:t>
      </w:r>
      <w:r>
        <w:rPr>
          <w:rFonts w:ascii="Times New Roman" w:eastAsia="宋体" w:hAnsi="Times New Roman" w:cs="Times New Roman"/>
          <w:color w:val="auto"/>
        </w:rPr>
        <w:t>2014</w:t>
      </w:r>
      <w:r>
        <w:rPr>
          <w:rFonts w:ascii="Times New Roman" w:eastAsia="宋体" w:hAnsi="宋体" w:cs="Times New Roman"/>
          <w:color w:val="auto"/>
        </w:rPr>
        <w:t>〕</w:t>
      </w:r>
      <w:r>
        <w:rPr>
          <w:rFonts w:ascii="Times New Roman" w:eastAsia="宋体" w:hAnsi="Times New Roman" w:cs="Times New Roman"/>
          <w:color w:val="auto"/>
        </w:rPr>
        <w:t>68</w:t>
      </w:r>
      <w:r>
        <w:rPr>
          <w:rFonts w:ascii="Times New Roman" w:eastAsia="宋体" w:hAnsi="宋体"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宋体" w:cs="Times New Roman"/>
          <w:color w:val="auto"/>
        </w:rPr>
        <w:t>设区的市</w:t>
      </w:r>
      <w:r>
        <w:rPr>
          <w:rFonts w:ascii="Times New Roman" w:eastAsia="宋体" w:hAnsi="Times New Roman" w:cs="Times New Roman"/>
          <w:color w:val="auto"/>
        </w:rPr>
        <w:t>)</w:t>
      </w:r>
      <w:r>
        <w:rPr>
          <w:rFonts w:ascii="Times New Roman" w:eastAsia="宋体" w:hAnsi="宋体"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宋体" w:cs="Times New Roman"/>
          <w:color w:val="auto"/>
          <w:szCs w:val="21"/>
        </w:rPr>
        <w:t>〕</w:t>
      </w:r>
      <w:r>
        <w:rPr>
          <w:rFonts w:ascii="Times New Roman" w:eastAsia="宋体" w:hAnsi="Times New Roman" w:cs="Times New Roman"/>
          <w:color w:val="auto"/>
          <w:szCs w:val="21"/>
        </w:rPr>
        <w:t>141</w:t>
      </w:r>
      <w:r>
        <w:rPr>
          <w:rFonts w:ascii="Times New Roman" w:eastAsia="宋体" w:hAnsi="宋体" w:cs="Times New Roman"/>
          <w:color w:val="auto"/>
          <w:szCs w:val="21"/>
        </w:rPr>
        <w:t>号）的规定，残疾人福利性单位视同为小型、微型企业。</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宋体" w:cs="Times New Roman" w:hint="eastAsia"/>
          <w:color w:val="auto"/>
        </w:rPr>
        <w:t>关于分公司投标</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宋体" w:cs="Times New Roman" w:hint="eastAsia"/>
          <w:color w:val="auto"/>
        </w:rPr>
        <w:t>关于提供前期服务的供应商</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hint="eastAsia"/>
          <w:color w:val="auto"/>
        </w:rPr>
        <w:t>为采购项目提供整体设计、规范编制或者项目管理、监理、检测等服务的供应商，不得再参加该采购项目的其他采购活动。</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宋体" w:cs="Times New Roman"/>
          <w:color w:val="auto"/>
        </w:rPr>
        <w:t>合格的服务</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宋体" w:cs="Times New Roman"/>
          <w:color w:val="auto"/>
        </w:rPr>
        <w:t>投标人所提供的服务应当没有侵犯任何第三方的知识产权、技术秘密等合法权利。</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宋体" w:cs="Times New Roman"/>
          <w:color w:val="auto"/>
        </w:rPr>
        <w:t>投标人提供的服务应当符合招标文件的要求，并且其质量完全符合国家标准、</w:t>
      </w:r>
      <w:r>
        <w:rPr>
          <w:rFonts w:ascii="Times New Roman" w:eastAsia="宋体" w:hAnsi="宋体" w:cs="Times New Roman"/>
          <w:color w:val="auto"/>
        </w:rPr>
        <w:lastRenderedPageBreak/>
        <w:t>行业标准或地方标准。</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宋体"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宋体" w:cs="Times New Roman"/>
          <w:color w:val="auto"/>
        </w:rPr>
        <w:t>投标费用</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宋体" w:cs="Times New Roman"/>
          <w:color w:val="auto"/>
        </w:rPr>
        <w:t>本项目不收取招标代理服务费。</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宋体" w:cs="Times New Roman"/>
          <w:color w:val="auto"/>
        </w:rPr>
        <w:t>无论投标过程中的做法和结果如何，投标人自行承担所有与参加投标有关的费用。</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宋体" w:cs="Times New Roman"/>
          <w:color w:val="auto"/>
        </w:rPr>
        <w:t>信息发布</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宋体" w:cs="Times New Roman"/>
          <w:color w:val="auto"/>
        </w:rPr>
        <w:t>天津政府采购网（</w:t>
      </w:r>
      <w:hyperlink r:id="rId18" w:history="1">
        <w:r>
          <w:rPr>
            <w:rStyle w:val="af0"/>
            <w:rFonts w:ascii="Times New Roman" w:eastAsia="宋体" w:hAnsi="Times New Roman" w:cs="Times New Roman"/>
          </w:rPr>
          <w:t>http://tjgp.cz.tj.gov.cn</w:t>
        </w:r>
      </w:hyperlink>
      <w:r>
        <w:rPr>
          <w:rFonts w:ascii="Times New Roman" w:eastAsia="宋体" w:hAnsi="宋体" w:cs="Times New Roman"/>
          <w:color w:val="auto"/>
        </w:rPr>
        <w:t>）</w:t>
      </w:r>
      <w:r>
        <w:rPr>
          <w:rFonts w:ascii="Times New Roman" w:eastAsia="宋体" w:hAnsi="Times New Roman" w:cs="Times New Roman"/>
          <w:color w:val="auto"/>
        </w:rPr>
        <w:t>”</w:t>
      </w:r>
      <w:r>
        <w:rPr>
          <w:rFonts w:ascii="Times New Roman" w:eastAsia="宋体" w:hAnsi="宋体" w:cs="Times New Roman"/>
          <w:color w:val="auto"/>
        </w:rPr>
        <w:t>和</w:t>
      </w:r>
      <w:r>
        <w:rPr>
          <w:rFonts w:ascii="Times New Roman" w:eastAsia="宋体" w:hAnsi="Times New Roman" w:cs="Times New Roman"/>
          <w:color w:val="auto"/>
        </w:rPr>
        <w:t>“</w:t>
      </w:r>
      <w:r>
        <w:rPr>
          <w:rFonts w:ascii="Times New Roman" w:eastAsia="宋体" w:hAnsi="宋体" w:cs="Times New Roman"/>
          <w:color w:val="auto"/>
        </w:rPr>
        <w:t>天津政府采购中心网（</w:t>
      </w:r>
      <w:hyperlink r:id="rId19" w:history="1">
        <w:r>
          <w:rPr>
            <w:rStyle w:val="af0"/>
            <w:rFonts w:ascii="Times New Roman" w:eastAsia="宋体" w:hAnsi="Times New Roman"/>
          </w:rPr>
          <w:t>http://tjgpc.cz.tj.gov.cn</w:t>
        </w:r>
      </w:hyperlink>
      <w:r>
        <w:rPr>
          <w:rFonts w:ascii="Times New Roman" w:eastAsia="宋体" w:hAnsi="宋体" w:cs="Times New Roman"/>
          <w:color w:val="auto"/>
        </w:rPr>
        <w:t>）</w:t>
      </w:r>
      <w:r>
        <w:rPr>
          <w:rFonts w:ascii="Times New Roman" w:eastAsia="宋体" w:hAnsi="Times New Roman" w:cs="Times New Roman"/>
          <w:color w:val="auto"/>
        </w:rPr>
        <w:t>”</w:t>
      </w:r>
      <w:r>
        <w:rPr>
          <w:rFonts w:ascii="Times New Roman" w:eastAsia="宋体" w:hAnsi="宋体"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宋体" w:cs="Times New Roman"/>
          <w:color w:val="auto"/>
        </w:rPr>
        <w:t>查看项目文件</w:t>
      </w:r>
      <w:r>
        <w:rPr>
          <w:rFonts w:ascii="Times New Roman" w:eastAsia="宋体" w:hAnsi="Times New Roman" w:cs="Times New Roman"/>
          <w:color w:val="auto"/>
        </w:rPr>
        <w:t>”</w:t>
      </w:r>
      <w:r>
        <w:rPr>
          <w:rFonts w:ascii="Times New Roman" w:eastAsia="宋体" w:hAnsi="宋体" w:cs="Times New Roman"/>
          <w:color w:val="auto"/>
        </w:rPr>
        <w:t>的相关信息。因没有及时关注而未能如期获取相关信息，投标人自行承担由此可能产生的风险。</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宋体" w:cs="Times New Roman" w:hint="eastAsia"/>
          <w:color w:val="auto"/>
        </w:rPr>
        <w:t>询问与质疑</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宋体" w:cs="Times New Roman" w:hint="eastAsia"/>
          <w:color w:val="auto"/>
        </w:rPr>
        <w:t>询问</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hint="eastAsia"/>
          <w:color w:val="auto"/>
        </w:rPr>
        <w:t>（</w:t>
      </w:r>
      <w:r>
        <w:rPr>
          <w:rFonts w:ascii="Times New Roman" w:eastAsia="宋体" w:hAnsi="Times New Roman" w:cs="Times New Roman" w:hint="eastAsia"/>
          <w:color w:val="auto"/>
        </w:rPr>
        <w:t>1</w:t>
      </w:r>
      <w:r>
        <w:rPr>
          <w:rFonts w:ascii="Times New Roman" w:eastAsia="宋体" w:hAnsi="宋体" w:cs="Times New Roman" w:hint="eastAsia"/>
          <w:color w:val="auto"/>
        </w:rPr>
        <w:t>）询问可以采取电话、当面或书面等形式。</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hint="eastAsia"/>
          <w:color w:val="auto"/>
        </w:rPr>
        <w:t>（</w:t>
      </w:r>
      <w:r>
        <w:rPr>
          <w:rFonts w:ascii="Times New Roman" w:eastAsia="宋体" w:hAnsi="Times New Roman" w:cs="Times New Roman" w:hint="eastAsia"/>
          <w:color w:val="auto"/>
        </w:rPr>
        <w:t>2</w:t>
      </w:r>
      <w:r>
        <w:rPr>
          <w:rFonts w:ascii="Times New Roman" w:eastAsia="宋体" w:hAnsi="宋体"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宋体" w:cs="Times New Roman" w:hint="eastAsia"/>
          <w:color w:val="auto"/>
        </w:rPr>
        <w:t>个工作日内</w:t>
      </w:r>
      <w:proofErr w:type="gramStart"/>
      <w:r>
        <w:rPr>
          <w:rFonts w:ascii="Times New Roman" w:eastAsia="宋体" w:hAnsi="宋体" w:cs="Times New Roman" w:hint="eastAsia"/>
          <w:color w:val="auto"/>
        </w:rPr>
        <w:t>作出</w:t>
      </w:r>
      <w:proofErr w:type="gramEnd"/>
      <w:r>
        <w:rPr>
          <w:rFonts w:ascii="Times New Roman" w:eastAsia="宋体" w:hAnsi="宋体" w:cs="Times New Roman" w:hint="eastAsia"/>
          <w:color w:val="auto"/>
        </w:rPr>
        <w:t>答复，但答复的内容不</w:t>
      </w:r>
      <w:r>
        <w:rPr>
          <w:rFonts w:ascii="Times New Roman" w:eastAsia="宋体" w:hAnsi="宋体" w:cs="Times New Roman" w:hint="eastAsia"/>
          <w:color w:val="auto"/>
        </w:rPr>
        <w:lastRenderedPageBreak/>
        <w:t>得涉及商业秘密或者依法应当保密的内容。</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宋体" w:cs="Times New Roman" w:hint="eastAsia"/>
          <w:color w:val="auto"/>
        </w:rPr>
        <w:t>质疑</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hint="eastAsia"/>
          <w:color w:val="auto"/>
        </w:rPr>
        <w:t>（</w:t>
      </w:r>
      <w:r>
        <w:rPr>
          <w:rFonts w:ascii="Times New Roman" w:eastAsia="宋体" w:hAnsi="Times New Roman" w:cs="Times New Roman" w:hint="eastAsia"/>
          <w:color w:val="auto"/>
        </w:rPr>
        <w:t>1</w:t>
      </w:r>
      <w:r>
        <w:rPr>
          <w:rFonts w:ascii="Times New Roman" w:eastAsia="宋体" w:hAnsi="宋体" w:cs="Times New Roman" w:hint="eastAsia"/>
          <w:color w:val="auto"/>
        </w:rPr>
        <w:t>）提出质疑的供应商应当是参与所质疑项目采购活动的供应商。</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0" w:history="1">
        <w:r>
          <w:rPr>
            <w:rStyle w:val="af0"/>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hint="eastAsia"/>
          <w:color w:val="auto"/>
        </w:rPr>
        <w:t>（</w:t>
      </w:r>
      <w:r>
        <w:rPr>
          <w:rFonts w:ascii="Times New Roman" w:eastAsia="宋体" w:hAnsi="Times New Roman" w:cs="Times New Roman" w:hint="eastAsia"/>
          <w:color w:val="auto"/>
        </w:rPr>
        <w:t>4</w:t>
      </w:r>
      <w:r>
        <w:rPr>
          <w:rFonts w:ascii="Times New Roman" w:eastAsia="宋体" w:hAnsi="宋体"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宋体" w:cs="Times New Roman" w:hint="eastAsia"/>
          <w:color w:val="auto"/>
        </w:rPr>
        <w:t>作出</w:t>
      </w:r>
      <w:proofErr w:type="gramEnd"/>
      <w:r>
        <w:rPr>
          <w:rFonts w:ascii="Times New Roman" w:eastAsia="宋体" w:hAnsi="宋体" w:cs="Times New Roman" w:hint="eastAsia"/>
          <w:color w:val="auto"/>
        </w:rPr>
        <w:t>解释说明。对捏造事实、滥用维权扰乱采购秩序的恶意质疑者，将上报天津市滨海新区财政局政府采购办公室依法处理。</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宋体" w:cs="Times New Roman" w:hint="eastAsia"/>
          <w:color w:val="auto"/>
        </w:rPr>
        <w:t>针对询问或质疑的答复内容需要修改采购文件的，其修改内容应当以天津市政府采购网发布的更正公告为准。</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宋体" w:cs="Times New Roman"/>
          <w:color w:val="auto"/>
        </w:rPr>
        <w:t>其他</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本《投标须知》的条款如与《投标邀请函》、《招标项目需求》就同一内容的表述不一致的，以《投标邀请函》、《招标项目需求》中规定的内容为准。</w:t>
      </w:r>
    </w:p>
    <w:p w:rsidR="00BB0B96" w:rsidRDefault="00BB0B9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宋体" w:cs="Times New Roman"/>
          <w:color w:val="auto"/>
        </w:rPr>
        <w:t>招标文件说明</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 </w:t>
      </w:r>
      <w:r>
        <w:rPr>
          <w:rFonts w:ascii="Times New Roman" w:eastAsia="宋体" w:hAnsi="宋体" w:cs="Times New Roman"/>
          <w:color w:val="auto"/>
        </w:rPr>
        <w:t>招标文件的构成</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宋体" w:cs="Times New Roman"/>
          <w:color w:val="auto"/>
        </w:rPr>
        <w:t>招标文件由下述部分组成：</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color w:val="auto"/>
        </w:rPr>
        <w:t>1</w:t>
      </w:r>
      <w:r>
        <w:rPr>
          <w:rFonts w:ascii="Times New Roman" w:eastAsia="宋体" w:hAnsi="宋体" w:cs="Times New Roman"/>
          <w:color w:val="auto"/>
        </w:rPr>
        <w:t>）投标邀请函</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color w:val="auto"/>
        </w:rPr>
        <w:t>2</w:t>
      </w:r>
      <w:r>
        <w:rPr>
          <w:rFonts w:ascii="Times New Roman" w:eastAsia="宋体" w:hAnsi="宋体" w:cs="Times New Roman"/>
          <w:color w:val="auto"/>
        </w:rPr>
        <w:t>）招标项目需求</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color w:val="auto"/>
        </w:rPr>
        <w:t>3</w:t>
      </w:r>
      <w:r>
        <w:rPr>
          <w:rFonts w:ascii="Times New Roman" w:eastAsia="宋体" w:hAnsi="宋体" w:cs="Times New Roman"/>
          <w:color w:val="auto"/>
        </w:rPr>
        <w:t>）投标须知</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color w:val="auto"/>
        </w:rPr>
        <w:t>4</w:t>
      </w:r>
      <w:r>
        <w:rPr>
          <w:rFonts w:ascii="Times New Roman" w:eastAsia="宋体" w:hAnsi="宋体" w:cs="Times New Roman"/>
          <w:color w:val="auto"/>
        </w:rPr>
        <w:t>）合同条款</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color w:val="auto"/>
        </w:rPr>
        <w:t>5</w:t>
      </w:r>
      <w:r>
        <w:rPr>
          <w:rFonts w:ascii="Times New Roman" w:eastAsia="宋体" w:hAnsi="宋体" w:cs="Times New Roman"/>
          <w:color w:val="auto"/>
        </w:rPr>
        <w:t>）投标文件格式</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color w:val="auto"/>
        </w:rPr>
        <w:t>6</w:t>
      </w:r>
      <w:r>
        <w:rPr>
          <w:rFonts w:ascii="Times New Roman" w:eastAsia="宋体" w:hAnsi="宋体" w:cs="Times New Roman"/>
          <w:color w:val="auto"/>
        </w:rPr>
        <w:t>）本项目招标文件的更正公告内容（如有）</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宋体" w:cs="Times New Roman"/>
          <w:color w:val="auto"/>
        </w:rPr>
        <w:t>除非有特殊要求，招标文件不单独提供招标项目使用地的自然环境、气候条件、公用设施等情况，投标人被视为熟悉上述与履行合同有关的一切情况。</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宋体" w:cs="Times New Roman" w:hint="eastAsia"/>
          <w:color w:val="auto"/>
        </w:rPr>
        <w:t>加注</w:t>
      </w:r>
      <w:r>
        <w:rPr>
          <w:rFonts w:ascii="Times New Roman" w:eastAsia="宋体" w:hAnsi="Times New Roman" w:cs="Times New Roman" w:hint="eastAsia"/>
          <w:color w:val="auto"/>
        </w:rPr>
        <w:t>“</w:t>
      </w:r>
      <w:r>
        <w:rPr>
          <w:rFonts w:ascii="Times New Roman" w:eastAsia="宋体" w:hAnsi="宋体" w:cs="Times New Roman" w:hint="eastAsia"/>
          <w:color w:val="auto"/>
        </w:rPr>
        <w:t>★</w:t>
      </w:r>
      <w:r>
        <w:rPr>
          <w:rFonts w:ascii="Times New Roman" w:eastAsia="宋体" w:hAnsi="Times New Roman" w:cs="Times New Roman" w:hint="eastAsia"/>
          <w:color w:val="auto"/>
        </w:rPr>
        <w:t>”</w:t>
      </w:r>
      <w:r>
        <w:rPr>
          <w:rFonts w:ascii="Times New Roman" w:eastAsia="宋体" w:hAnsi="宋体" w:cs="Times New Roman" w:hint="eastAsia"/>
          <w:color w:val="auto"/>
        </w:rPr>
        <w:t>号条款为实质性条款，不得出现负偏离，发生负偏离即做无效标处理。</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宋体" w:cs="Times New Roman"/>
          <w:color w:val="auto"/>
        </w:rPr>
        <w:t>招标文件中涉及的参照品牌、型号仅</w:t>
      </w:r>
      <w:proofErr w:type="gramStart"/>
      <w:r>
        <w:rPr>
          <w:rFonts w:ascii="Times New Roman" w:eastAsia="宋体" w:hAnsi="宋体" w:cs="Times New Roman"/>
          <w:color w:val="auto"/>
        </w:rPr>
        <w:t>起说明</w:t>
      </w:r>
      <w:proofErr w:type="gramEnd"/>
      <w:r>
        <w:rPr>
          <w:rFonts w:ascii="Times New Roman" w:eastAsia="宋体" w:hAnsi="宋体" w:cs="Times New Roman"/>
          <w:color w:val="auto"/>
        </w:rPr>
        <w:t>作用，并没有任何限制性，投标人在投标中可以选用其他替代品牌或型号，但这些替代要实质上优于或相当于招标要求。</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宋体" w:cs="Times New Roman"/>
          <w:color w:val="auto"/>
        </w:rPr>
        <w:t>招标文件的澄清和修改</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宋体"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宋体" w:cs="Times New Roman"/>
          <w:color w:val="auto"/>
        </w:rPr>
        <w:t>天津市政府采购网</w:t>
      </w:r>
      <w:r>
        <w:rPr>
          <w:rFonts w:ascii="Times New Roman" w:eastAsia="宋体" w:hAnsi="Times New Roman" w:cs="Times New Roman"/>
          <w:color w:val="auto"/>
        </w:rPr>
        <w:t>”</w:t>
      </w:r>
      <w:r>
        <w:rPr>
          <w:rFonts w:ascii="Times New Roman" w:eastAsia="宋体" w:hAnsi="宋体" w:cs="Times New Roman"/>
          <w:color w:val="auto"/>
        </w:rPr>
        <w:t>、</w:t>
      </w:r>
      <w:r>
        <w:rPr>
          <w:rFonts w:ascii="Times New Roman" w:eastAsia="宋体" w:hAnsi="Times New Roman" w:cs="Times New Roman"/>
          <w:color w:val="auto"/>
        </w:rPr>
        <w:t>“</w:t>
      </w:r>
      <w:r>
        <w:rPr>
          <w:rFonts w:ascii="Times New Roman" w:eastAsia="宋体" w:hAnsi="宋体" w:cs="Times New Roman"/>
          <w:color w:val="auto"/>
        </w:rPr>
        <w:t>天津市政府采购中心网</w:t>
      </w:r>
      <w:r>
        <w:rPr>
          <w:rFonts w:ascii="Times New Roman" w:eastAsia="宋体" w:hAnsi="Times New Roman" w:cs="Times New Roman"/>
          <w:color w:val="auto"/>
        </w:rPr>
        <w:t>”</w:t>
      </w:r>
      <w:r>
        <w:rPr>
          <w:rFonts w:ascii="Times New Roman" w:eastAsia="宋体" w:hAnsi="宋体" w:cs="Times New Roman"/>
          <w:color w:val="auto"/>
        </w:rPr>
        <w:t>以更正公告形式发布。</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宋体" w:cs="Times New Roman"/>
          <w:color w:val="auto"/>
        </w:rPr>
        <w:t>更正公告一经在</w:t>
      </w:r>
      <w:r>
        <w:rPr>
          <w:rFonts w:ascii="Times New Roman" w:eastAsia="宋体" w:hAnsi="Times New Roman" w:cs="Times New Roman"/>
          <w:color w:val="auto"/>
        </w:rPr>
        <w:t>“</w:t>
      </w:r>
      <w:r>
        <w:rPr>
          <w:rFonts w:ascii="Times New Roman" w:eastAsia="宋体" w:hAnsi="宋体" w:cs="Times New Roman"/>
          <w:color w:val="auto"/>
        </w:rPr>
        <w:t>天津市政府采购网</w:t>
      </w:r>
      <w:r>
        <w:rPr>
          <w:rFonts w:ascii="Times New Roman" w:eastAsia="宋体" w:hAnsi="Times New Roman" w:cs="Times New Roman"/>
          <w:color w:val="auto"/>
        </w:rPr>
        <w:t>”</w:t>
      </w:r>
      <w:r>
        <w:rPr>
          <w:rFonts w:ascii="Times New Roman" w:eastAsia="宋体" w:hAnsi="宋体" w:cs="Times New Roman"/>
          <w:color w:val="auto"/>
        </w:rPr>
        <w:t>、</w:t>
      </w:r>
      <w:r>
        <w:rPr>
          <w:rFonts w:ascii="Times New Roman" w:eastAsia="宋体" w:hAnsi="Times New Roman" w:cs="Times New Roman"/>
          <w:color w:val="auto"/>
        </w:rPr>
        <w:t>“</w:t>
      </w:r>
      <w:r>
        <w:rPr>
          <w:rFonts w:ascii="Times New Roman" w:eastAsia="宋体" w:hAnsi="宋体" w:cs="Times New Roman"/>
          <w:color w:val="auto"/>
        </w:rPr>
        <w:t>天津市政府采购中心网</w:t>
      </w:r>
      <w:r>
        <w:rPr>
          <w:rFonts w:ascii="Times New Roman" w:eastAsia="宋体" w:hAnsi="Times New Roman" w:cs="Times New Roman"/>
          <w:color w:val="auto"/>
        </w:rPr>
        <w:t>”</w:t>
      </w:r>
      <w:r>
        <w:rPr>
          <w:rFonts w:ascii="Times New Roman" w:eastAsia="宋体" w:hAnsi="宋体"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宋体" w:cs="Times New Roman"/>
          <w:color w:val="auto"/>
        </w:rPr>
        <w:t>查看项目文件</w:t>
      </w:r>
      <w:r>
        <w:rPr>
          <w:rFonts w:ascii="Times New Roman" w:eastAsia="宋体" w:hAnsi="Times New Roman" w:cs="Times New Roman"/>
          <w:color w:val="auto"/>
        </w:rPr>
        <w:t>”</w:t>
      </w:r>
      <w:r>
        <w:rPr>
          <w:rFonts w:ascii="Times New Roman" w:eastAsia="宋体" w:hAnsi="宋体" w:cs="Times New Roman"/>
          <w:color w:val="auto"/>
        </w:rPr>
        <w:t>，视同已书面通知所有招标文件的收受人。请参与项目的供应商及时关注更正公告，由此导致的风险由投标人自行承担，采购人、采购代理机构不承担任何责任。</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宋体" w:cs="Times New Roman"/>
          <w:color w:val="auto"/>
        </w:rPr>
        <w:t>更正公告的内容为招标文件的组成部分。当招标文件与更正公告就同一内容的表述不一致时，以最后发出的更正公告内容为准。</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11.4 </w:t>
      </w:r>
      <w:r>
        <w:rPr>
          <w:rFonts w:ascii="Times New Roman" w:eastAsia="宋体" w:hAnsi="宋体"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宋体" w:cs="Times New Roman"/>
          <w:color w:val="auto"/>
        </w:rPr>
        <w:t>答疑会和踏勘现场</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宋体"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宋体"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宋体"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宋体" w:cs="Times New Roman"/>
          <w:color w:val="auto"/>
        </w:rPr>
        <w:t>天津市政府采购网</w:t>
      </w:r>
      <w:r>
        <w:rPr>
          <w:rFonts w:ascii="Times New Roman" w:eastAsia="宋体" w:hAnsi="Times New Roman" w:cs="Times New Roman"/>
          <w:color w:val="auto"/>
        </w:rPr>
        <w:t>”</w:t>
      </w:r>
      <w:r>
        <w:rPr>
          <w:rFonts w:ascii="Times New Roman" w:eastAsia="宋体" w:hAnsi="宋体" w:cs="Times New Roman"/>
          <w:color w:val="auto"/>
        </w:rPr>
        <w:t>、</w:t>
      </w:r>
      <w:r>
        <w:rPr>
          <w:rFonts w:ascii="Times New Roman" w:eastAsia="宋体" w:hAnsi="Times New Roman" w:cs="Times New Roman"/>
          <w:color w:val="auto"/>
        </w:rPr>
        <w:t>“</w:t>
      </w:r>
      <w:r>
        <w:rPr>
          <w:rFonts w:ascii="Times New Roman" w:eastAsia="宋体" w:hAnsi="宋体" w:cs="Times New Roman"/>
          <w:color w:val="auto"/>
        </w:rPr>
        <w:t>天津市政府采购中心网</w:t>
      </w:r>
      <w:r>
        <w:rPr>
          <w:rFonts w:ascii="Times New Roman" w:eastAsia="宋体" w:hAnsi="Times New Roman" w:cs="Times New Roman"/>
          <w:color w:val="auto"/>
        </w:rPr>
        <w:t>”</w:t>
      </w:r>
      <w:r>
        <w:rPr>
          <w:rFonts w:ascii="Times New Roman" w:eastAsia="宋体" w:hAnsi="宋体" w:cs="Times New Roman"/>
          <w:color w:val="auto"/>
        </w:rPr>
        <w:t>以更正公告的形式发布外，不构成对招标文件的修改，不作为投标人编制投标文件的依据。</w:t>
      </w:r>
    </w:p>
    <w:p w:rsidR="00BB0B96" w:rsidRDefault="00BB0B9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宋体" w:cs="Times New Roman"/>
          <w:color w:val="auto"/>
        </w:rPr>
        <w:t>投标文件的编制</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宋体" w:cs="Times New Roman"/>
          <w:color w:val="auto"/>
        </w:rPr>
        <w:t>要求</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宋体"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宋体" w:cs="Times New Roman"/>
          <w:color w:val="auto"/>
        </w:rPr>
        <w:t>投标人应根据招标项目需求和投标文件格式编制投标文件，保证其真实有效，并承担相应的法律责任。</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宋体"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宋体" w:cs="Times New Roman"/>
          <w:color w:val="auto"/>
        </w:rPr>
        <w:t>供应商无正当</w:t>
      </w:r>
      <w:proofErr w:type="gramEnd"/>
      <w:r>
        <w:rPr>
          <w:rFonts w:ascii="Times New Roman" w:eastAsia="宋体" w:hAnsi="宋体" w:cs="Times New Roman"/>
          <w:color w:val="auto"/>
        </w:rPr>
        <w:t>理由不按时提供原件的，按有关规定执行。</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宋体" w:cs="Times New Roman"/>
          <w:color w:val="auto"/>
        </w:rPr>
        <w:t>投标语言及计量单位</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14.1 </w:t>
      </w:r>
      <w:r>
        <w:rPr>
          <w:rFonts w:ascii="Times New Roman" w:eastAsia="宋体" w:hAnsi="宋体"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宋体" w:cs="Times New Roman"/>
          <w:color w:val="auto"/>
        </w:rPr>
        <w:t>除在招标文件中另有规定，投标文件所使用的计量单位均应使用中华人民共和国法定计量单位。</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宋体" w:cs="Times New Roman"/>
          <w:color w:val="auto"/>
        </w:rPr>
        <w:t>投标文件格式</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宋体" w:cs="Times New Roman"/>
          <w:color w:val="auto"/>
        </w:rPr>
        <w:t>投标人应按招标文件中提供的投标文件格式完整填写。因不按要求编制而引起系统无法检索、读取相关信息时，其后果由投标人自行承担。</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宋体" w:cs="Times New Roman"/>
          <w:color w:val="auto"/>
        </w:rPr>
        <w:t>投标人可对本招标文件</w:t>
      </w:r>
      <w:r>
        <w:rPr>
          <w:rFonts w:ascii="Times New Roman" w:eastAsia="宋体" w:hAnsi="Times New Roman" w:cs="Times New Roman"/>
          <w:color w:val="auto"/>
        </w:rPr>
        <w:t>“</w:t>
      </w:r>
      <w:r>
        <w:rPr>
          <w:rFonts w:ascii="Times New Roman" w:eastAsia="宋体" w:hAnsi="宋体" w:cs="Times New Roman"/>
          <w:color w:val="auto"/>
        </w:rPr>
        <w:t>招标项目要求</w:t>
      </w:r>
      <w:r>
        <w:rPr>
          <w:rFonts w:ascii="Times New Roman" w:eastAsia="宋体" w:hAnsi="Times New Roman" w:cs="Times New Roman"/>
          <w:color w:val="auto"/>
        </w:rPr>
        <w:t>”</w:t>
      </w:r>
      <w:r>
        <w:rPr>
          <w:rFonts w:ascii="Times New Roman" w:eastAsia="宋体" w:hAnsi="宋体" w:cs="Times New Roman"/>
          <w:color w:val="auto"/>
        </w:rPr>
        <w:t>所列的所有服务进行投标，也可只对其中一包或几包的服务投标；若无特殊说明，每一包的内容不得分项投标，采购人原则上按照整包确定中标供应商。</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宋体"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宋体" w:cs="Times New Roman"/>
          <w:color w:val="auto"/>
        </w:rPr>
        <w:t>如投标多个包的，要求</w:t>
      </w:r>
      <w:proofErr w:type="gramStart"/>
      <w:r>
        <w:rPr>
          <w:rFonts w:ascii="Times New Roman" w:eastAsia="宋体" w:hAnsi="宋体" w:cs="Times New Roman"/>
          <w:color w:val="auto"/>
        </w:rPr>
        <w:t>按包分别</w:t>
      </w:r>
      <w:proofErr w:type="gramEnd"/>
      <w:r>
        <w:rPr>
          <w:rFonts w:ascii="Times New Roman" w:eastAsia="宋体" w:hAnsi="宋体" w:cs="Times New Roman"/>
          <w:color w:val="auto"/>
        </w:rPr>
        <w:t>独立制作投标文件。</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宋体"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宋体" w:cs="Times New Roman"/>
          <w:color w:val="auto"/>
        </w:rPr>
        <w:t>、</w:t>
      </w:r>
      <w:r>
        <w:rPr>
          <w:rFonts w:ascii="Times New Roman" w:eastAsia="宋体" w:hAnsi="Times New Roman" w:cs="Times New Roman"/>
          <w:color w:val="auto"/>
        </w:rPr>
        <w:t>2</w:t>
      </w:r>
      <w:r>
        <w:rPr>
          <w:rFonts w:ascii="Times New Roman" w:eastAsia="宋体" w:hAnsi="宋体" w:cs="Times New Roman"/>
          <w:color w:val="auto"/>
        </w:rPr>
        <w:t>、</w:t>
      </w:r>
      <w:r>
        <w:rPr>
          <w:rFonts w:ascii="Times New Roman" w:eastAsia="宋体" w:hAnsi="Times New Roman" w:cs="Times New Roman"/>
          <w:color w:val="auto"/>
        </w:rPr>
        <w:t>3…</w:t>
      </w:r>
      <w:r>
        <w:rPr>
          <w:rFonts w:ascii="Times New Roman" w:eastAsia="宋体" w:hAnsi="宋体" w:cs="Times New Roman"/>
          <w:color w:val="auto"/>
        </w:rPr>
        <w:t>顺序编制页码。</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宋体" w:cs="Times New Roman"/>
          <w:color w:val="auto"/>
        </w:rPr>
        <w:t>投标报价</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宋体" w:cs="Times New Roman"/>
          <w:color w:val="auto"/>
        </w:rPr>
        <w:t>投标书、开标一览表等各表中的报价，若无特殊说明应采用人民币填报。</w:t>
      </w:r>
    </w:p>
    <w:p w:rsidR="00BB0B96" w:rsidRDefault="00BB0B96">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imes New Roman" w:cs="Times New Roman" w:hint="eastAsia"/>
          <w:color w:val="auto"/>
        </w:rPr>
        <w:t xml:space="preserve"> </w:t>
      </w:r>
      <w:r>
        <w:rPr>
          <w:rFonts w:ascii="Times New Roman" w:eastAsia="宋体" w:hAnsi="宋体"/>
        </w:rPr>
        <w:t>投标报价是为完成招标文件规定的一切工作所需的全部费用的最终优惠价格。</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宋体" w:cs="Times New Roman"/>
          <w:color w:val="auto"/>
        </w:rPr>
        <w:t>除《招标项目需求》中说明并允许外，投标的每一个货物、服务的单项报价以及采购项目的投标总价均只允许有一个报价，任何有选择的报价，采购人、采购代理机构均将予以拒绝。</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17. </w:t>
      </w:r>
      <w:r>
        <w:rPr>
          <w:rFonts w:ascii="Times New Roman" w:eastAsia="宋体" w:hAnsi="宋体" w:cs="Times New Roman"/>
          <w:color w:val="auto"/>
        </w:rPr>
        <w:t>投标人资格证明文件</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投标人必须提交证明其有资格进行投标和有能力履行合同的文件，作为投标文件的一部分。</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color w:val="auto"/>
        </w:rPr>
        <w:t>1</w:t>
      </w:r>
      <w:r>
        <w:rPr>
          <w:rFonts w:ascii="Times New Roman" w:eastAsia="宋体" w:hAnsi="宋体" w:cs="Times New Roman"/>
          <w:color w:val="auto"/>
        </w:rPr>
        <w:t>）《投标邀请函》中规定的供应商资格要求（实质性要求）证明文件；</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color w:val="auto"/>
        </w:rPr>
        <w:t>2</w:t>
      </w:r>
      <w:r>
        <w:rPr>
          <w:rFonts w:ascii="Times New Roman" w:eastAsia="宋体" w:hAnsi="宋体" w:cs="Times New Roman"/>
          <w:color w:val="auto"/>
        </w:rPr>
        <w:t>）若国家及行业对投标项目有特殊资格要求的，还须提供特殊资格证明文件；</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color w:val="auto"/>
        </w:rPr>
        <w:t>3</w:t>
      </w:r>
      <w:r>
        <w:rPr>
          <w:rFonts w:ascii="Times New Roman" w:eastAsia="宋体" w:hAnsi="宋体" w:cs="Times New Roman"/>
          <w:color w:val="auto"/>
        </w:rPr>
        <w:t>）涉及本须知中</w:t>
      </w:r>
      <w:r>
        <w:rPr>
          <w:rFonts w:ascii="Times New Roman" w:eastAsia="宋体" w:hAnsi="Times New Roman" w:cs="Times New Roman"/>
          <w:color w:val="auto"/>
        </w:rPr>
        <w:t xml:space="preserve">“4. </w:t>
      </w:r>
      <w:r>
        <w:rPr>
          <w:rFonts w:ascii="Times New Roman" w:eastAsia="宋体" w:hAnsi="宋体" w:cs="Times New Roman"/>
          <w:color w:val="auto"/>
        </w:rPr>
        <w:t>合格的投标人</w:t>
      </w:r>
      <w:r>
        <w:rPr>
          <w:rFonts w:ascii="Times New Roman" w:eastAsia="宋体" w:hAnsi="Times New Roman" w:cs="Times New Roman"/>
          <w:color w:val="auto"/>
        </w:rPr>
        <w:t>”</w:t>
      </w:r>
      <w:r>
        <w:rPr>
          <w:rFonts w:ascii="Times New Roman" w:eastAsia="宋体" w:hAnsi="宋体" w:cs="Times New Roman"/>
          <w:color w:val="auto"/>
        </w:rPr>
        <w:t>相关要求的，按其要求执行。</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宋体" w:cs="Times New Roman"/>
          <w:color w:val="auto"/>
        </w:rPr>
        <w:t>技术响应文件</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宋体" w:cs="Times New Roman"/>
          <w:color w:val="auto"/>
        </w:rPr>
        <w:t>投标人须提交证明其拟提供的服务符合招标文件规定的技术响应文件，作为投标文件的一部分。</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宋体" w:cs="Times New Roman"/>
          <w:color w:val="auto"/>
        </w:rPr>
        <w:t>上述技术响应文件可以是文字资料、图纸或数据，</w:t>
      </w:r>
      <w:r>
        <w:rPr>
          <w:rFonts w:ascii="Times New Roman" w:eastAsia="宋体" w:hAnsi="宋体" w:cs="Times New Roman"/>
          <w:color w:val="auto"/>
          <w:szCs w:val="21"/>
        </w:rPr>
        <w:t>其内容应包括但不限于人力、物力等资源的投入以及服务内容、方式、手段、措施、质量保证及建议等。</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宋体" w:cs="Times New Roman"/>
          <w:color w:val="auto"/>
        </w:rPr>
        <w:t>投标保证金</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宋体" w:cs="Times New Roman"/>
          <w:color w:val="auto"/>
        </w:rPr>
        <w:t>按照《招标项目要求》要求执行。</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宋体" w:cs="Times New Roman"/>
          <w:color w:val="auto"/>
        </w:rPr>
        <w:t>符合《政府采购货物和服务招标投标管理办法》和《政府采购法实施条例》相关规定。</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宋体" w:cs="Times New Roman"/>
          <w:color w:val="auto"/>
        </w:rPr>
        <w:t>投标有效期</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宋体" w:cs="Times New Roman"/>
          <w:color w:val="auto"/>
        </w:rPr>
        <w:t>投标有效期为</w:t>
      </w:r>
      <w:r>
        <w:rPr>
          <w:rFonts w:ascii="Times New Roman" w:eastAsia="宋体" w:hAnsi="宋体" w:cs="Times New Roman" w:hint="eastAsia"/>
          <w:color w:val="auto"/>
        </w:rPr>
        <w:t>提交投标文件的截止之日</w:t>
      </w:r>
      <w:r>
        <w:rPr>
          <w:rFonts w:ascii="Times New Roman" w:eastAsia="宋体" w:hAnsi="宋体" w:cs="Times New Roman"/>
          <w:color w:val="auto"/>
        </w:rPr>
        <w:t>起</w:t>
      </w:r>
      <w:r>
        <w:rPr>
          <w:rFonts w:ascii="Times New Roman" w:eastAsia="宋体" w:hAnsi="Times New Roman" w:cs="Times New Roman"/>
          <w:color w:val="auto"/>
        </w:rPr>
        <w:t>60</w:t>
      </w:r>
      <w:r>
        <w:rPr>
          <w:rFonts w:ascii="Times New Roman" w:eastAsia="宋体" w:hAnsi="宋体" w:cs="Times New Roman"/>
          <w:color w:val="auto"/>
        </w:rPr>
        <w:t>天。投标书中规定的有效期短于招标文件规定的，其投标将被拒绝。</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宋体"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宋体" w:cs="Times New Roman"/>
          <w:color w:val="auto"/>
        </w:rPr>
        <w:t>投标文件的签署及规定</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宋体" w:cs="Times New Roman"/>
          <w:color w:val="auto"/>
        </w:rPr>
        <w:t>投标文件应按《招标项目要求》和《投标文件格式》如实编写，未尽事宜可自</w:t>
      </w:r>
      <w:r>
        <w:rPr>
          <w:rFonts w:ascii="Times New Roman" w:eastAsia="宋体" w:hAnsi="宋体" w:cs="Times New Roman"/>
          <w:color w:val="auto"/>
        </w:rPr>
        <w:lastRenderedPageBreak/>
        <w:t>行补充。投标文件内容不完整、格式不符合导致投标文件被误读、漏读或者查找不到相关内容的，投标人自行承担由此产生的风险。</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宋体" w:cs="Times New Roman" w:hint="eastAsia"/>
          <w:color w:val="auto"/>
        </w:rPr>
        <w:t>投标人按照《投标邀请函》的要求提交网上应答并</w:t>
      </w:r>
      <w:r>
        <w:rPr>
          <w:rFonts w:ascii="Times New Roman" w:eastAsia="宋体" w:hAnsi="宋体" w:cs="Times New Roman" w:hint="eastAsia"/>
          <w:color w:val="auto"/>
          <w:szCs w:val="32"/>
        </w:rPr>
        <w:t>上传</w:t>
      </w:r>
      <w:r>
        <w:rPr>
          <w:rFonts w:ascii="Times New Roman" w:eastAsia="宋体" w:hAnsi="宋体" w:cs="Times New Roman" w:hint="eastAsia"/>
          <w:color w:val="auto"/>
        </w:rPr>
        <w:t>加盖投标人电子签章的电子投标文件（以通过天津公共资源电子签章客户端正确读取签章信息为准）。上传的电子投标文件应与网上应答填报内容一致，当出现上传的电子投标文件报价与网上应答报价不一致时，以网上应答为准。</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宋体" w:cs="Times New Roman"/>
          <w:color w:val="auto"/>
        </w:rPr>
        <w:t>若有修改须于规定时间内重新提交电子投标文件。投标文件因模糊不清或表达不清所引起的后果由投标人自负。</w:t>
      </w:r>
    </w:p>
    <w:p w:rsidR="00BB0B96" w:rsidRDefault="00BB0B9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宋体" w:cs="Times New Roman"/>
          <w:color w:val="auto"/>
        </w:rPr>
        <w:t>投标文件的网上应答和提交</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宋体"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宋体" w:cs="Times New Roman"/>
          <w:color w:val="auto"/>
        </w:rPr>
        <w:t>使用天津数字认证有限公司发出的</w:t>
      </w:r>
      <w:r>
        <w:rPr>
          <w:rFonts w:ascii="Times New Roman" w:eastAsia="宋体" w:hAnsi="宋体" w:cs="Times New Roman"/>
          <w:color w:val="auto"/>
        </w:rPr>
        <w:t>CA</w:t>
      </w:r>
      <w:r>
        <w:rPr>
          <w:rFonts w:ascii="Times New Roman" w:eastAsia="宋体" w:hAnsi="宋体" w:cs="Times New Roman"/>
          <w:color w:val="auto"/>
        </w:rPr>
        <w:t>数字证书（原天津市电子认证中心发出尚在有效期内的</w:t>
      </w:r>
      <w:r>
        <w:rPr>
          <w:rFonts w:ascii="Times New Roman" w:eastAsia="宋体" w:hAnsi="宋体" w:cs="Times New Roman"/>
          <w:color w:val="auto"/>
        </w:rPr>
        <w:t>CA</w:t>
      </w:r>
      <w:r>
        <w:rPr>
          <w:rFonts w:ascii="Times New Roman" w:eastAsia="宋体" w:hAnsi="宋体" w:cs="Times New Roman"/>
          <w:color w:val="auto"/>
        </w:rPr>
        <w:t>数字证书仍可使用）登陆</w:t>
      </w:r>
      <w:r>
        <w:rPr>
          <w:rFonts w:ascii="Times New Roman" w:eastAsia="宋体" w:hAnsi="宋体" w:cs="Times New Roman" w:hint="eastAsia"/>
          <w:color w:val="auto"/>
        </w:rPr>
        <w:t>天津市政府采购中心网（网址：</w:t>
      </w:r>
      <w:hyperlink r:id="rId21" w:history="1">
        <w:r>
          <w:rPr>
            <w:rStyle w:val="af0"/>
            <w:rFonts w:ascii="Times New Roman" w:eastAsia="宋体" w:hAnsi="Times New Roman" w:cs="Times New Roman"/>
          </w:rPr>
          <w:t>http://tjgpc.zwfwb.tj.gov.cn/</w:t>
        </w:r>
      </w:hyperlink>
      <w:r>
        <w:rPr>
          <w:rFonts w:ascii="Times New Roman" w:eastAsia="宋体" w:hAnsi="宋体"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宋体" w:cs="Times New Roman" w:hint="eastAsia"/>
          <w:color w:val="auto"/>
        </w:rPr>
        <w:t>网上招投标”</w:t>
      </w:r>
      <w:r>
        <w:rPr>
          <w:rFonts w:ascii="Times New Roman" w:eastAsia="宋体" w:hAnsi="宋体" w:cs="Times New Roman" w:hint="eastAsia"/>
          <w:color w:val="auto"/>
        </w:rPr>
        <w:t>-</w:t>
      </w:r>
      <w:r>
        <w:rPr>
          <w:rFonts w:ascii="Times New Roman" w:eastAsia="宋体" w:hAnsi="宋体" w:cs="Times New Roman" w:hint="eastAsia"/>
          <w:color w:val="auto"/>
        </w:rPr>
        <w:t>“供应商登录”</w:t>
      </w:r>
      <w:r>
        <w:rPr>
          <w:rFonts w:ascii="Times New Roman" w:eastAsia="宋体" w:hAnsi="宋体" w:cs="Times New Roman" w:hint="eastAsia"/>
          <w:color w:val="auto"/>
        </w:rPr>
        <w:t>-</w:t>
      </w:r>
      <w:r>
        <w:rPr>
          <w:rFonts w:ascii="Times New Roman" w:eastAsia="宋体" w:hAnsi="宋体"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宋体" w:cs="Times New Roman" w:hint="eastAsia"/>
          <w:color w:val="auto"/>
        </w:rPr>
        <w:t>号天津市政府采购中心窗口完成上述操作。</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宋体" w:cs="Times New Roman" w:hint="eastAsia"/>
          <w:color w:val="auto"/>
        </w:rPr>
        <w:t>制作和上传电子投标文件要求</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宋体"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宋体"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宋体" w:cs="Times New Roman" w:hint="eastAsia"/>
          <w:color w:val="auto"/>
        </w:rPr>
        <w:t>。</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宋体"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宋体" w:cs="Times New Roman" w:hint="eastAsia"/>
          <w:color w:val="auto"/>
        </w:rPr>
        <w:t>端安</w:t>
      </w:r>
      <w:proofErr w:type="gramEnd"/>
      <w:r>
        <w:rPr>
          <w:rFonts w:ascii="Times New Roman" w:eastAsia="宋体" w:hAnsi="宋体"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w:t>
      </w:r>
      <w:r>
        <w:rPr>
          <w:rFonts w:ascii="Times New Roman" w:eastAsia="宋体" w:hAnsi="宋体" w:cs="Times New Roman" w:hint="eastAsia"/>
          <w:color w:val="auto"/>
        </w:rPr>
        <w:lastRenderedPageBreak/>
        <w:t>系统。</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hint="eastAsia"/>
          <w:color w:val="auto"/>
        </w:rPr>
        <w:t>特别提醒：</w:t>
      </w:r>
    </w:p>
    <w:p w:rsidR="00BB0B96" w:rsidRDefault="00BB0B96" w:rsidP="00FD5CBD">
      <w:pPr>
        <w:pStyle w:val="Default"/>
        <w:spacing w:line="360" w:lineRule="auto"/>
        <w:ind w:firstLineChars="200" w:firstLine="446"/>
        <w:rPr>
          <w:rFonts w:ascii="宋体" w:eastAsia="宋体" w:hAnsi="宋体" w:cs="Times New Roman"/>
          <w:color w:val="auto"/>
        </w:rPr>
      </w:pPr>
      <w:r>
        <w:rPr>
          <w:rFonts w:ascii="宋体" w:eastAsia="宋体" w:hAnsi="宋体"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宋体" w:eastAsia="宋体" w:hAnsi="宋体" w:cs="Times New Roman" w:hint="eastAsia"/>
          <w:color w:val="auto"/>
        </w:rPr>
        <w:t>端安</w:t>
      </w:r>
      <w:proofErr w:type="gramEnd"/>
      <w:r>
        <w:rPr>
          <w:rFonts w:ascii="宋体" w:eastAsia="宋体" w:hAnsi="宋体" w:cs="Times New Roman" w:hint="eastAsia"/>
          <w:color w:val="auto"/>
        </w:rPr>
        <w:t>装包及使用说明》要求的文件检查方法进行检查，确保投标文件上传准确、有效。</w:t>
      </w:r>
    </w:p>
    <w:p w:rsidR="00BB0B96" w:rsidRDefault="00BB0B96" w:rsidP="00FD5CBD">
      <w:pPr>
        <w:pStyle w:val="Default"/>
        <w:spacing w:line="360" w:lineRule="auto"/>
        <w:ind w:firstLineChars="200" w:firstLine="446"/>
        <w:rPr>
          <w:rFonts w:ascii="宋体" w:eastAsia="宋体" w:hAnsi="宋体" w:cs="Times New Roman"/>
          <w:color w:val="auto"/>
        </w:rPr>
      </w:pPr>
      <w:r>
        <w:rPr>
          <w:rFonts w:ascii="宋体" w:eastAsia="宋体" w:hAnsi="宋体" w:cs="Times New Roman" w:hint="eastAsia"/>
          <w:color w:val="auto"/>
        </w:rPr>
        <w:t>（2）投标人应当按照天津公共资源电子签章客户端使用说明的要求使用电子签章客户端软件。不按</w:t>
      </w:r>
      <w:proofErr w:type="gramStart"/>
      <w:r>
        <w:rPr>
          <w:rFonts w:ascii="宋体" w:eastAsia="宋体" w:hAnsi="宋体" w:cs="Times New Roman" w:hint="eastAsia"/>
          <w:color w:val="auto"/>
        </w:rPr>
        <w:t>本使用</w:t>
      </w:r>
      <w:proofErr w:type="gramEnd"/>
      <w:r>
        <w:rPr>
          <w:rFonts w:ascii="宋体" w:eastAsia="宋体" w:hAnsi="宋体" w:cs="Times New Roman" w:hint="eastAsia"/>
          <w:color w:val="auto"/>
        </w:rPr>
        <w:t>说明使用电子签章客户端软件，或使用word等其它软件进行签章工作，将会造成天津公共资源电子签章客户端无法读取签章信息，并导致投标无效。</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宋体" w:cs="Times New Roman" w:hint="eastAsia"/>
          <w:color w:val="auto"/>
        </w:rPr>
        <w:t>投标人须保证电子投标文件清晰，便于识别，如因上传、扫描、格式等原因导致评审时受到影响，由投标人自行承担相应责任。</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宋体" w:cs="Times New Roman"/>
          <w:color w:val="auto"/>
        </w:rPr>
        <w:t>投标人须承诺接受电子投标的方式，并自行承担由此带来的废标、无效投标的风险。</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宋体" w:cs="Times New Roman" w:hint="eastAsia"/>
          <w:color w:val="auto"/>
        </w:rPr>
        <w:t>未按招标文件的规定提交网上应答和上传加盖投标人电子签章的电子投标文件（以通过天津公共资源电子签章客户端正确读取签章信息为准）的投标将被拒绝。</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p>
    <w:p w:rsidR="00BB0B96" w:rsidRDefault="00BB0B9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宋体" w:cs="Times New Roman"/>
          <w:color w:val="auto"/>
        </w:rPr>
        <w:t>开标和评标</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宋体" w:cs="Times New Roman" w:hint="eastAsia"/>
          <w:color w:val="auto"/>
        </w:rPr>
        <w:t>开标解密和资格审查</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宋体" w:cs="Times New Roman" w:hint="eastAsia"/>
          <w:color w:val="auto"/>
        </w:rPr>
        <w:t>投标人须于《投标邀请函》中规定的时间内使用天津数字认证有限公司发出的</w:t>
      </w:r>
      <w:r>
        <w:rPr>
          <w:rFonts w:ascii="Times New Roman" w:eastAsia="宋体" w:hAnsi="宋体" w:cs="Times New Roman" w:hint="eastAsia"/>
          <w:color w:val="auto"/>
        </w:rPr>
        <w:t>CA</w:t>
      </w:r>
      <w:r>
        <w:rPr>
          <w:rFonts w:ascii="Times New Roman" w:eastAsia="宋体" w:hAnsi="宋体" w:cs="Times New Roman" w:hint="eastAsia"/>
          <w:color w:val="auto"/>
        </w:rPr>
        <w:t>数字证书（原天津市电子认证中心发出尚在有效期内的</w:t>
      </w:r>
      <w:r>
        <w:rPr>
          <w:rFonts w:ascii="Times New Roman" w:eastAsia="宋体" w:hAnsi="宋体" w:cs="Times New Roman" w:hint="eastAsia"/>
          <w:color w:val="auto"/>
        </w:rPr>
        <w:t>CA</w:t>
      </w:r>
      <w:r>
        <w:rPr>
          <w:rFonts w:ascii="Times New Roman" w:eastAsia="宋体" w:hAnsi="宋体" w:cs="Times New Roman" w:hint="eastAsia"/>
          <w:color w:val="auto"/>
        </w:rPr>
        <w:t>数字证书仍可使用）登陆天津市政府采购中心网（网址：</w:t>
      </w:r>
      <w:hyperlink r:id="rId22" w:history="1">
        <w:r>
          <w:rPr>
            <w:rStyle w:val="af0"/>
            <w:rFonts w:ascii="Times New Roman" w:eastAsia="宋体" w:hAnsi="Times New Roman" w:cs="Times New Roman"/>
          </w:rPr>
          <w:t>http://tjgpc.zwfwb.tj.gov.cn/</w:t>
        </w:r>
      </w:hyperlink>
      <w:r>
        <w:rPr>
          <w:rFonts w:ascii="Times New Roman" w:eastAsia="宋体" w:hAnsi="宋体"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宋体" w:cs="Times New Roman" w:hint="eastAsia"/>
          <w:color w:val="auto"/>
        </w:rPr>
        <w:t>网上招投标”</w:t>
      </w:r>
      <w:r>
        <w:rPr>
          <w:rFonts w:ascii="Times New Roman" w:eastAsia="宋体" w:hAnsi="宋体" w:cs="Times New Roman" w:hint="eastAsia"/>
          <w:color w:val="auto"/>
        </w:rPr>
        <w:t>-</w:t>
      </w:r>
      <w:r>
        <w:rPr>
          <w:rFonts w:ascii="Times New Roman" w:eastAsia="宋体" w:hAnsi="宋体" w:cs="Times New Roman" w:hint="eastAsia"/>
          <w:color w:val="auto"/>
        </w:rPr>
        <w:t>“供应商登录”</w:t>
      </w:r>
      <w:r>
        <w:rPr>
          <w:rFonts w:ascii="Times New Roman" w:eastAsia="宋体" w:hAnsi="宋体" w:cs="Times New Roman" w:hint="eastAsia"/>
          <w:color w:val="auto"/>
        </w:rPr>
        <w:t>-</w:t>
      </w:r>
      <w:r>
        <w:rPr>
          <w:rFonts w:ascii="Times New Roman" w:eastAsia="宋体" w:hAnsi="宋体" w:cs="Times New Roman" w:hint="eastAsia"/>
          <w:color w:val="auto"/>
        </w:rPr>
        <w:t>“区级集采机构入口”完成开标解密。</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宋体" w:cs="Times New Roman"/>
          <w:color w:val="auto"/>
        </w:rPr>
        <w:t>由于投标人原因，没有在规定时间内进行网上开标解密，视为无效投标。</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宋体" w:cs="Times New Roman"/>
          <w:color w:val="auto"/>
        </w:rPr>
        <w:t>开标解密后，对开标结果进行网上公示，投标人报价为空、为零的将被视为无</w:t>
      </w:r>
      <w:r>
        <w:rPr>
          <w:rFonts w:ascii="Times New Roman" w:eastAsia="宋体" w:hAnsi="宋体" w:cs="Times New Roman"/>
          <w:color w:val="auto"/>
        </w:rPr>
        <w:lastRenderedPageBreak/>
        <w:t>效投标。</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宋体" w:cs="Times New Roman"/>
          <w:color w:val="auto"/>
        </w:rPr>
        <w:t>开标解密后，投标代表人应保持电话畅通并具备相应的网络环境，随时准备接受评委的网上询标。</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宋体"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宋体" w:cs="Times New Roman"/>
          <w:color w:val="auto"/>
        </w:rPr>
        <w:t>询标解答</w:t>
      </w:r>
      <w:r>
        <w:rPr>
          <w:rFonts w:ascii="Times New Roman" w:eastAsia="宋体" w:hAnsi="Times New Roman" w:cs="Times New Roman"/>
          <w:color w:val="auto"/>
        </w:rPr>
        <w:t>”</w:t>
      </w:r>
      <w:r>
        <w:rPr>
          <w:rFonts w:ascii="Times New Roman" w:eastAsia="宋体" w:hAnsi="宋体" w:cs="Times New Roman"/>
          <w:color w:val="auto"/>
        </w:rPr>
        <w:t>对评委的网上询标予以解答。如投标代表人被要求到评审现场答疑时，须携带身份证等有效证件原件，以备查验。</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宋体"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宋体" w:cs="Times New Roman" w:hint="eastAsia"/>
          <w:color w:val="auto"/>
        </w:rPr>
        <w:t>家的，不得开标。</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宋体"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宋体" w:cs="Times New Roman" w:hint="eastAsia"/>
          <w:color w:val="auto"/>
        </w:rPr>
        <w:t>家的，不得评标。</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宋体" w:cs="Times New Roman"/>
          <w:color w:val="auto"/>
        </w:rPr>
        <w:t>评审委员会</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宋体"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宋体" w:cs="Times New Roman" w:hint="eastAsia"/>
          <w:color w:val="auto"/>
        </w:rPr>
        <w:t>人以上单数，其中评审专家不得少于成员总数的三分之二。</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宋体" w:cs="Times New Roman" w:hint="eastAsia"/>
          <w:color w:val="auto"/>
        </w:rPr>
        <w:t>评审委员会负责审查投标文件是否符合招标文件的要求，并进行审查、询标、评估和比较。评审委员会认为必要时，可向投标人进行询标。</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宋体"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宋体" w:cs="Times New Roman" w:hint="eastAsia"/>
          <w:color w:val="auto"/>
        </w:rPr>
        <w:t>评审委员会负责完成全部评标工作，向采购人提出经评审委员会签字的书面评标报告。</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宋体" w:cs="Times New Roman"/>
          <w:color w:val="auto"/>
        </w:rPr>
        <w:t>对投标文件的审查和响应性的确定</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宋体"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宋体" w:cs="Times New Roman" w:hint="eastAsia"/>
          <w:color w:val="auto"/>
        </w:rPr>
        <w:t>投标截止时间后，除评审委员会要求提供外，不接受投标人及与投标人有关的</w:t>
      </w:r>
      <w:r>
        <w:rPr>
          <w:rFonts w:ascii="Times New Roman" w:eastAsia="宋体" w:hAnsi="宋体" w:cs="Times New Roman" w:hint="eastAsia"/>
          <w:color w:val="auto"/>
        </w:rPr>
        <w:lastRenderedPageBreak/>
        <w:t>任何一方递交的材料。</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宋体"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color w:val="auto"/>
        </w:rPr>
        <w:t>1</w:t>
      </w:r>
      <w:r>
        <w:rPr>
          <w:rFonts w:ascii="Times New Roman" w:eastAsia="宋体" w:hAnsi="宋体" w:cs="Times New Roman"/>
          <w:color w:val="auto"/>
        </w:rPr>
        <w:t>）投标文件未按招标文件的要求加盖电子签章的；</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hint="eastAsia"/>
          <w:color w:val="auto"/>
        </w:rPr>
        <w:t>2</w:t>
      </w:r>
      <w:r>
        <w:rPr>
          <w:rFonts w:ascii="Times New Roman" w:eastAsia="宋体" w:hAnsi="宋体" w:cs="Times New Roman"/>
          <w:color w:val="auto"/>
        </w:rPr>
        <w:t>）投标有效期短于招标文件要求的；</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hint="eastAsia"/>
          <w:color w:val="auto"/>
        </w:rPr>
        <w:t>3</w:t>
      </w:r>
      <w:r>
        <w:rPr>
          <w:rFonts w:ascii="Times New Roman" w:eastAsia="宋体" w:hAnsi="宋体" w:cs="Times New Roman"/>
          <w:color w:val="auto"/>
        </w:rPr>
        <w:t>）投标文件中提供虚假或失实资料的；</w:t>
      </w:r>
    </w:p>
    <w:p w:rsidR="00BB0B96" w:rsidRDefault="00BB0B96" w:rsidP="00FD5CBD">
      <w:pPr>
        <w:pStyle w:val="Default"/>
        <w:spacing w:line="360" w:lineRule="auto"/>
        <w:ind w:firstLineChars="200" w:firstLine="446"/>
        <w:rPr>
          <w:rFonts w:ascii="Times New Roman" w:eastAsia="宋体" w:hAnsi="宋体" w:cs="Times New Roman"/>
          <w:color w:val="auto"/>
        </w:rPr>
      </w:pPr>
      <w:r>
        <w:rPr>
          <w:rFonts w:ascii="Times New Roman" w:eastAsia="宋体" w:hAnsi="宋体" w:cs="Times New Roman" w:hint="eastAsia"/>
          <w:color w:val="auto"/>
        </w:rPr>
        <w:t>（</w:t>
      </w:r>
      <w:r>
        <w:rPr>
          <w:rFonts w:ascii="Times New Roman" w:eastAsia="宋体" w:hAnsi="宋体" w:cs="Times New Roman" w:hint="eastAsia"/>
          <w:color w:val="auto"/>
        </w:rPr>
        <w:t>4</w:t>
      </w:r>
      <w:r>
        <w:rPr>
          <w:rFonts w:ascii="Times New Roman" w:eastAsia="宋体" w:hAnsi="宋体" w:cs="Times New Roman" w:hint="eastAsia"/>
          <w:color w:val="auto"/>
        </w:rPr>
        <w:t>）不能满足招标文件中全部实质性要求，或加注“★”号条款出现负偏离，或经评审委员会认定未实质性响应招标文件要求，或投标内容不符合相关政策性规定的；</w:t>
      </w:r>
    </w:p>
    <w:p w:rsidR="00BB0B96" w:rsidRDefault="00BB0B96" w:rsidP="00FD5CBD">
      <w:pPr>
        <w:pStyle w:val="Default"/>
        <w:spacing w:line="360" w:lineRule="auto"/>
        <w:ind w:firstLineChars="200" w:firstLine="446"/>
        <w:rPr>
          <w:rFonts w:ascii="Times New Roman" w:eastAsia="宋体" w:hAnsi="宋体" w:cs="Times New Roman"/>
          <w:color w:val="auto"/>
        </w:rPr>
      </w:pPr>
      <w:r>
        <w:rPr>
          <w:rFonts w:ascii="Times New Roman" w:eastAsia="宋体" w:hAnsi="宋体" w:cs="Times New Roman" w:hint="eastAsia"/>
          <w:color w:val="auto"/>
        </w:rPr>
        <w:t>（</w:t>
      </w:r>
      <w:r>
        <w:rPr>
          <w:rFonts w:ascii="Times New Roman" w:eastAsia="宋体" w:hAnsi="宋体" w:cs="Times New Roman" w:hint="eastAsia"/>
          <w:color w:val="auto"/>
        </w:rPr>
        <w:t>5</w:t>
      </w:r>
      <w:r>
        <w:rPr>
          <w:rFonts w:ascii="Times New Roman" w:eastAsia="宋体" w:hAnsi="宋体" w:cs="Times New Roman" w:hint="eastAsia"/>
          <w:color w:val="auto"/>
        </w:rPr>
        <w:t>）未按时进行网上解密或电子投标文件损坏、无效的；</w:t>
      </w:r>
    </w:p>
    <w:p w:rsidR="00BB0B96" w:rsidRDefault="00BB0B96" w:rsidP="00FD5CBD">
      <w:pPr>
        <w:pStyle w:val="Default"/>
        <w:spacing w:line="360" w:lineRule="auto"/>
        <w:ind w:firstLineChars="200" w:firstLine="446"/>
        <w:rPr>
          <w:rFonts w:ascii="Times New Roman" w:eastAsia="宋体" w:hAnsi="宋体" w:cs="Times New Roman"/>
          <w:color w:val="auto"/>
        </w:rPr>
      </w:pPr>
      <w:r>
        <w:rPr>
          <w:rFonts w:ascii="Times New Roman" w:eastAsia="宋体" w:hAnsi="宋体" w:cs="Times New Roman" w:hint="eastAsia"/>
          <w:color w:val="auto"/>
        </w:rPr>
        <w:t>（</w:t>
      </w:r>
      <w:r>
        <w:rPr>
          <w:rFonts w:ascii="Times New Roman" w:eastAsia="宋体" w:hAnsi="宋体" w:cs="Times New Roman" w:hint="eastAsia"/>
          <w:color w:val="auto"/>
        </w:rPr>
        <w:t>6</w:t>
      </w:r>
      <w:r>
        <w:rPr>
          <w:rFonts w:ascii="Times New Roman" w:eastAsia="宋体" w:hAnsi="宋体" w:cs="Times New Roman" w:hint="eastAsia"/>
          <w:color w:val="auto"/>
        </w:rPr>
        <w:t>）投标报价超出采购预算或最高限价；</w:t>
      </w:r>
    </w:p>
    <w:p w:rsidR="00BB0B96" w:rsidRDefault="00BB0B96" w:rsidP="00FD5CBD">
      <w:pPr>
        <w:pStyle w:val="Default"/>
        <w:spacing w:line="360" w:lineRule="auto"/>
        <w:ind w:firstLineChars="200" w:firstLine="446"/>
        <w:rPr>
          <w:rFonts w:ascii="Times New Roman" w:eastAsia="宋体" w:hAnsi="宋体" w:cs="Times New Roman"/>
          <w:color w:val="auto"/>
        </w:rPr>
      </w:pPr>
      <w:r>
        <w:rPr>
          <w:rFonts w:ascii="Times New Roman" w:eastAsia="宋体" w:hAnsi="宋体" w:cs="Times New Roman" w:hint="eastAsia"/>
          <w:color w:val="auto"/>
        </w:rPr>
        <w:t>（</w:t>
      </w:r>
      <w:r>
        <w:rPr>
          <w:rFonts w:ascii="Times New Roman" w:eastAsia="宋体" w:hAnsi="宋体" w:cs="Times New Roman" w:hint="eastAsia"/>
          <w:color w:val="auto"/>
        </w:rPr>
        <w:t>7</w:t>
      </w:r>
      <w:r>
        <w:rPr>
          <w:rFonts w:ascii="Times New Roman" w:eastAsia="宋体" w:hAnsi="宋体" w:cs="Times New Roman" w:hint="eastAsia"/>
          <w:color w:val="auto"/>
        </w:rPr>
        <w:t>）存在串通情形的；</w:t>
      </w:r>
    </w:p>
    <w:p w:rsidR="00BB0B96" w:rsidRDefault="00BB0B96" w:rsidP="00FD5CBD">
      <w:pPr>
        <w:pStyle w:val="Default"/>
        <w:spacing w:line="360" w:lineRule="auto"/>
        <w:ind w:firstLineChars="200" w:firstLine="446"/>
        <w:rPr>
          <w:rFonts w:ascii="Times New Roman" w:eastAsia="宋体" w:hAnsi="宋体" w:cs="Times New Roman"/>
          <w:color w:val="auto"/>
        </w:rPr>
      </w:pPr>
      <w:r>
        <w:rPr>
          <w:rFonts w:ascii="Times New Roman" w:eastAsia="宋体" w:hAnsi="宋体" w:cs="Times New Roman" w:hint="eastAsia"/>
          <w:color w:val="auto"/>
        </w:rPr>
        <w:t>（</w:t>
      </w:r>
      <w:r>
        <w:rPr>
          <w:rFonts w:ascii="Times New Roman" w:eastAsia="宋体" w:hAnsi="宋体" w:cs="Times New Roman" w:hint="eastAsia"/>
          <w:color w:val="auto"/>
        </w:rPr>
        <w:t>8</w:t>
      </w:r>
      <w:r>
        <w:rPr>
          <w:rFonts w:ascii="Times New Roman" w:eastAsia="宋体" w:hAnsi="宋体" w:cs="Times New Roman" w:hint="eastAsia"/>
          <w:color w:val="auto"/>
        </w:rPr>
        <w:t>）单位负责人或法定代表人为同一人，或者存在控股、管理关系的不同供应商，参加同一包或者未划分包的同一项目投标的，相关投标均无效；</w:t>
      </w:r>
    </w:p>
    <w:p w:rsidR="00BB0B96" w:rsidRDefault="00BB0B96" w:rsidP="00FD5CBD">
      <w:pPr>
        <w:pStyle w:val="Default"/>
        <w:spacing w:line="360" w:lineRule="auto"/>
        <w:ind w:firstLineChars="200" w:firstLine="446"/>
        <w:rPr>
          <w:rFonts w:ascii="Times New Roman" w:eastAsia="宋体" w:hAnsi="宋体" w:cs="Times New Roman"/>
          <w:color w:val="auto"/>
        </w:rPr>
      </w:pPr>
      <w:r>
        <w:rPr>
          <w:rFonts w:ascii="Times New Roman" w:eastAsia="宋体" w:hAnsi="宋体" w:cs="Times New Roman" w:hint="eastAsia"/>
          <w:color w:val="auto"/>
        </w:rPr>
        <w:t>（</w:t>
      </w:r>
      <w:r>
        <w:rPr>
          <w:rFonts w:ascii="Times New Roman" w:eastAsia="宋体" w:hAnsi="宋体" w:cs="Times New Roman" w:hint="eastAsia"/>
          <w:color w:val="auto"/>
        </w:rPr>
        <w:t>9</w:t>
      </w:r>
      <w:r>
        <w:rPr>
          <w:rFonts w:ascii="Times New Roman" w:eastAsia="宋体" w:hAnsi="宋体" w:cs="Times New Roman" w:hint="eastAsia"/>
          <w:color w:val="auto"/>
        </w:rPr>
        <w:t>）根据《关于在相关自由贸易试验区和自由贸易港开展推动解决政府采购异常低价问题试点工作的通知》（财办库〔</w:t>
      </w:r>
      <w:r>
        <w:rPr>
          <w:rFonts w:ascii="Times New Roman" w:eastAsia="宋体" w:hAnsi="宋体" w:cs="Times New Roman" w:hint="eastAsia"/>
          <w:color w:val="auto"/>
        </w:rPr>
        <w:t>2024</w:t>
      </w:r>
      <w:r>
        <w:rPr>
          <w:rFonts w:ascii="Times New Roman" w:eastAsia="宋体" w:hAnsi="宋体" w:cs="Times New Roman" w:hint="eastAsia"/>
          <w:color w:val="auto"/>
        </w:rPr>
        <w:t>〕</w:t>
      </w:r>
      <w:r>
        <w:rPr>
          <w:rFonts w:ascii="Times New Roman" w:eastAsia="宋体" w:hAnsi="宋体" w:cs="Times New Roman" w:hint="eastAsia"/>
          <w:color w:val="auto"/>
        </w:rPr>
        <w:t>265</w:t>
      </w:r>
      <w:r>
        <w:rPr>
          <w:rFonts w:ascii="Times New Roman" w:eastAsia="宋体" w:hAnsi="宋体"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宋体" w:cs="Times New Roman" w:hint="eastAsia"/>
          <w:color w:val="auto"/>
        </w:rPr>
        <w:t>作出</w:t>
      </w:r>
      <w:proofErr w:type="gramEnd"/>
      <w:r>
        <w:rPr>
          <w:rFonts w:ascii="Times New Roman" w:eastAsia="宋体" w:hAnsi="宋体" w:cs="Times New Roman" w:hint="eastAsia"/>
          <w:color w:val="auto"/>
        </w:rPr>
        <w:t>解释的。</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hint="eastAsia"/>
          <w:color w:val="auto"/>
        </w:rPr>
        <w:t>（</w:t>
      </w:r>
      <w:r>
        <w:rPr>
          <w:rFonts w:ascii="Times New Roman" w:eastAsia="宋体" w:hAnsi="宋体" w:cs="Times New Roman" w:hint="eastAsia"/>
          <w:color w:val="auto"/>
        </w:rPr>
        <w:t>10</w:t>
      </w:r>
      <w:r>
        <w:rPr>
          <w:rFonts w:ascii="Times New Roman" w:eastAsia="宋体" w:hAnsi="宋体" w:cs="Times New Roman" w:hint="eastAsia"/>
          <w:color w:val="auto"/>
        </w:rPr>
        <w:t>）其他法定投标无效的情形。</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宋体" w:cs="Times New Roman" w:hint="eastAsia"/>
          <w:color w:val="auto"/>
        </w:rPr>
        <w:t>评审委员会对确定为实质上响应的投标进行审核，</w:t>
      </w:r>
      <w:r>
        <w:rPr>
          <w:rFonts w:ascii="Times New Roman" w:eastAsia="宋体" w:hAnsi="宋体" w:cs="Times New Roman"/>
          <w:color w:val="auto"/>
        </w:rPr>
        <w:t>投标文件报价出现前后不一致的</w:t>
      </w:r>
      <w:r>
        <w:rPr>
          <w:rFonts w:ascii="Times New Roman" w:eastAsia="宋体" w:hAnsi="宋体" w:cs="Times New Roman" w:hint="eastAsia"/>
          <w:color w:val="auto"/>
        </w:rPr>
        <w:t>，修改错误的原则如下：</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hint="eastAsia"/>
          <w:color w:val="auto"/>
        </w:rPr>
        <w:t>（</w:t>
      </w:r>
      <w:r>
        <w:rPr>
          <w:rFonts w:ascii="Times New Roman" w:eastAsia="宋体" w:hAnsi="Times New Roman" w:cs="Times New Roman" w:hint="eastAsia"/>
          <w:color w:val="auto"/>
        </w:rPr>
        <w:t>1</w:t>
      </w:r>
      <w:r>
        <w:rPr>
          <w:rFonts w:ascii="Times New Roman" w:eastAsia="宋体" w:hAnsi="宋体" w:cs="Times New Roman" w:hint="eastAsia"/>
          <w:color w:val="auto"/>
        </w:rPr>
        <w:t>）投标文件中开标一览表（报价表）内容与投标文件中相应内容不一致的，以开标一览表（报价表）为准；</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hint="eastAsia"/>
          <w:color w:val="auto"/>
        </w:rPr>
        <w:t>（</w:t>
      </w:r>
      <w:r>
        <w:rPr>
          <w:rFonts w:ascii="Times New Roman" w:eastAsia="宋体" w:hAnsi="Times New Roman" w:cs="Times New Roman" w:hint="eastAsia"/>
          <w:color w:val="auto"/>
        </w:rPr>
        <w:t>2</w:t>
      </w:r>
      <w:r>
        <w:rPr>
          <w:rFonts w:ascii="Times New Roman" w:eastAsia="宋体" w:hAnsi="宋体" w:cs="Times New Roman" w:hint="eastAsia"/>
          <w:color w:val="auto"/>
        </w:rPr>
        <w:t>）大写金额和小写金额不一致的，以大写金额为准；</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hint="eastAsia"/>
          <w:color w:val="auto"/>
        </w:rPr>
        <w:t>（</w:t>
      </w:r>
      <w:r>
        <w:rPr>
          <w:rFonts w:ascii="Times New Roman" w:eastAsia="宋体" w:hAnsi="Times New Roman" w:cs="Times New Roman" w:hint="eastAsia"/>
          <w:color w:val="auto"/>
        </w:rPr>
        <w:t>3</w:t>
      </w:r>
      <w:r>
        <w:rPr>
          <w:rFonts w:ascii="Times New Roman" w:eastAsia="宋体" w:hAnsi="宋体" w:cs="Times New Roman" w:hint="eastAsia"/>
          <w:color w:val="auto"/>
        </w:rPr>
        <w:t>）单价金额小数点或者百分比有明显错位的，以开标一览表的总价为准，并修改</w:t>
      </w:r>
      <w:r>
        <w:rPr>
          <w:rFonts w:ascii="Times New Roman" w:eastAsia="宋体" w:hAnsi="宋体" w:cs="Times New Roman" w:hint="eastAsia"/>
          <w:color w:val="auto"/>
        </w:rPr>
        <w:lastRenderedPageBreak/>
        <w:t>单价；</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hint="eastAsia"/>
          <w:color w:val="auto"/>
        </w:rPr>
        <w:t>（</w:t>
      </w:r>
      <w:r>
        <w:rPr>
          <w:rFonts w:ascii="Times New Roman" w:eastAsia="宋体" w:hAnsi="Times New Roman" w:cs="Times New Roman" w:hint="eastAsia"/>
          <w:color w:val="auto"/>
        </w:rPr>
        <w:t>4</w:t>
      </w:r>
      <w:r>
        <w:rPr>
          <w:rFonts w:ascii="Times New Roman" w:eastAsia="宋体" w:hAnsi="宋体" w:cs="Times New Roman" w:hint="eastAsia"/>
          <w:color w:val="auto"/>
        </w:rPr>
        <w:t>）总价金额与按单价汇总金额不一致的，以单价金额计算结果为准。</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hint="eastAsia"/>
          <w:color w:val="auto"/>
        </w:rPr>
        <w:t>（</w:t>
      </w:r>
      <w:r>
        <w:rPr>
          <w:rFonts w:ascii="Times New Roman" w:eastAsia="宋体" w:hAnsi="Times New Roman" w:cs="Times New Roman" w:hint="eastAsia"/>
          <w:color w:val="auto"/>
        </w:rPr>
        <w:t>5</w:t>
      </w:r>
      <w:r>
        <w:rPr>
          <w:rFonts w:ascii="Times New Roman" w:eastAsia="宋体" w:hAnsi="宋体" w:cs="Times New Roman" w:hint="eastAsia"/>
          <w:color w:val="auto"/>
        </w:rPr>
        <w:t>）同时出现两种以上不一致的，按照前款规定的顺序修正。修正后的报价经投标人确认后产生约束力，投标人不确认的，其投标无效。</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宋体" w:cs="Times New Roman"/>
          <w:color w:val="auto"/>
        </w:rPr>
        <w:t>评审委员会将要求投标人按上述修改错误的方法调整投标报价，投标人同意后，调整后的报价对投标人起约束作用。如果投标人不接受修改后的报价，其投标将被拒绝。</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宋体" w:cs="Times New Roman"/>
          <w:color w:val="auto"/>
        </w:rPr>
        <w:t>投标文件的澄清</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宋体"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宋体" w:cs="Times New Roman"/>
          <w:color w:val="auto"/>
        </w:rPr>
        <w:t>作出</w:t>
      </w:r>
      <w:proofErr w:type="gramEnd"/>
      <w:r>
        <w:rPr>
          <w:rFonts w:ascii="Times New Roman" w:eastAsia="宋体" w:hAnsi="宋体" w:cs="Times New Roman"/>
          <w:color w:val="auto"/>
        </w:rPr>
        <w:t>必要的澄清、说明或者纠正。投标人有义务按照评审委员会通知的时间、地点指派投标代表人就相关问题进行澄清。</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宋体" w:cs="Times New Roman"/>
          <w:color w:val="auto"/>
        </w:rPr>
        <w:t>投标人澄清、说明、答复或者补充的内容须为并加盖电子签章后上传至天津市政府采购中心招投标系统。</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宋体" w:cs="Times New Roman"/>
          <w:color w:val="auto"/>
        </w:rPr>
        <w:t>投标人的澄清、说明、答复或者补充应在规定的时间内完成，并不得超出投标文件的范围或对投标内容进行实质性的修改。</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宋体" w:cs="Times New Roman"/>
          <w:color w:val="auto"/>
        </w:rPr>
        <w:t>澄清文件将作为投标文件的一部分，与投标文件具有同等的法律效力。</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宋体" w:cs="Times New Roman"/>
          <w:color w:val="auto"/>
        </w:rPr>
        <w:t>投标的评估和比较</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评审委员会将根据招标文件确定的评标原则和评标方法对确定为实质上响应招标文件要求的投标进行评估和比较。</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宋体" w:cs="Times New Roman"/>
          <w:color w:val="auto"/>
        </w:rPr>
        <w:t>评标原则和评标方法</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宋体" w:cs="Times New Roman"/>
          <w:color w:val="auto"/>
        </w:rPr>
        <w:t>评标原则</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color w:val="auto"/>
        </w:rPr>
        <w:t>1</w:t>
      </w:r>
      <w:r>
        <w:rPr>
          <w:rFonts w:ascii="Times New Roman" w:eastAsia="宋体" w:hAnsi="宋体" w:cs="Times New Roman"/>
          <w:color w:val="auto"/>
        </w:rPr>
        <w:t>）评审委员会应当按照客观、公正、审慎的原则，根据招标文件规定的评审程序、评审方法和评审标准进行独立评审。</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宋体" w:cs="Times New Roman" w:hint="eastAsia"/>
          <w:color w:val="auto"/>
        </w:rPr>
        <w:t>）</w:t>
      </w:r>
      <w:r>
        <w:rPr>
          <w:rFonts w:ascii="Times New Roman" w:eastAsia="宋体" w:hAnsi="宋体"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color w:val="auto"/>
        </w:rPr>
        <w:t>3</w:t>
      </w:r>
      <w:r>
        <w:rPr>
          <w:rFonts w:ascii="Times New Roman" w:eastAsia="宋体" w:hAnsi="宋体" w:cs="Times New Roman"/>
          <w:color w:val="auto"/>
        </w:rPr>
        <w:t>）对招标文件中描述有歧义或前后不一致的地方，</w:t>
      </w:r>
      <w:r>
        <w:rPr>
          <w:rFonts w:ascii="Times New Roman" w:eastAsia="宋体" w:hAnsi="宋体" w:cs="Times New Roman" w:hint="eastAsia"/>
          <w:color w:val="auto"/>
        </w:rPr>
        <w:t>但不影响项目评审的，</w:t>
      </w:r>
      <w:r>
        <w:rPr>
          <w:rFonts w:ascii="Times New Roman" w:eastAsia="宋体" w:hAnsi="宋体" w:cs="Times New Roman"/>
          <w:color w:val="auto"/>
        </w:rPr>
        <w:t>评审委员会有权进行评判，但对同一条款的评判应适用于每个投标人。</w:t>
      </w:r>
    </w:p>
    <w:p w:rsidR="00BB0B96" w:rsidRDefault="00BB0B96" w:rsidP="00FD5CBD">
      <w:pPr>
        <w:pStyle w:val="Default"/>
        <w:spacing w:line="360" w:lineRule="auto"/>
        <w:ind w:firstLineChars="200" w:firstLine="446"/>
        <w:rPr>
          <w:rFonts w:ascii="Times New Roman" w:eastAsia="宋体" w:hAnsi="宋体" w:cs="Times New Roman"/>
          <w:color w:val="auto"/>
        </w:rPr>
      </w:pPr>
      <w:r>
        <w:rPr>
          <w:rFonts w:ascii="Times New Roman" w:eastAsia="宋体" w:hAnsi="宋体" w:cs="Times New Roman" w:hint="eastAsia"/>
          <w:color w:val="auto"/>
        </w:rPr>
        <w:t>（</w:t>
      </w:r>
      <w:r>
        <w:rPr>
          <w:rFonts w:ascii="Times New Roman" w:eastAsia="宋体" w:hAnsi="宋体" w:cs="Times New Roman" w:hint="eastAsia"/>
          <w:color w:val="auto"/>
        </w:rPr>
        <w:t>4</w:t>
      </w:r>
      <w:r>
        <w:rPr>
          <w:rFonts w:ascii="Times New Roman" w:eastAsia="宋体" w:hAnsi="宋体"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宋体" w:cs="Times New Roman" w:hint="eastAsia"/>
          <w:color w:val="auto"/>
        </w:rPr>
        <w:t>50%</w:t>
      </w:r>
      <w:r>
        <w:rPr>
          <w:rFonts w:ascii="Times New Roman" w:eastAsia="宋体" w:hAnsi="宋体" w:cs="Times New Roman" w:hint="eastAsia"/>
          <w:color w:val="auto"/>
        </w:rPr>
        <w:t>的，即投标（响应）报价</w:t>
      </w:r>
      <w:r>
        <w:rPr>
          <w:rFonts w:ascii="Times New Roman" w:eastAsia="宋体" w:hAnsi="宋体" w:cs="Times New Roman" w:hint="eastAsia"/>
          <w:color w:val="auto"/>
        </w:rPr>
        <w:t>&lt;</w:t>
      </w:r>
      <w:r>
        <w:rPr>
          <w:rFonts w:ascii="Times New Roman" w:eastAsia="宋体" w:hAnsi="宋体" w:cs="Times New Roman" w:hint="eastAsia"/>
          <w:color w:val="auto"/>
        </w:rPr>
        <w:t>全部通过符合性审查供应商投标（响应）报价平均值×</w:t>
      </w:r>
      <w:r>
        <w:rPr>
          <w:rFonts w:ascii="Times New Roman" w:eastAsia="宋体" w:hAnsi="宋体" w:cs="Times New Roman" w:hint="eastAsia"/>
          <w:color w:val="auto"/>
        </w:rPr>
        <w:t>50%</w:t>
      </w:r>
      <w:r>
        <w:rPr>
          <w:rFonts w:ascii="Times New Roman" w:eastAsia="宋体" w:hAnsi="宋体" w:cs="Times New Roman" w:hint="eastAsia"/>
          <w:color w:val="auto"/>
        </w:rPr>
        <w:t>；（二）投标（响应）报价低于通过符合性审查且报价次</w:t>
      </w:r>
      <w:proofErr w:type="gramStart"/>
      <w:r>
        <w:rPr>
          <w:rFonts w:ascii="Times New Roman" w:eastAsia="宋体" w:hAnsi="宋体" w:cs="Times New Roman" w:hint="eastAsia"/>
          <w:color w:val="auto"/>
        </w:rPr>
        <w:t>低供应</w:t>
      </w:r>
      <w:proofErr w:type="gramEnd"/>
      <w:r>
        <w:rPr>
          <w:rFonts w:ascii="Times New Roman" w:eastAsia="宋体" w:hAnsi="宋体" w:cs="Times New Roman" w:hint="eastAsia"/>
          <w:color w:val="auto"/>
        </w:rPr>
        <w:t>商投标（响应）报价</w:t>
      </w:r>
      <w:r>
        <w:rPr>
          <w:rFonts w:ascii="Times New Roman" w:eastAsia="宋体" w:hAnsi="宋体" w:cs="Times New Roman" w:hint="eastAsia"/>
          <w:color w:val="auto"/>
        </w:rPr>
        <w:t>50%</w:t>
      </w:r>
      <w:r>
        <w:rPr>
          <w:rFonts w:ascii="Times New Roman" w:eastAsia="宋体" w:hAnsi="宋体" w:cs="Times New Roman" w:hint="eastAsia"/>
          <w:color w:val="auto"/>
        </w:rPr>
        <w:t>的，即投标（响应）报价</w:t>
      </w:r>
      <w:r>
        <w:rPr>
          <w:rFonts w:ascii="Times New Roman" w:eastAsia="宋体" w:hAnsi="宋体" w:cs="Times New Roman" w:hint="eastAsia"/>
          <w:color w:val="auto"/>
        </w:rPr>
        <w:t>&lt;</w:t>
      </w:r>
      <w:r>
        <w:rPr>
          <w:rFonts w:ascii="Times New Roman" w:eastAsia="宋体" w:hAnsi="宋体" w:cs="Times New Roman" w:hint="eastAsia"/>
          <w:color w:val="auto"/>
        </w:rPr>
        <w:t>通过符合性审查且报价次</w:t>
      </w:r>
      <w:proofErr w:type="gramStart"/>
      <w:r>
        <w:rPr>
          <w:rFonts w:ascii="Times New Roman" w:eastAsia="宋体" w:hAnsi="宋体" w:cs="Times New Roman" w:hint="eastAsia"/>
          <w:color w:val="auto"/>
        </w:rPr>
        <w:t>低供应</w:t>
      </w:r>
      <w:proofErr w:type="gramEnd"/>
      <w:r>
        <w:rPr>
          <w:rFonts w:ascii="Times New Roman" w:eastAsia="宋体" w:hAnsi="宋体" w:cs="Times New Roman" w:hint="eastAsia"/>
          <w:color w:val="auto"/>
        </w:rPr>
        <w:t>商投标（响应）报价×</w:t>
      </w:r>
      <w:r>
        <w:rPr>
          <w:rFonts w:ascii="Times New Roman" w:eastAsia="宋体" w:hAnsi="宋体" w:cs="Times New Roman" w:hint="eastAsia"/>
          <w:color w:val="auto"/>
        </w:rPr>
        <w:t>50%</w:t>
      </w:r>
      <w:r>
        <w:rPr>
          <w:rFonts w:ascii="Times New Roman" w:eastAsia="宋体" w:hAnsi="宋体" w:cs="Times New Roman" w:hint="eastAsia"/>
          <w:color w:val="auto"/>
        </w:rPr>
        <w:t>；（三）投标（响应）报价低于采购项目最高限价</w:t>
      </w:r>
      <w:r>
        <w:rPr>
          <w:rFonts w:ascii="Times New Roman" w:eastAsia="宋体" w:hAnsi="宋体" w:cs="Times New Roman" w:hint="eastAsia"/>
          <w:color w:val="auto"/>
        </w:rPr>
        <w:t>45%</w:t>
      </w:r>
      <w:r>
        <w:rPr>
          <w:rFonts w:ascii="Times New Roman" w:eastAsia="宋体" w:hAnsi="宋体" w:cs="Times New Roman" w:hint="eastAsia"/>
          <w:color w:val="auto"/>
        </w:rPr>
        <w:t>的，即投标（响应）报价</w:t>
      </w:r>
      <w:r>
        <w:rPr>
          <w:rFonts w:ascii="Times New Roman" w:eastAsia="宋体" w:hAnsi="宋体" w:cs="Times New Roman" w:hint="eastAsia"/>
          <w:color w:val="auto"/>
        </w:rPr>
        <w:t>&lt;</w:t>
      </w:r>
      <w:r>
        <w:rPr>
          <w:rFonts w:ascii="Times New Roman" w:eastAsia="宋体" w:hAnsi="宋体" w:cs="Times New Roman" w:hint="eastAsia"/>
          <w:color w:val="auto"/>
        </w:rPr>
        <w:t>采购项目最高限价×</w:t>
      </w:r>
      <w:r>
        <w:rPr>
          <w:rFonts w:ascii="Times New Roman" w:eastAsia="宋体" w:hAnsi="宋体" w:cs="Times New Roman" w:hint="eastAsia"/>
          <w:color w:val="auto"/>
        </w:rPr>
        <w:t>45%</w:t>
      </w:r>
      <w:r>
        <w:rPr>
          <w:rFonts w:ascii="Times New Roman" w:eastAsia="宋体" w:hAnsi="宋体" w:cs="Times New Roman" w:hint="eastAsia"/>
          <w:color w:val="auto"/>
        </w:rPr>
        <w:t>；（四）其他评审委员会认为供应商报价过低，有可能影响产品质量或者不能诚信履约的情形。</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宋体" w:cs="Times New Roman" w:hint="eastAsia"/>
          <w:color w:val="auto"/>
        </w:rPr>
        <w:t>作出</w:t>
      </w:r>
      <w:proofErr w:type="gramEnd"/>
      <w:r>
        <w:rPr>
          <w:rFonts w:ascii="Times New Roman" w:eastAsia="宋体" w:hAnsi="宋体"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宋体" w:cs="Times New Roman"/>
          <w:color w:val="auto"/>
        </w:rPr>
        <w:t>评标方法</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color w:val="auto"/>
        </w:rPr>
        <w:t>1</w:t>
      </w:r>
      <w:r>
        <w:rPr>
          <w:rFonts w:ascii="Times New Roman" w:eastAsia="宋体" w:hAnsi="宋体" w:cs="Times New Roman"/>
          <w:color w:val="auto"/>
        </w:rPr>
        <w:t>）采用</w:t>
      </w:r>
      <w:r>
        <w:rPr>
          <w:rFonts w:ascii="Times New Roman" w:eastAsia="宋体" w:hAnsi="Times New Roman" w:cs="Times New Roman"/>
          <w:color w:val="auto"/>
        </w:rPr>
        <w:t>“</w:t>
      </w:r>
      <w:r>
        <w:rPr>
          <w:rFonts w:ascii="Times New Roman" w:eastAsia="宋体" w:hAnsi="宋体" w:cs="Times New Roman"/>
          <w:color w:val="auto"/>
        </w:rPr>
        <w:t>综合评分法</w:t>
      </w:r>
      <w:r>
        <w:rPr>
          <w:rFonts w:ascii="Times New Roman" w:eastAsia="宋体" w:hAnsi="Times New Roman" w:cs="Times New Roman"/>
          <w:color w:val="auto"/>
        </w:rPr>
        <w:t>”</w:t>
      </w:r>
      <w:r>
        <w:rPr>
          <w:rFonts w:ascii="Times New Roman" w:eastAsia="宋体" w:hAnsi="宋体"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宋体" w:cs="Times New Roman"/>
          <w:color w:val="auto"/>
        </w:rPr>
        <w:t>该平均</w:t>
      </w:r>
      <w:proofErr w:type="gramEnd"/>
      <w:r>
        <w:rPr>
          <w:rFonts w:ascii="Times New Roman" w:eastAsia="宋体" w:hAnsi="宋体" w:cs="Times New Roman"/>
          <w:color w:val="auto"/>
        </w:rPr>
        <w:t>分为供应商的得分。</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color w:val="auto"/>
        </w:rPr>
        <w:t>2</w:t>
      </w:r>
      <w:r>
        <w:rPr>
          <w:rFonts w:ascii="Times New Roman" w:eastAsia="宋体" w:hAnsi="宋体" w:cs="Times New Roman"/>
          <w:color w:val="auto"/>
        </w:rPr>
        <w:t>）根据《中华人民共和国政府采购法实施条例》和《关于进一步规范政府采购评</w:t>
      </w:r>
      <w:r>
        <w:rPr>
          <w:rFonts w:ascii="Times New Roman" w:eastAsia="宋体" w:hAnsi="宋体" w:cs="Times New Roman"/>
          <w:color w:val="auto"/>
        </w:rPr>
        <w:lastRenderedPageBreak/>
        <w:t>审工作有关问题的通知》（财库〔</w:t>
      </w:r>
      <w:r>
        <w:rPr>
          <w:rFonts w:ascii="Times New Roman" w:eastAsia="宋体" w:hAnsi="Times New Roman" w:cs="Times New Roman"/>
          <w:color w:val="auto"/>
        </w:rPr>
        <w:t>2012</w:t>
      </w:r>
      <w:r>
        <w:rPr>
          <w:rFonts w:ascii="Times New Roman" w:eastAsia="宋体" w:hAnsi="宋体" w:cs="Times New Roman"/>
          <w:color w:val="auto"/>
        </w:rPr>
        <w:t>〕</w:t>
      </w:r>
      <w:r>
        <w:rPr>
          <w:rFonts w:ascii="Times New Roman" w:eastAsia="宋体" w:hAnsi="Times New Roman" w:cs="Times New Roman"/>
          <w:color w:val="auto"/>
        </w:rPr>
        <w:t>69</w:t>
      </w:r>
      <w:r>
        <w:rPr>
          <w:rFonts w:ascii="Times New Roman" w:eastAsia="宋体" w:hAnsi="宋体"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color w:val="auto"/>
        </w:rPr>
        <w:t>3</w:t>
      </w:r>
      <w:r>
        <w:rPr>
          <w:rFonts w:ascii="Times New Roman" w:eastAsia="宋体" w:hAnsi="宋体" w:cs="Times New Roman"/>
          <w:color w:val="auto"/>
        </w:rPr>
        <w:t>）评审委员会审查产品资质或检测报告等相关文件符合性时，应综合考虑行业特点、交易习惯、采购需求</w:t>
      </w:r>
      <w:proofErr w:type="gramStart"/>
      <w:r>
        <w:rPr>
          <w:rFonts w:ascii="Times New Roman" w:eastAsia="宋体" w:hAnsi="宋体" w:cs="Times New Roman"/>
          <w:color w:val="auto"/>
        </w:rPr>
        <w:t>最</w:t>
      </w:r>
      <w:proofErr w:type="gramEnd"/>
      <w:r>
        <w:rPr>
          <w:rFonts w:ascii="Times New Roman" w:eastAsia="宋体" w:hAnsi="宋体" w:cs="Times New Roman"/>
          <w:color w:val="auto"/>
        </w:rPr>
        <w:t>本质原义等情况，而不应以投标文件中产品名称与招标文件产品名称是否一致作为审查的标准。</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color w:val="auto"/>
        </w:rPr>
        <w:t>（</w:t>
      </w:r>
      <w:r>
        <w:rPr>
          <w:rFonts w:ascii="Times New Roman" w:eastAsia="宋体" w:hAnsi="Times New Roman" w:cs="Times New Roman"/>
          <w:color w:val="auto"/>
        </w:rPr>
        <w:t>4</w:t>
      </w:r>
      <w:r>
        <w:rPr>
          <w:rFonts w:ascii="Times New Roman" w:eastAsia="宋体" w:hAnsi="宋体" w:cs="Times New Roman"/>
          <w:color w:val="auto"/>
        </w:rPr>
        <w:t>）中标候选供应</w:t>
      </w:r>
      <w:proofErr w:type="gramStart"/>
      <w:r>
        <w:rPr>
          <w:rFonts w:ascii="Times New Roman" w:eastAsia="宋体" w:hAnsi="宋体" w:cs="Times New Roman"/>
          <w:color w:val="auto"/>
        </w:rPr>
        <w:t>商产生</w:t>
      </w:r>
      <w:proofErr w:type="gramEnd"/>
      <w:r>
        <w:rPr>
          <w:rFonts w:ascii="Times New Roman" w:eastAsia="宋体" w:hAnsi="宋体" w:cs="Times New Roman"/>
          <w:color w:val="auto"/>
        </w:rPr>
        <w:t>办法：按得分由高到低顺序确定中标候选供应商；得分相同的，按投标报价由低到高顺序确定中标候选供应商；得分且投标报价相同的，按</w:t>
      </w:r>
      <w:r>
        <w:rPr>
          <w:rFonts w:ascii="Times New Roman" w:eastAsia="宋体" w:hAnsi="Times New Roman" w:cs="Times New Roman" w:hint="eastAsia"/>
          <w:color w:val="auto"/>
        </w:rPr>
        <w:t>服务</w:t>
      </w:r>
      <w:r>
        <w:rPr>
          <w:rFonts w:ascii="Times New Roman" w:eastAsia="宋体" w:hAnsi="宋体" w:cs="Times New Roman"/>
          <w:color w:val="auto"/>
        </w:rPr>
        <w:t>优劣顺序确定中标候选供应商，</w:t>
      </w:r>
      <w:r>
        <w:rPr>
          <w:rFonts w:ascii="Times New Roman" w:eastAsia="宋体" w:hAnsi="宋体" w:cs="Times New Roman" w:hint="eastAsia"/>
          <w:color w:val="auto"/>
        </w:rPr>
        <w:t>采购人或评审委员会经采购人授权后按中标候选供应商顺序确定中标供应商。</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color w:val="auto"/>
        </w:rPr>
        <w:t>（</w:t>
      </w:r>
      <w:r>
        <w:rPr>
          <w:rFonts w:ascii="Times New Roman" w:eastAsia="宋体" w:hAnsi="Times New Roman" w:cs="Times New Roman"/>
          <w:color w:val="auto"/>
        </w:rPr>
        <w:t>5</w:t>
      </w:r>
      <w:r>
        <w:rPr>
          <w:rFonts w:ascii="Times New Roman" w:eastAsia="宋体" w:hAnsi="宋体" w:cs="Times New Roman"/>
          <w:color w:val="auto"/>
        </w:rPr>
        <w:t>）根据《政府采购货物和服务招标投标管理办法》（</w:t>
      </w:r>
      <w:r>
        <w:rPr>
          <w:rFonts w:ascii="Times New Roman" w:eastAsia="宋体" w:hAnsi="宋体" w:cs="Times New Roman" w:hint="eastAsia"/>
          <w:color w:val="auto"/>
        </w:rPr>
        <w:t>财政部</w:t>
      </w:r>
      <w:r>
        <w:rPr>
          <w:rFonts w:ascii="Times New Roman" w:eastAsia="宋体" w:hAnsi="宋体" w:cs="Times New Roman"/>
          <w:color w:val="auto"/>
        </w:rPr>
        <w:t>令第</w:t>
      </w:r>
      <w:r>
        <w:rPr>
          <w:rFonts w:ascii="Times New Roman" w:eastAsia="宋体" w:hAnsi="Times New Roman" w:cs="Times New Roman" w:hint="eastAsia"/>
          <w:color w:val="auto"/>
        </w:rPr>
        <w:t>87</w:t>
      </w:r>
      <w:r>
        <w:rPr>
          <w:rFonts w:ascii="Times New Roman" w:eastAsia="宋体" w:hAnsi="宋体" w:cs="Times New Roman"/>
          <w:color w:val="auto"/>
        </w:rPr>
        <w:t>号）第</w:t>
      </w:r>
      <w:r>
        <w:rPr>
          <w:rFonts w:ascii="Times New Roman" w:eastAsia="宋体" w:hAnsi="Times New Roman" w:cs="Times New Roman"/>
          <w:color w:val="auto"/>
        </w:rPr>
        <w:t>43</w:t>
      </w:r>
      <w:r>
        <w:rPr>
          <w:rFonts w:ascii="Times New Roman" w:eastAsia="宋体" w:hAnsi="宋体" w:cs="Times New Roman"/>
          <w:color w:val="auto"/>
        </w:rPr>
        <w:t>条规定，如评审现场经财政部门批准本项目转为其他采购方式的，按相应采购方式程序执行。</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宋体" w:cs="Times New Roman"/>
          <w:color w:val="auto"/>
        </w:rPr>
        <w:t>其他注意事项</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宋体" w:cs="Times New Roman"/>
          <w:color w:val="auto"/>
        </w:rPr>
        <w:t>在开标、投标期间，投标人不得向评审委员会成员或采购代理机构询问评标情况、施加任何影响，不得进行旨在影响评标结果的活动。</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宋体"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BB0B96" w:rsidRDefault="00BB0B96" w:rsidP="00FD5C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宋体" w:cs="Times New Roman"/>
          <w:color w:val="auto"/>
        </w:rPr>
        <w:t>本项目不接受赠品、回扣或者与采购无关的其他商品、服务。</w:t>
      </w:r>
    </w:p>
    <w:p w:rsidR="00BB0B96" w:rsidRDefault="00BB0B9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宋体" w:cs="Times New Roman"/>
          <w:color w:val="auto"/>
        </w:rPr>
        <w:t>授予合同</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宋体" w:cs="Times New Roman"/>
          <w:color w:val="auto"/>
        </w:rPr>
        <w:t>中标供应商的产生</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宋体" w:cs="Times New Roman"/>
          <w:color w:val="auto"/>
        </w:rPr>
        <w:t>采购人可以事先授权评审委员会直接确定中标供应商。</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宋体" w:cs="Times New Roman"/>
          <w:color w:val="auto"/>
        </w:rPr>
        <w:t>采购人也可以按照《政府采购法》及其实施条例等法律法规的规定和招标文件</w:t>
      </w:r>
      <w:r>
        <w:rPr>
          <w:rFonts w:ascii="Times New Roman" w:eastAsia="宋体" w:hAnsi="宋体" w:cs="Times New Roman"/>
          <w:color w:val="auto"/>
        </w:rPr>
        <w:lastRenderedPageBreak/>
        <w:t>的要求确认中标供应商。</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宋体" w:cs="Times New Roman" w:hint="eastAsia"/>
          <w:color w:val="auto"/>
        </w:rPr>
        <w:t>中标通知</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宋体"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宋体" w:cs="Times New Roman" w:hint="eastAsia"/>
          <w:color w:val="auto"/>
        </w:rPr>
        <w:t>CA</w:t>
      </w:r>
      <w:r>
        <w:rPr>
          <w:rFonts w:ascii="Times New Roman" w:eastAsia="宋体" w:hAnsi="宋体" w:cs="Times New Roman" w:hint="eastAsia"/>
          <w:color w:val="auto"/>
        </w:rPr>
        <w:t>数字证书（原天津市电子认证中心发出尚在有效期内的</w:t>
      </w:r>
      <w:r>
        <w:rPr>
          <w:rFonts w:ascii="Times New Roman" w:eastAsia="宋体" w:hAnsi="宋体" w:cs="Times New Roman" w:hint="eastAsia"/>
          <w:color w:val="auto"/>
        </w:rPr>
        <w:t>CA</w:t>
      </w:r>
      <w:r>
        <w:rPr>
          <w:rFonts w:ascii="Times New Roman" w:eastAsia="宋体" w:hAnsi="宋体" w:cs="Times New Roman" w:hint="eastAsia"/>
          <w:color w:val="auto"/>
        </w:rPr>
        <w:t>数字证书仍可使用）登陆天津市政府采购中心网（网址：</w:t>
      </w:r>
      <w:hyperlink r:id="rId23" w:history="1">
        <w:r>
          <w:rPr>
            <w:rStyle w:val="af0"/>
            <w:rFonts w:ascii="Times New Roman" w:eastAsia="宋体" w:hAnsi="Times New Roman" w:cs="Times New Roman"/>
          </w:rPr>
          <w:t>http://tjgpc.zwfwb.tj.gov.cn/</w:t>
        </w:r>
      </w:hyperlink>
      <w:r>
        <w:rPr>
          <w:rFonts w:ascii="Times New Roman" w:eastAsia="宋体" w:hAnsi="宋体"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宋体" w:cs="Times New Roman" w:hint="eastAsia"/>
          <w:color w:val="auto"/>
        </w:rPr>
        <w:t>网上招投标”</w:t>
      </w:r>
      <w:r>
        <w:rPr>
          <w:rFonts w:ascii="Times New Roman" w:eastAsia="宋体" w:hAnsi="宋体" w:cs="Times New Roman" w:hint="eastAsia"/>
          <w:color w:val="auto"/>
        </w:rPr>
        <w:t>-</w:t>
      </w:r>
      <w:r>
        <w:rPr>
          <w:rFonts w:ascii="Times New Roman" w:eastAsia="宋体" w:hAnsi="宋体" w:cs="Times New Roman" w:hint="eastAsia"/>
          <w:color w:val="auto"/>
        </w:rPr>
        <w:t>“供应商登录”</w:t>
      </w:r>
      <w:r>
        <w:rPr>
          <w:rFonts w:ascii="Times New Roman" w:eastAsia="宋体" w:hAnsi="宋体" w:cs="Times New Roman" w:hint="eastAsia"/>
          <w:color w:val="auto"/>
        </w:rPr>
        <w:t>-</w:t>
      </w:r>
      <w:r>
        <w:rPr>
          <w:rFonts w:ascii="Times New Roman" w:eastAsia="宋体" w:hAnsi="宋体"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宋体" w:cs="Times New Roman" w:hint="eastAsia"/>
          <w:color w:val="auto"/>
        </w:rPr>
        <w:t>供应商系统</w:t>
      </w:r>
      <w:r>
        <w:rPr>
          <w:rFonts w:ascii="Times New Roman" w:eastAsia="宋体" w:hAnsi="Times New Roman" w:cs="Times New Roman" w:hint="eastAsia"/>
          <w:color w:val="auto"/>
        </w:rPr>
        <w:t>”</w:t>
      </w:r>
      <w:r>
        <w:rPr>
          <w:rFonts w:ascii="Times New Roman" w:eastAsia="宋体" w:hAnsi="宋体" w:cs="Times New Roman" w:hint="eastAsia"/>
          <w:color w:val="auto"/>
        </w:rPr>
        <w:t>的</w:t>
      </w:r>
      <w:r>
        <w:rPr>
          <w:rFonts w:ascii="Times New Roman" w:eastAsia="宋体" w:hAnsi="Times New Roman" w:cs="Times New Roman" w:hint="eastAsia"/>
          <w:color w:val="auto"/>
        </w:rPr>
        <w:t>“</w:t>
      </w:r>
      <w:r>
        <w:rPr>
          <w:rFonts w:ascii="Times New Roman" w:eastAsia="宋体" w:hAnsi="宋体" w:cs="Times New Roman" w:hint="eastAsia"/>
          <w:color w:val="auto"/>
        </w:rPr>
        <w:t>查看项目文件</w:t>
      </w:r>
      <w:r>
        <w:rPr>
          <w:rFonts w:ascii="Times New Roman" w:eastAsia="宋体" w:hAnsi="Times New Roman" w:cs="Times New Roman" w:hint="eastAsia"/>
          <w:color w:val="auto"/>
        </w:rPr>
        <w:t>”</w:t>
      </w:r>
      <w:r>
        <w:rPr>
          <w:rFonts w:ascii="Times New Roman" w:eastAsia="宋体" w:hAnsi="宋体" w:cs="Times New Roman" w:hint="eastAsia"/>
          <w:color w:val="auto"/>
        </w:rPr>
        <w:t>中获取）。《中标通知书》一经发出即发生法律效力。</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宋体" w:cs="Times New Roman" w:hint="eastAsia"/>
          <w:color w:val="auto"/>
        </w:rPr>
        <w:t>投标人可使用天津数字认证有限公司发出的</w:t>
      </w:r>
      <w:r>
        <w:rPr>
          <w:rFonts w:ascii="Times New Roman" w:eastAsia="宋体" w:hAnsi="宋体" w:cs="Times New Roman" w:hint="eastAsia"/>
          <w:color w:val="auto"/>
        </w:rPr>
        <w:t>CA</w:t>
      </w:r>
      <w:r>
        <w:rPr>
          <w:rFonts w:ascii="Times New Roman" w:eastAsia="宋体" w:hAnsi="宋体" w:cs="Times New Roman" w:hint="eastAsia"/>
          <w:color w:val="auto"/>
        </w:rPr>
        <w:t>数字证书（原天津市电子认证中心发出尚在有效期内的</w:t>
      </w:r>
      <w:r>
        <w:rPr>
          <w:rFonts w:ascii="Times New Roman" w:eastAsia="宋体" w:hAnsi="宋体" w:cs="Times New Roman" w:hint="eastAsia"/>
          <w:color w:val="auto"/>
        </w:rPr>
        <w:t>CA</w:t>
      </w:r>
      <w:r>
        <w:rPr>
          <w:rFonts w:ascii="Times New Roman" w:eastAsia="宋体" w:hAnsi="宋体" w:cs="Times New Roman" w:hint="eastAsia"/>
          <w:color w:val="auto"/>
        </w:rPr>
        <w:t>数字证书仍可使用）登陆天津市政府采购中心网（网址：</w:t>
      </w:r>
      <w:hyperlink r:id="rId24" w:history="1">
        <w:r>
          <w:rPr>
            <w:rStyle w:val="af0"/>
            <w:rFonts w:ascii="Times New Roman" w:eastAsia="宋体" w:hAnsi="Times New Roman" w:cs="Times New Roman"/>
          </w:rPr>
          <w:t>http://tjgpc.zwfwb.tj.gov.cn/</w:t>
        </w:r>
      </w:hyperlink>
      <w:r>
        <w:rPr>
          <w:rFonts w:ascii="Times New Roman" w:eastAsia="宋体" w:hAnsi="宋体"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宋体" w:cs="Times New Roman" w:hint="eastAsia"/>
          <w:color w:val="auto"/>
        </w:rPr>
        <w:t>网上招投标”</w:t>
      </w:r>
      <w:r>
        <w:rPr>
          <w:rFonts w:ascii="Times New Roman" w:eastAsia="宋体" w:hAnsi="宋体" w:cs="Times New Roman" w:hint="eastAsia"/>
          <w:color w:val="auto"/>
        </w:rPr>
        <w:t>-</w:t>
      </w:r>
      <w:r>
        <w:rPr>
          <w:rFonts w:ascii="Times New Roman" w:eastAsia="宋体" w:hAnsi="宋体" w:cs="Times New Roman" w:hint="eastAsia"/>
          <w:color w:val="auto"/>
        </w:rPr>
        <w:t>“供应商登录”</w:t>
      </w:r>
      <w:r>
        <w:rPr>
          <w:rFonts w:ascii="Times New Roman" w:eastAsia="宋体" w:hAnsi="宋体" w:cs="Times New Roman" w:hint="eastAsia"/>
          <w:color w:val="auto"/>
        </w:rPr>
        <w:t>-</w:t>
      </w:r>
      <w:r>
        <w:rPr>
          <w:rFonts w:ascii="Times New Roman" w:eastAsia="宋体" w:hAnsi="宋体"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宋体" w:cs="Times New Roman" w:hint="eastAsia"/>
          <w:color w:val="auto"/>
        </w:rPr>
        <w:t>供应商系统</w:t>
      </w:r>
      <w:r>
        <w:rPr>
          <w:rFonts w:ascii="Times New Roman" w:eastAsia="宋体" w:hAnsi="Times New Roman" w:cs="Times New Roman" w:hint="eastAsia"/>
          <w:color w:val="auto"/>
        </w:rPr>
        <w:t>”</w:t>
      </w:r>
      <w:r>
        <w:rPr>
          <w:rFonts w:ascii="Times New Roman" w:eastAsia="宋体" w:hAnsi="宋体" w:cs="Times New Roman" w:hint="eastAsia"/>
          <w:color w:val="auto"/>
        </w:rPr>
        <w:t>的</w:t>
      </w:r>
      <w:r>
        <w:rPr>
          <w:rFonts w:ascii="Times New Roman" w:eastAsia="宋体" w:hAnsi="Times New Roman" w:cs="Times New Roman" w:hint="eastAsia"/>
          <w:color w:val="auto"/>
        </w:rPr>
        <w:t>“</w:t>
      </w:r>
      <w:r>
        <w:rPr>
          <w:rFonts w:ascii="Times New Roman" w:eastAsia="宋体" w:hAnsi="宋体" w:cs="Times New Roman" w:hint="eastAsia"/>
          <w:color w:val="auto"/>
        </w:rPr>
        <w:t>查看项目文件</w:t>
      </w:r>
      <w:r>
        <w:rPr>
          <w:rFonts w:ascii="Times New Roman" w:eastAsia="宋体" w:hAnsi="Times New Roman" w:cs="Times New Roman" w:hint="eastAsia"/>
          <w:color w:val="auto"/>
        </w:rPr>
        <w:t>”</w:t>
      </w:r>
      <w:r>
        <w:rPr>
          <w:rFonts w:ascii="Times New Roman" w:eastAsia="宋体" w:hAnsi="宋体"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宋体" w:cs="Times New Roman" w:hint="eastAsia"/>
          <w:color w:val="auto"/>
        </w:rPr>
        <w:t>供应商系统</w:t>
      </w:r>
      <w:r>
        <w:rPr>
          <w:rFonts w:ascii="Times New Roman" w:eastAsia="宋体" w:hAnsi="Times New Roman" w:cs="Times New Roman" w:hint="eastAsia"/>
          <w:color w:val="auto"/>
        </w:rPr>
        <w:t>”</w:t>
      </w:r>
      <w:r>
        <w:rPr>
          <w:rFonts w:ascii="Times New Roman" w:eastAsia="宋体" w:hAnsi="宋体" w:cs="Times New Roman" w:hint="eastAsia"/>
          <w:color w:val="auto"/>
        </w:rPr>
        <w:t>的</w:t>
      </w:r>
      <w:r>
        <w:rPr>
          <w:rFonts w:ascii="Times New Roman" w:eastAsia="宋体" w:hAnsi="Times New Roman" w:cs="Times New Roman" w:hint="eastAsia"/>
          <w:color w:val="auto"/>
        </w:rPr>
        <w:t>“</w:t>
      </w:r>
      <w:r>
        <w:rPr>
          <w:rFonts w:ascii="Times New Roman" w:eastAsia="宋体" w:hAnsi="宋体"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宋体" w:cs="Times New Roman" w:hint="eastAsia"/>
          <w:color w:val="auto"/>
        </w:rPr>
        <w:t>中获取未中标人本人的评审得分与排序。</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宋体" w:cs="Times New Roman" w:hint="eastAsia"/>
          <w:color w:val="auto"/>
        </w:rPr>
        <w:t>签订合同</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宋体"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宋体" w:cs="Times New Roman" w:hint="eastAsia"/>
          <w:color w:val="auto"/>
        </w:rPr>
        <w:t>CA</w:t>
      </w:r>
      <w:r>
        <w:rPr>
          <w:rFonts w:ascii="Times New Roman" w:eastAsia="宋体" w:hAnsi="宋体" w:cs="Times New Roman" w:hint="eastAsia"/>
          <w:color w:val="auto"/>
        </w:rPr>
        <w:t>数字证书（原天津市电子认证中心发出尚在有效期内的</w:t>
      </w:r>
      <w:r>
        <w:rPr>
          <w:rFonts w:ascii="Times New Roman" w:eastAsia="宋体" w:hAnsi="宋体" w:cs="Times New Roman" w:hint="eastAsia"/>
          <w:color w:val="auto"/>
        </w:rPr>
        <w:t>CA</w:t>
      </w:r>
      <w:r>
        <w:rPr>
          <w:rFonts w:ascii="Times New Roman" w:eastAsia="宋体" w:hAnsi="宋体" w:cs="Times New Roman" w:hint="eastAsia"/>
          <w:color w:val="auto"/>
        </w:rPr>
        <w:t>数字证书仍可使用）登陆天津市政府采购中心网（网址：</w:t>
      </w:r>
      <w:hyperlink r:id="rId25"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宋体"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宋体" w:cs="Times New Roman" w:hint="eastAsia"/>
          <w:color w:val="auto"/>
        </w:rPr>
        <w:t>网上招投标”</w:t>
      </w:r>
      <w:r>
        <w:rPr>
          <w:rFonts w:ascii="Times New Roman" w:eastAsia="宋体" w:hAnsi="宋体" w:cs="Times New Roman" w:hint="eastAsia"/>
          <w:color w:val="auto"/>
        </w:rPr>
        <w:t>-</w:t>
      </w:r>
      <w:r>
        <w:rPr>
          <w:rFonts w:ascii="Times New Roman" w:eastAsia="宋体" w:hAnsi="宋体" w:cs="Times New Roman" w:hint="eastAsia"/>
          <w:color w:val="auto"/>
        </w:rPr>
        <w:t>“供应商登录”</w:t>
      </w:r>
      <w:r>
        <w:rPr>
          <w:rFonts w:ascii="Times New Roman" w:eastAsia="宋体" w:hAnsi="宋体" w:cs="Times New Roman" w:hint="eastAsia"/>
          <w:color w:val="auto"/>
        </w:rPr>
        <w:t>-</w:t>
      </w:r>
      <w:r>
        <w:rPr>
          <w:rFonts w:ascii="Times New Roman" w:eastAsia="宋体" w:hAnsi="宋体"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宋体" w:cs="Times New Roman" w:hint="eastAsia"/>
          <w:color w:val="auto"/>
        </w:rPr>
        <w:t>供应商系统</w:t>
      </w:r>
      <w:r>
        <w:rPr>
          <w:rFonts w:ascii="Times New Roman" w:eastAsia="宋体" w:hAnsi="Times New Roman" w:cs="Times New Roman" w:hint="eastAsia"/>
          <w:color w:val="auto"/>
        </w:rPr>
        <w:t>”</w:t>
      </w:r>
      <w:r>
        <w:rPr>
          <w:rFonts w:ascii="Times New Roman" w:eastAsia="宋体" w:hAnsi="宋体" w:cs="Times New Roman" w:hint="eastAsia"/>
          <w:color w:val="auto"/>
        </w:rPr>
        <w:t>的</w:t>
      </w:r>
      <w:r>
        <w:rPr>
          <w:rFonts w:ascii="Times New Roman" w:eastAsia="宋体" w:hAnsi="Times New Roman" w:cs="Times New Roman" w:hint="eastAsia"/>
          <w:color w:val="auto"/>
        </w:rPr>
        <w:t>“</w:t>
      </w:r>
      <w:r>
        <w:rPr>
          <w:rFonts w:ascii="Times New Roman" w:eastAsia="宋体" w:hAnsi="宋体" w:cs="Times New Roman" w:hint="eastAsia"/>
          <w:color w:val="auto"/>
        </w:rPr>
        <w:t>合同</w:t>
      </w:r>
      <w:r>
        <w:rPr>
          <w:rFonts w:ascii="Times New Roman" w:eastAsia="宋体" w:hAnsi="Times New Roman" w:cs="Times New Roman" w:hint="eastAsia"/>
          <w:color w:val="auto"/>
        </w:rPr>
        <w:t>”</w:t>
      </w:r>
      <w:r>
        <w:rPr>
          <w:rFonts w:ascii="Times New Roman" w:eastAsia="宋体" w:hAnsi="宋体" w:cs="Times New Roman" w:hint="eastAsia"/>
          <w:color w:val="auto"/>
        </w:rPr>
        <w:t>中获取。</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宋体" w:cs="Times New Roman" w:hint="eastAsia"/>
          <w:color w:val="auto"/>
        </w:rPr>
        <w:t>招标文件、中标供应商的投标文件及其澄清文件等，均为签订合同的依据，且为合同的组成部分。</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宋体" w:cs="Times New Roman" w:hint="eastAsia"/>
          <w:color w:val="auto"/>
        </w:rPr>
        <w:t>履约保证金</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宋体"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宋体" w:cs="Times New Roman" w:hint="eastAsia"/>
          <w:color w:val="auto"/>
        </w:rPr>
        <w:t>有效期至货到</w:t>
      </w:r>
      <w:proofErr w:type="gramEnd"/>
      <w:r>
        <w:rPr>
          <w:rFonts w:ascii="Times New Roman" w:eastAsia="宋体" w:hAnsi="宋体" w:cs="Times New Roman" w:hint="eastAsia"/>
          <w:color w:val="auto"/>
        </w:rPr>
        <w:t>并最终验收合格之日。</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37.2 </w:t>
      </w:r>
      <w:r>
        <w:rPr>
          <w:rFonts w:ascii="Times New Roman" w:eastAsia="宋体" w:hAnsi="宋体" w:cs="Times New Roman" w:hint="eastAsia"/>
          <w:color w:val="auto"/>
        </w:rPr>
        <w:t>中标供应</w:t>
      </w:r>
      <w:proofErr w:type="gramStart"/>
      <w:r>
        <w:rPr>
          <w:rFonts w:ascii="Times New Roman" w:eastAsia="宋体" w:hAnsi="宋体" w:cs="Times New Roman" w:hint="eastAsia"/>
          <w:color w:val="auto"/>
        </w:rPr>
        <w:t>商未能</w:t>
      </w:r>
      <w:proofErr w:type="gramEnd"/>
      <w:r>
        <w:rPr>
          <w:rFonts w:ascii="Times New Roman" w:eastAsia="宋体" w:hAnsi="宋体" w:cs="Times New Roman" w:hint="eastAsia"/>
          <w:color w:val="auto"/>
        </w:rPr>
        <w:t>按合同规定履行其义务，采购人有权没收其履约保证金。</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宋体" w:cs="Times New Roman" w:hint="eastAsia"/>
          <w:color w:val="auto"/>
        </w:rPr>
        <w:t>中标供应</w:t>
      </w:r>
      <w:proofErr w:type="gramStart"/>
      <w:r>
        <w:rPr>
          <w:rFonts w:ascii="Times New Roman" w:eastAsia="宋体" w:hAnsi="宋体" w:cs="Times New Roman" w:hint="eastAsia"/>
          <w:color w:val="auto"/>
        </w:rPr>
        <w:t>商拒绝</w:t>
      </w:r>
      <w:proofErr w:type="gramEnd"/>
      <w:r>
        <w:rPr>
          <w:rFonts w:ascii="Times New Roman" w:eastAsia="宋体" w:hAnsi="宋体" w:cs="Times New Roman" w:hint="eastAsia"/>
          <w:color w:val="auto"/>
        </w:rPr>
        <w:t>与采购人签订合同的，采购人可以按照评审报告推荐的中标候选人名单排序，确定下一候选人为中标供应商，也可以重新开展政府采购活动。</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宋体" w:cs="Times New Roman" w:hint="eastAsia"/>
          <w:color w:val="auto"/>
        </w:rPr>
        <w:t>合同分包</w:t>
      </w: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宋体" w:cs="Times New Roman" w:hint="eastAsia"/>
          <w:color w:val="auto"/>
        </w:rPr>
        <w:t>未经采购人同意，中标供应商不得分包合同。</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Times New Roman" w:cs="Times New Roman" w:hint="eastAsia"/>
          <w:color w:val="auto"/>
        </w:rPr>
        <w:t xml:space="preserve">39.2 </w:t>
      </w:r>
      <w:r>
        <w:rPr>
          <w:rFonts w:ascii="Times New Roman" w:eastAsia="宋体" w:hAnsi="宋体" w:cs="Times New Roman" w:hint="eastAsia"/>
          <w:color w:val="auto"/>
        </w:rPr>
        <w:t>政府采购合同分包履行的，中标供应商就采购项目和分包项目向采购人负责，分包供应商就分包项目承担责任。</w:t>
      </w:r>
    </w:p>
    <w:p w:rsidR="00BB0B96" w:rsidRDefault="00BB0B96" w:rsidP="00FD5CBD">
      <w:pPr>
        <w:pStyle w:val="Default"/>
        <w:spacing w:line="360" w:lineRule="auto"/>
        <w:ind w:firstLineChars="200" w:firstLine="446"/>
        <w:jc w:val="center"/>
        <w:rPr>
          <w:rFonts w:ascii="Times New Roman" w:eastAsia="宋体" w:hAnsi="宋体" w:cs="Times New Roman"/>
          <w:color w:val="auto"/>
        </w:rPr>
      </w:pPr>
      <w:r>
        <w:rPr>
          <w:rFonts w:ascii="Times New Roman" w:eastAsia="宋体" w:hAnsi="宋体" w:cs="Times New Roman" w:hint="eastAsia"/>
          <w:color w:val="auto"/>
        </w:rPr>
        <w:t xml:space="preserve">G  </w:t>
      </w:r>
      <w:r>
        <w:rPr>
          <w:rFonts w:ascii="Times New Roman" w:eastAsia="宋体" w:hAnsi="宋体" w:cs="Times New Roman" w:hint="eastAsia"/>
          <w:color w:val="auto"/>
        </w:rPr>
        <w:t>政府采购“明白纸”</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hint="eastAsia"/>
          <w:color w:val="auto"/>
        </w:rPr>
        <w:t>40.1</w:t>
      </w:r>
      <w:r>
        <w:rPr>
          <w:rFonts w:ascii="Times New Roman" w:eastAsia="宋体" w:hAnsi="宋体" w:cs="Times New Roman" w:hint="eastAsia"/>
          <w:color w:val="auto"/>
        </w:rPr>
        <w:t>政府采购支持中小企业政策“明白纸”</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color w:val="auto"/>
        </w:rPr>
        <w:t>（</w:t>
      </w:r>
      <w:r>
        <w:rPr>
          <w:rFonts w:ascii="Times New Roman" w:eastAsia="宋体" w:hAnsi="Times New Roman" w:cs="Times New Roman"/>
          <w:color w:val="auto"/>
        </w:rPr>
        <w:t>1</w:t>
      </w:r>
      <w:r>
        <w:rPr>
          <w:rFonts w:ascii="Times New Roman" w:eastAsia="宋体" w:hAnsi="宋体"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宋体" w:cs="Times New Roman"/>
          <w:color w:val="auto"/>
        </w:rPr>
        <w:t>滨财采</w:t>
      </w:r>
      <w:proofErr w:type="gramEnd"/>
      <w:r>
        <w:rPr>
          <w:rFonts w:ascii="Times New Roman" w:eastAsia="宋体" w:hAnsi="宋体" w:cs="Times New Roman"/>
          <w:color w:val="auto"/>
        </w:rPr>
        <w:t>[2022]8</w:t>
      </w:r>
      <w:r>
        <w:rPr>
          <w:rFonts w:ascii="Times New Roman" w:eastAsia="宋体" w:hAnsi="宋体" w:cs="Times New Roman"/>
          <w:color w:val="auto"/>
        </w:rPr>
        <w:t>号）（以下简称通知）提出了哪些进一步支持中小企业的措施？</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color w:val="auto"/>
        </w:rPr>
        <w:t>一是阶段性提高政府采购工程面向中小企业预留份额。</w:t>
      </w:r>
      <w:r>
        <w:rPr>
          <w:rFonts w:ascii="Times New Roman" w:eastAsia="宋体" w:hAnsi="宋体" w:cs="Times New Roman"/>
          <w:color w:val="auto"/>
        </w:rPr>
        <w:t>400</w:t>
      </w:r>
      <w:r>
        <w:rPr>
          <w:rFonts w:ascii="Times New Roman" w:eastAsia="宋体" w:hAnsi="宋体" w:cs="Times New Roman"/>
          <w:color w:val="auto"/>
        </w:rPr>
        <w:t>万元以下的工程采购项目适宜由中小企业提供的应专门面向中小企业采购。超过</w:t>
      </w:r>
      <w:r>
        <w:rPr>
          <w:rFonts w:ascii="Times New Roman" w:eastAsia="宋体" w:hAnsi="宋体" w:cs="Times New Roman"/>
          <w:color w:val="auto"/>
        </w:rPr>
        <w:t>400</w:t>
      </w:r>
      <w:r>
        <w:rPr>
          <w:rFonts w:ascii="Times New Roman" w:eastAsia="宋体" w:hAnsi="宋体" w:cs="Times New Roman"/>
          <w:color w:val="auto"/>
        </w:rPr>
        <w:t>万元的工程采购项目中适宜由中小企业提供的，</w:t>
      </w:r>
      <w:r>
        <w:rPr>
          <w:rFonts w:ascii="Times New Roman" w:eastAsia="宋体" w:hAnsi="宋体" w:cs="Times New Roman"/>
          <w:color w:val="auto"/>
        </w:rPr>
        <w:t>2022</w:t>
      </w:r>
      <w:r>
        <w:rPr>
          <w:rFonts w:ascii="Times New Roman" w:eastAsia="宋体" w:hAnsi="宋体" w:cs="Times New Roman"/>
          <w:color w:val="auto"/>
        </w:rPr>
        <w:t>年下半年面向中小企业的预留份额由</w:t>
      </w:r>
      <w:r>
        <w:rPr>
          <w:rFonts w:ascii="Times New Roman" w:eastAsia="宋体" w:hAnsi="宋体" w:cs="Times New Roman"/>
          <w:color w:val="auto"/>
        </w:rPr>
        <w:t>30%</w:t>
      </w:r>
      <w:r>
        <w:rPr>
          <w:rFonts w:ascii="Times New Roman" w:eastAsia="宋体" w:hAnsi="宋体" w:cs="Times New Roman"/>
          <w:color w:val="auto"/>
        </w:rPr>
        <w:t>以上阶段性提高至</w:t>
      </w:r>
      <w:r>
        <w:rPr>
          <w:rFonts w:ascii="Times New Roman" w:eastAsia="宋体" w:hAnsi="宋体" w:cs="Times New Roman"/>
          <w:color w:val="auto"/>
        </w:rPr>
        <w:t>40%</w:t>
      </w:r>
      <w:r>
        <w:rPr>
          <w:rFonts w:ascii="Times New Roman" w:eastAsia="宋体" w:hAnsi="宋体" w:cs="Times New Roman"/>
          <w:color w:val="auto"/>
        </w:rPr>
        <w:t>以上。</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color w:val="auto"/>
        </w:rPr>
        <w:t>二是调整对小</w:t>
      </w:r>
      <w:proofErr w:type="gramStart"/>
      <w:r>
        <w:rPr>
          <w:rFonts w:ascii="Times New Roman" w:eastAsia="宋体" w:hAnsi="宋体" w:cs="Times New Roman"/>
          <w:color w:val="auto"/>
        </w:rPr>
        <w:t>微企业</w:t>
      </w:r>
      <w:proofErr w:type="gramEnd"/>
      <w:r>
        <w:rPr>
          <w:rFonts w:ascii="Times New Roman" w:eastAsia="宋体" w:hAnsi="宋体" w:cs="Times New Roman"/>
          <w:color w:val="auto"/>
        </w:rPr>
        <w:t>的价格评审优惠幅度。货物服务采购项目给予小</w:t>
      </w:r>
      <w:proofErr w:type="gramStart"/>
      <w:r>
        <w:rPr>
          <w:rFonts w:ascii="Times New Roman" w:eastAsia="宋体" w:hAnsi="宋体" w:cs="Times New Roman"/>
          <w:color w:val="auto"/>
        </w:rPr>
        <w:t>微企业</w:t>
      </w:r>
      <w:proofErr w:type="gramEnd"/>
      <w:r>
        <w:rPr>
          <w:rFonts w:ascii="Times New Roman" w:eastAsia="宋体" w:hAnsi="宋体" w:cs="Times New Roman"/>
          <w:color w:val="auto"/>
        </w:rPr>
        <w:t>的价格扣除优惠，由</w:t>
      </w:r>
      <w:r>
        <w:rPr>
          <w:rFonts w:ascii="Times New Roman" w:eastAsia="宋体" w:hAnsi="宋体" w:cs="Times New Roman"/>
          <w:color w:val="auto"/>
        </w:rPr>
        <w:t>6%-10%</w:t>
      </w:r>
      <w:r>
        <w:rPr>
          <w:rFonts w:ascii="Times New Roman" w:eastAsia="宋体" w:hAnsi="宋体" w:cs="Times New Roman"/>
          <w:color w:val="auto"/>
        </w:rPr>
        <w:t>提高至</w:t>
      </w:r>
      <w:r>
        <w:rPr>
          <w:rFonts w:ascii="Times New Roman" w:eastAsia="宋体" w:hAnsi="宋体" w:cs="Times New Roman"/>
          <w:color w:val="auto"/>
        </w:rPr>
        <w:t>10-%20%</w:t>
      </w:r>
      <w:r>
        <w:rPr>
          <w:rFonts w:ascii="Times New Roman" w:eastAsia="宋体" w:hAnsi="宋体" w:cs="Times New Roman"/>
          <w:color w:val="auto"/>
        </w:rPr>
        <w:t>。大中型企业与小</w:t>
      </w:r>
      <w:proofErr w:type="gramStart"/>
      <w:r>
        <w:rPr>
          <w:rFonts w:ascii="Times New Roman" w:eastAsia="宋体" w:hAnsi="宋体" w:cs="Times New Roman"/>
          <w:color w:val="auto"/>
        </w:rPr>
        <w:t>微企业</w:t>
      </w:r>
      <w:proofErr w:type="gramEnd"/>
      <w:r>
        <w:rPr>
          <w:rFonts w:ascii="Times New Roman" w:eastAsia="宋体" w:hAnsi="宋体" w:cs="Times New Roman"/>
          <w:color w:val="auto"/>
        </w:rPr>
        <w:t>组成联合体或者大中型企业向小</w:t>
      </w:r>
      <w:proofErr w:type="gramStart"/>
      <w:r>
        <w:rPr>
          <w:rFonts w:ascii="Times New Roman" w:eastAsia="宋体" w:hAnsi="宋体" w:cs="Times New Roman"/>
          <w:color w:val="auto"/>
        </w:rPr>
        <w:t>微企业</w:t>
      </w:r>
      <w:proofErr w:type="gramEnd"/>
      <w:r>
        <w:rPr>
          <w:rFonts w:ascii="Times New Roman" w:eastAsia="宋体" w:hAnsi="宋体" w:cs="Times New Roman"/>
          <w:color w:val="auto"/>
        </w:rPr>
        <w:t>分包的，评审优惠幅度由</w:t>
      </w:r>
      <w:r>
        <w:rPr>
          <w:rFonts w:ascii="Times New Roman" w:eastAsia="宋体" w:hAnsi="宋体" w:cs="Times New Roman"/>
          <w:color w:val="auto"/>
        </w:rPr>
        <w:t>2%-3%</w:t>
      </w:r>
      <w:r>
        <w:rPr>
          <w:rFonts w:ascii="Times New Roman" w:eastAsia="宋体" w:hAnsi="宋体" w:cs="Times New Roman"/>
          <w:color w:val="auto"/>
        </w:rPr>
        <w:t>提高至</w:t>
      </w:r>
      <w:r>
        <w:rPr>
          <w:rFonts w:ascii="Times New Roman" w:eastAsia="宋体" w:hAnsi="宋体" w:cs="Times New Roman"/>
          <w:color w:val="auto"/>
        </w:rPr>
        <w:t>4%-6%</w:t>
      </w:r>
      <w:r>
        <w:rPr>
          <w:rFonts w:ascii="Times New Roman" w:eastAsia="宋体" w:hAnsi="宋体" w:cs="Times New Roman"/>
          <w:color w:val="auto"/>
        </w:rPr>
        <w:t>。货物、服务采购项目适宜由中小企业提供的，以及大中型企业与小</w:t>
      </w:r>
      <w:proofErr w:type="gramStart"/>
      <w:r>
        <w:rPr>
          <w:rFonts w:ascii="Times New Roman" w:eastAsia="宋体" w:hAnsi="宋体" w:cs="Times New Roman"/>
          <w:color w:val="auto"/>
        </w:rPr>
        <w:t>微企业</w:t>
      </w:r>
      <w:proofErr w:type="gramEnd"/>
      <w:r>
        <w:rPr>
          <w:rFonts w:ascii="Times New Roman" w:eastAsia="宋体" w:hAnsi="宋体" w:cs="Times New Roman"/>
          <w:color w:val="auto"/>
        </w:rPr>
        <w:t>组成联合体或者大中型企业向小</w:t>
      </w:r>
      <w:proofErr w:type="gramStart"/>
      <w:r>
        <w:rPr>
          <w:rFonts w:ascii="Times New Roman" w:eastAsia="宋体" w:hAnsi="宋体" w:cs="Times New Roman"/>
          <w:color w:val="auto"/>
        </w:rPr>
        <w:t>微企业</w:t>
      </w:r>
      <w:proofErr w:type="gramEnd"/>
      <w:r>
        <w:rPr>
          <w:rFonts w:ascii="Times New Roman" w:eastAsia="宋体" w:hAnsi="宋体" w:cs="Times New Roman"/>
          <w:color w:val="auto"/>
        </w:rPr>
        <w:t>分包的，对小</w:t>
      </w:r>
      <w:proofErr w:type="gramStart"/>
      <w:r>
        <w:rPr>
          <w:rFonts w:ascii="Times New Roman" w:eastAsia="宋体" w:hAnsi="宋体" w:cs="Times New Roman"/>
          <w:color w:val="auto"/>
        </w:rPr>
        <w:t>微企业</w:t>
      </w:r>
      <w:proofErr w:type="gramEnd"/>
      <w:r>
        <w:rPr>
          <w:rFonts w:ascii="Times New Roman" w:eastAsia="宋体" w:hAnsi="宋体" w:cs="Times New Roman"/>
          <w:color w:val="auto"/>
        </w:rPr>
        <w:t>给予价格扣除优惠时按照上述比例区间上限执行。</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color w:val="auto"/>
        </w:rPr>
        <w:t>（</w:t>
      </w:r>
      <w:r>
        <w:rPr>
          <w:rFonts w:ascii="Times New Roman" w:eastAsia="宋体" w:hAnsi="Times New Roman" w:cs="Times New Roman" w:hint="eastAsia"/>
          <w:color w:val="auto"/>
        </w:rPr>
        <w:t>2</w:t>
      </w:r>
      <w:r>
        <w:rPr>
          <w:rFonts w:ascii="Times New Roman" w:eastAsia="宋体" w:hAnsi="宋体" w:cs="Times New Roman"/>
          <w:color w:val="auto"/>
        </w:rPr>
        <w:t>）《通知》是如何降低中小企业参与政府采购成本的？</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color w:val="auto"/>
        </w:rPr>
        <w:t>《通知》在保证金收取、资金支付、合同融资等方面对支持中小企业也</w:t>
      </w:r>
      <w:proofErr w:type="gramStart"/>
      <w:r>
        <w:rPr>
          <w:rFonts w:ascii="Times New Roman" w:eastAsia="宋体" w:hAnsi="宋体" w:cs="Times New Roman"/>
          <w:color w:val="auto"/>
        </w:rPr>
        <w:t>作出</w:t>
      </w:r>
      <w:proofErr w:type="gramEnd"/>
      <w:r>
        <w:rPr>
          <w:rFonts w:ascii="Times New Roman" w:eastAsia="宋体" w:hAnsi="宋体" w:cs="Times New Roman"/>
          <w:color w:val="auto"/>
        </w:rPr>
        <w:t>了规定，多</w:t>
      </w:r>
      <w:proofErr w:type="gramStart"/>
      <w:r>
        <w:rPr>
          <w:rFonts w:ascii="Times New Roman" w:eastAsia="宋体" w:hAnsi="宋体" w:cs="Times New Roman"/>
          <w:color w:val="auto"/>
        </w:rPr>
        <w:t>措</w:t>
      </w:r>
      <w:proofErr w:type="gramEnd"/>
      <w:r>
        <w:rPr>
          <w:rFonts w:ascii="Times New Roman" w:eastAsia="宋体" w:hAnsi="宋体" w:cs="Times New Roman"/>
          <w:color w:val="auto"/>
        </w:rPr>
        <w:t>并举降低中小企业参与政府采购成本。</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color w:val="auto"/>
        </w:rPr>
        <w:lastRenderedPageBreak/>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color w:val="auto"/>
        </w:rPr>
        <w:t>（</w:t>
      </w:r>
      <w:r>
        <w:rPr>
          <w:rFonts w:ascii="Times New Roman" w:eastAsia="宋体" w:hAnsi="Times New Roman" w:cs="Times New Roman" w:hint="eastAsia"/>
          <w:color w:val="auto"/>
        </w:rPr>
        <w:t>3</w:t>
      </w:r>
      <w:r>
        <w:rPr>
          <w:rFonts w:ascii="Times New Roman" w:eastAsia="宋体" w:hAnsi="宋体" w:cs="Times New Roman"/>
          <w:color w:val="auto"/>
        </w:rPr>
        <w:t>）怎样确保政策落实到位？</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color w:val="auto"/>
        </w:rPr>
        <w:t>二是形成监督合力，新区财政、发展改革、住房城乡建设、交通运输、水务、政务服务等部门根据各自职责分工，积极调整</w:t>
      </w:r>
      <w:proofErr w:type="gramStart"/>
      <w:r>
        <w:rPr>
          <w:rFonts w:ascii="Times New Roman" w:eastAsia="宋体" w:hAnsi="宋体" w:cs="Times New Roman"/>
          <w:color w:val="auto"/>
        </w:rPr>
        <w:t>完善执行</w:t>
      </w:r>
      <w:proofErr w:type="gramEnd"/>
      <w:r>
        <w:rPr>
          <w:rFonts w:ascii="Times New Roman" w:eastAsia="宋体" w:hAnsi="宋体"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color w:val="auto"/>
        </w:rPr>
        <w:t>（</w:t>
      </w:r>
      <w:r>
        <w:rPr>
          <w:rFonts w:ascii="Times New Roman" w:eastAsia="宋体" w:hAnsi="Times New Roman" w:cs="Times New Roman" w:hint="eastAsia"/>
          <w:color w:val="auto"/>
        </w:rPr>
        <w:t>4</w:t>
      </w:r>
      <w:r>
        <w:rPr>
          <w:rFonts w:ascii="Times New Roman" w:eastAsia="宋体" w:hAnsi="宋体" w:cs="Times New Roman"/>
          <w:color w:val="auto"/>
        </w:rPr>
        <w:t>）中小企业怎样知晓采购项目是否面向中小企业？</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color w:val="auto"/>
        </w:rPr>
        <w:t>（</w:t>
      </w:r>
      <w:r>
        <w:rPr>
          <w:rFonts w:ascii="Times New Roman" w:eastAsia="宋体" w:hAnsi="Times New Roman" w:cs="Times New Roman" w:hint="eastAsia"/>
          <w:color w:val="auto"/>
        </w:rPr>
        <w:t>5</w:t>
      </w:r>
      <w:r>
        <w:rPr>
          <w:rFonts w:ascii="Times New Roman" w:eastAsia="宋体" w:hAnsi="宋体" w:cs="Times New Roman"/>
          <w:color w:val="auto"/>
        </w:rPr>
        <w:t>）中小企业享受扶持政策应提供什么</w:t>
      </w:r>
      <w:proofErr w:type="gramStart"/>
      <w:r>
        <w:rPr>
          <w:rFonts w:ascii="Times New Roman" w:eastAsia="宋体" w:hAnsi="宋体" w:cs="Times New Roman"/>
          <w:color w:val="auto"/>
        </w:rPr>
        <w:t>份证明</w:t>
      </w:r>
      <w:proofErr w:type="gramEnd"/>
      <w:r>
        <w:rPr>
          <w:rFonts w:ascii="Times New Roman" w:eastAsia="宋体" w:hAnsi="宋体" w:cs="Times New Roman"/>
          <w:color w:val="auto"/>
        </w:rPr>
        <w:t>材料？</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宋体" w:cs="Times New Roman"/>
          <w:color w:val="auto"/>
        </w:rPr>
        <w:t>函内容</w:t>
      </w:r>
      <w:proofErr w:type="gramEnd"/>
      <w:r>
        <w:rPr>
          <w:rFonts w:ascii="Times New Roman" w:eastAsia="宋体" w:hAnsi="宋体" w:cs="Times New Roman"/>
          <w:color w:val="auto"/>
        </w:rPr>
        <w:t>不实的，属于提供虚假材料谋取中标、成交，依照《中华人民共和国政府采购法》等国家有关规定追究相应责任。</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color w:val="auto"/>
        </w:rPr>
        <w:lastRenderedPageBreak/>
        <w:t>（</w:t>
      </w:r>
      <w:r>
        <w:rPr>
          <w:rFonts w:ascii="Times New Roman" w:eastAsia="宋体" w:hAnsi="Times New Roman" w:cs="Times New Roman" w:hint="eastAsia"/>
          <w:color w:val="auto"/>
        </w:rPr>
        <w:t>6</w:t>
      </w:r>
      <w:r>
        <w:rPr>
          <w:rFonts w:ascii="Times New Roman" w:eastAsia="宋体" w:hAnsi="宋体" w:cs="Times New Roman"/>
          <w:color w:val="auto"/>
        </w:rPr>
        <w:t>）企业不清楚自身是否为中小企业，怎么办？</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color w:val="auto"/>
        </w:rPr>
        <w:t>关于企业标准的判定，参与政府采购的企业可根据《中小企业划型标准规定》（工信部联企业〔</w:t>
      </w:r>
      <w:r>
        <w:rPr>
          <w:rFonts w:ascii="Times New Roman" w:eastAsia="宋体" w:hAnsi="宋体" w:cs="Times New Roman"/>
          <w:color w:val="auto"/>
        </w:rPr>
        <w:t>2011</w:t>
      </w:r>
      <w:r>
        <w:rPr>
          <w:rFonts w:ascii="Times New Roman" w:eastAsia="宋体" w:hAnsi="宋体" w:cs="Times New Roman"/>
          <w:color w:val="auto"/>
        </w:rPr>
        <w:t>〕</w:t>
      </w:r>
      <w:r>
        <w:rPr>
          <w:rFonts w:ascii="Times New Roman" w:eastAsia="宋体" w:hAnsi="宋体" w:cs="Times New Roman"/>
          <w:color w:val="auto"/>
        </w:rPr>
        <w:t>300</w:t>
      </w:r>
      <w:r>
        <w:rPr>
          <w:rFonts w:ascii="Times New Roman" w:eastAsia="宋体" w:hAnsi="宋体"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宋体" w:cs="Times New Roman"/>
          <w:color w:val="auto"/>
        </w:rPr>
        <w:t>2020</w:t>
      </w:r>
      <w:r>
        <w:rPr>
          <w:rFonts w:ascii="Times New Roman" w:eastAsia="宋体" w:hAnsi="宋体" w:cs="Times New Roman"/>
          <w:color w:val="auto"/>
        </w:rPr>
        <w:t>年</w:t>
      </w:r>
      <w:r>
        <w:rPr>
          <w:rFonts w:ascii="Times New Roman" w:eastAsia="宋体" w:hAnsi="宋体" w:cs="Times New Roman"/>
          <w:color w:val="auto"/>
        </w:rPr>
        <w:t>2</w:t>
      </w:r>
      <w:r>
        <w:rPr>
          <w:rFonts w:ascii="Times New Roman" w:eastAsia="宋体" w:hAnsi="宋体" w:cs="Times New Roman"/>
          <w:color w:val="auto"/>
        </w:rPr>
        <w:t>月</w:t>
      </w:r>
      <w:r>
        <w:rPr>
          <w:rFonts w:ascii="Times New Roman" w:eastAsia="宋体" w:hAnsi="宋体" w:cs="Times New Roman"/>
          <w:color w:val="auto"/>
        </w:rPr>
        <w:t>27</w:t>
      </w:r>
      <w:r>
        <w:rPr>
          <w:rFonts w:ascii="Times New Roman" w:eastAsia="宋体" w:hAnsi="宋体" w:cs="Times New Roman"/>
          <w:color w:val="auto"/>
        </w:rPr>
        <w:t>日上线运行，在国务院客户端和工业和信息化部网站上均有链接，广大中小企业和各类社会机构填写企业所属的行业和指标数据自动生成企业规模类型测试结果。</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hint="eastAsia"/>
          <w:color w:val="auto"/>
        </w:rPr>
        <w:t xml:space="preserve">40.2 </w:t>
      </w:r>
      <w:r>
        <w:rPr>
          <w:rFonts w:ascii="Times New Roman" w:eastAsia="宋体" w:hAnsi="宋体"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宋体" w:cs="Times New Roman" w:hint="eastAsia"/>
          <w:color w:val="auto"/>
        </w:rPr>
        <w:t>明白纸</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hint="eastAsia"/>
          <w:color w:val="auto"/>
        </w:rPr>
        <w:t>一、“政采贷”概念</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hint="eastAsia"/>
          <w:color w:val="auto"/>
        </w:rPr>
        <w:t>“政采贷”即政府采购合同融资的简称，是金融机构以中小企业的诚信</w:t>
      </w:r>
      <w:proofErr w:type="gramStart"/>
      <w:r>
        <w:rPr>
          <w:rFonts w:ascii="Times New Roman" w:eastAsia="宋体" w:hAnsi="宋体" w:cs="Times New Roman" w:hint="eastAsia"/>
          <w:color w:val="auto"/>
        </w:rPr>
        <w:t>考量</w:t>
      </w:r>
      <w:proofErr w:type="gramEnd"/>
      <w:r>
        <w:rPr>
          <w:rFonts w:ascii="Times New Roman" w:eastAsia="宋体" w:hAnsi="宋体"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宋体" w:cs="Times New Roman" w:hint="eastAsia"/>
          <w:color w:val="auto"/>
        </w:rPr>
        <w:t>政采贷能</w:t>
      </w:r>
      <w:proofErr w:type="gramEnd"/>
      <w:r>
        <w:rPr>
          <w:rFonts w:ascii="Times New Roman" w:eastAsia="宋体" w:hAnsi="宋体" w:cs="Times New Roman" w:hint="eastAsia"/>
          <w:color w:val="auto"/>
        </w:rPr>
        <w:t>有效减轻企业融资成本和负担，助力解决民营企业、中小企业“融资难、融资贵、资金不足”的困难。</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hint="eastAsia"/>
          <w:color w:val="auto"/>
        </w:rPr>
        <w:t>二、“政采贷”基本流程介绍</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hint="eastAsia"/>
          <w:color w:val="auto"/>
        </w:rPr>
        <w:t>“企业申请”</w:t>
      </w:r>
      <w:r>
        <w:rPr>
          <w:rFonts w:ascii="Times New Roman" w:eastAsia="宋体" w:hAnsi="宋体" w:cs="Times New Roman" w:hint="eastAsia"/>
          <w:color w:val="auto"/>
        </w:rPr>
        <w:t>-</w:t>
      </w:r>
      <w:r>
        <w:rPr>
          <w:rFonts w:ascii="Times New Roman" w:eastAsia="宋体" w:hAnsi="宋体" w:cs="Times New Roman" w:hint="eastAsia"/>
          <w:color w:val="auto"/>
        </w:rPr>
        <w:t>“银行接受申请”</w:t>
      </w:r>
      <w:r>
        <w:rPr>
          <w:rFonts w:ascii="Times New Roman" w:eastAsia="宋体" w:hAnsi="宋体" w:cs="Times New Roman" w:hint="eastAsia"/>
          <w:color w:val="auto"/>
        </w:rPr>
        <w:t>-</w:t>
      </w:r>
      <w:r>
        <w:rPr>
          <w:rFonts w:ascii="Times New Roman" w:eastAsia="宋体" w:hAnsi="宋体" w:cs="Times New Roman" w:hint="eastAsia"/>
          <w:color w:val="auto"/>
        </w:rPr>
        <w:t>“获取政采业务数据、订单信息、合同信息等”</w:t>
      </w:r>
      <w:r>
        <w:rPr>
          <w:rFonts w:ascii="Times New Roman" w:eastAsia="宋体" w:hAnsi="宋体" w:cs="Times New Roman" w:hint="eastAsia"/>
          <w:color w:val="auto"/>
        </w:rPr>
        <w:t>-</w:t>
      </w:r>
      <w:r>
        <w:rPr>
          <w:rFonts w:ascii="Times New Roman" w:eastAsia="宋体" w:hAnsi="宋体" w:cs="Times New Roman" w:hint="eastAsia"/>
          <w:color w:val="auto"/>
        </w:rPr>
        <w:t>“线下尽调、审核资质”</w:t>
      </w:r>
      <w:r>
        <w:rPr>
          <w:rFonts w:ascii="Times New Roman" w:eastAsia="宋体" w:hAnsi="宋体" w:cs="Times New Roman" w:hint="eastAsia"/>
          <w:color w:val="auto"/>
        </w:rPr>
        <w:t>-</w:t>
      </w:r>
      <w:r>
        <w:rPr>
          <w:rFonts w:ascii="Times New Roman" w:eastAsia="宋体" w:hAnsi="宋体" w:cs="Times New Roman" w:hint="eastAsia"/>
          <w:color w:val="auto"/>
        </w:rPr>
        <w:t>“银行风控评估”</w:t>
      </w:r>
      <w:r>
        <w:rPr>
          <w:rFonts w:ascii="Times New Roman" w:eastAsia="宋体" w:hAnsi="宋体" w:cs="Times New Roman" w:hint="eastAsia"/>
          <w:color w:val="auto"/>
        </w:rPr>
        <w:t>-</w:t>
      </w:r>
      <w:r>
        <w:rPr>
          <w:rFonts w:ascii="Times New Roman" w:eastAsia="宋体" w:hAnsi="宋体" w:cs="Times New Roman" w:hint="eastAsia"/>
          <w:color w:val="auto"/>
        </w:rPr>
        <w:t>“预授信”</w:t>
      </w:r>
      <w:r>
        <w:rPr>
          <w:rFonts w:ascii="Times New Roman" w:eastAsia="宋体" w:hAnsi="宋体" w:cs="Times New Roman" w:hint="eastAsia"/>
          <w:color w:val="auto"/>
        </w:rPr>
        <w:t>-</w:t>
      </w:r>
      <w:r>
        <w:rPr>
          <w:rFonts w:ascii="Times New Roman" w:eastAsia="宋体" w:hAnsi="宋体" w:cs="Times New Roman" w:hint="eastAsia"/>
          <w:color w:val="auto"/>
        </w:rPr>
        <w:t>“放款、提款”</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hint="eastAsia"/>
          <w:color w:val="auto"/>
        </w:rPr>
        <w:t>三、我市主要金融机构开通“政采贷”情况</w:t>
      </w:r>
    </w:p>
    <w:p w:rsidR="00BB0B96" w:rsidRDefault="00BB0B96" w:rsidP="00FD5CBD">
      <w:pPr>
        <w:pStyle w:val="Default"/>
        <w:spacing w:line="360" w:lineRule="auto"/>
        <w:ind w:firstLineChars="200" w:firstLine="446"/>
        <w:jc w:val="both"/>
        <w:rPr>
          <w:rFonts w:ascii="Times New Roman" w:eastAsia="宋体" w:hAnsi="宋体" w:cs="Times New Roman"/>
          <w:color w:val="auto"/>
        </w:rPr>
      </w:pPr>
      <w:r>
        <w:rPr>
          <w:rFonts w:ascii="Times New Roman" w:eastAsia="宋体" w:hAnsi="宋体" w:cs="Times New Roman" w:hint="eastAsia"/>
          <w:color w:val="auto"/>
        </w:rPr>
        <w:lastRenderedPageBreak/>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宋体" w:cs="Times New Roman" w:hint="eastAsia"/>
          <w:color w:val="auto"/>
        </w:rPr>
        <w:t>(</w:t>
      </w:r>
      <w:r>
        <w:rPr>
          <w:rFonts w:ascii="Times New Roman" w:eastAsia="宋体" w:hAnsi="宋体" w:cs="Times New Roman" w:hint="eastAsia"/>
          <w:color w:val="auto"/>
        </w:rPr>
        <w:t>后续将持续更新</w:t>
      </w:r>
      <w:r>
        <w:rPr>
          <w:rFonts w:ascii="Times New Roman" w:eastAsia="宋体" w:hAnsi="宋体" w:cs="Times New Roman" w:hint="eastAsia"/>
          <w:color w:val="auto"/>
        </w:rPr>
        <w:t>)</w:t>
      </w:r>
      <w:r>
        <w:rPr>
          <w:rFonts w:ascii="Times New Roman" w:eastAsia="宋体" w:hAnsi="宋体" w:cs="Times New Roman" w:hint="eastAsia"/>
          <w:color w:val="auto"/>
        </w:rPr>
        <w:t>：</w:t>
      </w:r>
    </w:p>
    <w:tbl>
      <w:tblPr>
        <w:tblW w:w="8519" w:type="dxa"/>
        <w:tblInd w:w="93" w:type="dxa"/>
        <w:tblLayout w:type="fixed"/>
        <w:tblLook w:val="0000" w:firstRow="0" w:lastRow="0" w:firstColumn="0" w:lastColumn="0" w:noHBand="0" w:noVBand="0"/>
      </w:tblPr>
      <w:tblGrid>
        <w:gridCol w:w="492"/>
        <w:gridCol w:w="1001"/>
        <w:gridCol w:w="1292"/>
        <w:gridCol w:w="964"/>
        <w:gridCol w:w="3384"/>
        <w:gridCol w:w="1386"/>
      </w:tblGrid>
      <w:tr w:rsidR="00BB0B9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BB0B96">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BB0B96" w:rsidRDefault="00BB0B96">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B0B96" w:rsidRDefault="00BB0B96">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BB0B96" w:rsidRDefault="00BB0B96">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BB0B96" w:rsidRDefault="00BB0B96">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BB0B96">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B0B96" w:rsidRDefault="00BB0B9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BB0B96" w:rsidRDefault="00BB0B9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BB0B96">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B0B96" w:rsidRDefault="00BB0B9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BB0B96" w:rsidRDefault="00BB0B9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BB0B96">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B0B96" w:rsidRDefault="00BB0B9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BB0B96">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B0B96" w:rsidRDefault="00BB0B9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BB0B96" w:rsidRDefault="00BB0B9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BB0B96" w:rsidRDefault="00BB0B9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BB0B96" w:rsidRDefault="00BB0B9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BB0B96" w:rsidRDefault="00BB0B9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BB0B96">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B0B96" w:rsidRDefault="00BB0B9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BB0B96" w:rsidRDefault="00BB0B9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BB0B96">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B0B96" w:rsidRDefault="00BB0B9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BB0B96" w:rsidRDefault="00BB0B9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BB0B96">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B0B96" w:rsidRDefault="00BB0B9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BB0B96">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B0B96" w:rsidRDefault="00BB0B9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BB0B96" w:rsidRDefault="00BB0B9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BB0B96" w:rsidRDefault="00BB0B9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BB0B96" w:rsidRDefault="00BB0B9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BB0B96" w:rsidRDefault="00BB0B9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BB0B96" w:rsidRDefault="00BB0B96">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BB0B96">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B0B96" w:rsidRDefault="00BB0B9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B0B96" w:rsidRDefault="00BB0B96">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BB0B96" w:rsidRDefault="00BB0B96">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B0B96" w:rsidRDefault="00BB0B96">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000" w:firstRow="0" w:lastRow="0" w:firstColumn="0" w:lastColumn="0" w:noHBand="0" w:noVBand="0"/>
            </w:tblPr>
            <w:tblGrid>
              <w:gridCol w:w="3168"/>
            </w:tblGrid>
            <w:tr w:rsidR="00BB0B96">
              <w:tc>
                <w:tcPr>
                  <w:tcW w:w="2632" w:type="dxa"/>
                  <w:shd w:val="clear" w:color="auto" w:fill="FFFFFF"/>
                  <w:tcMar>
                    <w:top w:w="150" w:type="dxa"/>
                    <w:left w:w="0" w:type="dxa"/>
                    <w:bottom w:w="150" w:type="dxa"/>
                    <w:right w:w="0" w:type="dxa"/>
                  </w:tcMar>
                </w:tcPr>
                <w:p w:rsidR="00BB0B96" w:rsidRDefault="00BB0B96">
                  <w:pPr>
                    <w:widowControl/>
                    <w:numPr>
                      <w:ilvl w:val="0"/>
                      <w:numId w:val="2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BB0B96" w:rsidRDefault="00BB0B96">
                  <w:pPr>
                    <w:widowControl/>
                    <w:numPr>
                      <w:ilvl w:val="0"/>
                      <w:numId w:val="2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BB0B96" w:rsidRDefault="00BB0B96">
                  <w:pPr>
                    <w:widowControl/>
                    <w:numPr>
                      <w:ilvl w:val="0"/>
                      <w:numId w:val="2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BB0B96" w:rsidRDefault="00BB0B96">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BB0B96" w:rsidRDefault="00BB0B96">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B0B96" w:rsidRDefault="00BB0B96">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BB0B96">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B0B96" w:rsidRDefault="00BB0B9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B0B96" w:rsidRDefault="00BB0B96">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BB0B96" w:rsidRDefault="00BB0B96">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000" w:firstRow="0" w:lastRow="0" w:firstColumn="0" w:lastColumn="0" w:noHBand="0" w:noVBand="0"/>
            </w:tblPr>
            <w:tblGrid>
              <w:gridCol w:w="3168"/>
            </w:tblGrid>
            <w:tr w:rsidR="00BB0B96">
              <w:tc>
                <w:tcPr>
                  <w:tcW w:w="2632" w:type="dxa"/>
                  <w:shd w:val="clear" w:color="auto" w:fill="FFFFFF"/>
                  <w:tcMar>
                    <w:top w:w="150" w:type="dxa"/>
                    <w:left w:w="0" w:type="dxa"/>
                    <w:bottom w:w="150" w:type="dxa"/>
                    <w:right w:w="0" w:type="dxa"/>
                  </w:tcMar>
                </w:tcPr>
                <w:p w:rsidR="00BB0B96" w:rsidRDefault="00BB0B96">
                  <w:pPr>
                    <w:widowControl/>
                    <w:numPr>
                      <w:ilvl w:val="0"/>
                      <w:numId w:val="2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BB0B96" w:rsidRDefault="00BB0B96">
                  <w:pPr>
                    <w:widowControl/>
                    <w:numPr>
                      <w:ilvl w:val="0"/>
                      <w:numId w:val="2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BB0B96" w:rsidRDefault="00BB0B96">
                  <w:pPr>
                    <w:widowControl/>
                    <w:numPr>
                      <w:ilvl w:val="0"/>
                      <w:numId w:val="2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BB0B96" w:rsidRDefault="00BB0B96">
                  <w:pPr>
                    <w:widowControl/>
                    <w:numPr>
                      <w:ilvl w:val="0"/>
                      <w:numId w:val="2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BB0B96" w:rsidRDefault="00BB0B9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B0B96" w:rsidRDefault="00BB0B96">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BB0B96" w:rsidRDefault="00BB0B96" w:rsidP="00FD5CB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BB0B9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B0B96" w:rsidRDefault="00BB0B96">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BB0B96" w:rsidRDefault="00BB0B96">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000" w:firstRow="0" w:lastRow="0" w:firstColumn="0" w:lastColumn="0" w:noHBand="0" w:noVBand="0"/>
            </w:tblPr>
            <w:tblGrid>
              <w:gridCol w:w="3168"/>
            </w:tblGrid>
            <w:tr w:rsidR="00BB0B96">
              <w:tc>
                <w:tcPr>
                  <w:tcW w:w="2632" w:type="dxa"/>
                  <w:shd w:val="clear" w:color="auto" w:fill="FFFFFF"/>
                  <w:tcMar>
                    <w:top w:w="150" w:type="dxa"/>
                    <w:left w:w="0" w:type="dxa"/>
                    <w:bottom w:w="150" w:type="dxa"/>
                    <w:right w:w="0" w:type="dxa"/>
                  </w:tcMar>
                </w:tcPr>
                <w:p w:rsidR="00BB0B96" w:rsidRDefault="00BB0B96">
                  <w:pPr>
                    <w:widowControl/>
                    <w:numPr>
                      <w:ilvl w:val="0"/>
                      <w:numId w:val="2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BB0B96" w:rsidRDefault="00BB0B96">
                  <w:pPr>
                    <w:widowControl/>
                    <w:numPr>
                      <w:ilvl w:val="0"/>
                      <w:numId w:val="2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BB0B96" w:rsidRDefault="00BB0B96">
                  <w:pPr>
                    <w:widowControl/>
                    <w:numPr>
                      <w:ilvl w:val="0"/>
                      <w:numId w:val="2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BB0B96" w:rsidRDefault="00BB0B96">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BB0B96" w:rsidRDefault="00BB0B9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B0B96" w:rsidRDefault="00BB0B96">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BB0B96" w:rsidRDefault="00BB0B96">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BB0B96" w:rsidRDefault="00BB0B96">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BB0B96" w:rsidRDefault="00BB0B96">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BB0B9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B0B96" w:rsidRDefault="00BB0B9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B0B96" w:rsidRDefault="00BB0B96">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BB0B96" w:rsidRDefault="00BB0B96">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000" w:firstRow="0" w:lastRow="0" w:firstColumn="0" w:lastColumn="0" w:noHBand="0" w:noVBand="0"/>
            </w:tblPr>
            <w:tblGrid>
              <w:gridCol w:w="3168"/>
            </w:tblGrid>
            <w:tr w:rsidR="00BB0B96">
              <w:tc>
                <w:tcPr>
                  <w:tcW w:w="3007" w:type="dxa"/>
                  <w:shd w:val="clear" w:color="auto" w:fill="FFFFFF"/>
                  <w:tcMar>
                    <w:top w:w="150" w:type="dxa"/>
                    <w:left w:w="0" w:type="dxa"/>
                    <w:bottom w:w="150" w:type="dxa"/>
                    <w:right w:w="0" w:type="dxa"/>
                  </w:tcMar>
                </w:tcPr>
                <w:p w:rsidR="00BB0B96" w:rsidRDefault="00BB0B9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BB0B96" w:rsidRDefault="00BB0B96">
                  <w:pPr>
                    <w:widowControl/>
                    <w:numPr>
                      <w:ilvl w:val="0"/>
                      <w:numId w:val="2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BB0B96" w:rsidRDefault="00BB0B96">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BB0B96" w:rsidRDefault="00BB0B9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B0B96" w:rsidRDefault="00BB0B9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BB0B96" w:rsidRDefault="00BB0B96">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BB0B9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B0B96" w:rsidRDefault="00BB0B9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B0B96" w:rsidRDefault="00BB0B96">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000" w:firstRow="0" w:lastRow="0" w:firstColumn="0" w:lastColumn="0" w:noHBand="0" w:noVBand="0"/>
            </w:tblPr>
            <w:tblGrid>
              <w:gridCol w:w="3168"/>
            </w:tblGrid>
            <w:tr w:rsidR="00BB0B96">
              <w:tc>
                <w:tcPr>
                  <w:tcW w:w="3007" w:type="dxa"/>
                  <w:shd w:val="clear" w:color="auto" w:fill="FFFFFF"/>
                  <w:tcMar>
                    <w:top w:w="150" w:type="dxa"/>
                    <w:left w:w="0" w:type="dxa"/>
                    <w:bottom w:w="150" w:type="dxa"/>
                    <w:right w:w="0" w:type="dxa"/>
                  </w:tcMar>
                </w:tcPr>
                <w:p w:rsidR="00BB0B96" w:rsidRDefault="00BB0B96">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BB0B96" w:rsidRDefault="00BB0B9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BB0B96" w:rsidRDefault="00BB0B96">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BB0B96" w:rsidRDefault="00BB0B9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B0B96" w:rsidRDefault="00BB0B96">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BB0B9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B0B96" w:rsidRDefault="00BB0B9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B0B96" w:rsidRDefault="00BB0B96">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BB0B96" w:rsidRDefault="00BB0B96">
            <w:pPr>
              <w:jc w:val="left"/>
              <w:rPr>
                <w:rFonts w:ascii="宋体" w:hAnsi="宋体" w:cs="宋体"/>
                <w:color w:val="000000"/>
                <w:kern w:val="0"/>
                <w:sz w:val="19"/>
                <w:szCs w:val="19"/>
              </w:rPr>
            </w:pPr>
            <w:r>
              <w:rPr>
                <w:rFonts w:ascii="宋体" w:hAnsi="宋体" w:cs="宋体" w:hint="eastAsia"/>
                <w:color w:val="000000"/>
                <w:kern w:val="0"/>
                <w:sz w:val="19"/>
                <w:szCs w:val="19"/>
              </w:rPr>
              <w:t>最高1000万</w:t>
            </w:r>
            <w:r>
              <w:rPr>
                <w:rFonts w:ascii="宋体" w:hAnsi="宋体" w:cs="宋体" w:hint="eastAsia"/>
                <w:color w:val="000000"/>
                <w:kern w:val="0"/>
                <w:sz w:val="19"/>
                <w:szCs w:val="19"/>
              </w:rPr>
              <w:lastRenderedPageBreak/>
              <w:t>元</w:t>
            </w:r>
          </w:p>
        </w:tc>
        <w:tc>
          <w:tcPr>
            <w:tcW w:w="96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000" w:firstRow="0" w:lastRow="0" w:firstColumn="0" w:lastColumn="0" w:noHBand="0" w:noVBand="0"/>
            </w:tblPr>
            <w:tblGrid>
              <w:gridCol w:w="3168"/>
            </w:tblGrid>
            <w:tr w:rsidR="00BB0B96">
              <w:tc>
                <w:tcPr>
                  <w:tcW w:w="3168" w:type="dxa"/>
                  <w:shd w:val="clear" w:color="auto" w:fill="FFFFFF"/>
                  <w:tcMar>
                    <w:top w:w="150" w:type="dxa"/>
                    <w:left w:w="0" w:type="dxa"/>
                    <w:bottom w:w="150" w:type="dxa"/>
                    <w:right w:w="0" w:type="dxa"/>
                  </w:tcMar>
                </w:tcPr>
                <w:p w:rsidR="00BB0B96" w:rsidRDefault="00BB0B96">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w:t>
                  </w:r>
                  <w:r>
                    <w:rPr>
                      <w:rFonts w:ascii="宋体" w:hAnsi="宋体" w:cs="宋体" w:hint="eastAsia"/>
                      <w:color w:val="000000"/>
                      <w:kern w:val="0"/>
                      <w:sz w:val="19"/>
                      <w:szCs w:val="19"/>
                    </w:rPr>
                    <w:lastRenderedPageBreak/>
                    <w:t>录良好</w:t>
                  </w:r>
                </w:p>
              </w:tc>
            </w:tr>
          </w:tbl>
          <w:p w:rsidR="00BB0B96" w:rsidRDefault="00BB0B9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B0B96" w:rsidRDefault="00BB0B9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022/23526678/222112 </w:t>
            </w:r>
          </w:p>
          <w:p w:rsidR="00BB0B96" w:rsidRDefault="00BB0B9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BB0B96">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B0B96" w:rsidRDefault="00BB0B9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B0B96" w:rsidRDefault="00BB0B96">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000" w:firstRow="0" w:lastRow="0" w:firstColumn="0" w:lastColumn="0" w:noHBand="0" w:noVBand="0"/>
            </w:tblPr>
            <w:tblGrid>
              <w:gridCol w:w="3168"/>
            </w:tblGrid>
            <w:tr w:rsidR="00BB0B96">
              <w:trPr>
                <w:trHeight w:val="3660"/>
              </w:trPr>
              <w:tc>
                <w:tcPr>
                  <w:tcW w:w="3168" w:type="dxa"/>
                  <w:shd w:val="clear" w:color="auto" w:fill="FFFFFF"/>
                  <w:tcMar>
                    <w:top w:w="150" w:type="dxa"/>
                    <w:left w:w="0" w:type="dxa"/>
                    <w:bottom w:w="150" w:type="dxa"/>
                    <w:right w:w="0" w:type="dxa"/>
                  </w:tcMar>
                </w:tcPr>
                <w:p w:rsidR="00BB0B96" w:rsidRDefault="00BB0B9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BB0B96" w:rsidRDefault="00BB0B96">
                  <w:pPr>
                    <w:widowControl/>
                    <w:numPr>
                      <w:ilvl w:val="0"/>
                      <w:numId w:val="2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BB0B96" w:rsidRDefault="00BB0B96">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BB0B96" w:rsidRDefault="00BB0B9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B0B96" w:rsidRDefault="00BB0B9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BB0B96" w:rsidRDefault="00BB0B9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BB0B9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BB0B96" w:rsidRDefault="00BB0B9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B0B96" w:rsidRDefault="00BB0B96">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000" w:firstRow="0" w:lastRow="0" w:firstColumn="0" w:lastColumn="0" w:noHBand="0" w:noVBand="0"/>
            </w:tblPr>
            <w:tblGrid>
              <w:gridCol w:w="3168"/>
            </w:tblGrid>
            <w:tr w:rsidR="00BB0B96">
              <w:tc>
                <w:tcPr>
                  <w:tcW w:w="3007" w:type="dxa"/>
                  <w:shd w:val="clear" w:color="auto" w:fill="FFFFFF"/>
                  <w:tcMar>
                    <w:top w:w="150" w:type="dxa"/>
                    <w:left w:w="0" w:type="dxa"/>
                    <w:bottom w:w="150" w:type="dxa"/>
                    <w:right w:w="0" w:type="dxa"/>
                  </w:tcMar>
                </w:tcPr>
                <w:p w:rsidR="00BB0B96" w:rsidRDefault="00BB0B9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BB0B96" w:rsidRDefault="00BB0B9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BB0B96" w:rsidRDefault="00BB0B96">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BB0B96" w:rsidRDefault="00BB0B9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B0B96" w:rsidRDefault="00BB0B9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BB0B96" w:rsidRDefault="00BB0B9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BB0B9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B0B96" w:rsidRDefault="00BB0B9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B0B96" w:rsidRDefault="00BB0B96">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numPr>
                <w:ilvl w:val="0"/>
                <w:numId w:val="2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BB0B96" w:rsidRDefault="00BB0B96">
            <w:pPr>
              <w:widowControl/>
              <w:numPr>
                <w:ilvl w:val="0"/>
                <w:numId w:val="2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BB0B96" w:rsidRDefault="00BB0B96">
            <w:pPr>
              <w:widowControl/>
              <w:numPr>
                <w:ilvl w:val="0"/>
                <w:numId w:val="2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BB0B96" w:rsidRDefault="00BB0B96">
            <w:pPr>
              <w:widowControl/>
              <w:numPr>
                <w:ilvl w:val="0"/>
                <w:numId w:val="2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B0B96" w:rsidRDefault="00BB0B9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BB0B96" w:rsidRDefault="00BB0B9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BB0B9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BB0B96" w:rsidRDefault="00BB0B96">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BB0B96" w:rsidRDefault="00BB0B9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B0B96" w:rsidRDefault="00BB0B96">
            <w:pPr>
              <w:widowControl/>
              <w:jc w:val="center"/>
              <w:textAlignment w:val="top"/>
              <w:rPr>
                <w:rFonts w:ascii="宋体" w:hAnsi="宋体" w:cs="宋体"/>
                <w:color w:val="000000"/>
                <w:kern w:val="0"/>
                <w:sz w:val="19"/>
                <w:szCs w:val="19"/>
              </w:rPr>
            </w:pPr>
          </w:p>
        </w:tc>
      </w:tr>
    </w:tbl>
    <w:p w:rsidR="00BB0B96" w:rsidRDefault="00BB0B96" w:rsidP="00FD5CBD">
      <w:pPr>
        <w:pStyle w:val="Default"/>
        <w:spacing w:line="360" w:lineRule="auto"/>
        <w:ind w:firstLineChars="200" w:firstLine="446"/>
        <w:jc w:val="both"/>
        <w:rPr>
          <w:rFonts w:ascii="Times New Roman" w:eastAsia="宋体" w:hAnsi="宋体" w:cs="Times New Roman"/>
          <w:color w:val="auto"/>
        </w:rPr>
      </w:pPr>
    </w:p>
    <w:p w:rsidR="00BB0B96" w:rsidRDefault="00BB0B96" w:rsidP="00FD5C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宋体" w:cs="Times New Roman" w:hint="eastAsia"/>
          <w:color w:val="auto"/>
        </w:rPr>
        <w:t>以上内容均为当前政策内容，未来不排除各大金融机构针对</w:t>
      </w:r>
      <w:proofErr w:type="gramStart"/>
      <w:r>
        <w:rPr>
          <w:rFonts w:ascii="Times New Roman" w:eastAsia="宋体" w:hAnsi="宋体" w:cs="Times New Roman" w:hint="eastAsia"/>
          <w:color w:val="auto"/>
        </w:rPr>
        <w:t>政采贷</w:t>
      </w:r>
      <w:proofErr w:type="gramEnd"/>
      <w:r>
        <w:rPr>
          <w:rFonts w:ascii="Times New Roman" w:eastAsia="宋体" w:hAnsi="宋体" w:cs="Times New Roman" w:hint="eastAsia"/>
          <w:color w:val="auto"/>
        </w:rPr>
        <w:t>业务的相关政策会有修改和变动，本“政采贷”明白纸仅供参考，详情请自行致电咨询。</w:t>
      </w:r>
    </w:p>
    <w:p w:rsidR="00BB0B96" w:rsidRDefault="00BB0B96">
      <w:pPr>
        <w:widowControl/>
        <w:jc w:val="left"/>
        <w:rPr>
          <w:b/>
          <w:bCs/>
          <w:kern w:val="28"/>
          <w:sz w:val="32"/>
          <w:szCs w:val="32"/>
        </w:rPr>
      </w:pPr>
      <w:r>
        <w:br w:type="page"/>
      </w:r>
    </w:p>
    <w:p w:rsidR="00BB0B96" w:rsidRDefault="00BB0B96">
      <w:pPr>
        <w:pStyle w:val="ac"/>
        <w:ind w:firstLine="386"/>
        <w:rPr>
          <w:rFonts w:ascii="Times New Roman" w:hAnsi="Times New Roman"/>
        </w:rPr>
      </w:pPr>
      <w:r>
        <w:rPr>
          <w:rFonts w:ascii="Times New Roman" w:hAnsi="Times New Roman"/>
        </w:rPr>
        <w:t>第四部分合同条款</w:t>
      </w:r>
    </w:p>
    <w:p w:rsidR="00BB0B96" w:rsidRDefault="00BB0B96">
      <w:pPr>
        <w:tabs>
          <w:tab w:val="left" w:pos="412"/>
          <w:tab w:val="left" w:pos="618"/>
        </w:tabs>
        <w:spacing w:line="520" w:lineRule="exact"/>
        <w:jc w:val="center"/>
        <w:rPr>
          <w:b/>
          <w:sz w:val="30"/>
          <w:szCs w:val="30"/>
        </w:rPr>
      </w:pPr>
      <w:r>
        <w:rPr>
          <w:b/>
          <w:sz w:val="30"/>
          <w:szCs w:val="30"/>
        </w:rPr>
        <w:t>合同一般条款</w:t>
      </w:r>
    </w:p>
    <w:p w:rsidR="00BB0B96" w:rsidRDefault="00BB0B96">
      <w:pPr>
        <w:tabs>
          <w:tab w:val="left" w:pos="0"/>
          <w:tab w:val="left" w:pos="315"/>
        </w:tabs>
        <w:spacing w:line="520" w:lineRule="exact"/>
        <w:ind w:firstLine="480"/>
        <w:rPr>
          <w:sz w:val="24"/>
          <w:szCs w:val="24"/>
        </w:rPr>
      </w:pPr>
      <w:r>
        <w:rPr>
          <w:sz w:val="24"/>
          <w:szCs w:val="24"/>
        </w:rPr>
        <w:t>需方：</w:t>
      </w:r>
    </w:p>
    <w:p w:rsidR="00BB0B96" w:rsidRDefault="00BB0B96">
      <w:pPr>
        <w:tabs>
          <w:tab w:val="left" w:pos="0"/>
          <w:tab w:val="left" w:pos="315"/>
        </w:tabs>
        <w:spacing w:line="520" w:lineRule="exact"/>
        <w:ind w:firstLine="480"/>
        <w:rPr>
          <w:sz w:val="24"/>
          <w:szCs w:val="24"/>
        </w:rPr>
      </w:pPr>
      <w:r>
        <w:rPr>
          <w:sz w:val="24"/>
          <w:szCs w:val="24"/>
        </w:rPr>
        <w:t>供方：</w:t>
      </w:r>
    </w:p>
    <w:p w:rsidR="00BB0B96" w:rsidRDefault="00BB0B96">
      <w:pPr>
        <w:tabs>
          <w:tab w:val="left" w:pos="0"/>
          <w:tab w:val="left" w:pos="315"/>
        </w:tabs>
        <w:spacing w:line="520" w:lineRule="exact"/>
        <w:ind w:firstLine="480"/>
        <w:rPr>
          <w:sz w:val="24"/>
          <w:szCs w:val="24"/>
        </w:rPr>
      </w:pPr>
      <w:r>
        <w:rPr>
          <w:sz w:val="24"/>
          <w:szCs w:val="24"/>
        </w:rPr>
        <w:t>供、需双方根据</w:t>
      </w:r>
      <w:r>
        <w:rPr>
          <w:rFonts w:hint="eastAsia"/>
          <w:sz w:val="24"/>
          <w:szCs w:val="24"/>
        </w:rPr>
        <w:t xml:space="preserve">     </w:t>
      </w:r>
      <w:r>
        <w:rPr>
          <w:sz w:val="24"/>
          <w:szCs w:val="24"/>
        </w:rPr>
        <w:t>项目（项目编号：</w:t>
      </w:r>
      <w:r>
        <w:rPr>
          <w:rFonts w:hint="eastAsia"/>
          <w:sz w:val="24"/>
          <w:szCs w:val="24"/>
        </w:rPr>
        <w:t xml:space="preserve">          </w:t>
      </w:r>
      <w:r>
        <w:rPr>
          <w:sz w:val="24"/>
          <w:szCs w:val="24"/>
        </w:rPr>
        <w:t>）的政府采购结果和</w:t>
      </w:r>
      <w:r>
        <w:rPr>
          <w:rFonts w:hint="eastAsia"/>
          <w:sz w:val="24"/>
          <w:szCs w:val="24"/>
        </w:rPr>
        <w:t>招标</w:t>
      </w:r>
      <w:r>
        <w:rPr>
          <w:sz w:val="24"/>
          <w:szCs w:val="24"/>
        </w:rPr>
        <w:t>文件的要求，并经双方协商一致，达成合同：</w:t>
      </w:r>
    </w:p>
    <w:p w:rsidR="00BB0B96" w:rsidRDefault="00BB0B96">
      <w:pPr>
        <w:numPr>
          <w:ilvl w:val="0"/>
          <w:numId w:val="25"/>
        </w:numPr>
        <w:tabs>
          <w:tab w:val="left" w:pos="0"/>
          <w:tab w:val="left" w:pos="315"/>
        </w:tabs>
        <w:spacing w:line="520" w:lineRule="exact"/>
        <w:rPr>
          <w:sz w:val="24"/>
          <w:szCs w:val="24"/>
        </w:rPr>
      </w:pPr>
      <w:r>
        <w:rPr>
          <w:rFonts w:hint="eastAsia"/>
          <w:sz w:val="24"/>
          <w:szCs w:val="24"/>
        </w:rPr>
        <w:t>本合同为中小企业预留合同</w:t>
      </w:r>
    </w:p>
    <w:p w:rsidR="00BB0B96" w:rsidRDefault="00BB0B96">
      <w:pPr>
        <w:numPr>
          <w:ilvl w:val="0"/>
          <w:numId w:val="25"/>
        </w:numPr>
        <w:tabs>
          <w:tab w:val="left" w:pos="0"/>
          <w:tab w:val="left" w:pos="315"/>
        </w:tabs>
        <w:spacing w:line="520" w:lineRule="exact"/>
        <w:rPr>
          <w:sz w:val="24"/>
          <w:szCs w:val="24"/>
        </w:rPr>
      </w:pPr>
      <w:r>
        <w:rPr>
          <w:rFonts w:hint="eastAsia"/>
          <w:sz w:val="24"/>
          <w:szCs w:val="24"/>
        </w:rPr>
        <w:t>本合同非中小企业预留合同</w:t>
      </w:r>
    </w:p>
    <w:p w:rsidR="00BB0B96" w:rsidRDefault="00BB0B96">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BB0B96" w:rsidRDefault="00BB0B96" w:rsidP="00FD5CBD">
      <w:pPr>
        <w:tabs>
          <w:tab w:val="left" w:pos="1133"/>
        </w:tabs>
        <w:spacing w:line="520" w:lineRule="exact"/>
        <w:ind w:firstLineChars="200" w:firstLine="446"/>
        <w:rPr>
          <w:sz w:val="24"/>
          <w:szCs w:val="24"/>
        </w:rPr>
      </w:pPr>
      <w:r>
        <w:rPr>
          <w:sz w:val="24"/>
          <w:szCs w:val="24"/>
        </w:rPr>
        <w:t>一、采购内容：（详见附件）</w:t>
      </w:r>
    </w:p>
    <w:p w:rsidR="00BB0B96" w:rsidRDefault="00BB0B96" w:rsidP="00FD5CBD">
      <w:pPr>
        <w:tabs>
          <w:tab w:val="left" w:pos="1133"/>
        </w:tabs>
        <w:spacing w:line="520" w:lineRule="exact"/>
        <w:ind w:firstLineChars="200" w:firstLine="446"/>
        <w:rPr>
          <w:sz w:val="24"/>
          <w:szCs w:val="24"/>
        </w:rPr>
      </w:pPr>
      <w:r>
        <w:rPr>
          <w:sz w:val="24"/>
          <w:szCs w:val="24"/>
        </w:rPr>
        <w:t>合同总价款：人民币元</w:t>
      </w:r>
    </w:p>
    <w:p w:rsidR="00BB0B96" w:rsidRDefault="00BB0B96" w:rsidP="00FD5CBD">
      <w:pPr>
        <w:tabs>
          <w:tab w:val="left" w:pos="1133"/>
        </w:tabs>
        <w:spacing w:line="520" w:lineRule="exact"/>
        <w:ind w:firstLineChars="200" w:firstLine="446"/>
        <w:rPr>
          <w:sz w:val="24"/>
          <w:szCs w:val="24"/>
        </w:rPr>
      </w:pPr>
      <w:r>
        <w:rPr>
          <w:sz w:val="24"/>
          <w:szCs w:val="24"/>
        </w:rPr>
        <w:t>大写：人民币元整</w:t>
      </w:r>
    </w:p>
    <w:p w:rsidR="00BB0B96" w:rsidRDefault="00BB0B96" w:rsidP="00FD5CBD">
      <w:pPr>
        <w:tabs>
          <w:tab w:val="left" w:pos="360"/>
        </w:tabs>
        <w:spacing w:line="520" w:lineRule="exact"/>
        <w:ind w:firstLineChars="200" w:firstLine="446"/>
        <w:rPr>
          <w:sz w:val="24"/>
          <w:szCs w:val="24"/>
        </w:rPr>
      </w:pPr>
      <w:r>
        <w:rPr>
          <w:sz w:val="24"/>
          <w:szCs w:val="24"/>
        </w:rPr>
        <w:t>二、质量要求及对质量负责条件和期限：见附件。</w:t>
      </w:r>
    </w:p>
    <w:p w:rsidR="00BB0B96" w:rsidRDefault="00BB0B96" w:rsidP="00FD5CBD">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BB0B96" w:rsidRDefault="00BB0B96" w:rsidP="00FD5CBD">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BB0B96" w:rsidRDefault="00BB0B96" w:rsidP="00FD5CBD">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BB0B96" w:rsidRDefault="00BB0B96">
      <w:pPr>
        <w:tabs>
          <w:tab w:val="left" w:pos="360"/>
          <w:tab w:val="left" w:pos="721"/>
        </w:tabs>
        <w:spacing w:line="520" w:lineRule="exact"/>
        <w:rPr>
          <w:sz w:val="24"/>
          <w:szCs w:val="24"/>
        </w:rPr>
      </w:pPr>
      <w:r>
        <w:rPr>
          <w:sz w:val="24"/>
          <w:szCs w:val="24"/>
        </w:rPr>
        <w:t>六、验收工作由需方负责对合同进行验收。</w:t>
      </w:r>
    </w:p>
    <w:p w:rsidR="00BB0B96" w:rsidRDefault="00BB0B96">
      <w:pPr>
        <w:tabs>
          <w:tab w:val="left" w:pos="360"/>
        </w:tabs>
        <w:spacing w:line="520" w:lineRule="exact"/>
        <w:rPr>
          <w:sz w:val="24"/>
          <w:szCs w:val="24"/>
        </w:rPr>
      </w:pPr>
      <w:r>
        <w:rPr>
          <w:sz w:val="24"/>
          <w:szCs w:val="24"/>
        </w:rPr>
        <w:t>七、货款支付方式：见附件。</w:t>
      </w:r>
    </w:p>
    <w:p w:rsidR="00BB0B96" w:rsidRDefault="00BB0B96" w:rsidP="00FD5CBD">
      <w:pPr>
        <w:tabs>
          <w:tab w:val="left" w:pos="0"/>
          <w:tab w:val="left" w:pos="721"/>
        </w:tabs>
        <w:spacing w:line="520" w:lineRule="exact"/>
        <w:ind w:firstLineChars="200" w:firstLine="446"/>
        <w:rPr>
          <w:sz w:val="24"/>
          <w:szCs w:val="24"/>
        </w:rPr>
      </w:pPr>
      <w:r>
        <w:rPr>
          <w:sz w:val="24"/>
          <w:szCs w:val="24"/>
        </w:rPr>
        <w:t>供方开户银行（汉字全称）：，</w:t>
      </w:r>
    </w:p>
    <w:p w:rsidR="00BB0B96" w:rsidRDefault="00BB0B96" w:rsidP="00FD5CBD">
      <w:pPr>
        <w:tabs>
          <w:tab w:val="left" w:pos="0"/>
          <w:tab w:val="left" w:pos="721"/>
        </w:tabs>
        <w:spacing w:line="520" w:lineRule="exact"/>
        <w:ind w:firstLineChars="214" w:firstLine="478"/>
        <w:rPr>
          <w:sz w:val="24"/>
          <w:szCs w:val="24"/>
        </w:rPr>
      </w:pPr>
      <w:r>
        <w:rPr>
          <w:sz w:val="24"/>
          <w:szCs w:val="24"/>
        </w:rPr>
        <w:t>行号（数字代码）：，</w:t>
      </w:r>
    </w:p>
    <w:p w:rsidR="00BB0B96" w:rsidRDefault="00BB0B96" w:rsidP="00FD5CBD">
      <w:pPr>
        <w:tabs>
          <w:tab w:val="left" w:pos="0"/>
          <w:tab w:val="left" w:pos="721"/>
        </w:tabs>
        <w:spacing w:line="520" w:lineRule="exact"/>
        <w:ind w:firstLineChars="214" w:firstLine="478"/>
        <w:rPr>
          <w:sz w:val="24"/>
          <w:szCs w:val="24"/>
        </w:rPr>
      </w:pPr>
      <w:proofErr w:type="gramStart"/>
      <w:r>
        <w:rPr>
          <w:sz w:val="24"/>
          <w:szCs w:val="24"/>
        </w:rPr>
        <w:lastRenderedPageBreak/>
        <w:t>帐号</w:t>
      </w:r>
      <w:proofErr w:type="gramEnd"/>
      <w:r>
        <w:rPr>
          <w:sz w:val="24"/>
          <w:szCs w:val="24"/>
        </w:rPr>
        <w:t>：</w:t>
      </w:r>
      <w:r>
        <w:rPr>
          <w:szCs w:val="24"/>
        </w:rPr>
        <w:t>。</w:t>
      </w:r>
    </w:p>
    <w:p w:rsidR="00BB0B96" w:rsidRDefault="00BB0B96" w:rsidP="00FD5CBD">
      <w:pPr>
        <w:pStyle w:val="21"/>
        <w:spacing w:line="520" w:lineRule="exact"/>
        <w:ind w:leftChars="-50" w:left="-97" w:firstLineChars="200" w:firstLine="446"/>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rsidR="00BB0B96" w:rsidRDefault="00BB0B96" w:rsidP="00FD5CBD">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000" w:firstRow="0" w:lastRow="0" w:firstColumn="0" w:lastColumn="0" w:noHBand="0" w:noVBand="0"/>
      </w:tblPr>
      <w:tblGrid>
        <w:gridCol w:w="4261"/>
        <w:gridCol w:w="4261"/>
      </w:tblGrid>
      <w:tr w:rsidR="00BB0B96">
        <w:tc>
          <w:tcPr>
            <w:tcW w:w="4261" w:type="dxa"/>
          </w:tcPr>
          <w:p w:rsidR="00BB0B96" w:rsidRDefault="00BB0B96">
            <w:pPr>
              <w:tabs>
                <w:tab w:val="left" w:pos="0"/>
                <w:tab w:val="left" w:pos="315"/>
              </w:tabs>
              <w:spacing w:line="520" w:lineRule="exact"/>
              <w:rPr>
                <w:sz w:val="24"/>
                <w:szCs w:val="24"/>
              </w:rPr>
            </w:pPr>
            <w:r>
              <w:rPr>
                <w:sz w:val="24"/>
                <w:szCs w:val="24"/>
              </w:rPr>
              <w:t>供方（公章）：</w:t>
            </w:r>
          </w:p>
        </w:tc>
        <w:tc>
          <w:tcPr>
            <w:tcW w:w="4261" w:type="dxa"/>
          </w:tcPr>
          <w:p w:rsidR="00BB0B96" w:rsidRDefault="00BB0B96">
            <w:pPr>
              <w:tabs>
                <w:tab w:val="left" w:pos="0"/>
                <w:tab w:val="left" w:pos="315"/>
              </w:tabs>
              <w:spacing w:line="520" w:lineRule="exact"/>
              <w:rPr>
                <w:sz w:val="24"/>
                <w:szCs w:val="24"/>
              </w:rPr>
            </w:pPr>
            <w:r>
              <w:rPr>
                <w:sz w:val="24"/>
                <w:szCs w:val="24"/>
              </w:rPr>
              <w:t>需方（公章）：</w:t>
            </w:r>
          </w:p>
        </w:tc>
      </w:tr>
      <w:tr w:rsidR="00BB0B96">
        <w:tc>
          <w:tcPr>
            <w:tcW w:w="4261" w:type="dxa"/>
          </w:tcPr>
          <w:p w:rsidR="00BB0B96" w:rsidRDefault="00BB0B96">
            <w:pPr>
              <w:tabs>
                <w:tab w:val="left" w:pos="0"/>
                <w:tab w:val="left" w:pos="315"/>
              </w:tabs>
              <w:spacing w:line="520" w:lineRule="exact"/>
              <w:rPr>
                <w:sz w:val="24"/>
                <w:szCs w:val="24"/>
              </w:rPr>
            </w:pPr>
            <w:r>
              <w:rPr>
                <w:sz w:val="24"/>
                <w:szCs w:val="24"/>
              </w:rPr>
              <w:t>地址：</w:t>
            </w:r>
          </w:p>
        </w:tc>
        <w:tc>
          <w:tcPr>
            <w:tcW w:w="4261" w:type="dxa"/>
          </w:tcPr>
          <w:p w:rsidR="00BB0B96" w:rsidRDefault="00BB0B96">
            <w:pPr>
              <w:tabs>
                <w:tab w:val="left" w:pos="0"/>
                <w:tab w:val="left" w:pos="315"/>
              </w:tabs>
              <w:spacing w:line="520" w:lineRule="exact"/>
              <w:rPr>
                <w:sz w:val="24"/>
                <w:szCs w:val="24"/>
              </w:rPr>
            </w:pPr>
            <w:r>
              <w:rPr>
                <w:sz w:val="24"/>
                <w:szCs w:val="24"/>
              </w:rPr>
              <w:t>地址：</w:t>
            </w:r>
          </w:p>
        </w:tc>
      </w:tr>
      <w:tr w:rsidR="00BB0B96">
        <w:tc>
          <w:tcPr>
            <w:tcW w:w="4261" w:type="dxa"/>
          </w:tcPr>
          <w:p w:rsidR="00BB0B96" w:rsidRDefault="00BB0B96">
            <w:pPr>
              <w:tabs>
                <w:tab w:val="left" w:pos="360"/>
              </w:tabs>
              <w:spacing w:line="520" w:lineRule="exact"/>
              <w:rPr>
                <w:sz w:val="24"/>
                <w:szCs w:val="24"/>
              </w:rPr>
            </w:pPr>
            <w:r>
              <w:rPr>
                <w:sz w:val="24"/>
                <w:szCs w:val="24"/>
              </w:rPr>
              <w:t>法定代表人：</w:t>
            </w:r>
          </w:p>
        </w:tc>
        <w:tc>
          <w:tcPr>
            <w:tcW w:w="4261" w:type="dxa"/>
          </w:tcPr>
          <w:p w:rsidR="00BB0B96" w:rsidRDefault="00BB0B96">
            <w:pPr>
              <w:tabs>
                <w:tab w:val="left" w:pos="360"/>
              </w:tabs>
              <w:spacing w:line="520" w:lineRule="exact"/>
              <w:rPr>
                <w:sz w:val="24"/>
                <w:szCs w:val="24"/>
              </w:rPr>
            </w:pPr>
            <w:r>
              <w:rPr>
                <w:sz w:val="24"/>
                <w:szCs w:val="24"/>
              </w:rPr>
              <w:t>法定代表人：</w:t>
            </w:r>
          </w:p>
        </w:tc>
      </w:tr>
      <w:tr w:rsidR="00BB0B96">
        <w:tc>
          <w:tcPr>
            <w:tcW w:w="4261" w:type="dxa"/>
          </w:tcPr>
          <w:p w:rsidR="00BB0B96" w:rsidRDefault="00BB0B96">
            <w:pPr>
              <w:tabs>
                <w:tab w:val="left" w:pos="360"/>
              </w:tabs>
              <w:spacing w:line="520" w:lineRule="exact"/>
              <w:rPr>
                <w:sz w:val="24"/>
                <w:szCs w:val="24"/>
              </w:rPr>
            </w:pPr>
            <w:r>
              <w:rPr>
                <w:sz w:val="24"/>
                <w:szCs w:val="24"/>
              </w:rPr>
              <w:t>委托代理人：</w:t>
            </w:r>
          </w:p>
        </w:tc>
        <w:tc>
          <w:tcPr>
            <w:tcW w:w="4261" w:type="dxa"/>
          </w:tcPr>
          <w:p w:rsidR="00BB0B96" w:rsidRDefault="00BB0B96">
            <w:pPr>
              <w:tabs>
                <w:tab w:val="left" w:pos="360"/>
              </w:tabs>
              <w:spacing w:line="520" w:lineRule="exact"/>
              <w:rPr>
                <w:sz w:val="24"/>
                <w:szCs w:val="24"/>
              </w:rPr>
            </w:pPr>
            <w:r>
              <w:rPr>
                <w:sz w:val="24"/>
                <w:szCs w:val="24"/>
              </w:rPr>
              <w:t>委托代理人：</w:t>
            </w:r>
          </w:p>
        </w:tc>
      </w:tr>
      <w:tr w:rsidR="00BB0B96">
        <w:tc>
          <w:tcPr>
            <w:tcW w:w="4261" w:type="dxa"/>
          </w:tcPr>
          <w:p w:rsidR="00BB0B96" w:rsidRDefault="00BB0B96">
            <w:pPr>
              <w:tabs>
                <w:tab w:val="left" w:pos="360"/>
              </w:tabs>
              <w:spacing w:line="520" w:lineRule="exact"/>
              <w:rPr>
                <w:sz w:val="24"/>
                <w:szCs w:val="24"/>
              </w:rPr>
            </w:pPr>
            <w:r>
              <w:rPr>
                <w:sz w:val="24"/>
                <w:szCs w:val="24"/>
              </w:rPr>
              <w:t>电话：</w:t>
            </w:r>
          </w:p>
        </w:tc>
        <w:tc>
          <w:tcPr>
            <w:tcW w:w="4261" w:type="dxa"/>
          </w:tcPr>
          <w:p w:rsidR="00BB0B96" w:rsidRDefault="00BB0B96">
            <w:pPr>
              <w:tabs>
                <w:tab w:val="left" w:pos="360"/>
              </w:tabs>
              <w:spacing w:line="520" w:lineRule="exact"/>
              <w:rPr>
                <w:sz w:val="24"/>
                <w:szCs w:val="24"/>
              </w:rPr>
            </w:pPr>
            <w:r>
              <w:rPr>
                <w:sz w:val="24"/>
                <w:szCs w:val="24"/>
              </w:rPr>
              <w:t>电话：</w:t>
            </w:r>
          </w:p>
        </w:tc>
      </w:tr>
    </w:tbl>
    <w:p w:rsidR="00BB0B96" w:rsidRDefault="00BB0B96">
      <w:pPr>
        <w:rPr>
          <w:sz w:val="24"/>
          <w:szCs w:val="24"/>
        </w:rPr>
      </w:pPr>
    </w:p>
    <w:p w:rsidR="00BB0B96" w:rsidRDefault="00BB0B96">
      <w:pPr>
        <w:rPr>
          <w:szCs w:val="24"/>
        </w:rPr>
      </w:pPr>
      <w:r>
        <w:rPr>
          <w:sz w:val="24"/>
          <w:szCs w:val="24"/>
        </w:rPr>
        <w:t>时间：</w:t>
      </w:r>
      <w:r>
        <w:rPr>
          <w:sz w:val="24"/>
          <w:szCs w:val="24"/>
        </w:rPr>
        <w:t>20</w:t>
      </w:r>
      <w:r>
        <w:rPr>
          <w:sz w:val="24"/>
          <w:szCs w:val="24"/>
        </w:rPr>
        <w:t>年月日</w:t>
      </w:r>
    </w:p>
    <w:p w:rsidR="00BB0B96" w:rsidRDefault="00BB0B96">
      <w:pPr>
        <w:widowControl/>
        <w:jc w:val="left"/>
        <w:rPr>
          <w:sz w:val="24"/>
          <w:szCs w:val="24"/>
        </w:rPr>
      </w:pPr>
      <w:r>
        <w:rPr>
          <w:sz w:val="24"/>
          <w:szCs w:val="24"/>
        </w:rPr>
        <w:br w:type="page"/>
      </w:r>
    </w:p>
    <w:p w:rsidR="00BB0B96" w:rsidRDefault="00BB0B96">
      <w:pPr>
        <w:jc w:val="center"/>
        <w:rPr>
          <w:b/>
          <w:sz w:val="30"/>
          <w:szCs w:val="30"/>
        </w:rPr>
      </w:pPr>
      <w:r>
        <w:rPr>
          <w:b/>
          <w:sz w:val="30"/>
          <w:szCs w:val="30"/>
        </w:rPr>
        <w:t>合同特殊条款</w:t>
      </w:r>
    </w:p>
    <w:p w:rsidR="00BB0B96" w:rsidRDefault="00BB0B96" w:rsidP="00FD5CBD">
      <w:pPr>
        <w:tabs>
          <w:tab w:val="left" w:pos="360"/>
        </w:tabs>
        <w:spacing w:line="520" w:lineRule="exact"/>
        <w:ind w:firstLineChars="171" w:firstLine="382"/>
        <w:rPr>
          <w:color w:val="000000"/>
          <w:sz w:val="24"/>
          <w:szCs w:val="24"/>
        </w:rPr>
      </w:pPr>
    </w:p>
    <w:p w:rsidR="00BB0B96" w:rsidRDefault="00BB0B96" w:rsidP="00FD5CBD">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BB0B96" w:rsidRDefault="00BB0B96" w:rsidP="00FD5CBD">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BB0B96" w:rsidRDefault="00BB0B96">
      <w:pPr>
        <w:autoSpaceDN w:val="0"/>
        <w:spacing w:line="360" w:lineRule="auto"/>
        <w:rPr>
          <w:b/>
          <w:bCs/>
        </w:rPr>
      </w:pPr>
    </w:p>
    <w:p w:rsidR="00BB0B96" w:rsidRDefault="00BB0B96">
      <w:pPr>
        <w:autoSpaceDN w:val="0"/>
        <w:spacing w:line="360" w:lineRule="auto"/>
        <w:rPr>
          <w:b/>
          <w:bCs/>
        </w:rPr>
      </w:pPr>
    </w:p>
    <w:p w:rsidR="00BB0B96" w:rsidRDefault="00BB0B96">
      <w:pPr>
        <w:widowControl/>
        <w:jc w:val="left"/>
        <w:rPr>
          <w:b/>
          <w:bCs/>
        </w:rPr>
      </w:pPr>
      <w:r>
        <w:rPr>
          <w:b/>
          <w:bCs/>
        </w:rPr>
        <w:br w:type="page"/>
      </w:r>
    </w:p>
    <w:p w:rsidR="00BB0B96" w:rsidRDefault="00BB0B96">
      <w:pPr>
        <w:pStyle w:val="ac"/>
        <w:rPr>
          <w:rFonts w:ascii="Times New Roman" w:hAnsi="Times New Roman"/>
        </w:rPr>
      </w:pPr>
      <w:r>
        <w:rPr>
          <w:rFonts w:ascii="Times New Roman" w:hAnsi="宋体"/>
        </w:rPr>
        <w:t>第五部分投标文件格式</w:t>
      </w:r>
    </w:p>
    <w:p w:rsidR="00BB0B96" w:rsidRDefault="00BB0B96">
      <w:pPr>
        <w:autoSpaceDN w:val="0"/>
        <w:spacing w:line="360" w:lineRule="auto"/>
        <w:jc w:val="center"/>
        <w:rPr>
          <w:b/>
          <w:bCs/>
          <w:sz w:val="24"/>
        </w:rPr>
      </w:pPr>
      <w:r>
        <w:rPr>
          <w:rFonts w:hAnsi="宋体"/>
          <w:b/>
          <w:bCs/>
          <w:sz w:val="24"/>
        </w:rPr>
        <w:t>投标文件封面格式</w:t>
      </w:r>
    </w:p>
    <w:p w:rsidR="00BB0B96" w:rsidRDefault="00BB0B96">
      <w:pPr>
        <w:autoSpaceDE w:val="0"/>
        <w:autoSpaceDN w:val="0"/>
        <w:adjustRightInd w:val="0"/>
        <w:spacing w:line="520" w:lineRule="exact"/>
      </w:pPr>
    </w:p>
    <w:p w:rsidR="00BB0B96" w:rsidRDefault="00BB0B96">
      <w:pPr>
        <w:autoSpaceDE w:val="0"/>
        <w:autoSpaceDN w:val="0"/>
        <w:adjustRightInd w:val="0"/>
        <w:spacing w:line="520" w:lineRule="exact"/>
        <w:rPr>
          <w:b/>
          <w:kern w:val="0"/>
          <w:sz w:val="24"/>
        </w:rPr>
      </w:pPr>
    </w:p>
    <w:p w:rsidR="00BB0B96" w:rsidRDefault="00BB0B96">
      <w:pPr>
        <w:autoSpaceDE w:val="0"/>
        <w:autoSpaceDN w:val="0"/>
        <w:adjustRightInd w:val="0"/>
        <w:spacing w:line="520" w:lineRule="exact"/>
        <w:rPr>
          <w:b/>
          <w:kern w:val="0"/>
          <w:sz w:val="24"/>
        </w:rPr>
      </w:pPr>
    </w:p>
    <w:p w:rsidR="00BB0B96" w:rsidRDefault="00BB0B96">
      <w:pPr>
        <w:autoSpaceDE w:val="0"/>
        <w:autoSpaceDN w:val="0"/>
        <w:adjustRightInd w:val="0"/>
        <w:spacing w:line="520" w:lineRule="exact"/>
        <w:rPr>
          <w:b/>
          <w:kern w:val="0"/>
          <w:sz w:val="24"/>
        </w:rPr>
      </w:pPr>
    </w:p>
    <w:p w:rsidR="00BB0B96" w:rsidRDefault="00BB0B96">
      <w:pPr>
        <w:autoSpaceDE w:val="0"/>
        <w:autoSpaceDN w:val="0"/>
        <w:adjustRightInd w:val="0"/>
        <w:jc w:val="center"/>
        <w:rPr>
          <w:kern w:val="0"/>
          <w:sz w:val="144"/>
          <w:szCs w:val="144"/>
        </w:rPr>
      </w:pPr>
      <w:r>
        <w:rPr>
          <w:rFonts w:hAnsi="宋体"/>
          <w:sz w:val="160"/>
          <w:szCs w:val="84"/>
        </w:rPr>
        <w:t>投标文件</w:t>
      </w:r>
    </w:p>
    <w:p w:rsidR="00BB0B96" w:rsidRDefault="00BB0B96">
      <w:pPr>
        <w:autoSpaceDE w:val="0"/>
        <w:autoSpaceDN w:val="0"/>
        <w:adjustRightInd w:val="0"/>
        <w:spacing w:line="520" w:lineRule="exact"/>
        <w:rPr>
          <w:b/>
          <w:kern w:val="0"/>
          <w:sz w:val="36"/>
          <w:szCs w:val="36"/>
        </w:rPr>
      </w:pPr>
    </w:p>
    <w:p w:rsidR="00BB0B96" w:rsidRDefault="00BB0B96">
      <w:pPr>
        <w:autoSpaceDE w:val="0"/>
        <w:autoSpaceDN w:val="0"/>
        <w:adjustRightInd w:val="0"/>
        <w:spacing w:line="520" w:lineRule="exact"/>
        <w:jc w:val="center"/>
        <w:rPr>
          <w:b/>
          <w:color w:val="FF0000"/>
          <w:kern w:val="0"/>
          <w:sz w:val="24"/>
        </w:rPr>
      </w:pPr>
      <w:r>
        <w:rPr>
          <w:rFonts w:hAnsi="宋体"/>
          <w:b/>
          <w:color w:val="FF0000"/>
          <w:kern w:val="0"/>
          <w:sz w:val="24"/>
        </w:rPr>
        <w:t>（加盖电子签章）</w:t>
      </w:r>
    </w:p>
    <w:p w:rsidR="00BB0B96" w:rsidRDefault="00BB0B96" w:rsidP="00FD5CBD">
      <w:pPr>
        <w:spacing w:beforeLines="30" w:before="85" w:afterLines="70" w:after="199" w:line="540" w:lineRule="exact"/>
        <w:ind w:leftChars="300" w:left="579"/>
        <w:rPr>
          <w:b/>
          <w:sz w:val="34"/>
          <w:szCs w:val="34"/>
        </w:rPr>
      </w:pPr>
      <w:r>
        <w:rPr>
          <w:rFonts w:hAnsi="宋体"/>
          <w:b/>
          <w:sz w:val="34"/>
          <w:szCs w:val="34"/>
        </w:rPr>
        <w:t>项目编号：</w:t>
      </w:r>
    </w:p>
    <w:p w:rsidR="00BB0B96" w:rsidRDefault="00BB0B96" w:rsidP="00FD5CBD">
      <w:pPr>
        <w:spacing w:beforeLines="30" w:before="85" w:afterLines="70" w:after="199" w:line="540" w:lineRule="exact"/>
        <w:ind w:leftChars="300" w:left="2026" w:hangingChars="446" w:hanging="1447"/>
        <w:rPr>
          <w:b/>
          <w:sz w:val="34"/>
          <w:szCs w:val="34"/>
        </w:rPr>
      </w:pPr>
      <w:r>
        <w:rPr>
          <w:rFonts w:hAnsi="宋体"/>
          <w:b/>
          <w:sz w:val="34"/>
          <w:szCs w:val="34"/>
        </w:rPr>
        <w:t>项目名称：</w:t>
      </w:r>
    </w:p>
    <w:p w:rsidR="00BB0B96" w:rsidRDefault="00BB0B96" w:rsidP="00FD5CBD">
      <w:pPr>
        <w:spacing w:beforeLines="30" w:before="85" w:afterLines="70" w:after="199" w:line="540" w:lineRule="exact"/>
        <w:ind w:leftChars="300" w:left="2026" w:hangingChars="446" w:hanging="1447"/>
        <w:rPr>
          <w:b/>
          <w:sz w:val="34"/>
          <w:szCs w:val="34"/>
        </w:rPr>
      </w:pPr>
      <w:r>
        <w:rPr>
          <w:rFonts w:hAnsi="宋体"/>
          <w:b/>
          <w:sz w:val="34"/>
          <w:szCs w:val="34"/>
        </w:rPr>
        <w:t>投标包号：</w:t>
      </w:r>
    </w:p>
    <w:p w:rsidR="00BB0B96" w:rsidRDefault="00BB0B96" w:rsidP="00FD5CBD">
      <w:pPr>
        <w:spacing w:beforeLines="30" w:before="85" w:afterLines="70" w:after="199" w:line="540" w:lineRule="exact"/>
        <w:ind w:leftChars="300" w:left="579"/>
        <w:rPr>
          <w:b/>
          <w:sz w:val="34"/>
          <w:szCs w:val="34"/>
        </w:rPr>
      </w:pPr>
      <w:r>
        <w:rPr>
          <w:rFonts w:hAnsi="宋体"/>
          <w:b/>
          <w:sz w:val="34"/>
          <w:szCs w:val="34"/>
        </w:rPr>
        <w:t>投标单位名称：</w:t>
      </w:r>
    </w:p>
    <w:p w:rsidR="00BB0B96" w:rsidRDefault="00BB0B96" w:rsidP="00FD5CBD">
      <w:pPr>
        <w:spacing w:beforeLines="30" w:before="85" w:afterLines="70" w:after="199" w:line="540" w:lineRule="exact"/>
        <w:ind w:leftChars="300" w:left="579"/>
        <w:rPr>
          <w:b/>
          <w:kern w:val="0"/>
          <w:sz w:val="34"/>
          <w:szCs w:val="34"/>
        </w:rPr>
      </w:pPr>
      <w:r>
        <w:rPr>
          <w:rFonts w:hAnsi="宋体" w:hint="eastAsia"/>
          <w:b/>
          <w:kern w:val="0"/>
          <w:sz w:val="34"/>
          <w:szCs w:val="34"/>
        </w:rPr>
        <w:t>投标代表人姓名：</w:t>
      </w:r>
    </w:p>
    <w:p w:rsidR="00BB0B96" w:rsidRDefault="00BB0B96" w:rsidP="00FD5CBD">
      <w:pPr>
        <w:tabs>
          <w:tab w:val="left" w:pos="1260"/>
          <w:tab w:val="center" w:pos="4156"/>
        </w:tabs>
        <w:autoSpaceDE w:val="0"/>
        <w:autoSpaceDN w:val="0"/>
        <w:adjustRightInd w:val="0"/>
        <w:spacing w:line="360" w:lineRule="auto"/>
        <w:ind w:firstLineChars="200" w:firstLine="649"/>
        <w:outlineLvl w:val="0"/>
        <w:rPr>
          <w:b/>
          <w:sz w:val="34"/>
          <w:szCs w:val="34"/>
        </w:rPr>
      </w:pPr>
    </w:p>
    <w:p w:rsidR="00BB0B96" w:rsidRDefault="00BB0B96" w:rsidP="00FD5CBD">
      <w:pPr>
        <w:tabs>
          <w:tab w:val="left" w:pos="1260"/>
          <w:tab w:val="center" w:pos="4156"/>
        </w:tabs>
        <w:autoSpaceDE w:val="0"/>
        <w:autoSpaceDN w:val="0"/>
        <w:adjustRightInd w:val="0"/>
        <w:spacing w:line="360" w:lineRule="auto"/>
        <w:ind w:firstLineChars="200" w:firstLine="649"/>
        <w:outlineLvl w:val="0"/>
        <w:rPr>
          <w:b/>
          <w:sz w:val="34"/>
          <w:szCs w:val="34"/>
        </w:rPr>
      </w:pPr>
    </w:p>
    <w:p w:rsidR="00BB0B96" w:rsidRDefault="00BB0B96" w:rsidP="00FD5CBD">
      <w:pPr>
        <w:tabs>
          <w:tab w:val="left" w:pos="1260"/>
          <w:tab w:val="center" w:pos="4156"/>
        </w:tabs>
        <w:autoSpaceDE w:val="0"/>
        <w:autoSpaceDN w:val="0"/>
        <w:adjustRightInd w:val="0"/>
        <w:spacing w:line="360" w:lineRule="auto"/>
        <w:ind w:firstLineChars="200" w:firstLine="649"/>
        <w:outlineLvl w:val="0"/>
        <w:rPr>
          <w:b/>
          <w:sz w:val="34"/>
          <w:szCs w:val="34"/>
        </w:rPr>
      </w:pPr>
    </w:p>
    <w:p w:rsidR="00BB0B96" w:rsidRDefault="00BB0B96" w:rsidP="00FD5CBD">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宋体"/>
          <w:b/>
          <w:sz w:val="34"/>
          <w:szCs w:val="34"/>
        </w:rPr>
        <w:t>投标日期：年月日</w:t>
      </w:r>
    </w:p>
    <w:p w:rsidR="00BB0B96" w:rsidRDefault="00BB0B96">
      <w:pPr>
        <w:widowControl/>
        <w:jc w:val="left"/>
        <w:rPr>
          <w:b/>
          <w:sz w:val="24"/>
        </w:rPr>
      </w:pPr>
      <w:r>
        <w:rPr>
          <w:b/>
          <w:sz w:val="24"/>
        </w:rPr>
        <w:br w:type="page"/>
      </w:r>
    </w:p>
    <w:p w:rsidR="00BB0B96" w:rsidRDefault="00BB0B96">
      <w:pPr>
        <w:autoSpaceDN w:val="0"/>
        <w:spacing w:line="360" w:lineRule="auto"/>
        <w:jc w:val="center"/>
        <w:rPr>
          <w:b/>
          <w:bCs/>
          <w:sz w:val="24"/>
        </w:rPr>
      </w:pPr>
      <w:r>
        <w:rPr>
          <w:rFonts w:hAnsi="宋体"/>
          <w:b/>
          <w:bCs/>
          <w:sz w:val="24"/>
        </w:rPr>
        <w:t>投标文件总目录</w:t>
      </w:r>
    </w:p>
    <w:p w:rsidR="00BB0B96" w:rsidRDefault="00BB0B96">
      <w:pPr>
        <w:autoSpaceDN w:val="0"/>
        <w:spacing w:line="360" w:lineRule="auto"/>
        <w:jc w:val="center"/>
        <w:rPr>
          <w:b/>
          <w:bCs/>
          <w:sz w:val="24"/>
        </w:rPr>
      </w:pPr>
      <w:r>
        <w:rPr>
          <w:rFonts w:hAnsi="宋体"/>
          <w:b/>
          <w:bCs/>
          <w:sz w:val="24"/>
        </w:rPr>
        <w:t>（投标人自行编制）</w:t>
      </w:r>
    </w:p>
    <w:p w:rsidR="00BB0B96" w:rsidRDefault="00BB0B96">
      <w:pPr>
        <w:widowControl/>
        <w:jc w:val="left"/>
        <w:rPr>
          <w:b/>
          <w:sz w:val="24"/>
        </w:rPr>
      </w:pPr>
      <w:r>
        <w:rPr>
          <w:b/>
          <w:sz w:val="24"/>
        </w:rPr>
        <w:br w:type="page"/>
      </w:r>
    </w:p>
    <w:p w:rsidR="00BB0B96" w:rsidRDefault="00BB0B96">
      <w:pPr>
        <w:widowControl/>
        <w:jc w:val="center"/>
        <w:rPr>
          <w:b/>
          <w:sz w:val="24"/>
        </w:rPr>
      </w:pPr>
      <w:r>
        <w:rPr>
          <w:rFonts w:hAnsi="宋体"/>
          <w:b/>
          <w:sz w:val="24"/>
        </w:rPr>
        <w:t>评分因素及评标标准页码检索</w:t>
      </w:r>
    </w:p>
    <w:p w:rsidR="00BB0B96" w:rsidRDefault="00BB0B96">
      <w:pPr>
        <w:widowControl/>
        <w:jc w:val="center"/>
        <w:rPr>
          <w:b/>
          <w:sz w:val="24"/>
        </w:rPr>
      </w:pPr>
      <w:r>
        <w:rPr>
          <w:rFonts w:hAnsi="宋体"/>
          <w:b/>
          <w:bCs/>
          <w:sz w:val="24"/>
        </w:rPr>
        <w:t>（需投标人按招标文件</w:t>
      </w:r>
      <w:r>
        <w:rPr>
          <w:b/>
          <w:bCs/>
          <w:sz w:val="24"/>
        </w:rPr>
        <w:t>“</w:t>
      </w:r>
      <w:r>
        <w:rPr>
          <w:rFonts w:hAnsi="宋体"/>
          <w:b/>
          <w:bCs/>
          <w:sz w:val="24"/>
        </w:rPr>
        <w:t>评分因素及评标标准</w:t>
      </w:r>
      <w:r>
        <w:rPr>
          <w:b/>
          <w:bCs/>
          <w:sz w:val="24"/>
        </w:rPr>
        <w:t>”</w:t>
      </w:r>
      <w:r>
        <w:rPr>
          <w:rFonts w:hAnsi="宋体"/>
          <w:b/>
          <w:bCs/>
          <w:sz w:val="24"/>
        </w:rPr>
        <w:t>中每个评分项逐项列明页码）</w:t>
      </w:r>
    </w:p>
    <w:p w:rsidR="00BB0B96" w:rsidRDefault="00BB0B96">
      <w:pPr>
        <w:widowControl/>
        <w:jc w:val="left"/>
        <w:rPr>
          <w:b/>
          <w:sz w:val="24"/>
        </w:rPr>
      </w:pPr>
    </w:p>
    <w:p w:rsidR="00BB0B96" w:rsidRDefault="00BB0B96">
      <w:pPr>
        <w:widowControl/>
        <w:jc w:val="left"/>
        <w:rPr>
          <w:sz w:val="24"/>
        </w:rPr>
      </w:pPr>
      <w:r>
        <w:rPr>
          <w:b/>
          <w:sz w:val="24"/>
        </w:rPr>
        <w:br w:type="page"/>
      </w:r>
      <w:r>
        <w:rPr>
          <w:rFonts w:hAnsi="宋体"/>
          <w:b/>
          <w:sz w:val="24"/>
        </w:rPr>
        <w:lastRenderedPageBreak/>
        <w:t>附件</w:t>
      </w:r>
      <w:r>
        <w:rPr>
          <w:b/>
          <w:sz w:val="24"/>
        </w:rPr>
        <w:t>1</w:t>
      </w:r>
    </w:p>
    <w:p w:rsidR="00BB0B96" w:rsidRDefault="00BB0B96">
      <w:pPr>
        <w:tabs>
          <w:tab w:val="left" w:pos="360"/>
        </w:tabs>
        <w:spacing w:line="560" w:lineRule="exact"/>
        <w:jc w:val="center"/>
        <w:rPr>
          <w:b/>
          <w:sz w:val="24"/>
        </w:rPr>
      </w:pPr>
      <w:r>
        <w:rPr>
          <w:rFonts w:hAnsi="宋体"/>
          <w:b/>
          <w:sz w:val="24"/>
        </w:rPr>
        <w:t>投标书</w:t>
      </w:r>
    </w:p>
    <w:p w:rsidR="00BB0B96" w:rsidRDefault="00BB0B96">
      <w:pPr>
        <w:spacing w:line="560" w:lineRule="exact"/>
        <w:rPr>
          <w:sz w:val="24"/>
        </w:rPr>
      </w:pPr>
      <w:r>
        <w:rPr>
          <w:rFonts w:hAnsi="宋体"/>
          <w:sz w:val="24"/>
        </w:rPr>
        <w:t>致：天津市</w:t>
      </w:r>
      <w:r>
        <w:rPr>
          <w:rFonts w:hAnsi="宋体" w:hint="eastAsia"/>
          <w:sz w:val="24"/>
        </w:rPr>
        <w:t>滨海新区</w:t>
      </w:r>
      <w:r>
        <w:rPr>
          <w:rFonts w:hAnsi="宋体"/>
          <w:sz w:val="24"/>
        </w:rPr>
        <w:t>政府采购中心</w:t>
      </w:r>
    </w:p>
    <w:p w:rsidR="00BB0B96" w:rsidRDefault="00BB0B96" w:rsidP="00FD5CBD">
      <w:pPr>
        <w:spacing w:line="360" w:lineRule="auto"/>
        <w:ind w:firstLineChars="200" w:firstLine="446"/>
        <w:rPr>
          <w:sz w:val="24"/>
        </w:rPr>
      </w:pPr>
      <w:r>
        <w:rPr>
          <w:rFonts w:hAnsi="宋体"/>
          <w:sz w:val="24"/>
        </w:rPr>
        <w:t>根据贵方为</w:t>
      </w:r>
      <w:r>
        <w:rPr>
          <w:rFonts w:hAnsi="宋体" w:hint="eastAsia"/>
          <w:sz w:val="24"/>
        </w:rPr>
        <w:t xml:space="preserve">       </w:t>
      </w:r>
      <w:r>
        <w:rPr>
          <w:rFonts w:hAnsi="宋体"/>
          <w:sz w:val="24"/>
        </w:rPr>
        <w:t>项目（项目编号：</w:t>
      </w:r>
      <w:r>
        <w:rPr>
          <w:rFonts w:hAnsi="宋体" w:hint="eastAsia"/>
          <w:sz w:val="24"/>
        </w:rPr>
        <w:t xml:space="preserve">        </w:t>
      </w:r>
      <w:r>
        <w:rPr>
          <w:rFonts w:hAnsi="宋体"/>
          <w:sz w:val="24"/>
        </w:rPr>
        <w:t>）的投标邀请，投标人代表（姓名</w:t>
      </w:r>
      <w:r>
        <w:rPr>
          <w:sz w:val="24"/>
          <w:lang w:val="en-GB"/>
        </w:rPr>
        <w:t>/</w:t>
      </w:r>
      <w:r>
        <w:rPr>
          <w:rFonts w:hAnsi="宋体"/>
          <w:sz w:val="24"/>
        </w:rPr>
        <w:t>职务）经正式授权并代表我公司（投标单位名称、地址）提交网上应答及上传加盖电子签章的投标文件。</w:t>
      </w:r>
    </w:p>
    <w:p w:rsidR="00BB0B96" w:rsidRDefault="00BB0B96" w:rsidP="00FD5CBD">
      <w:pPr>
        <w:spacing w:line="360" w:lineRule="auto"/>
        <w:ind w:firstLineChars="200" w:firstLine="446"/>
        <w:rPr>
          <w:sz w:val="24"/>
        </w:rPr>
      </w:pPr>
      <w:r>
        <w:rPr>
          <w:rFonts w:hAnsi="宋体"/>
          <w:sz w:val="24"/>
        </w:rPr>
        <w:t>据此函，投标人代表宣布同意如下：</w:t>
      </w:r>
    </w:p>
    <w:p w:rsidR="00BB0B96" w:rsidRDefault="00BB0B96" w:rsidP="00FD5CBD">
      <w:pPr>
        <w:spacing w:line="360" w:lineRule="auto"/>
        <w:ind w:firstLineChars="200" w:firstLine="446"/>
        <w:rPr>
          <w:sz w:val="24"/>
        </w:rPr>
      </w:pPr>
      <w:r>
        <w:rPr>
          <w:sz w:val="24"/>
        </w:rPr>
        <w:t xml:space="preserve">1. </w:t>
      </w:r>
      <w:r>
        <w:rPr>
          <w:rFonts w:hAnsi="宋体"/>
          <w:sz w:val="24"/>
        </w:rPr>
        <w:t>所附投标报价表中规定的应提供服务的投标总价为：</w:t>
      </w:r>
    </w:p>
    <w:p w:rsidR="00BB0B96" w:rsidRDefault="00BB0B96" w:rsidP="00FD5CBD">
      <w:pPr>
        <w:spacing w:line="360" w:lineRule="auto"/>
        <w:ind w:firstLineChars="200" w:firstLine="446"/>
        <w:rPr>
          <w:sz w:val="24"/>
        </w:rPr>
      </w:pPr>
      <w:r>
        <w:rPr>
          <w:rFonts w:hAnsi="宋体"/>
          <w:sz w:val="24"/>
        </w:rPr>
        <w:t>第包，￥元（人民币），大写。</w:t>
      </w:r>
    </w:p>
    <w:p w:rsidR="00BB0B96" w:rsidRDefault="00BB0B96" w:rsidP="00FD5CBD">
      <w:pPr>
        <w:spacing w:line="360" w:lineRule="auto"/>
        <w:ind w:firstLineChars="200" w:firstLine="446"/>
        <w:rPr>
          <w:sz w:val="24"/>
        </w:rPr>
      </w:pPr>
      <w:r>
        <w:rPr>
          <w:sz w:val="24"/>
        </w:rPr>
        <w:t>……</w:t>
      </w:r>
    </w:p>
    <w:p w:rsidR="00BB0B96" w:rsidRDefault="00BB0B96" w:rsidP="00FD5CBD">
      <w:pPr>
        <w:spacing w:line="360" w:lineRule="auto"/>
        <w:ind w:firstLineChars="200" w:firstLine="446"/>
        <w:rPr>
          <w:sz w:val="24"/>
        </w:rPr>
      </w:pPr>
      <w:r>
        <w:rPr>
          <w:sz w:val="24"/>
        </w:rPr>
        <w:t xml:space="preserve">2. </w:t>
      </w:r>
      <w:r>
        <w:rPr>
          <w:rFonts w:hAnsi="宋体"/>
          <w:sz w:val="24"/>
        </w:rPr>
        <w:t>我公司将按招标文件的规定履行合同责任和义务。</w:t>
      </w:r>
    </w:p>
    <w:p w:rsidR="00BB0B96" w:rsidRDefault="00BB0B96" w:rsidP="00FD5CBD">
      <w:pPr>
        <w:spacing w:line="360" w:lineRule="auto"/>
        <w:ind w:firstLineChars="200" w:firstLine="446"/>
        <w:rPr>
          <w:sz w:val="24"/>
        </w:rPr>
      </w:pPr>
      <w:r>
        <w:rPr>
          <w:sz w:val="24"/>
        </w:rPr>
        <w:t xml:space="preserve">3. </w:t>
      </w:r>
      <w:r>
        <w:rPr>
          <w:rFonts w:hAnsi="宋体"/>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BB0B96" w:rsidRDefault="00BB0B96" w:rsidP="00FD5CBD">
      <w:pPr>
        <w:spacing w:line="360" w:lineRule="auto"/>
        <w:ind w:firstLineChars="200" w:firstLine="446"/>
        <w:rPr>
          <w:sz w:val="24"/>
        </w:rPr>
      </w:pPr>
      <w:r>
        <w:rPr>
          <w:sz w:val="24"/>
        </w:rPr>
        <w:t xml:space="preserve">4. </w:t>
      </w:r>
      <w:r>
        <w:rPr>
          <w:rFonts w:hAnsi="宋体"/>
          <w:sz w:val="24"/>
        </w:rPr>
        <w:t>我公司的投标有效期为开标之日起</w:t>
      </w:r>
      <w:r>
        <w:rPr>
          <w:sz w:val="24"/>
        </w:rPr>
        <w:t>60</w:t>
      </w:r>
      <w:r>
        <w:rPr>
          <w:rFonts w:hAnsi="宋体"/>
          <w:sz w:val="24"/>
        </w:rPr>
        <w:t>天。</w:t>
      </w:r>
    </w:p>
    <w:p w:rsidR="00BB0B96" w:rsidRDefault="00BB0B96" w:rsidP="00FD5CBD">
      <w:pPr>
        <w:spacing w:line="360" w:lineRule="auto"/>
        <w:ind w:firstLineChars="200" w:firstLine="446"/>
        <w:rPr>
          <w:sz w:val="24"/>
        </w:rPr>
      </w:pPr>
      <w:r>
        <w:rPr>
          <w:sz w:val="24"/>
        </w:rPr>
        <w:t xml:space="preserve">5. </w:t>
      </w:r>
      <w:r>
        <w:rPr>
          <w:rFonts w:hAnsi="宋体"/>
          <w:sz w:val="24"/>
        </w:rPr>
        <w:t>我公司同意按照招标方要求提供的与投标有关的一切数据或资料，并声明投标文件及所提供的一切资料</w:t>
      </w:r>
      <w:proofErr w:type="gramStart"/>
      <w:r>
        <w:rPr>
          <w:rFonts w:hAnsi="宋体"/>
          <w:sz w:val="24"/>
        </w:rPr>
        <w:t>均真实</w:t>
      </w:r>
      <w:proofErr w:type="gramEnd"/>
      <w:r>
        <w:rPr>
          <w:rFonts w:hAnsi="宋体"/>
          <w:sz w:val="24"/>
        </w:rPr>
        <w:t>有效。由于我公司提供资料不实而造成的责任和后果由我公司自行承担。</w:t>
      </w:r>
    </w:p>
    <w:p w:rsidR="00BB0B96" w:rsidRDefault="00BB0B96" w:rsidP="00FD5CBD">
      <w:pPr>
        <w:spacing w:line="360" w:lineRule="auto"/>
        <w:ind w:firstLineChars="200" w:firstLine="446"/>
        <w:rPr>
          <w:sz w:val="24"/>
        </w:rPr>
      </w:pPr>
      <w:r>
        <w:rPr>
          <w:sz w:val="24"/>
        </w:rPr>
        <w:t xml:space="preserve">6. </w:t>
      </w:r>
      <w:r>
        <w:rPr>
          <w:rFonts w:hAnsi="宋体"/>
          <w:sz w:val="24"/>
        </w:rPr>
        <w:t>我公司保证所投产品来自合法的供货渠道，若中标，则有义务向采购人提供其需要的有效书面证明材料。如果提供非法渠道的商品，视为欺诈，并承担相关责任。</w:t>
      </w:r>
    </w:p>
    <w:p w:rsidR="00BB0B96" w:rsidRDefault="00BB0B96" w:rsidP="00FD5CBD">
      <w:pPr>
        <w:spacing w:line="360" w:lineRule="auto"/>
        <w:ind w:firstLineChars="200" w:firstLine="446"/>
        <w:rPr>
          <w:sz w:val="24"/>
        </w:rPr>
      </w:pPr>
      <w:r>
        <w:rPr>
          <w:sz w:val="24"/>
        </w:rPr>
        <w:t xml:space="preserve">7. </w:t>
      </w:r>
      <w:r>
        <w:rPr>
          <w:rFonts w:hAnsi="宋体"/>
          <w:sz w:val="24"/>
        </w:rPr>
        <w:t>我公司已熟知贵中心关于本项目电子招投标的要求和规定。我公司</w:t>
      </w:r>
      <w:proofErr w:type="gramStart"/>
      <w:r>
        <w:rPr>
          <w:rFonts w:hAnsi="宋体"/>
          <w:sz w:val="24"/>
        </w:rPr>
        <w:t>完全响应</w:t>
      </w:r>
      <w:proofErr w:type="gramEnd"/>
      <w:r>
        <w:rPr>
          <w:rFonts w:hAnsi="宋体"/>
          <w:sz w:val="24"/>
        </w:rPr>
        <w:t>本次招投标通过网上进行的方式，我方承诺投标数据以应答截止时间贵中心网络服务器数据库的记录为准，一切因网络通信或我方操作失误造成的应答数据错误或</w:t>
      </w:r>
      <w:proofErr w:type="gramStart"/>
      <w:r>
        <w:rPr>
          <w:rFonts w:hAnsi="宋体"/>
          <w:sz w:val="24"/>
        </w:rPr>
        <w:t>缺失均</w:t>
      </w:r>
      <w:proofErr w:type="gramEnd"/>
      <w:r>
        <w:rPr>
          <w:rFonts w:hAnsi="宋体"/>
          <w:sz w:val="24"/>
        </w:rPr>
        <w:t>与贵中心无关，我方愿承担因此出现的任何风险和责任。</w:t>
      </w:r>
    </w:p>
    <w:p w:rsidR="00BB0B96" w:rsidRDefault="00BB0B96" w:rsidP="00FD5CBD">
      <w:pPr>
        <w:spacing w:line="360" w:lineRule="auto"/>
        <w:ind w:firstLineChars="200" w:firstLine="446"/>
        <w:rPr>
          <w:sz w:val="24"/>
        </w:rPr>
      </w:pPr>
      <w:r>
        <w:rPr>
          <w:sz w:val="24"/>
        </w:rPr>
        <w:lastRenderedPageBreak/>
        <w:t xml:space="preserve">8. </w:t>
      </w:r>
      <w:r>
        <w:rPr>
          <w:rFonts w:hAnsi="宋体"/>
          <w:sz w:val="24"/>
        </w:rPr>
        <w:t>我公司承诺完全符合《政府采购法》、《政府采购法实施条例》等法律法规规定，并随时接受</w:t>
      </w:r>
      <w:r>
        <w:rPr>
          <w:rFonts w:hAnsi="宋体" w:hint="eastAsia"/>
          <w:sz w:val="24"/>
        </w:rPr>
        <w:t>采购人、采购代理机构</w:t>
      </w:r>
      <w:r>
        <w:rPr>
          <w:rFonts w:hAnsi="宋体"/>
          <w:sz w:val="24"/>
        </w:rPr>
        <w:t>的检查验证。在整个招标过程中，我公司若有违规行为，我公司完全接受贵中心依照相关法律法规和招标文件的规定给予处罚。</w:t>
      </w:r>
    </w:p>
    <w:p w:rsidR="00BB0B96" w:rsidRDefault="00BB0B96" w:rsidP="00FD5CB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BB0B96" w:rsidRDefault="00BB0B96" w:rsidP="00FD5CBD">
      <w:pPr>
        <w:spacing w:line="360" w:lineRule="auto"/>
        <w:ind w:firstLineChars="200" w:firstLine="446"/>
        <w:rPr>
          <w:sz w:val="24"/>
        </w:rPr>
      </w:pPr>
      <w:r>
        <w:rPr>
          <w:rFonts w:hint="eastAsia"/>
          <w:sz w:val="24"/>
        </w:rPr>
        <w:t>10</w:t>
      </w:r>
      <w:r>
        <w:rPr>
          <w:sz w:val="24"/>
        </w:rPr>
        <w:t xml:space="preserve">. </w:t>
      </w:r>
      <w:r>
        <w:rPr>
          <w:rFonts w:hAnsi="宋体"/>
          <w:sz w:val="24"/>
        </w:rPr>
        <w:t>我公司若中标，</w:t>
      </w:r>
      <w:proofErr w:type="gramStart"/>
      <w:r>
        <w:rPr>
          <w:rFonts w:hAnsi="宋体"/>
          <w:sz w:val="24"/>
        </w:rPr>
        <w:t>本承诺</w:t>
      </w:r>
      <w:proofErr w:type="gramEnd"/>
      <w:r>
        <w:rPr>
          <w:rFonts w:hAnsi="宋体"/>
          <w:sz w:val="24"/>
        </w:rPr>
        <w:t>将成为合同不可分割的一部分，与合同具有同等的法律效力。</w:t>
      </w:r>
    </w:p>
    <w:p w:rsidR="00BB0B96" w:rsidRDefault="00BB0B96" w:rsidP="00FD5CBD">
      <w:pPr>
        <w:spacing w:line="360" w:lineRule="auto"/>
        <w:ind w:firstLineChars="200" w:firstLine="446"/>
        <w:rPr>
          <w:sz w:val="24"/>
        </w:rPr>
      </w:pPr>
      <w:r>
        <w:rPr>
          <w:sz w:val="24"/>
        </w:rPr>
        <w:t>1</w:t>
      </w:r>
      <w:r>
        <w:rPr>
          <w:rFonts w:hint="eastAsia"/>
          <w:sz w:val="24"/>
        </w:rPr>
        <w:t>1</w:t>
      </w:r>
      <w:r>
        <w:rPr>
          <w:sz w:val="24"/>
        </w:rPr>
        <w:t xml:space="preserve">. </w:t>
      </w:r>
      <w:r>
        <w:rPr>
          <w:rFonts w:hAnsi="宋体"/>
          <w:sz w:val="24"/>
        </w:rPr>
        <w:t>如违反上述承诺，我公司投标无效且接受相关部门依法</w:t>
      </w:r>
      <w:proofErr w:type="gramStart"/>
      <w:r>
        <w:rPr>
          <w:rFonts w:hAnsi="宋体"/>
          <w:sz w:val="24"/>
        </w:rPr>
        <w:t>作出</w:t>
      </w:r>
      <w:proofErr w:type="gramEnd"/>
      <w:r>
        <w:rPr>
          <w:rFonts w:hAnsi="宋体"/>
          <w:sz w:val="24"/>
        </w:rPr>
        <w:t>的处罚，并承担通过</w:t>
      </w:r>
      <w:r>
        <w:rPr>
          <w:sz w:val="24"/>
        </w:rPr>
        <w:t>“</w:t>
      </w:r>
      <w:r>
        <w:rPr>
          <w:rFonts w:hAnsi="宋体"/>
          <w:sz w:val="24"/>
        </w:rPr>
        <w:t>天津市政府采购网</w:t>
      </w:r>
      <w:r>
        <w:rPr>
          <w:sz w:val="24"/>
        </w:rPr>
        <w:t>”</w:t>
      </w:r>
      <w:r>
        <w:rPr>
          <w:rFonts w:hAnsi="宋体"/>
          <w:sz w:val="24"/>
        </w:rPr>
        <w:t>等相关媒体予以公布的任何风险和责任。</w:t>
      </w:r>
    </w:p>
    <w:p w:rsidR="00BB0B96" w:rsidRDefault="00BB0B96" w:rsidP="00FD5CBD">
      <w:pPr>
        <w:spacing w:line="360" w:lineRule="auto"/>
        <w:ind w:firstLineChars="200" w:firstLine="446"/>
        <w:rPr>
          <w:sz w:val="24"/>
        </w:rPr>
      </w:pPr>
      <w:r>
        <w:rPr>
          <w:sz w:val="24"/>
        </w:rPr>
        <w:t>1</w:t>
      </w:r>
      <w:r>
        <w:rPr>
          <w:rFonts w:hint="eastAsia"/>
          <w:sz w:val="24"/>
        </w:rPr>
        <w:t>2</w:t>
      </w:r>
      <w:r>
        <w:rPr>
          <w:sz w:val="24"/>
        </w:rPr>
        <w:t xml:space="preserve">. </w:t>
      </w:r>
      <w:r>
        <w:rPr>
          <w:rFonts w:hAnsi="宋体"/>
          <w:sz w:val="24"/>
        </w:rPr>
        <w:t>与本投标有关的一切正式往来通讯请寄：</w:t>
      </w:r>
    </w:p>
    <w:p w:rsidR="00BB0B96" w:rsidRDefault="00BB0B96" w:rsidP="00FD5CBD">
      <w:pPr>
        <w:spacing w:line="360" w:lineRule="auto"/>
        <w:ind w:firstLineChars="200" w:firstLine="446"/>
        <w:rPr>
          <w:sz w:val="24"/>
        </w:rPr>
      </w:pPr>
    </w:p>
    <w:p w:rsidR="00BB0B96" w:rsidRDefault="00BB0B96" w:rsidP="00FD5CBD">
      <w:pPr>
        <w:spacing w:line="360" w:lineRule="auto"/>
        <w:ind w:firstLineChars="200" w:firstLine="446"/>
        <w:rPr>
          <w:sz w:val="24"/>
        </w:rPr>
      </w:pPr>
      <w:r>
        <w:rPr>
          <w:rFonts w:hAnsi="宋体"/>
          <w:sz w:val="24"/>
        </w:rPr>
        <w:t>地址：</w:t>
      </w:r>
    </w:p>
    <w:p w:rsidR="00BB0B96" w:rsidRDefault="00BB0B96" w:rsidP="00FD5CBD">
      <w:pPr>
        <w:spacing w:line="360" w:lineRule="auto"/>
        <w:ind w:firstLineChars="200" w:firstLine="446"/>
        <w:rPr>
          <w:sz w:val="24"/>
        </w:rPr>
      </w:pPr>
      <w:r>
        <w:rPr>
          <w:rFonts w:hAnsi="宋体"/>
          <w:sz w:val="24"/>
        </w:rPr>
        <w:t>邮政编码：</w:t>
      </w:r>
    </w:p>
    <w:p w:rsidR="00BB0B96" w:rsidRDefault="00BB0B96" w:rsidP="00FD5CBD">
      <w:pPr>
        <w:spacing w:line="360" w:lineRule="auto"/>
        <w:ind w:firstLineChars="200" w:firstLine="446"/>
        <w:rPr>
          <w:sz w:val="24"/>
        </w:rPr>
      </w:pPr>
      <w:r>
        <w:rPr>
          <w:rFonts w:hAnsi="宋体"/>
          <w:sz w:val="24"/>
        </w:rPr>
        <w:t>电话：</w:t>
      </w:r>
    </w:p>
    <w:p w:rsidR="00BB0B96" w:rsidRDefault="00BB0B96" w:rsidP="00FD5CBD">
      <w:pPr>
        <w:spacing w:line="360" w:lineRule="auto"/>
        <w:ind w:firstLineChars="200" w:firstLine="446"/>
        <w:rPr>
          <w:sz w:val="24"/>
        </w:rPr>
      </w:pPr>
      <w:r>
        <w:rPr>
          <w:rFonts w:hAnsi="宋体"/>
          <w:sz w:val="24"/>
        </w:rPr>
        <w:t>传真：</w:t>
      </w:r>
    </w:p>
    <w:p w:rsidR="00BB0B96" w:rsidRDefault="00BB0B96" w:rsidP="00FD5CBD">
      <w:pPr>
        <w:spacing w:line="360" w:lineRule="auto"/>
        <w:ind w:firstLineChars="1700" w:firstLine="3794"/>
        <w:rPr>
          <w:sz w:val="24"/>
        </w:rPr>
      </w:pPr>
      <w:r>
        <w:rPr>
          <w:rFonts w:hAnsi="宋体"/>
          <w:sz w:val="24"/>
        </w:rPr>
        <w:t>投标人名称：</w:t>
      </w:r>
    </w:p>
    <w:p w:rsidR="00BB0B96" w:rsidRDefault="00BB0B96" w:rsidP="00FD5CBD">
      <w:pPr>
        <w:spacing w:line="360" w:lineRule="auto"/>
        <w:ind w:firstLineChars="1700" w:firstLine="3794"/>
        <w:rPr>
          <w:sz w:val="24"/>
        </w:rPr>
      </w:pPr>
      <w:r>
        <w:rPr>
          <w:rFonts w:hAnsi="宋体"/>
          <w:sz w:val="24"/>
        </w:rPr>
        <w:t>日期：年月日</w:t>
      </w:r>
    </w:p>
    <w:p w:rsidR="00BB0B96" w:rsidRDefault="00BB0B96">
      <w:pPr>
        <w:spacing w:line="560" w:lineRule="exact"/>
        <w:rPr>
          <w:sz w:val="24"/>
        </w:rPr>
      </w:pPr>
    </w:p>
    <w:p w:rsidR="00BB0B96" w:rsidRDefault="00BB0B96">
      <w:pPr>
        <w:spacing w:line="560" w:lineRule="exact"/>
        <w:rPr>
          <w:sz w:val="24"/>
        </w:rPr>
      </w:pPr>
    </w:p>
    <w:p w:rsidR="00BB0B96" w:rsidRDefault="00BB0B96">
      <w:pPr>
        <w:spacing w:line="560" w:lineRule="exact"/>
        <w:rPr>
          <w:sz w:val="24"/>
        </w:rPr>
      </w:pPr>
    </w:p>
    <w:p w:rsidR="00BB0B96" w:rsidRDefault="00BB0B96">
      <w:pPr>
        <w:spacing w:line="560" w:lineRule="exact"/>
        <w:rPr>
          <w:sz w:val="24"/>
        </w:rPr>
      </w:pPr>
    </w:p>
    <w:p w:rsidR="00BB0B96" w:rsidRDefault="00BB0B96">
      <w:pPr>
        <w:widowControl/>
        <w:jc w:val="left"/>
        <w:rPr>
          <w:b/>
          <w:sz w:val="24"/>
        </w:rPr>
      </w:pPr>
      <w:r>
        <w:rPr>
          <w:b/>
          <w:sz w:val="24"/>
        </w:rPr>
        <w:br w:type="page"/>
      </w:r>
    </w:p>
    <w:p w:rsidR="00BB0B96" w:rsidRDefault="00BB0B96">
      <w:pPr>
        <w:widowControl/>
        <w:jc w:val="left"/>
        <w:rPr>
          <w:b/>
          <w:sz w:val="24"/>
        </w:rPr>
      </w:pPr>
      <w:r>
        <w:rPr>
          <w:b/>
          <w:sz w:val="24"/>
        </w:rPr>
        <w:t>附件</w:t>
      </w:r>
      <w:r>
        <w:rPr>
          <w:b/>
          <w:sz w:val="24"/>
        </w:rPr>
        <w:t>2</w:t>
      </w:r>
    </w:p>
    <w:p w:rsidR="00BB0B96" w:rsidRDefault="00BB0B96">
      <w:pPr>
        <w:autoSpaceDN w:val="0"/>
        <w:spacing w:line="360" w:lineRule="auto"/>
        <w:jc w:val="center"/>
        <w:rPr>
          <w:b/>
          <w:bCs/>
          <w:sz w:val="24"/>
        </w:rPr>
      </w:pPr>
      <w:r>
        <w:rPr>
          <w:b/>
          <w:bCs/>
          <w:sz w:val="24"/>
        </w:rPr>
        <w:t>开标一览表</w:t>
      </w:r>
    </w:p>
    <w:p w:rsidR="00BB0B96" w:rsidRDefault="00BB0B96">
      <w:pPr>
        <w:ind w:right="84"/>
        <w:rPr>
          <w:sz w:val="24"/>
        </w:rPr>
      </w:pPr>
    </w:p>
    <w:p w:rsidR="00BB0B96" w:rsidRDefault="00BB0B96">
      <w:pPr>
        <w:spacing w:line="460" w:lineRule="exact"/>
        <w:rPr>
          <w:sz w:val="24"/>
        </w:rPr>
      </w:pPr>
      <w:r>
        <w:rPr>
          <w:sz w:val="24"/>
        </w:rPr>
        <w:t>项目名称：</w:t>
      </w:r>
    </w:p>
    <w:p w:rsidR="00BB0B96" w:rsidRDefault="00BB0B96">
      <w:pPr>
        <w:spacing w:line="460" w:lineRule="exact"/>
        <w:rPr>
          <w:sz w:val="24"/>
        </w:rPr>
      </w:pPr>
      <w:r>
        <w:rPr>
          <w:sz w:val="24"/>
        </w:rPr>
        <w:t>项目编号：</w:t>
      </w:r>
    </w:p>
    <w:p w:rsidR="00BB0B96" w:rsidRDefault="00BB0B96">
      <w:pPr>
        <w:spacing w:line="460" w:lineRule="exact"/>
        <w:rPr>
          <w:sz w:val="24"/>
          <w:u w:val="single"/>
        </w:rPr>
      </w:pPr>
      <w:r>
        <w:rPr>
          <w:sz w:val="24"/>
        </w:rPr>
        <w:t>包号：</w:t>
      </w:r>
    </w:p>
    <w:p w:rsidR="00BB0B96" w:rsidRDefault="00BB0B96">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73"/>
        <w:gridCol w:w="2229"/>
        <w:gridCol w:w="1406"/>
        <w:gridCol w:w="2096"/>
        <w:gridCol w:w="1716"/>
      </w:tblGrid>
      <w:tr w:rsidR="00BB0B96">
        <w:trPr>
          <w:jc w:val="center"/>
        </w:trPr>
        <w:tc>
          <w:tcPr>
            <w:tcW w:w="730" w:type="pct"/>
            <w:vAlign w:val="center"/>
          </w:tcPr>
          <w:p w:rsidR="00BB0B96" w:rsidRDefault="00BB0B96">
            <w:pPr>
              <w:spacing w:line="460" w:lineRule="exact"/>
              <w:jc w:val="center"/>
              <w:rPr>
                <w:sz w:val="24"/>
              </w:rPr>
            </w:pPr>
            <w:proofErr w:type="gramStart"/>
            <w:r>
              <w:rPr>
                <w:sz w:val="24"/>
              </w:rPr>
              <w:t>包号</w:t>
            </w:r>
            <w:proofErr w:type="gramEnd"/>
          </w:p>
        </w:tc>
        <w:tc>
          <w:tcPr>
            <w:tcW w:w="1278" w:type="pct"/>
            <w:vAlign w:val="center"/>
          </w:tcPr>
          <w:p w:rsidR="00BB0B96" w:rsidRDefault="00BB0B96">
            <w:pPr>
              <w:spacing w:line="460" w:lineRule="exact"/>
              <w:jc w:val="center"/>
              <w:rPr>
                <w:sz w:val="24"/>
              </w:rPr>
            </w:pPr>
            <w:r>
              <w:rPr>
                <w:sz w:val="24"/>
              </w:rPr>
              <w:t>服务名称</w:t>
            </w:r>
          </w:p>
        </w:tc>
        <w:tc>
          <w:tcPr>
            <w:tcW w:w="806" w:type="pct"/>
            <w:vAlign w:val="center"/>
          </w:tcPr>
          <w:p w:rsidR="00BB0B96" w:rsidRDefault="00BB0B96">
            <w:pPr>
              <w:spacing w:line="460" w:lineRule="exact"/>
              <w:jc w:val="center"/>
              <w:rPr>
                <w:sz w:val="24"/>
              </w:rPr>
            </w:pPr>
            <w:r>
              <w:rPr>
                <w:sz w:val="24"/>
              </w:rPr>
              <w:t>数量</w:t>
            </w:r>
          </w:p>
        </w:tc>
        <w:tc>
          <w:tcPr>
            <w:tcW w:w="1202" w:type="pct"/>
            <w:vAlign w:val="center"/>
          </w:tcPr>
          <w:p w:rsidR="00BB0B96" w:rsidRDefault="00BB0B96">
            <w:pPr>
              <w:spacing w:line="460" w:lineRule="exact"/>
              <w:jc w:val="center"/>
              <w:rPr>
                <w:sz w:val="24"/>
              </w:rPr>
            </w:pPr>
            <w:r>
              <w:rPr>
                <w:sz w:val="24"/>
              </w:rPr>
              <w:t>投标总价</w:t>
            </w:r>
          </w:p>
        </w:tc>
        <w:tc>
          <w:tcPr>
            <w:tcW w:w="984" w:type="pct"/>
            <w:vAlign w:val="center"/>
          </w:tcPr>
          <w:p w:rsidR="00BB0B96" w:rsidRDefault="00BB0B96">
            <w:pPr>
              <w:spacing w:line="460" w:lineRule="exact"/>
              <w:jc w:val="center"/>
              <w:rPr>
                <w:sz w:val="24"/>
              </w:rPr>
            </w:pPr>
            <w:r>
              <w:rPr>
                <w:sz w:val="24"/>
              </w:rPr>
              <w:t>备注</w:t>
            </w:r>
          </w:p>
        </w:tc>
      </w:tr>
      <w:tr w:rsidR="00BB0B96">
        <w:trPr>
          <w:jc w:val="center"/>
        </w:trPr>
        <w:tc>
          <w:tcPr>
            <w:tcW w:w="730" w:type="pct"/>
          </w:tcPr>
          <w:p w:rsidR="00BB0B96" w:rsidRDefault="00BB0B96">
            <w:pPr>
              <w:spacing w:line="460" w:lineRule="exact"/>
              <w:rPr>
                <w:sz w:val="24"/>
              </w:rPr>
            </w:pPr>
          </w:p>
        </w:tc>
        <w:tc>
          <w:tcPr>
            <w:tcW w:w="1278" w:type="pct"/>
          </w:tcPr>
          <w:p w:rsidR="00BB0B96" w:rsidRDefault="00BB0B96">
            <w:pPr>
              <w:spacing w:line="460" w:lineRule="exact"/>
              <w:rPr>
                <w:sz w:val="24"/>
              </w:rPr>
            </w:pPr>
          </w:p>
        </w:tc>
        <w:tc>
          <w:tcPr>
            <w:tcW w:w="806" w:type="pct"/>
          </w:tcPr>
          <w:p w:rsidR="00BB0B96" w:rsidRDefault="00BB0B96">
            <w:pPr>
              <w:spacing w:line="460" w:lineRule="exact"/>
              <w:rPr>
                <w:sz w:val="24"/>
              </w:rPr>
            </w:pPr>
          </w:p>
        </w:tc>
        <w:tc>
          <w:tcPr>
            <w:tcW w:w="1202" w:type="pct"/>
          </w:tcPr>
          <w:p w:rsidR="00BB0B96" w:rsidRDefault="00BB0B96">
            <w:pPr>
              <w:spacing w:line="460" w:lineRule="exact"/>
              <w:rPr>
                <w:sz w:val="24"/>
              </w:rPr>
            </w:pPr>
          </w:p>
        </w:tc>
        <w:tc>
          <w:tcPr>
            <w:tcW w:w="984" w:type="pct"/>
          </w:tcPr>
          <w:p w:rsidR="00BB0B96" w:rsidRDefault="00BB0B96">
            <w:pPr>
              <w:spacing w:line="460" w:lineRule="exact"/>
              <w:rPr>
                <w:sz w:val="24"/>
              </w:rPr>
            </w:pPr>
          </w:p>
        </w:tc>
      </w:tr>
      <w:tr w:rsidR="00BB0B96">
        <w:trPr>
          <w:jc w:val="center"/>
        </w:trPr>
        <w:tc>
          <w:tcPr>
            <w:tcW w:w="730" w:type="pct"/>
          </w:tcPr>
          <w:p w:rsidR="00BB0B96" w:rsidRDefault="00BB0B96">
            <w:pPr>
              <w:spacing w:line="460" w:lineRule="exact"/>
              <w:rPr>
                <w:sz w:val="24"/>
              </w:rPr>
            </w:pPr>
          </w:p>
        </w:tc>
        <w:tc>
          <w:tcPr>
            <w:tcW w:w="1278" w:type="pct"/>
          </w:tcPr>
          <w:p w:rsidR="00BB0B96" w:rsidRDefault="00BB0B96">
            <w:pPr>
              <w:spacing w:line="460" w:lineRule="exact"/>
              <w:rPr>
                <w:sz w:val="24"/>
              </w:rPr>
            </w:pPr>
          </w:p>
        </w:tc>
        <w:tc>
          <w:tcPr>
            <w:tcW w:w="806" w:type="pct"/>
          </w:tcPr>
          <w:p w:rsidR="00BB0B96" w:rsidRDefault="00BB0B96">
            <w:pPr>
              <w:spacing w:line="460" w:lineRule="exact"/>
              <w:rPr>
                <w:sz w:val="24"/>
              </w:rPr>
            </w:pPr>
          </w:p>
        </w:tc>
        <w:tc>
          <w:tcPr>
            <w:tcW w:w="1202" w:type="pct"/>
          </w:tcPr>
          <w:p w:rsidR="00BB0B96" w:rsidRDefault="00BB0B96">
            <w:pPr>
              <w:spacing w:line="460" w:lineRule="exact"/>
              <w:rPr>
                <w:sz w:val="24"/>
              </w:rPr>
            </w:pPr>
          </w:p>
        </w:tc>
        <w:tc>
          <w:tcPr>
            <w:tcW w:w="984" w:type="pct"/>
          </w:tcPr>
          <w:p w:rsidR="00BB0B96" w:rsidRDefault="00BB0B96">
            <w:pPr>
              <w:spacing w:line="460" w:lineRule="exact"/>
              <w:rPr>
                <w:sz w:val="24"/>
              </w:rPr>
            </w:pPr>
          </w:p>
        </w:tc>
      </w:tr>
      <w:tr w:rsidR="00BB0B96">
        <w:trPr>
          <w:jc w:val="center"/>
        </w:trPr>
        <w:tc>
          <w:tcPr>
            <w:tcW w:w="730" w:type="pct"/>
          </w:tcPr>
          <w:p w:rsidR="00BB0B96" w:rsidRDefault="00BB0B96">
            <w:pPr>
              <w:spacing w:line="460" w:lineRule="exact"/>
              <w:rPr>
                <w:sz w:val="24"/>
              </w:rPr>
            </w:pPr>
          </w:p>
        </w:tc>
        <w:tc>
          <w:tcPr>
            <w:tcW w:w="1278" w:type="pct"/>
          </w:tcPr>
          <w:p w:rsidR="00BB0B96" w:rsidRDefault="00BB0B96">
            <w:pPr>
              <w:spacing w:line="460" w:lineRule="exact"/>
              <w:rPr>
                <w:sz w:val="24"/>
              </w:rPr>
            </w:pPr>
          </w:p>
        </w:tc>
        <w:tc>
          <w:tcPr>
            <w:tcW w:w="806" w:type="pct"/>
          </w:tcPr>
          <w:p w:rsidR="00BB0B96" w:rsidRDefault="00BB0B96">
            <w:pPr>
              <w:spacing w:line="460" w:lineRule="exact"/>
              <w:rPr>
                <w:sz w:val="24"/>
              </w:rPr>
            </w:pPr>
          </w:p>
        </w:tc>
        <w:tc>
          <w:tcPr>
            <w:tcW w:w="1202" w:type="pct"/>
          </w:tcPr>
          <w:p w:rsidR="00BB0B96" w:rsidRDefault="00BB0B96">
            <w:pPr>
              <w:spacing w:line="460" w:lineRule="exact"/>
              <w:rPr>
                <w:sz w:val="24"/>
              </w:rPr>
            </w:pPr>
          </w:p>
        </w:tc>
        <w:tc>
          <w:tcPr>
            <w:tcW w:w="984" w:type="pct"/>
          </w:tcPr>
          <w:p w:rsidR="00BB0B96" w:rsidRDefault="00BB0B96">
            <w:pPr>
              <w:spacing w:line="460" w:lineRule="exact"/>
              <w:rPr>
                <w:sz w:val="24"/>
              </w:rPr>
            </w:pPr>
          </w:p>
        </w:tc>
      </w:tr>
      <w:tr w:rsidR="00BB0B96">
        <w:trPr>
          <w:jc w:val="center"/>
        </w:trPr>
        <w:tc>
          <w:tcPr>
            <w:tcW w:w="730" w:type="pct"/>
          </w:tcPr>
          <w:p w:rsidR="00BB0B96" w:rsidRDefault="00BB0B96">
            <w:pPr>
              <w:spacing w:line="460" w:lineRule="exact"/>
              <w:rPr>
                <w:sz w:val="24"/>
              </w:rPr>
            </w:pPr>
          </w:p>
        </w:tc>
        <w:tc>
          <w:tcPr>
            <w:tcW w:w="1278" w:type="pct"/>
          </w:tcPr>
          <w:p w:rsidR="00BB0B96" w:rsidRDefault="00BB0B96">
            <w:pPr>
              <w:spacing w:line="460" w:lineRule="exact"/>
              <w:rPr>
                <w:sz w:val="24"/>
              </w:rPr>
            </w:pPr>
          </w:p>
        </w:tc>
        <w:tc>
          <w:tcPr>
            <w:tcW w:w="806" w:type="pct"/>
          </w:tcPr>
          <w:p w:rsidR="00BB0B96" w:rsidRDefault="00BB0B96">
            <w:pPr>
              <w:spacing w:line="460" w:lineRule="exact"/>
              <w:rPr>
                <w:sz w:val="24"/>
              </w:rPr>
            </w:pPr>
          </w:p>
        </w:tc>
        <w:tc>
          <w:tcPr>
            <w:tcW w:w="1202" w:type="pct"/>
          </w:tcPr>
          <w:p w:rsidR="00BB0B96" w:rsidRDefault="00BB0B96">
            <w:pPr>
              <w:spacing w:line="460" w:lineRule="exact"/>
              <w:rPr>
                <w:sz w:val="24"/>
              </w:rPr>
            </w:pPr>
          </w:p>
        </w:tc>
        <w:tc>
          <w:tcPr>
            <w:tcW w:w="984" w:type="pct"/>
          </w:tcPr>
          <w:p w:rsidR="00BB0B96" w:rsidRDefault="00BB0B96">
            <w:pPr>
              <w:spacing w:line="460" w:lineRule="exact"/>
              <w:rPr>
                <w:sz w:val="24"/>
              </w:rPr>
            </w:pPr>
          </w:p>
        </w:tc>
      </w:tr>
      <w:tr w:rsidR="00BB0B96">
        <w:trPr>
          <w:jc w:val="center"/>
        </w:trPr>
        <w:tc>
          <w:tcPr>
            <w:tcW w:w="730" w:type="pct"/>
          </w:tcPr>
          <w:p w:rsidR="00BB0B96" w:rsidRDefault="00BB0B96">
            <w:pPr>
              <w:spacing w:line="460" w:lineRule="exact"/>
              <w:rPr>
                <w:sz w:val="24"/>
              </w:rPr>
            </w:pPr>
          </w:p>
        </w:tc>
        <w:tc>
          <w:tcPr>
            <w:tcW w:w="1278" w:type="pct"/>
          </w:tcPr>
          <w:p w:rsidR="00BB0B96" w:rsidRDefault="00BB0B96">
            <w:pPr>
              <w:spacing w:line="460" w:lineRule="exact"/>
              <w:rPr>
                <w:sz w:val="24"/>
              </w:rPr>
            </w:pPr>
          </w:p>
        </w:tc>
        <w:tc>
          <w:tcPr>
            <w:tcW w:w="806" w:type="pct"/>
          </w:tcPr>
          <w:p w:rsidR="00BB0B96" w:rsidRDefault="00BB0B96">
            <w:pPr>
              <w:spacing w:line="460" w:lineRule="exact"/>
              <w:rPr>
                <w:sz w:val="24"/>
              </w:rPr>
            </w:pPr>
          </w:p>
        </w:tc>
        <w:tc>
          <w:tcPr>
            <w:tcW w:w="1202" w:type="pct"/>
          </w:tcPr>
          <w:p w:rsidR="00BB0B96" w:rsidRDefault="00BB0B96">
            <w:pPr>
              <w:spacing w:line="460" w:lineRule="exact"/>
              <w:rPr>
                <w:sz w:val="24"/>
              </w:rPr>
            </w:pPr>
          </w:p>
        </w:tc>
        <w:tc>
          <w:tcPr>
            <w:tcW w:w="984" w:type="pct"/>
          </w:tcPr>
          <w:p w:rsidR="00BB0B96" w:rsidRDefault="00BB0B96">
            <w:pPr>
              <w:spacing w:line="460" w:lineRule="exact"/>
              <w:rPr>
                <w:sz w:val="24"/>
              </w:rPr>
            </w:pPr>
          </w:p>
        </w:tc>
      </w:tr>
      <w:tr w:rsidR="00BB0B96">
        <w:trPr>
          <w:jc w:val="center"/>
        </w:trPr>
        <w:tc>
          <w:tcPr>
            <w:tcW w:w="730" w:type="pct"/>
          </w:tcPr>
          <w:p w:rsidR="00BB0B96" w:rsidRDefault="00BB0B96">
            <w:pPr>
              <w:spacing w:line="460" w:lineRule="exact"/>
              <w:rPr>
                <w:sz w:val="24"/>
              </w:rPr>
            </w:pPr>
          </w:p>
        </w:tc>
        <w:tc>
          <w:tcPr>
            <w:tcW w:w="1278" w:type="pct"/>
          </w:tcPr>
          <w:p w:rsidR="00BB0B96" w:rsidRDefault="00BB0B96">
            <w:pPr>
              <w:spacing w:line="460" w:lineRule="exact"/>
              <w:rPr>
                <w:sz w:val="24"/>
              </w:rPr>
            </w:pPr>
          </w:p>
        </w:tc>
        <w:tc>
          <w:tcPr>
            <w:tcW w:w="806" w:type="pct"/>
          </w:tcPr>
          <w:p w:rsidR="00BB0B96" w:rsidRDefault="00BB0B96">
            <w:pPr>
              <w:spacing w:line="460" w:lineRule="exact"/>
              <w:rPr>
                <w:sz w:val="24"/>
              </w:rPr>
            </w:pPr>
          </w:p>
        </w:tc>
        <w:tc>
          <w:tcPr>
            <w:tcW w:w="1202" w:type="pct"/>
          </w:tcPr>
          <w:p w:rsidR="00BB0B96" w:rsidRDefault="00BB0B96">
            <w:pPr>
              <w:spacing w:line="460" w:lineRule="exact"/>
              <w:rPr>
                <w:sz w:val="24"/>
              </w:rPr>
            </w:pPr>
          </w:p>
        </w:tc>
        <w:tc>
          <w:tcPr>
            <w:tcW w:w="984" w:type="pct"/>
          </w:tcPr>
          <w:p w:rsidR="00BB0B96" w:rsidRDefault="00BB0B96">
            <w:pPr>
              <w:spacing w:line="460" w:lineRule="exact"/>
              <w:rPr>
                <w:sz w:val="24"/>
              </w:rPr>
            </w:pPr>
          </w:p>
        </w:tc>
      </w:tr>
      <w:tr w:rsidR="00BB0B96">
        <w:trPr>
          <w:jc w:val="center"/>
        </w:trPr>
        <w:tc>
          <w:tcPr>
            <w:tcW w:w="730" w:type="pct"/>
          </w:tcPr>
          <w:p w:rsidR="00BB0B96" w:rsidRDefault="00BB0B96">
            <w:pPr>
              <w:spacing w:line="460" w:lineRule="exact"/>
              <w:rPr>
                <w:sz w:val="24"/>
              </w:rPr>
            </w:pPr>
          </w:p>
        </w:tc>
        <w:tc>
          <w:tcPr>
            <w:tcW w:w="1278" w:type="pct"/>
          </w:tcPr>
          <w:p w:rsidR="00BB0B96" w:rsidRDefault="00BB0B96">
            <w:pPr>
              <w:spacing w:line="460" w:lineRule="exact"/>
              <w:rPr>
                <w:sz w:val="24"/>
              </w:rPr>
            </w:pPr>
          </w:p>
        </w:tc>
        <w:tc>
          <w:tcPr>
            <w:tcW w:w="806" w:type="pct"/>
          </w:tcPr>
          <w:p w:rsidR="00BB0B96" w:rsidRDefault="00BB0B96">
            <w:pPr>
              <w:spacing w:line="460" w:lineRule="exact"/>
              <w:rPr>
                <w:sz w:val="24"/>
              </w:rPr>
            </w:pPr>
          </w:p>
        </w:tc>
        <w:tc>
          <w:tcPr>
            <w:tcW w:w="1202" w:type="pct"/>
          </w:tcPr>
          <w:p w:rsidR="00BB0B96" w:rsidRDefault="00BB0B96">
            <w:pPr>
              <w:spacing w:line="460" w:lineRule="exact"/>
              <w:rPr>
                <w:sz w:val="24"/>
              </w:rPr>
            </w:pPr>
          </w:p>
        </w:tc>
        <w:tc>
          <w:tcPr>
            <w:tcW w:w="984" w:type="pct"/>
          </w:tcPr>
          <w:p w:rsidR="00BB0B96" w:rsidRDefault="00BB0B96">
            <w:pPr>
              <w:spacing w:line="460" w:lineRule="exact"/>
              <w:rPr>
                <w:sz w:val="24"/>
              </w:rPr>
            </w:pPr>
          </w:p>
        </w:tc>
      </w:tr>
      <w:tr w:rsidR="00BB0B96">
        <w:trPr>
          <w:jc w:val="center"/>
        </w:trPr>
        <w:tc>
          <w:tcPr>
            <w:tcW w:w="730" w:type="pct"/>
          </w:tcPr>
          <w:p w:rsidR="00BB0B96" w:rsidRDefault="00BB0B96">
            <w:pPr>
              <w:spacing w:line="460" w:lineRule="exact"/>
              <w:rPr>
                <w:sz w:val="24"/>
              </w:rPr>
            </w:pPr>
          </w:p>
        </w:tc>
        <w:tc>
          <w:tcPr>
            <w:tcW w:w="1278" w:type="pct"/>
          </w:tcPr>
          <w:p w:rsidR="00BB0B96" w:rsidRDefault="00BB0B96">
            <w:pPr>
              <w:spacing w:line="460" w:lineRule="exact"/>
              <w:rPr>
                <w:sz w:val="24"/>
              </w:rPr>
            </w:pPr>
          </w:p>
        </w:tc>
        <w:tc>
          <w:tcPr>
            <w:tcW w:w="806" w:type="pct"/>
          </w:tcPr>
          <w:p w:rsidR="00BB0B96" w:rsidRDefault="00BB0B96">
            <w:pPr>
              <w:spacing w:line="460" w:lineRule="exact"/>
              <w:rPr>
                <w:sz w:val="24"/>
              </w:rPr>
            </w:pPr>
          </w:p>
        </w:tc>
        <w:tc>
          <w:tcPr>
            <w:tcW w:w="1202" w:type="pct"/>
          </w:tcPr>
          <w:p w:rsidR="00BB0B96" w:rsidRDefault="00BB0B96">
            <w:pPr>
              <w:spacing w:line="460" w:lineRule="exact"/>
              <w:rPr>
                <w:sz w:val="24"/>
              </w:rPr>
            </w:pPr>
          </w:p>
        </w:tc>
        <w:tc>
          <w:tcPr>
            <w:tcW w:w="984" w:type="pct"/>
          </w:tcPr>
          <w:p w:rsidR="00BB0B96" w:rsidRDefault="00BB0B96">
            <w:pPr>
              <w:spacing w:line="460" w:lineRule="exact"/>
              <w:rPr>
                <w:sz w:val="24"/>
              </w:rPr>
            </w:pPr>
          </w:p>
        </w:tc>
      </w:tr>
      <w:tr w:rsidR="00BB0B96">
        <w:trPr>
          <w:jc w:val="center"/>
        </w:trPr>
        <w:tc>
          <w:tcPr>
            <w:tcW w:w="730" w:type="pct"/>
          </w:tcPr>
          <w:p w:rsidR="00BB0B96" w:rsidRDefault="00BB0B96">
            <w:pPr>
              <w:spacing w:line="460" w:lineRule="exact"/>
              <w:rPr>
                <w:sz w:val="24"/>
              </w:rPr>
            </w:pPr>
          </w:p>
        </w:tc>
        <w:tc>
          <w:tcPr>
            <w:tcW w:w="1278" w:type="pct"/>
          </w:tcPr>
          <w:p w:rsidR="00BB0B96" w:rsidRDefault="00BB0B96">
            <w:pPr>
              <w:spacing w:line="460" w:lineRule="exact"/>
              <w:rPr>
                <w:sz w:val="24"/>
              </w:rPr>
            </w:pPr>
          </w:p>
        </w:tc>
        <w:tc>
          <w:tcPr>
            <w:tcW w:w="806" w:type="pct"/>
          </w:tcPr>
          <w:p w:rsidR="00BB0B96" w:rsidRDefault="00BB0B96">
            <w:pPr>
              <w:spacing w:line="460" w:lineRule="exact"/>
              <w:rPr>
                <w:sz w:val="24"/>
              </w:rPr>
            </w:pPr>
          </w:p>
        </w:tc>
        <w:tc>
          <w:tcPr>
            <w:tcW w:w="1202" w:type="pct"/>
          </w:tcPr>
          <w:p w:rsidR="00BB0B96" w:rsidRDefault="00BB0B96">
            <w:pPr>
              <w:spacing w:line="460" w:lineRule="exact"/>
              <w:rPr>
                <w:sz w:val="24"/>
              </w:rPr>
            </w:pPr>
          </w:p>
        </w:tc>
        <w:tc>
          <w:tcPr>
            <w:tcW w:w="984" w:type="pct"/>
          </w:tcPr>
          <w:p w:rsidR="00BB0B96" w:rsidRDefault="00BB0B96">
            <w:pPr>
              <w:spacing w:line="460" w:lineRule="exact"/>
              <w:rPr>
                <w:sz w:val="24"/>
              </w:rPr>
            </w:pPr>
          </w:p>
        </w:tc>
      </w:tr>
      <w:tr w:rsidR="00BB0B96">
        <w:trPr>
          <w:jc w:val="center"/>
        </w:trPr>
        <w:tc>
          <w:tcPr>
            <w:tcW w:w="730" w:type="pct"/>
          </w:tcPr>
          <w:p w:rsidR="00BB0B96" w:rsidRDefault="00BB0B96">
            <w:pPr>
              <w:spacing w:line="460" w:lineRule="exact"/>
              <w:rPr>
                <w:sz w:val="24"/>
              </w:rPr>
            </w:pPr>
          </w:p>
        </w:tc>
        <w:tc>
          <w:tcPr>
            <w:tcW w:w="1278" w:type="pct"/>
          </w:tcPr>
          <w:p w:rsidR="00BB0B96" w:rsidRDefault="00BB0B96">
            <w:pPr>
              <w:spacing w:line="460" w:lineRule="exact"/>
              <w:rPr>
                <w:sz w:val="24"/>
              </w:rPr>
            </w:pPr>
          </w:p>
        </w:tc>
        <w:tc>
          <w:tcPr>
            <w:tcW w:w="806" w:type="pct"/>
          </w:tcPr>
          <w:p w:rsidR="00BB0B96" w:rsidRDefault="00BB0B96">
            <w:pPr>
              <w:spacing w:line="460" w:lineRule="exact"/>
              <w:rPr>
                <w:sz w:val="24"/>
              </w:rPr>
            </w:pPr>
          </w:p>
        </w:tc>
        <w:tc>
          <w:tcPr>
            <w:tcW w:w="1202" w:type="pct"/>
          </w:tcPr>
          <w:p w:rsidR="00BB0B96" w:rsidRDefault="00BB0B96">
            <w:pPr>
              <w:spacing w:line="460" w:lineRule="exact"/>
              <w:rPr>
                <w:sz w:val="24"/>
              </w:rPr>
            </w:pPr>
          </w:p>
        </w:tc>
        <w:tc>
          <w:tcPr>
            <w:tcW w:w="984" w:type="pct"/>
          </w:tcPr>
          <w:p w:rsidR="00BB0B96" w:rsidRDefault="00BB0B96">
            <w:pPr>
              <w:spacing w:line="460" w:lineRule="exact"/>
              <w:rPr>
                <w:sz w:val="24"/>
              </w:rPr>
            </w:pPr>
          </w:p>
        </w:tc>
      </w:tr>
      <w:tr w:rsidR="00BB0B96">
        <w:trPr>
          <w:jc w:val="center"/>
        </w:trPr>
        <w:tc>
          <w:tcPr>
            <w:tcW w:w="730" w:type="pct"/>
          </w:tcPr>
          <w:p w:rsidR="00BB0B96" w:rsidRDefault="00BB0B96">
            <w:pPr>
              <w:spacing w:line="460" w:lineRule="exact"/>
              <w:rPr>
                <w:sz w:val="24"/>
              </w:rPr>
            </w:pPr>
          </w:p>
        </w:tc>
        <w:tc>
          <w:tcPr>
            <w:tcW w:w="1278" w:type="pct"/>
          </w:tcPr>
          <w:p w:rsidR="00BB0B96" w:rsidRDefault="00BB0B96">
            <w:pPr>
              <w:spacing w:line="460" w:lineRule="exact"/>
              <w:rPr>
                <w:sz w:val="24"/>
              </w:rPr>
            </w:pPr>
          </w:p>
        </w:tc>
        <w:tc>
          <w:tcPr>
            <w:tcW w:w="806" w:type="pct"/>
          </w:tcPr>
          <w:p w:rsidR="00BB0B96" w:rsidRDefault="00BB0B96">
            <w:pPr>
              <w:spacing w:line="460" w:lineRule="exact"/>
              <w:rPr>
                <w:sz w:val="24"/>
              </w:rPr>
            </w:pPr>
          </w:p>
        </w:tc>
        <w:tc>
          <w:tcPr>
            <w:tcW w:w="1202" w:type="pct"/>
          </w:tcPr>
          <w:p w:rsidR="00BB0B96" w:rsidRDefault="00BB0B96">
            <w:pPr>
              <w:spacing w:line="460" w:lineRule="exact"/>
              <w:rPr>
                <w:sz w:val="24"/>
              </w:rPr>
            </w:pPr>
          </w:p>
        </w:tc>
        <w:tc>
          <w:tcPr>
            <w:tcW w:w="984" w:type="pct"/>
          </w:tcPr>
          <w:p w:rsidR="00BB0B96" w:rsidRDefault="00BB0B96">
            <w:pPr>
              <w:spacing w:line="460" w:lineRule="exact"/>
              <w:rPr>
                <w:sz w:val="24"/>
              </w:rPr>
            </w:pPr>
          </w:p>
        </w:tc>
      </w:tr>
      <w:tr w:rsidR="00BB0B96">
        <w:trPr>
          <w:jc w:val="center"/>
        </w:trPr>
        <w:tc>
          <w:tcPr>
            <w:tcW w:w="730" w:type="pct"/>
          </w:tcPr>
          <w:p w:rsidR="00BB0B96" w:rsidRDefault="00BB0B96">
            <w:pPr>
              <w:spacing w:line="460" w:lineRule="exact"/>
              <w:rPr>
                <w:sz w:val="24"/>
              </w:rPr>
            </w:pPr>
          </w:p>
        </w:tc>
        <w:tc>
          <w:tcPr>
            <w:tcW w:w="1278" w:type="pct"/>
          </w:tcPr>
          <w:p w:rsidR="00BB0B96" w:rsidRDefault="00BB0B96">
            <w:pPr>
              <w:spacing w:line="460" w:lineRule="exact"/>
              <w:rPr>
                <w:sz w:val="24"/>
              </w:rPr>
            </w:pPr>
          </w:p>
        </w:tc>
        <w:tc>
          <w:tcPr>
            <w:tcW w:w="806" w:type="pct"/>
          </w:tcPr>
          <w:p w:rsidR="00BB0B96" w:rsidRDefault="00BB0B96">
            <w:pPr>
              <w:spacing w:line="460" w:lineRule="exact"/>
              <w:rPr>
                <w:sz w:val="24"/>
              </w:rPr>
            </w:pPr>
          </w:p>
        </w:tc>
        <w:tc>
          <w:tcPr>
            <w:tcW w:w="1202" w:type="pct"/>
          </w:tcPr>
          <w:p w:rsidR="00BB0B96" w:rsidRDefault="00BB0B96">
            <w:pPr>
              <w:spacing w:line="460" w:lineRule="exact"/>
              <w:rPr>
                <w:sz w:val="24"/>
              </w:rPr>
            </w:pPr>
          </w:p>
        </w:tc>
        <w:tc>
          <w:tcPr>
            <w:tcW w:w="984" w:type="pct"/>
          </w:tcPr>
          <w:p w:rsidR="00BB0B96" w:rsidRDefault="00BB0B96">
            <w:pPr>
              <w:spacing w:line="460" w:lineRule="exact"/>
              <w:rPr>
                <w:sz w:val="24"/>
              </w:rPr>
            </w:pPr>
          </w:p>
        </w:tc>
      </w:tr>
    </w:tbl>
    <w:p w:rsidR="00BB0B96" w:rsidRDefault="00BB0B96">
      <w:pPr>
        <w:spacing w:line="360" w:lineRule="auto"/>
        <w:ind w:right="84" w:firstLine="420"/>
        <w:rPr>
          <w:sz w:val="24"/>
        </w:rPr>
      </w:pPr>
    </w:p>
    <w:p w:rsidR="00BB0B96" w:rsidRDefault="00BB0B96">
      <w:pPr>
        <w:spacing w:line="360" w:lineRule="auto"/>
        <w:ind w:right="84" w:firstLine="420"/>
        <w:rPr>
          <w:sz w:val="24"/>
        </w:rPr>
      </w:pPr>
    </w:p>
    <w:p w:rsidR="00BB0B96" w:rsidRDefault="00BB0B96" w:rsidP="00FD5CBD">
      <w:pPr>
        <w:spacing w:line="360" w:lineRule="auto"/>
        <w:ind w:firstLineChars="1700" w:firstLine="3794"/>
        <w:rPr>
          <w:sz w:val="24"/>
        </w:rPr>
      </w:pPr>
      <w:r>
        <w:rPr>
          <w:sz w:val="24"/>
        </w:rPr>
        <w:t>投标人名称：</w:t>
      </w:r>
    </w:p>
    <w:p w:rsidR="00BB0B96" w:rsidRDefault="00BB0B96" w:rsidP="00FD5CBD">
      <w:pPr>
        <w:spacing w:line="360" w:lineRule="auto"/>
        <w:ind w:firstLineChars="1700" w:firstLine="3794"/>
        <w:rPr>
          <w:sz w:val="24"/>
        </w:rPr>
      </w:pPr>
    </w:p>
    <w:p w:rsidR="00BB0B96" w:rsidRDefault="00BB0B96" w:rsidP="00FD5CBD">
      <w:pPr>
        <w:spacing w:line="360" w:lineRule="auto"/>
        <w:ind w:firstLineChars="1700" w:firstLine="3794"/>
        <w:rPr>
          <w:sz w:val="24"/>
        </w:rPr>
      </w:pPr>
      <w:r>
        <w:rPr>
          <w:sz w:val="24"/>
        </w:rPr>
        <w:t>日期：年月日</w:t>
      </w:r>
    </w:p>
    <w:p w:rsidR="00BB0B96" w:rsidRDefault="00BB0B96">
      <w:pPr>
        <w:spacing w:line="360" w:lineRule="auto"/>
        <w:ind w:right="84" w:firstLine="420"/>
        <w:rPr>
          <w:position w:val="-40"/>
          <w:sz w:val="24"/>
        </w:rPr>
      </w:pPr>
    </w:p>
    <w:p w:rsidR="00BB0B96" w:rsidRDefault="00BB0B96">
      <w:pPr>
        <w:spacing w:line="360" w:lineRule="auto"/>
        <w:ind w:right="84" w:firstLine="420"/>
        <w:rPr>
          <w:position w:val="-40"/>
          <w:sz w:val="24"/>
        </w:rPr>
      </w:pPr>
    </w:p>
    <w:p w:rsidR="00BB0B96" w:rsidRDefault="00BB0B96">
      <w:pPr>
        <w:spacing w:line="360" w:lineRule="auto"/>
        <w:ind w:right="84" w:firstLine="420"/>
        <w:rPr>
          <w:position w:val="-40"/>
          <w:sz w:val="24"/>
        </w:rPr>
      </w:pPr>
    </w:p>
    <w:p w:rsidR="00BB0B96" w:rsidRDefault="00BB0B96">
      <w:pPr>
        <w:widowControl/>
        <w:jc w:val="left"/>
        <w:rPr>
          <w:b/>
          <w:sz w:val="24"/>
        </w:rPr>
      </w:pPr>
      <w:r>
        <w:rPr>
          <w:b/>
          <w:sz w:val="24"/>
        </w:rPr>
        <w:br w:type="page"/>
      </w:r>
    </w:p>
    <w:p w:rsidR="00BB0B96" w:rsidRDefault="00BB0B96">
      <w:pPr>
        <w:tabs>
          <w:tab w:val="left" w:pos="360"/>
        </w:tabs>
        <w:spacing w:afterLines="100" w:after="285" w:line="360" w:lineRule="auto"/>
        <w:rPr>
          <w:b/>
          <w:sz w:val="24"/>
        </w:rPr>
      </w:pPr>
      <w:r>
        <w:rPr>
          <w:b/>
          <w:sz w:val="24"/>
        </w:rPr>
        <w:t>附件</w:t>
      </w:r>
      <w:r>
        <w:rPr>
          <w:b/>
          <w:sz w:val="24"/>
        </w:rPr>
        <w:t>3</w:t>
      </w:r>
    </w:p>
    <w:p w:rsidR="00BB0B96" w:rsidRDefault="00BB0B96">
      <w:pPr>
        <w:autoSpaceDN w:val="0"/>
        <w:spacing w:line="360" w:lineRule="auto"/>
        <w:jc w:val="center"/>
        <w:rPr>
          <w:b/>
          <w:bCs/>
          <w:sz w:val="24"/>
        </w:rPr>
      </w:pPr>
      <w:r>
        <w:rPr>
          <w:b/>
          <w:bCs/>
          <w:sz w:val="24"/>
        </w:rPr>
        <w:t>开标分项一览表</w:t>
      </w:r>
    </w:p>
    <w:p w:rsidR="00BB0B96" w:rsidRDefault="00BB0B96">
      <w:pPr>
        <w:ind w:right="84"/>
        <w:rPr>
          <w:sz w:val="24"/>
        </w:rPr>
      </w:pPr>
    </w:p>
    <w:p w:rsidR="00BB0B96" w:rsidRDefault="00BB0B96">
      <w:pPr>
        <w:spacing w:line="460" w:lineRule="exact"/>
        <w:ind w:left="192"/>
        <w:rPr>
          <w:sz w:val="24"/>
        </w:rPr>
      </w:pPr>
      <w:r>
        <w:rPr>
          <w:sz w:val="24"/>
        </w:rPr>
        <w:t>项目名称：</w:t>
      </w:r>
    </w:p>
    <w:p w:rsidR="00BB0B96" w:rsidRDefault="00BB0B96">
      <w:pPr>
        <w:spacing w:line="460" w:lineRule="exact"/>
        <w:ind w:left="192"/>
        <w:rPr>
          <w:sz w:val="24"/>
        </w:rPr>
      </w:pPr>
      <w:r>
        <w:rPr>
          <w:sz w:val="24"/>
        </w:rPr>
        <w:t>项目编号：</w:t>
      </w:r>
    </w:p>
    <w:p w:rsidR="00BB0B96" w:rsidRDefault="00BB0B96">
      <w:pPr>
        <w:spacing w:line="460" w:lineRule="exact"/>
        <w:ind w:left="192"/>
        <w:rPr>
          <w:sz w:val="24"/>
        </w:rPr>
      </w:pPr>
      <w:r>
        <w:rPr>
          <w:sz w:val="24"/>
        </w:rPr>
        <w:t>包号：</w:t>
      </w:r>
    </w:p>
    <w:p w:rsidR="00BB0B96" w:rsidRDefault="00BB0B96" w:rsidP="00FD5CBD">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8"/>
        <w:gridCol w:w="2349"/>
        <w:gridCol w:w="1701"/>
        <w:gridCol w:w="2238"/>
        <w:gridCol w:w="1848"/>
      </w:tblGrid>
      <w:tr w:rsidR="00BB0B96">
        <w:trPr>
          <w:trHeight w:val="555"/>
          <w:jc w:val="center"/>
        </w:trPr>
        <w:tc>
          <w:tcPr>
            <w:tcW w:w="878" w:type="dxa"/>
            <w:vAlign w:val="center"/>
          </w:tcPr>
          <w:p w:rsidR="00BB0B96" w:rsidRDefault="00BB0B96">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BB0B96" w:rsidRDefault="00BB0B96">
            <w:pPr>
              <w:widowControl/>
              <w:jc w:val="center"/>
              <w:rPr>
                <w:b/>
                <w:bCs/>
                <w:kern w:val="0"/>
                <w:sz w:val="24"/>
                <w:szCs w:val="24"/>
              </w:rPr>
            </w:pPr>
            <w:r>
              <w:rPr>
                <w:b/>
                <w:bCs/>
                <w:kern w:val="0"/>
                <w:sz w:val="24"/>
                <w:szCs w:val="24"/>
              </w:rPr>
              <w:t>服务名称</w:t>
            </w:r>
          </w:p>
        </w:tc>
        <w:tc>
          <w:tcPr>
            <w:tcW w:w="1701" w:type="dxa"/>
            <w:vAlign w:val="center"/>
          </w:tcPr>
          <w:p w:rsidR="00BB0B96" w:rsidRDefault="00BB0B96">
            <w:pPr>
              <w:widowControl/>
              <w:jc w:val="center"/>
              <w:rPr>
                <w:b/>
                <w:bCs/>
                <w:kern w:val="0"/>
                <w:sz w:val="24"/>
                <w:szCs w:val="24"/>
              </w:rPr>
            </w:pPr>
            <w:r>
              <w:rPr>
                <w:b/>
                <w:bCs/>
                <w:kern w:val="0"/>
                <w:sz w:val="24"/>
                <w:szCs w:val="24"/>
              </w:rPr>
              <w:t>总价</w:t>
            </w:r>
          </w:p>
        </w:tc>
        <w:tc>
          <w:tcPr>
            <w:tcW w:w="2238" w:type="dxa"/>
            <w:vAlign w:val="center"/>
          </w:tcPr>
          <w:p w:rsidR="00BB0B96" w:rsidRDefault="00BB0B96">
            <w:pPr>
              <w:widowControl/>
              <w:jc w:val="center"/>
              <w:rPr>
                <w:b/>
                <w:bCs/>
                <w:kern w:val="0"/>
                <w:sz w:val="24"/>
                <w:szCs w:val="24"/>
              </w:rPr>
            </w:pPr>
            <w:r>
              <w:rPr>
                <w:b/>
                <w:bCs/>
                <w:kern w:val="0"/>
                <w:sz w:val="24"/>
                <w:szCs w:val="24"/>
              </w:rPr>
              <w:t>数量</w:t>
            </w:r>
          </w:p>
        </w:tc>
        <w:tc>
          <w:tcPr>
            <w:tcW w:w="1848" w:type="dxa"/>
            <w:vAlign w:val="center"/>
          </w:tcPr>
          <w:p w:rsidR="00BB0B96" w:rsidRDefault="00BB0B96">
            <w:pPr>
              <w:widowControl/>
              <w:jc w:val="center"/>
              <w:rPr>
                <w:b/>
                <w:bCs/>
                <w:kern w:val="0"/>
                <w:sz w:val="24"/>
                <w:szCs w:val="24"/>
              </w:rPr>
            </w:pPr>
            <w:r>
              <w:rPr>
                <w:b/>
                <w:bCs/>
                <w:kern w:val="0"/>
                <w:sz w:val="24"/>
                <w:szCs w:val="24"/>
              </w:rPr>
              <w:t>备注</w:t>
            </w:r>
          </w:p>
        </w:tc>
      </w:tr>
      <w:tr w:rsidR="00BB0B96">
        <w:trPr>
          <w:trHeight w:val="465"/>
          <w:jc w:val="center"/>
        </w:trPr>
        <w:tc>
          <w:tcPr>
            <w:tcW w:w="878" w:type="dxa"/>
            <w:vAlign w:val="center"/>
          </w:tcPr>
          <w:p w:rsidR="00BB0B96" w:rsidRDefault="00BB0B96">
            <w:pPr>
              <w:widowControl/>
              <w:jc w:val="center"/>
              <w:rPr>
                <w:kern w:val="0"/>
                <w:sz w:val="24"/>
                <w:szCs w:val="24"/>
              </w:rPr>
            </w:pPr>
            <w:r>
              <w:rPr>
                <w:kern w:val="0"/>
                <w:sz w:val="24"/>
                <w:szCs w:val="24"/>
              </w:rPr>
              <w:t>1</w:t>
            </w:r>
          </w:p>
        </w:tc>
        <w:tc>
          <w:tcPr>
            <w:tcW w:w="2349" w:type="dxa"/>
            <w:vAlign w:val="center"/>
          </w:tcPr>
          <w:p w:rsidR="00BB0B96" w:rsidRDefault="00BB0B96">
            <w:pPr>
              <w:widowControl/>
              <w:jc w:val="center"/>
              <w:rPr>
                <w:kern w:val="0"/>
                <w:sz w:val="24"/>
                <w:szCs w:val="24"/>
              </w:rPr>
            </w:pPr>
          </w:p>
        </w:tc>
        <w:tc>
          <w:tcPr>
            <w:tcW w:w="1701" w:type="dxa"/>
            <w:vAlign w:val="center"/>
          </w:tcPr>
          <w:p w:rsidR="00BB0B96" w:rsidRDefault="00BB0B96">
            <w:pPr>
              <w:widowControl/>
              <w:jc w:val="center"/>
              <w:rPr>
                <w:kern w:val="0"/>
                <w:sz w:val="24"/>
                <w:szCs w:val="24"/>
              </w:rPr>
            </w:pPr>
          </w:p>
        </w:tc>
        <w:tc>
          <w:tcPr>
            <w:tcW w:w="2238" w:type="dxa"/>
            <w:vAlign w:val="center"/>
          </w:tcPr>
          <w:p w:rsidR="00BB0B96" w:rsidRDefault="00BB0B96">
            <w:pPr>
              <w:widowControl/>
              <w:jc w:val="center"/>
              <w:rPr>
                <w:sz w:val="24"/>
                <w:szCs w:val="24"/>
              </w:rPr>
            </w:pPr>
            <w:r>
              <w:rPr>
                <w:sz w:val="24"/>
                <w:szCs w:val="24"/>
              </w:rPr>
              <w:t>1</w:t>
            </w:r>
            <w:r>
              <w:rPr>
                <w:sz w:val="24"/>
                <w:szCs w:val="24"/>
              </w:rPr>
              <w:t>项</w:t>
            </w:r>
          </w:p>
        </w:tc>
        <w:tc>
          <w:tcPr>
            <w:tcW w:w="1848" w:type="dxa"/>
            <w:vAlign w:val="center"/>
          </w:tcPr>
          <w:p w:rsidR="00BB0B96" w:rsidRDefault="00BB0B96">
            <w:pPr>
              <w:widowControl/>
              <w:jc w:val="center"/>
              <w:rPr>
                <w:sz w:val="24"/>
                <w:szCs w:val="24"/>
              </w:rPr>
            </w:pPr>
          </w:p>
        </w:tc>
      </w:tr>
      <w:tr w:rsidR="00BB0B96">
        <w:trPr>
          <w:trHeight w:val="465"/>
          <w:jc w:val="center"/>
        </w:trPr>
        <w:tc>
          <w:tcPr>
            <w:tcW w:w="9014" w:type="dxa"/>
            <w:gridSpan w:val="5"/>
            <w:vAlign w:val="center"/>
          </w:tcPr>
          <w:p w:rsidR="00BB0B96" w:rsidRDefault="00BB0B96">
            <w:pPr>
              <w:widowControl/>
              <w:jc w:val="left"/>
              <w:rPr>
                <w:kern w:val="0"/>
                <w:sz w:val="24"/>
                <w:szCs w:val="24"/>
              </w:rPr>
            </w:pPr>
            <w:r>
              <w:rPr>
                <w:kern w:val="0"/>
                <w:sz w:val="24"/>
                <w:szCs w:val="24"/>
              </w:rPr>
              <w:t>其中</w:t>
            </w:r>
          </w:p>
        </w:tc>
      </w:tr>
      <w:tr w:rsidR="00BB0B96">
        <w:trPr>
          <w:trHeight w:val="465"/>
          <w:jc w:val="center"/>
        </w:trPr>
        <w:tc>
          <w:tcPr>
            <w:tcW w:w="3227" w:type="dxa"/>
            <w:gridSpan w:val="2"/>
            <w:vAlign w:val="center"/>
          </w:tcPr>
          <w:p w:rsidR="00BB0B96" w:rsidRDefault="00BB0B96">
            <w:pPr>
              <w:widowControl/>
              <w:jc w:val="left"/>
              <w:rPr>
                <w:b/>
                <w:sz w:val="24"/>
                <w:szCs w:val="24"/>
              </w:rPr>
            </w:pPr>
            <w:r>
              <w:rPr>
                <w:b/>
                <w:sz w:val="24"/>
                <w:szCs w:val="24"/>
              </w:rPr>
              <w:t>分项名称</w:t>
            </w:r>
          </w:p>
        </w:tc>
        <w:tc>
          <w:tcPr>
            <w:tcW w:w="1701" w:type="dxa"/>
            <w:vAlign w:val="center"/>
          </w:tcPr>
          <w:p w:rsidR="00BB0B96" w:rsidRDefault="00BB0B96">
            <w:pPr>
              <w:widowControl/>
              <w:jc w:val="center"/>
              <w:rPr>
                <w:b/>
                <w:kern w:val="0"/>
                <w:sz w:val="24"/>
                <w:szCs w:val="24"/>
              </w:rPr>
            </w:pPr>
            <w:r>
              <w:rPr>
                <w:b/>
                <w:kern w:val="0"/>
                <w:sz w:val="24"/>
                <w:szCs w:val="24"/>
              </w:rPr>
              <w:t>价格</w:t>
            </w:r>
          </w:p>
        </w:tc>
        <w:tc>
          <w:tcPr>
            <w:tcW w:w="2238" w:type="dxa"/>
            <w:vAlign w:val="center"/>
          </w:tcPr>
          <w:p w:rsidR="00BB0B96" w:rsidRDefault="00BB0B96">
            <w:pPr>
              <w:widowControl/>
              <w:jc w:val="center"/>
              <w:rPr>
                <w:b/>
                <w:kern w:val="0"/>
                <w:sz w:val="24"/>
                <w:szCs w:val="24"/>
              </w:rPr>
            </w:pPr>
            <w:r>
              <w:rPr>
                <w:b/>
                <w:kern w:val="0"/>
                <w:sz w:val="24"/>
                <w:szCs w:val="24"/>
              </w:rPr>
              <w:t>数量</w:t>
            </w:r>
          </w:p>
        </w:tc>
        <w:tc>
          <w:tcPr>
            <w:tcW w:w="1848" w:type="dxa"/>
            <w:vAlign w:val="center"/>
          </w:tcPr>
          <w:p w:rsidR="00BB0B96" w:rsidRDefault="00BB0B96">
            <w:pPr>
              <w:widowControl/>
              <w:jc w:val="center"/>
              <w:rPr>
                <w:b/>
                <w:bCs/>
                <w:kern w:val="0"/>
                <w:sz w:val="24"/>
                <w:szCs w:val="24"/>
              </w:rPr>
            </w:pPr>
            <w:r>
              <w:rPr>
                <w:b/>
                <w:bCs/>
                <w:kern w:val="0"/>
                <w:sz w:val="24"/>
                <w:szCs w:val="24"/>
              </w:rPr>
              <w:t>备注</w:t>
            </w:r>
          </w:p>
        </w:tc>
      </w:tr>
      <w:tr w:rsidR="00BB0B96">
        <w:trPr>
          <w:trHeight w:val="465"/>
          <w:jc w:val="center"/>
        </w:trPr>
        <w:tc>
          <w:tcPr>
            <w:tcW w:w="3227" w:type="dxa"/>
            <w:gridSpan w:val="2"/>
            <w:vAlign w:val="center"/>
          </w:tcPr>
          <w:p w:rsidR="00BB0B96" w:rsidRDefault="00BB0B96">
            <w:pPr>
              <w:widowControl/>
              <w:jc w:val="left"/>
              <w:rPr>
                <w:kern w:val="0"/>
                <w:sz w:val="24"/>
                <w:szCs w:val="24"/>
              </w:rPr>
            </w:pPr>
            <w:r>
              <w:rPr>
                <w:rFonts w:hint="eastAsia"/>
                <w:sz w:val="24"/>
              </w:rPr>
              <w:t>调试费</w:t>
            </w:r>
          </w:p>
        </w:tc>
        <w:tc>
          <w:tcPr>
            <w:tcW w:w="1701" w:type="dxa"/>
            <w:vAlign w:val="center"/>
          </w:tcPr>
          <w:p w:rsidR="00BB0B96" w:rsidRDefault="00BB0B96">
            <w:pPr>
              <w:widowControl/>
              <w:jc w:val="center"/>
              <w:rPr>
                <w:kern w:val="0"/>
                <w:sz w:val="24"/>
                <w:szCs w:val="24"/>
              </w:rPr>
            </w:pPr>
          </w:p>
        </w:tc>
        <w:tc>
          <w:tcPr>
            <w:tcW w:w="2238" w:type="dxa"/>
            <w:vAlign w:val="center"/>
          </w:tcPr>
          <w:p w:rsidR="00BB0B96" w:rsidRDefault="00BB0B96">
            <w:pPr>
              <w:widowControl/>
              <w:jc w:val="center"/>
              <w:rPr>
                <w:kern w:val="0"/>
                <w:sz w:val="24"/>
                <w:szCs w:val="24"/>
              </w:rPr>
            </w:pPr>
          </w:p>
        </w:tc>
        <w:tc>
          <w:tcPr>
            <w:tcW w:w="1848" w:type="dxa"/>
            <w:vAlign w:val="center"/>
          </w:tcPr>
          <w:p w:rsidR="00BB0B96" w:rsidRDefault="00BB0B96">
            <w:pPr>
              <w:widowControl/>
              <w:jc w:val="center"/>
              <w:rPr>
                <w:sz w:val="24"/>
                <w:szCs w:val="24"/>
              </w:rPr>
            </w:pPr>
          </w:p>
        </w:tc>
      </w:tr>
      <w:tr w:rsidR="00BB0B96">
        <w:trPr>
          <w:trHeight w:val="465"/>
          <w:jc w:val="center"/>
        </w:trPr>
        <w:tc>
          <w:tcPr>
            <w:tcW w:w="3227" w:type="dxa"/>
            <w:gridSpan w:val="2"/>
            <w:vAlign w:val="center"/>
          </w:tcPr>
          <w:p w:rsidR="00BB0B96" w:rsidRDefault="00BB0B96">
            <w:pPr>
              <w:widowControl/>
              <w:jc w:val="left"/>
              <w:rPr>
                <w:kern w:val="0"/>
                <w:sz w:val="24"/>
                <w:szCs w:val="24"/>
              </w:rPr>
            </w:pPr>
            <w:r>
              <w:rPr>
                <w:rFonts w:hint="eastAsia"/>
                <w:sz w:val="24"/>
              </w:rPr>
              <w:t>线路连接费</w:t>
            </w:r>
          </w:p>
        </w:tc>
        <w:tc>
          <w:tcPr>
            <w:tcW w:w="1701" w:type="dxa"/>
            <w:vAlign w:val="center"/>
          </w:tcPr>
          <w:p w:rsidR="00BB0B96" w:rsidRDefault="00BB0B96">
            <w:pPr>
              <w:widowControl/>
              <w:jc w:val="center"/>
              <w:rPr>
                <w:kern w:val="0"/>
                <w:sz w:val="24"/>
                <w:szCs w:val="24"/>
              </w:rPr>
            </w:pPr>
          </w:p>
        </w:tc>
        <w:tc>
          <w:tcPr>
            <w:tcW w:w="2238" w:type="dxa"/>
            <w:vAlign w:val="center"/>
          </w:tcPr>
          <w:p w:rsidR="00BB0B96" w:rsidRDefault="00BB0B96">
            <w:pPr>
              <w:widowControl/>
              <w:jc w:val="center"/>
              <w:rPr>
                <w:kern w:val="0"/>
                <w:sz w:val="24"/>
                <w:szCs w:val="24"/>
              </w:rPr>
            </w:pPr>
          </w:p>
        </w:tc>
        <w:tc>
          <w:tcPr>
            <w:tcW w:w="1848" w:type="dxa"/>
            <w:vAlign w:val="center"/>
          </w:tcPr>
          <w:p w:rsidR="00BB0B96" w:rsidRDefault="00BB0B96">
            <w:pPr>
              <w:widowControl/>
              <w:jc w:val="center"/>
              <w:rPr>
                <w:sz w:val="24"/>
                <w:szCs w:val="24"/>
              </w:rPr>
            </w:pPr>
          </w:p>
        </w:tc>
      </w:tr>
      <w:tr w:rsidR="00BB0B96">
        <w:trPr>
          <w:trHeight w:val="465"/>
          <w:jc w:val="center"/>
        </w:trPr>
        <w:tc>
          <w:tcPr>
            <w:tcW w:w="3227" w:type="dxa"/>
            <w:gridSpan w:val="2"/>
            <w:vAlign w:val="center"/>
          </w:tcPr>
          <w:p w:rsidR="00BB0B96" w:rsidRDefault="00BB0B96">
            <w:pPr>
              <w:widowControl/>
              <w:jc w:val="left"/>
              <w:rPr>
                <w:kern w:val="0"/>
                <w:sz w:val="24"/>
                <w:szCs w:val="24"/>
              </w:rPr>
            </w:pPr>
            <w:r>
              <w:rPr>
                <w:rFonts w:hint="eastAsia"/>
                <w:sz w:val="24"/>
              </w:rPr>
              <w:t>维护维修费</w:t>
            </w:r>
          </w:p>
        </w:tc>
        <w:tc>
          <w:tcPr>
            <w:tcW w:w="1701" w:type="dxa"/>
            <w:vAlign w:val="center"/>
          </w:tcPr>
          <w:p w:rsidR="00BB0B96" w:rsidRDefault="00BB0B96">
            <w:pPr>
              <w:widowControl/>
              <w:jc w:val="center"/>
              <w:rPr>
                <w:kern w:val="0"/>
                <w:sz w:val="24"/>
                <w:szCs w:val="24"/>
              </w:rPr>
            </w:pPr>
          </w:p>
        </w:tc>
        <w:tc>
          <w:tcPr>
            <w:tcW w:w="2238" w:type="dxa"/>
            <w:vAlign w:val="center"/>
          </w:tcPr>
          <w:p w:rsidR="00BB0B96" w:rsidRDefault="00BB0B96">
            <w:pPr>
              <w:widowControl/>
              <w:jc w:val="center"/>
              <w:rPr>
                <w:kern w:val="0"/>
                <w:sz w:val="24"/>
                <w:szCs w:val="24"/>
              </w:rPr>
            </w:pPr>
          </w:p>
        </w:tc>
        <w:tc>
          <w:tcPr>
            <w:tcW w:w="1848" w:type="dxa"/>
            <w:vAlign w:val="center"/>
          </w:tcPr>
          <w:p w:rsidR="00BB0B96" w:rsidRDefault="00BB0B96">
            <w:pPr>
              <w:widowControl/>
              <w:jc w:val="center"/>
              <w:rPr>
                <w:sz w:val="24"/>
                <w:szCs w:val="24"/>
              </w:rPr>
            </w:pPr>
          </w:p>
        </w:tc>
      </w:tr>
      <w:tr w:rsidR="00BB0B96">
        <w:trPr>
          <w:trHeight w:val="465"/>
          <w:jc w:val="center"/>
        </w:trPr>
        <w:tc>
          <w:tcPr>
            <w:tcW w:w="3227" w:type="dxa"/>
            <w:gridSpan w:val="2"/>
            <w:vAlign w:val="center"/>
          </w:tcPr>
          <w:p w:rsidR="00BB0B96" w:rsidRDefault="00BB0B96">
            <w:pPr>
              <w:widowControl/>
              <w:jc w:val="left"/>
              <w:rPr>
                <w:kern w:val="0"/>
                <w:sz w:val="24"/>
                <w:szCs w:val="24"/>
              </w:rPr>
            </w:pPr>
            <w:r>
              <w:rPr>
                <w:rFonts w:hint="eastAsia"/>
                <w:sz w:val="24"/>
              </w:rPr>
              <w:t>保修费</w:t>
            </w:r>
          </w:p>
        </w:tc>
        <w:tc>
          <w:tcPr>
            <w:tcW w:w="1701" w:type="dxa"/>
            <w:vAlign w:val="center"/>
          </w:tcPr>
          <w:p w:rsidR="00BB0B96" w:rsidRDefault="00BB0B96">
            <w:pPr>
              <w:widowControl/>
              <w:jc w:val="center"/>
              <w:rPr>
                <w:kern w:val="0"/>
                <w:sz w:val="24"/>
                <w:szCs w:val="24"/>
              </w:rPr>
            </w:pPr>
          </w:p>
        </w:tc>
        <w:tc>
          <w:tcPr>
            <w:tcW w:w="2238" w:type="dxa"/>
            <w:vAlign w:val="center"/>
          </w:tcPr>
          <w:p w:rsidR="00BB0B96" w:rsidRDefault="00BB0B96">
            <w:pPr>
              <w:widowControl/>
              <w:jc w:val="center"/>
              <w:rPr>
                <w:kern w:val="0"/>
                <w:sz w:val="24"/>
                <w:szCs w:val="24"/>
              </w:rPr>
            </w:pPr>
          </w:p>
        </w:tc>
        <w:tc>
          <w:tcPr>
            <w:tcW w:w="1848" w:type="dxa"/>
            <w:vAlign w:val="center"/>
          </w:tcPr>
          <w:p w:rsidR="00BB0B96" w:rsidRDefault="00BB0B96">
            <w:pPr>
              <w:widowControl/>
              <w:jc w:val="center"/>
              <w:rPr>
                <w:sz w:val="24"/>
                <w:szCs w:val="24"/>
              </w:rPr>
            </w:pPr>
          </w:p>
        </w:tc>
      </w:tr>
      <w:tr w:rsidR="00BB0B96">
        <w:trPr>
          <w:trHeight w:val="465"/>
          <w:jc w:val="center"/>
        </w:trPr>
        <w:tc>
          <w:tcPr>
            <w:tcW w:w="3227" w:type="dxa"/>
            <w:gridSpan w:val="2"/>
            <w:vAlign w:val="center"/>
          </w:tcPr>
          <w:p w:rsidR="00BB0B96" w:rsidRDefault="00BB0B96">
            <w:pPr>
              <w:widowControl/>
              <w:jc w:val="left"/>
              <w:rPr>
                <w:sz w:val="24"/>
              </w:rPr>
            </w:pPr>
            <w:r>
              <w:rPr>
                <w:rFonts w:hint="eastAsia"/>
                <w:sz w:val="24"/>
              </w:rPr>
              <w:t>测试费</w:t>
            </w:r>
          </w:p>
        </w:tc>
        <w:tc>
          <w:tcPr>
            <w:tcW w:w="1701" w:type="dxa"/>
            <w:vAlign w:val="center"/>
          </w:tcPr>
          <w:p w:rsidR="00BB0B96" w:rsidRDefault="00BB0B96">
            <w:pPr>
              <w:widowControl/>
              <w:jc w:val="center"/>
              <w:rPr>
                <w:kern w:val="0"/>
                <w:sz w:val="24"/>
                <w:szCs w:val="24"/>
              </w:rPr>
            </w:pPr>
          </w:p>
        </w:tc>
        <w:tc>
          <w:tcPr>
            <w:tcW w:w="2238" w:type="dxa"/>
            <w:vAlign w:val="center"/>
          </w:tcPr>
          <w:p w:rsidR="00BB0B96" w:rsidRDefault="00BB0B96">
            <w:pPr>
              <w:widowControl/>
              <w:jc w:val="center"/>
              <w:rPr>
                <w:kern w:val="0"/>
                <w:sz w:val="24"/>
                <w:szCs w:val="24"/>
              </w:rPr>
            </w:pPr>
          </w:p>
        </w:tc>
        <w:tc>
          <w:tcPr>
            <w:tcW w:w="1848" w:type="dxa"/>
            <w:vAlign w:val="center"/>
          </w:tcPr>
          <w:p w:rsidR="00BB0B96" w:rsidRDefault="00BB0B96">
            <w:pPr>
              <w:widowControl/>
              <w:jc w:val="center"/>
              <w:rPr>
                <w:kern w:val="0"/>
                <w:sz w:val="24"/>
                <w:szCs w:val="24"/>
              </w:rPr>
            </w:pPr>
          </w:p>
        </w:tc>
      </w:tr>
      <w:tr w:rsidR="00BB0B96">
        <w:trPr>
          <w:trHeight w:val="465"/>
          <w:jc w:val="center"/>
        </w:trPr>
        <w:tc>
          <w:tcPr>
            <w:tcW w:w="3227" w:type="dxa"/>
            <w:gridSpan w:val="2"/>
            <w:vAlign w:val="center"/>
          </w:tcPr>
          <w:p w:rsidR="00BB0B96" w:rsidRDefault="00BB0B96">
            <w:pPr>
              <w:widowControl/>
              <w:jc w:val="left"/>
              <w:rPr>
                <w:sz w:val="24"/>
              </w:rPr>
            </w:pPr>
            <w:r>
              <w:rPr>
                <w:sz w:val="24"/>
              </w:rPr>
              <w:t>……</w:t>
            </w:r>
          </w:p>
        </w:tc>
        <w:tc>
          <w:tcPr>
            <w:tcW w:w="1701" w:type="dxa"/>
            <w:vAlign w:val="center"/>
          </w:tcPr>
          <w:p w:rsidR="00BB0B96" w:rsidRDefault="00BB0B96">
            <w:pPr>
              <w:widowControl/>
              <w:jc w:val="center"/>
              <w:rPr>
                <w:kern w:val="0"/>
                <w:sz w:val="24"/>
                <w:szCs w:val="24"/>
              </w:rPr>
            </w:pPr>
          </w:p>
        </w:tc>
        <w:tc>
          <w:tcPr>
            <w:tcW w:w="2238" w:type="dxa"/>
            <w:vAlign w:val="center"/>
          </w:tcPr>
          <w:p w:rsidR="00BB0B96" w:rsidRDefault="00BB0B96">
            <w:pPr>
              <w:widowControl/>
              <w:jc w:val="center"/>
              <w:rPr>
                <w:kern w:val="0"/>
                <w:sz w:val="24"/>
                <w:szCs w:val="24"/>
              </w:rPr>
            </w:pPr>
          </w:p>
        </w:tc>
        <w:tc>
          <w:tcPr>
            <w:tcW w:w="1848" w:type="dxa"/>
            <w:vAlign w:val="center"/>
          </w:tcPr>
          <w:p w:rsidR="00BB0B96" w:rsidRDefault="00BB0B96">
            <w:pPr>
              <w:widowControl/>
              <w:jc w:val="center"/>
              <w:rPr>
                <w:kern w:val="0"/>
                <w:sz w:val="24"/>
                <w:szCs w:val="24"/>
              </w:rPr>
            </w:pPr>
          </w:p>
        </w:tc>
      </w:tr>
      <w:tr w:rsidR="00BB0B96">
        <w:trPr>
          <w:trHeight w:val="465"/>
          <w:jc w:val="center"/>
        </w:trPr>
        <w:tc>
          <w:tcPr>
            <w:tcW w:w="3227" w:type="dxa"/>
            <w:gridSpan w:val="2"/>
            <w:vAlign w:val="center"/>
          </w:tcPr>
          <w:p w:rsidR="00BB0B96" w:rsidRDefault="00BB0B96">
            <w:pPr>
              <w:widowControl/>
              <w:jc w:val="center"/>
              <w:rPr>
                <w:sz w:val="24"/>
              </w:rPr>
            </w:pPr>
          </w:p>
        </w:tc>
        <w:tc>
          <w:tcPr>
            <w:tcW w:w="1701" w:type="dxa"/>
            <w:vAlign w:val="center"/>
          </w:tcPr>
          <w:p w:rsidR="00BB0B96" w:rsidRDefault="00BB0B96">
            <w:pPr>
              <w:widowControl/>
              <w:jc w:val="center"/>
              <w:rPr>
                <w:kern w:val="0"/>
                <w:sz w:val="24"/>
                <w:szCs w:val="24"/>
              </w:rPr>
            </w:pPr>
          </w:p>
        </w:tc>
        <w:tc>
          <w:tcPr>
            <w:tcW w:w="2238" w:type="dxa"/>
            <w:vAlign w:val="center"/>
          </w:tcPr>
          <w:p w:rsidR="00BB0B96" w:rsidRDefault="00BB0B96">
            <w:pPr>
              <w:widowControl/>
              <w:jc w:val="center"/>
              <w:rPr>
                <w:kern w:val="0"/>
                <w:sz w:val="24"/>
                <w:szCs w:val="24"/>
              </w:rPr>
            </w:pPr>
          </w:p>
        </w:tc>
        <w:tc>
          <w:tcPr>
            <w:tcW w:w="1848" w:type="dxa"/>
            <w:vAlign w:val="center"/>
          </w:tcPr>
          <w:p w:rsidR="00BB0B96" w:rsidRDefault="00BB0B96">
            <w:pPr>
              <w:widowControl/>
              <w:jc w:val="center"/>
              <w:rPr>
                <w:kern w:val="0"/>
                <w:sz w:val="24"/>
                <w:szCs w:val="24"/>
              </w:rPr>
            </w:pPr>
          </w:p>
        </w:tc>
      </w:tr>
    </w:tbl>
    <w:p w:rsidR="00BB0B96" w:rsidRDefault="00BB0B96">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BB0B96" w:rsidRDefault="00BB0B96" w:rsidP="00FD5CBD">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BB0B96" w:rsidRDefault="00BB0B96" w:rsidP="00FD5CBD">
      <w:pPr>
        <w:spacing w:line="360" w:lineRule="auto"/>
        <w:ind w:firstLineChars="1700" w:firstLine="3794"/>
        <w:rPr>
          <w:sz w:val="24"/>
        </w:rPr>
      </w:pPr>
      <w:r>
        <w:rPr>
          <w:sz w:val="24"/>
        </w:rPr>
        <w:t>投标人名称：</w:t>
      </w:r>
    </w:p>
    <w:p w:rsidR="00BB0B96" w:rsidRDefault="00BB0B96" w:rsidP="00FD5CBD">
      <w:pPr>
        <w:spacing w:line="360" w:lineRule="auto"/>
        <w:ind w:firstLineChars="1700" w:firstLine="3794"/>
        <w:rPr>
          <w:sz w:val="24"/>
        </w:rPr>
      </w:pPr>
    </w:p>
    <w:p w:rsidR="00BB0B96" w:rsidRDefault="00BB0B96" w:rsidP="00FD5CBD">
      <w:pPr>
        <w:spacing w:line="360" w:lineRule="auto"/>
        <w:ind w:firstLineChars="1700" w:firstLine="3794"/>
        <w:rPr>
          <w:sz w:val="24"/>
        </w:rPr>
      </w:pPr>
      <w:r>
        <w:rPr>
          <w:sz w:val="24"/>
        </w:rPr>
        <w:lastRenderedPageBreak/>
        <w:t>日期：年月日</w:t>
      </w:r>
    </w:p>
    <w:p w:rsidR="00BB0B96" w:rsidRDefault="00BB0B96">
      <w:pPr>
        <w:spacing w:line="360" w:lineRule="auto"/>
        <w:ind w:right="85" w:firstLineChars="200" w:firstLine="448"/>
        <w:rPr>
          <w:b/>
          <w:sz w:val="24"/>
        </w:rPr>
      </w:pPr>
      <w:r>
        <w:rPr>
          <w:b/>
          <w:sz w:val="24"/>
        </w:rPr>
        <w:br w:type="page"/>
      </w:r>
    </w:p>
    <w:p w:rsidR="00BB0B96" w:rsidRDefault="00BB0B96">
      <w:pPr>
        <w:tabs>
          <w:tab w:val="left" w:pos="360"/>
        </w:tabs>
        <w:spacing w:afterLines="100" w:after="285" w:line="360" w:lineRule="auto"/>
        <w:rPr>
          <w:b/>
          <w:sz w:val="24"/>
        </w:rPr>
      </w:pPr>
      <w:r>
        <w:rPr>
          <w:b/>
          <w:sz w:val="24"/>
        </w:rPr>
        <w:t>附件</w:t>
      </w:r>
      <w:r>
        <w:rPr>
          <w:b/>
          <w:sz w:val="24"/>
        </w:rPr>
        <w:t>4</w:t>
      </w:r>
    </w:p>
    <w:p w:rsidR="00BB0B96" w:rsidRDefault="00BB0B96">
      <w:pPr>
        <w:autoSpaceDN w:val="0"/>
        <w:spacing w:line="360" w:lineRule="auto"/>
        <w:jc w:val="center"/>
        <w:rPr>
          <w:b/>
          <w:bCs/>
          <w:sz w:val="24"/>
        </w:rPr>
      </w:pPr>
      <w:r>
        <w:rPr>
          <w:b/>
          <w:bCs/>
          <w:sz w:val="24"/>
        </w:rPr>
        <w:t>商务要求点对点应答表</w:t>
      </w:r>
    </w:p>
    <w:p w:rsidR="00BB0B96" w:rsidRDefault="00BB0B96">
      <w:pPr>
        <w:spacing w:line="460" w:lineRule="exact"/>
        <w:rPr>
          <w:sz w:val="24"/>
        </w:rPr>
      </w:pPr>
    </w:p>
    <w:p w:rsidR="00BB0B96" w:rsidRDefault="00BB0B96">
      <w:pPr>
        <w:spacing w:line="460" w:lineRule="exact"/>
        <w:rPr>
          <w:sz w:val="24"/>
        </w:rPr>
      </w:pPr>
      <w:r>
        <w:rPr>
          <w:sz w:val="24"/>
        </w:rPr>
        <w:t>项目名称：</w:t>
      </w:r>
    </w:p>
    <w:p w:rsidR="00BB0B96" w:rsidRDefault="00BB0B96">
      <w:pPr>
        <w:spacing w:line="460" w:lineRule="exact"/>
        <w:rPr>
          <w:sz w:val="24"/>
        </w:rPr>
      </w:pPr>
      <w:r>
        <w:rPr>
          <w:sz w:val="24"/>
        </w:rPr>
        <w:t>项目编号：</w:t>
      </w:r>
    </w:p>
    <w:p w:rsidR="00BB0B96" w:rsidRDefault="00BB0B96">
      <w:pPr>
        <w:spacing w:line="460" w:lineRule="exact"/>
        <w:rPr>
          <w:sz w:val="24"/>
          <w:u w:val="single"/>
        </w:rPr>
      </w:pPr>
      <w:r>
        <w:rPr>
          <w:sz w:val="24"/>
        </w:rPr>
        <w:t>包号：</w:t>
      </w:r>
    </w:p>
    <w:p w:rsidR="00BB0B96" w:rsidRDefault="00BB0B96">
      <w:pPr>
        <w:spacing w:line="460" w:lineRule="exact"/>
        <w:rPr>
          <w:sz w:val="24"/>
          <w:u w:val="single"/>
        </w:rPr>
      </w:pPr>
    </w:p>
    <w:tbl>
      <w:tblPr>
        <w:tblW w:w="5133" w:type="pct"/>
        <w:tblLook w:val="0000" w:firstRow="0" w:lastRow="0" w:firstColumn="0" w:lastColumn="0" w:noHBand="0" w:noVBand="0"/>
      </w:tblPr>
      <w:tblGrid>
        <w:gridCol w:w="1744"/>
        <w:gridCol w:w="2281"/>
        <w:gridCol w:w="2609"/>
        <w:gridCol w:w="1160"/>
        <w:gridCol w:w="1158"/>
      </w:tblGrid>
      <w:tr w:rsidR="00BB0B96">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BB0B96" w:rsidRDefault="00BB0B96">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BB0B96" w:rsidRDefault="00BB0B96">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vAlign w:val="center"/>
          </w:tcPr>
          <w:p w:rsidR="00BB0B96" w:rsidRDefault="00BB0B96">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vAlign w:val="center"/>
          </w:tcPr>
          <w:p w:rsidR="00BB0B96" w:rsidRDefault="00BB0B96">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BB0B96" w:rsidRDefault="00BB0B96">
            <w:pPr>
              <w:widowControl/>
              <w:jc w:val="center"/>
              <w:rPr>
                <w:color w:val="000000"/>
                <w:kern w:val="0"/>
                <w:szCs w:val="21"/>
              </w:rPr>
            </w:pPr>
            <w:r>
              <w:rPr>
                <w:color w:val="000000"/>
                <w:kern w:val="0"/>
                <w:szCs w:val="21"/>
              </w:rPr>
              <w:t>备注</w:t>
            </w:r>
          </w:p>
        </w:tc>
      </w:tr>
      <w:tr w:rsidR="00BB0B96">
        <w:tc>
          <w:tcPr>
            <w:tcW w:w="5000" w:type="pct"/>
            <w:gridSpan w:val="5"/>
            <w:tcBorders>
              <w:top w:val="single" w:sz="8" w:space="0" w:color="auto"/>
              <w:left w:val="single" w:sz="8" w:space="0" w:color="auto"/>
              <w:bottom w:val="single" w:sz="8" w:space="0" w:color="auto"/>
              <w:right w:val="single" w:sz="8" w:space="0" w:color="000000"/>
            </w:tcBorders>
            <w:vAlign w:val="center"/>
          </w:tcPr>
          <w:p w:rsidR="00BB0B96" w:rsidRDefault="00BB0B96">
            <w:pPr>
              <w:widowControl/>
              <w:jc w:val="left"/>
              <w:rPr>
                <w:color w:val="000000"/>
                <w:kern w:val="0"/>
                <w:szCs w:val="21"/>
              </w:rPr>
            </w:pPr>
            <w:r>
              <w:rPr>
                <w:color w:val="000000"/>
                <w:kern w:val="0"/>
                <w:szCs w:val="21"/>
              </w:rPr>
              <w:t>（一）报价要求</w:t>
            </w:r>
          </w:p>
        </w:tc>
      </w:tr>
      <w:tr w:rsidR="00BB0B96">
        <w:trPr>
          <w:trHeight w:val="46"/>
        </w:trPr>
        <w:tc>
          <w:tcPr>
            <w:tcW w:w="974" w:type="pct"/>
            <w:tcBorders>
              <w:top w:val="nil"/>
              <w:left w:val="single" w:sz="8" w:space="0" w:color="auto"/>
              <w:bottom w:val="single" w:sz="8" w:space="0" w:color="auto"/>
              <w:right w:val="single" w:sz="8" w:space="0" w:color="auto"/>
            </w:tcBorders>
            <w:vAlign w:val="center"/>
          </w:tcPr>
          <w:p w:rsidR="00BB0B96" w:rsidRDefault="00BB0B96">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BB0B96" w:rsidRDefault="00BB0B96">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BB0B96" w:rsidRDefault="00BB0B96">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BB0B96" w:rsidRDefault="00BB0B96">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BB0B96" w:rsidRDefault="00BB0B96">
            <w:pPr>
              <w:widowControl/>
              <w:jc w:val="left"/>
              <w:rPr>
                <w:color w:val="000000"/>
                <w:kern w:val="0"/>
                <w:szCs w:val="21"/>
              </w:rPr>
            </w:pPr>
            <w:r>
              <w:rPr>
                <w:color w:val="000000"/>
                <w:kern w:val="0"/>
                <w:szCs w:val="21"/>
              </w:rPr>
              <w:t xml:space="preserve">　</w:t>
            </w:r>
          </w:p>
        </w:tc>
      </w:tr>
      <w:tr w:rsidR="00BB0B96">
        <w:tc>
          <w:tcPr>
            <w:tcW w:w="5000" w:type="pct"/>
            <w:gridSpan w:val="5"/>
            <w:tcBorders>
              <w:top w:val="single" w:sz="8" w:space="0" w:color="auto"/>
              <w:left w:val="single" w:sz="8" w:space="0" w:color="auto"/>
              <w:bottom w:val="single" w:sz="8" w:space="0" w:color="auto"/>
              <w:right w:val="single" w:sz="8" w:space="0" w:color="000000"/>
            </w:tcBorders>
            <w:vAlign w:val="center"/>
          </w:tcPr>
          <w:p w:rsidR="00BB0B96" w:rsidRDefault="00BB0B96">
            <w:pPr>
              <w:widowControl/>
              <w:jc w:val="left"/>
              <w:rPr>
                <w:color w:val="000000"/>
                <w:kern w:val="0"/>
                <w:szCs w:val="21"/>
              </w:rPr>
            </w:pPr>
            <w:r>
              <w:rPr>
                <w:color w:val="000000"/>
                <w:kern w:val="0"/>
                <w:szCs w:val="21"/>
              </w:rPr>
              <w:t>（二）服务要求</w:t>
            </w:r>
          </w:p>
        </w:tc>
      </w:tr>
      <w:tr w:rsidR="00BB0B96">
        <w:tc>
          <w:tcPr>
            <w:tcW w:w="974" w:type="pct"/>
            <w:tcBorders>
              <w:top w:val="nil"/>
              <w:left w:val="single" w:sz="8" w:space="0" w:color="auto"/>
              <w:bottom w:val="single" w:sz="8" w:space="0" w:color="auto"/>
              <w:right w:val="single" w:sz="8" w:space="0" w:color="auto"/>
            </w:tcBorders>
            <w:vAlign w:val="center"/>
          </w:tcPr>
          <w:p w:rsidR="00BB0B96" w:rsidRDefault="00BB0B96">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BB0B96" w:rsidRDefault="00BB0B96">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BB0B96" w:rsidRDefault="00BB0B96">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BB0B96" w:rsidRDefault="00BB0B96">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BB0B96" w:rsidRDefault="00BB0B96">
            <w:pPr>
              <w:widowControl/>
              <w:jc w:val="center"/>
              <w:rPr>
                <w:color w:val="000000"/>
                <w:kern w:val="0"/>
                <w:szCs w:val="21"/>
              </w:rPr>
            </w:pPr>
            <w:r>
              <w:rPr>
                <w:color w:val="000000"/>
                <w:kern w:val="0"/>
                <w:szCs w:val="21"/>
              </w:rPr>
              <w:t xml:space="preserve">　</w:t>
            </w:r>
          </w:p>
        </w:tc>
      </w:tr>
      <w:tr w:rsidR="00BB0B96">
        <w:tc>
          <w:tcPr>
            <w:tcW w:w="5000" w:type="pct"/>
            <w:gridSpan w:val="5"/>
            <w:tcBorders>
              <w:top w:val="single" w:sz="8" w:space="0" w:color="auto"/>
              <w:left w:val="single" w:sz="8" w:space="0" w:color="auto"/>
              <w:bottom w:val="single" w:sz="8" w:space="0" w:color="auto"/>
              <w:right w:val="single" w:sz="8" w:space="0" w:color="000000"/>
            </w:tcBorders>
            <w:vAlign w:val="center"/>
          </w:tcPr>
          <w:p w:rsidR="00BB0B96" w:rsidRDefault="00BB0B96">
            <w:pPr>
              <w:widowControl/>
              <w:jc w:val="left"/>
              <w:rPr>
                <w:color w:val="000000"/>
                <w:kern w:val="0"/>
                <w:szCs w:val="21"/>
              </w:rPr>
            </w:pPr>
            <w:r>
              <w:rPr>
                <w:color w:val="000000"/>
                <w:kern w:val="0"/>
                <w:szCs w:val="21"/>
              </w:rPr>
              <w:t>（三）时间、地点要求</w:t>
            </w:r>
          </w:p>
        </w:tc>
      </w:tr>
      <w:tr w:rsidR="00BB0B96">
        <w:tc>
          <w:tcPr>
            <w:tcW w:w="974" w:type="pct"/>
            <w:tcBorders>
              <w:top w:val="nil"/>
              <w:left w:val="single" w:sz="8" w:space="0" w:color="auto"/>
              <w:bottom w:val="single" w:sz="8" w:space="0" w:color="auto"/>
              <w:right w:val="single" w:sz="8" w:space="0" w:color="auto"/>
            </w:tcBorders>
            <w:vAlign w:val="center"/>
          </w:tcPr>
          <w:p w:rsidR="00BB0B96" w:rsidRDefault="00BB0B96">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BB0B96" w:rsidRDefault="00BB0B96">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BB0B96" w:rsidRDefault="00BB0B96">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BB0B96" w:rsidRDefault="00BB0B96">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BB0B96" w:rsidRDefault="00BB0B96">
            <w:pPr>
              <w:widowControl/>
              <w:jc w:val="left"/>
              <w:rPr>
                <w:color w:val="000000"/>
                <w:kern w:val="0"/>
                <w:szCs w:val="21"/>
              </w:rPr>
            </w:pPr>
            <w:r>
              <w:rPr>
                <w:color w:val="000000"/>
                <w:kern w:val="0"/>
                <w:szCs w:val="21"/>
              </w:rPr>
              <w:t xml:space="preserve">　</w:t>
            </w:r>
          </w:p>
        </w:tc>
      </w:tr>
      <w:tr w:rsidR="00BB0B96">
        <w:tc>
          <w:tcPr>
            <w:tcW w:w="5000" w:type="pct"/>
            <w:gridSpan w:val="5"/>
            <w:tcBorders>
              <w:top w:val="single" w:sz="8" w:space="0" w:color="auto"/>
              <w:left w:val="single" w:sz="8" w:space="0" w:color="auto"/>
              <w:bottom w:val="single" w:sz="8" w:space="0" w:color="auto"/>
              <w:right w:val="single" w:sz="8" w:space="0" w:color="000000"/>
            </w:tcBorders>
            <w:vAlign w:val="center"/>
          </w:tcPr>
          <w:p w:rsidR="00BB0B96" w:rsidRDefault="00BB0B96">
            <w:pPr>
              <w:widowControl/>
              <w:jc w:val="left"/>
              <w:rPr>
                <w:color w:val="000000"/>
                <w:kern w:val="0"/>
                <w:szCs w:val="21"/>
              </w:rPr>
            </w:pPr>
            <w:r>
              <w:rPr>
                <w:color w:val="000000"/>
                <w:kern w:val="0"/>
                <w:szCs w:val="21"/>
              </w:rPr>
              <w:t>（四）付款方式</w:t>
            </w:r>
          </w:p>
        </w:tc>
      </w:tr>
      <w:tr w:rsidR="00BB0B96">
        <w:tc>
          <w:tcPr>
            <w:tcW w:w="974" w:type="pct"/>
            <w:tcBorders>
              <w:top w:val="nil"/>
              <w:left w:val="single" w:sz="8" w:space="0" w:color="auto"/>
              <w:bottom w:val="single" w:sz="8" w:space="0" w:color="auto"/>
              <w:right w:val="single" w:sz="8" w:space="0" w:color="auto"/>
            </w:tcBorders>
            <w:vAlign w:val="center"/>
          </w:tcPr>
          <w:p w:rsidR="00BB0B96" w:rsidRDefault="00BB0B96">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BB0B96" w:rsidRDefault="00BB0B96">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BB0B96" w:rsidRDefault="00BB0B96">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BB0B96" w:rsidRDefault="00BB0B96">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BB0B96" w:rsidRDefault="00BB0B96">
            <w:pPr>
              <w:widowControl/>
              <w:jc w:val="left"/>
              <w:rPr>
                <w:color w:val="000000"/>
                <w:kern w:val="0"/>
                <w:szCs w:val="21"/>
              </w:rPr>
            </w:pPr>
            <w:r>
              <w:rPr>
                <w:color w:val="000000"/>
                <w:kern w:val="0"/>
                <w:szCs w:val="21"/>
              </w:rPr>
              <w:t xml:space="preserve">　</w:t>
            </w:r>
          </w:p>
        </w:tc>
      </w:tr>
      <w:tr w:rsidR="00BB0B96">
        <w:tc>
          <w:tcPr>
            <w:tcW w:w="5000" w:type="pct"/>
            <w:gridSpan w:val="5"/>
            <w:tcBorders>
              <w:top w:val="single" w:sz="8" w:space="0" w:color="auto"/>
              <w:left w:val="single" w:sz="8" w:space="0" w:color="auto"/>
              <w:bottom w:val="single" w:sz="8" w:space="0" w:color="auto"/>
              <w:right w:val="single" w:sz="8" w:space="0" w:color="000000"/>
            </w:tcBorders>
            <w:vAlign w:val="center"/>
          </w:tcPr>
          <w:p w:rsidR="00BB0B96" w:rsidRDefault="00BB0B96">
            <w:pPr>
              <w:widowControl/>
              <w:jc w:val="left"/>
              <w:rPr>
                <w:color w:val="000000"/>
                <w:kern w:val="0"/>
                <w:szCs w:val="21"/>
              </w:rPr>
            </w:pPr>
            <w:r>
              <w:rPr>
                <w:color w:val="000000"/>
                <w:kern w:val="0"/>
                <w:szCs w:val="21"/>
              </w:rPr>
              <w:t>（五）投标保证金和履约保证金</w:t>
            </w:r>
          </w:p>
        </w:tc>
      </w:tr>
      <w:tr w:rsidR="00BB0B96">
        <w:tc>
          <w:tcPr>
            <w:tcW w:w="974" w:type="pct"/>
            <w:tcBorders>
              <w:top w:val="nil"/>
              <w:left w:val="single" w:sz="8" w:space="0" w:color="auto"/>
              <w:bottom w:val="single" w:sz="8" w:space="0" w:color="auto"/>
              <w:right w:val="single" w:sz="8" w:space="0" w:color="auto"/>
            </w:tcBorders>
            <w:vAlign w:val="center"/>
          </w:tcPr>
          <w:p w:rsidR="00BB0B96" w:rsidRDefault="00BB0B96">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BB0B96" w:rsidRDefault="00BB0B96">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BB0B96" w:rsidRDefault="00BB0B96">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BB0B96" w:rsidRDefault="00BB0B96">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BB0B96" w:rsidRDefault="00BB0B96">
            <w:pPr>
              <w:widowControl/>
              <w:jc w:val="left"/>
              <w:rPr>
                <w:color w:val="000000"/>
                <w:kern w:val="0"/>
                <w:szCs w:val="21"/>
              </w:rPr>
            </w:pPr>
            <w:r>
              <w:rPr>
                <w:color w:val="000000"/>
                <w:kern w:val="0"/>
                <w:szCs w:val="21"/>
              </w:rPr>
              <w:t xml:space="preserve">　</w:t>
            </w:r>
          </w:p>
        </w:tc>
      </w:tr>
    </w:tbl>
    <w:p w:rsidR="00BB0B96" w:rsidRDefault="00BB0B96">
      <w:pPr>
        <w:spacing w:line="620" w:lineRule="exact"/>
        <w:rPr>
          <w:sz w:val="24"/>
        </w:rPr>
      </w:pPr>
      <w:r>
        <w:rPr>
          <w:sz w:val="24"/>
        </w:rPr>
        <w:t>注：</w:t>
      </w:r>
    </w:p>
    <w:p w:rsidR="00BB0B96" w:rsidRDefault="00BB0B96">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BB0B96" w:rsidRDefault="00BB0B96">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BB0B96" w:rsidRDefault="00BB0B96">
      <w:pPr>
        <w:spacing w:line="360" w:lineRule="auto"/>
        <w:rPr>
          <w:sz w:val="24"/>
        </w:rPr>
      </w:pPr>
      <w:r>
        <w:rPr>
          <w:rFonts w:hint="eastAsia"/>
          <w:sz w:val="24"/>
        </w:rPr>
        <w:t>3</w:t>
      </w:r>
      <w:r>
        <w:rPr>
          <w:sz w:val="24"/>
        </w:rPr>
        <w:t xml:space="preserve">. </w:t>
      </w:r>
      <w:r>
        <w:rPr>
          <w:sz w:val="24"/>
        </w:rPr>
        <w:t>偏离说明指招标要求与投标应答之间的不同之处。</w:t>
      </w:r>
    </w:p>
    <w:p w:rsidR="00BB0B96" w:rsidRDefault="00BB0B96">
      <w:pPr>
        <w:spacing w:line="360" w:lineRule="auto"/>
        <w:rPr>
          <w:sz w:val="24"/>
        </w:rPr>
      </w:pPr>
    </w:p>
    <w:p w:rsidR="00BB0B96" w:rsidRDefault="00BB0B96" w:rsidP="00FD5CBD">
      <w:pPr>
        <w:spacing w:line="360" w:lineRule="auto"/>
        <w:ind w:firstLineChars="1700" w:firstLine="3794"/>
        <w:rPr>
          <w:sz w:val="24"/>
        </w:rPr>
      </w:pPr>
      <w:r>
        <w:rPr>
          <w:sz w:val="24"/>
        </w:rPr>
        <w:t>投标人名称：</w:t>
      </w:r>
    </w:p>
    <w:p w:rsidR="00BB0B96" w:rsidRDefault="00BB0B96" w:rsidP="00FD5CBD">
      <w:pPr>
        <w:spacing w:line="360" w:lineRule="auto"/>
        <w:ind w:firstLineChars="1700" w:firstLine="3794"/>
        <w:rPr>
          <w:sz w:val="24"/>
        </w:rPr>
      </w:pPr>
    </w:p>
    <w:p w:rsidR="00BB0B96" w:rsidRDefault="00BB0B96" w:rsidP="00FD5CBD">
      <w:pPr>
        <w:spacing w:line="360" w:lineRule="auto"/>
        <w:ind w:firstLineChars="1700" w:firstLine="3794"/>
        <w:rPr>
          <w:sz w:val="24"/>
        </w:rPr>
      </w:pPr>
      <w:r>
        <w:rPr>
          <w:sz w:val="24"/>
        </w:rPr>
        <w:t>日期：年月日</w:t>
      </w:r>
    </w:p>
    <w:p w:rsidR="00BB0B96" w:rsidRDefault="00BB0B96">
      <w:pPr>
        <w:spacing w:line="360" w:lineRule="auto"/>
        <w:ind w:right="84" w:firstLineChars="100" w:firstLine="224"/>
        <w:rPr>
          <w:b/>
          <w:sz w:val="24"/>
        </w:rPr>
      </w:pPr>
      <w:r>
        <w:rPr>
          <w:b/>
          <w:sz w:val="24"/>
        </w:rPr>
        <w:br w:type="page"/>
      </w:r>
    </w:p>
    <w:p w:rsidR="00BB0B96" w:rsidRDefault="00BB0B96">
      <w:pPr>
        <w:tabs>
          <w:tab w:val="left" w:pos="360"/>
        </w:tabs>
        <w:spacing w:afterLines="100" w:after="285" w:line="360" w:lineRule="auto"/>
        <w:rPr>
          <w:b/>
          <w:sz w:val="24"/>
        </w:rPr>
      </w:pPr>
      <w:r>
        <w:rPr>
          <w:b/>
          <w:sz w:val="24"/>
        </w:rPr>
        <w:t>附件</w:t>
      </w:r>
      <w:r>
        <w:rPr>
          <w:b/>
          <w:sz w:val="24"/>
        </w:rPr>
        <w:t>5</w:t>
      </w:r>
    </w:p>
    <w:p w:rsidR="00BB0B96" w:rsidRDefault="00BB0B96">
      <w:pPr>
        <w:autoSpaceDN w:val="0"/>
        <w:spacing w:line="360" w:lineRule="auto"/>
        <w:jc w:val="center"/>
        <w:rPr>
          <w:b/>
          <w:bCs/>
          <w:sz w:val="24"/>
        </w:rPr>
      </w:pPr>
      <w:r>
        <w:rPr>
          <w:b/>
          <w:bCs/>
          <w:sz w:val="24"/>
        </w:rPr>
        <w:t>技术要求点对点应答表</w:t>
      </w:r>
    </w:p>
    <w:p w:rsidR="00BB0B96" w:rsidRDefault="00BB0B96">
      <w:pPr>
        <w:spacing w:line="460" w:lineRule="exact"/>
        <w:rPr>
          <w:sz w:val="24"/>
        </w:rPr>
      </w:pPr>
    </w:p>
    <w:p w:rsidR="00BB0B96" w:rsidRDefault="00BB0B96">
      <w:pPr>
        <w:spacing w:line="460" w:lineRule="exact"/>
        <w:rPr>
          <w:sz w:val="24"/>
        </w:rPr>
      </w:pPr>
      <w:r>
        <w:rPr>
          <w:sz w:val="24"/>
        </w:rPr>
        <w:t>项目名称：</w:t>
      </w:r>
    </w:p>
    <w:p w:rsidR="00BB0B96" w:rsidRDefault="00BB0B96">
      <w:pPr>
        <w:spacing w:line="460" w:lineRule="exact"/>
        <w:rPr>
          <w:sz w:val="24"/>
        </w:rPr>
      </w:pPr>
      <w:r>
        <w:rPr>
          <w:sz w:val="24"/>
        </w:rPr>
        <w:t>项目编号：</w:t>
      </w:r>
    </w:p>
    <w:p w:rsidR="00BB0B96" w:rsidRDefault="00BB0B96">
      <w:pPr>
        <w:spacing w:line="460" w:lineRule="exact"/>
        <w:rPr>
          <w:sz w:val="24"/>
          <w:u w:val="single"/>
        </w:rPr>
      </w:pPr>
      <w:r>
        <w:rPr>
          <w:sz w:val="24"/>
        </w:rPr>
        <w:t>包号：</w:t>
      </w:r>
    </w:p>
    <w:p w:rsidR="00BB0B96" w:rsidRDefault="00BB0B96">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3922"/>
        <w:gridCol w:w="2438"/>
        <w:gridCol w:w="1289"/>
        <w:gridCol w:w="843"/>
      </w:tblGrid>
      <w:tr w:rsidR="00BB0B96">
        <w:trPr>
          <w:tblHeader/>
          <w:jc w:val="center"/>
        </w:trPr>
        <w:tc>
          <w:tcPr>
            <w:tcW w:w="843" w:type="dxa"/>
            <w:vAlign w:val="center"/>
          </w:tcPr>
          <w:p w:rsidR="00BB0B96" w:rsidRDefault="00BB0B96">
            <w:pPr>
              <w:widowControl/>
              <w:snapToGrid w:val="0"/>
              <w:jc w:val="center"/>
              <w:rPr>
                <w:kern w:val="0"/>
                <w:sz w:val="24"/>
                <w:szCs w:val="21"/>
              </w:rPr>
            </w:pPr>
            <w:r>
              <w:rPr>
                <w:kern w:val="0"/>
                <w:sz w:val="24"/>
                <w:szCs w:val="21"/>
              </w:rPr>
              <w:t>序号</w:t>
            </w:r>
          </w:p>
        </w:tc>
        <w:tc>
          <w:tcPr>
            <w:tcW w:w="3922" w:type="dxa"/>
            <w:vAlign w:val="center"/>
          </w:tcPr>
          <w:p w:rsidR="00BB0B96" w:rsidRDefault="00BB0B96">
            <w:pPr>
              <w:widowControl/>
              <w:snapToGrid w:val="0"/>
              <w:jc w:val="center"/>
              <w:rPr>
                <w:kern w:val="0"/>
                <w:sz w:val="24"/>
                <w:szCs w:val="21"/>
              </w:rPr>
            </w:pPr>
            <w:r>
              <w:rPr>
                <w:kern w:val="0"/>
                <w:sz w:val="24"/>
                <w:szCs w:val="21"/>
              </w:rPr>
              <w:t>招标要求</w:t>
            </w:r>
          </w:p>
        </w:tc>
        <w:tc>
          <w:tcPr>
            <w:tcW w:w="2438" w:type="dxa"/>
            <w:vAlign w:val="center"/>
          </w:tcPr>
          <w:p w:rsidR="00BB0B96" w:rsidRDefault="00BB0B96">
            <w:pPr>
              <w:widowControl/>
              <w:snapToGrid w:val="0"/>
              <w:jc w:val="center"/>
              <w:rPr>
                <w:kern w:val="0"/>
                <w:sz w:val="24"/>
                <w:szCs w:val="21"/>
              </w:rPr>
            </w:pPr>
            <w:r>
              <w:rPr>
                <w:kern w:val="0"/>
                <w:sz w:val="24"/>
                <w:szCs w:val="21"/>
              </w:rPr>
              <w:t>投标应答</w:t>
            </w:r>
          </w:p>
        </w:tc>
        <w:tc>
          <w:tcPr>
            <w:tcW w:w="1289" w:type="dxa"/>
            <w:vAlign w:val="center"/>
          </w:tcPr>
          <w:p w:rsidR="00BB0B96" w:rsidRDefault="00BB0B96">
            <w:pPr>
              <w:widowControl/>
              <w:snapToGrid w:val="0"/>
              <w:jc w:val="center"/>
              <w:rPr>
                <w:kern w:val="0"/>
                <w:sz w:val="24"/>
                <w:szCs w:val="21"/>
              </w:rPr>
            </w:pPr>
            <w:r>
              <w:rPr>
                <w:kern w:val="0"/>
                <w:sz w:val="24"/>
                <w:szCs w:val="21"/>
              </w:rPr>
              <w:t>偏离说明</w:t>
            </w:r>
          </w:p>
        </w:tc>
        <w:tc>
          <w:tcPr>
            <w:tcW w:w="843" w:type="dxa"/>
            <w:vAlign w:val="center"/>
          </w:tcPr>
          <w:p w:rsidR="00BB0B96" w:rsidRDefault="00BB0B96">
            <w:pPr>
              <w:widowControl/>
              <w:snapToGrid w:val="0"/>
              <w:jc w:val="center"/>
              <w:rPr>
                <w:kern w:val="0"/>
                <w:sz w:val="24"/>
                <w:szCs w:val="21"/>
              </w:rPr>
            </w:pPr>
            <w:r>
              <w:rPr>
                <w:kern w:val="0"/>
                <w:sz w:val="24"/>
                <w:szCs w:val="21"/>
              </w:rPr>
              <w:t>备注</w:t>
            </w:r>
          </w:p>
        </w:tc>
      </w:tr>
      <w:tr w:rsidR="00BB0B96">
        <w:trPr>
          <w:jc w:val="center"/>
        </w:trPr>
        <w:tc>
          <w:tcPr>
            <w:tcW w:w="843" w:type="dxa"/>
            <w:vAlign w:val="center"/>
          </w:tcPr>
          <w:p w:rsidR="00BB0B96" w:rsidRDefault="00BB0B96">
            <w:pPr>
              <w:widowControl/>
              <w:snapToGrid w:val="0"/>
              <w:jc w:val="center"/>
              <w:rPr>
                <w:kern w:val="0"/>
                <w:sz w:val="24"/>
                <w:szCs w:val="21"/>
              </w:rPr>
            </w:pPr>
            <w:r>
              <w:rPr>
                <w:kern w:val="0"/>
                <w:sz w:val="24"/>
                <w:szCs w:val="21"/>
              </w:rPr>
              <w:t>1</w:t>
            </w:r>
          </w:p>
        </w:tc>
        <w:tc>
          <w:tcPr>
            <w:tcW w:w="3922" w:type="dxa"/>
            <w:vAlign w:val="center"/>
          </w:tcPr>
          <w:p w:rsidR="00BB0B96" w:rsidRDefault="00BB0B96">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vAlign w:val="center"/>
          </w:tcPr>
          <w:p w:rsidR="00BB0B96" w:rsidRDefault="00BB0B96">
            <w:pPr>
              <w:widowControl/>
              <w:snapToGrid w:val="0"/>
              <w:jc w:val="center"/>
              <w:rPr>
                <w:kern w:val="0"/>
                <w:sz w:val="24"/>
                <w:szCs w:val="21"/>
              </w:rPr>
            </w:pPr>
          </w:p>
        </w:tc>
        <w:tc>
          <w:tcPr>
            <w:tcW w:w="1289" w:type="dxa"/>
            <w:vAlign w:val="center"/>
          </w:tcPr>
          <w:p w:rsidR="00BB0B96" w:rsidRDefault="00BB0B96">
            <w:pPr>
              <w:widowControl/>
              <w:snapToGrid w:val="0"/>
              <w:jc w:val="center"/>
              <w:rPr>
                <w:kern w:val="0"/>
                <w:sz w:val="24"/>
                <w:szCs w:val="21"/>
              </w:rPr>
            </w:pPr>
          </w:p>
        </w:tc>
        <w:tc>
          <w:tcPr>
            <w:tcW w:w="843" w:type="dxa"/>
            <w:vAlign w:val="center"/>
          </w:tcPr>
          <w:p w:rsidR="00BB0B96" w:rsidRDefault="00BB0B96">
            <w:pPr>
              <w:widowControl/>
              <w:snapToGrid w:val="0"/>
              <w:jc w:val="center"/>
              <w:rPr>
                <w:kern w:val="0"/>
                <w:sz w:val="24"/>
                <w:szCs w:val="21"/>
              </w:rPr>
            </w:pPr>
          </w:p>
        </w:tc>
      </w:tr>
      <w:tr w:rsidR="00BB0B96">
        <w:trPr>
          <w:jc w:val="center"/>
        </w:trPr>
        <w:tc>
          <w:tcPr>
            <w:tcW w:w="9335" w:type="dxa"/>
            <w:gridSpan w:val="5"/>
            <w:vAlign w:val="center"/>
          </w:tcPr>
          <w:p w:rsidR="00BB0B96" w:rsidRDefault="00BB0B96" w:rsidP="00FD5CBD">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BB0B96">
        <w:trPr>
          <w:jc w:val="center"/>
        </w:trPr>
        <w:tc>
          <w:tcPr>
            <w:tcW w:w="843" w:type="dxa"/>
            <w:vAlign w:val="center"/>
          </w:tcPr>
          <w:p w:rsidR="00BB0B96" w:rsidRDefault="00BB0B96">
            <w:pPr>
              <w:widowControl/>
              <w:snapToGrid w:val="0"/>
              <w:jc w:val="center"/>
              <w:rPr>
                <w:kern w:val="0"/>
                <w:sz w:val="24"/>
                <w:szCs w:val="21"/>
              </w:rPr>
            </w:pPr>
            <w:r>
              <w:rPr>
                <w:kern w:val="0"/>
                <w:sz w:val="24"/>
                <w:szCs w:val="21"/>
              </w:rPr>
              <w:t>序号</w:t>
            </w:r>
          </w:p>
        </w:tc>
        <w:tc>
          <w:tcPr>
            <w:tcW w:w="3922" w:type="dxa"/>
            <w:vAlign w:val="center"/>
          </w:tcPr>
          <w:p w:rsidR="00BB0B96" w:rsidRDefault="00BB0B96">
            <w:pPr>
              <w:widowControl/>
              <w:snapToGrid w:val="0"/>
              <w:jc w:val="center"/>
              <w:rPr>
                <w:kern w:val="0"/>
                <w:sz w:val="24"/>
                <w:szCs w:val="21"/>
              </w:rPr>
            </w:pPr>
            <w:r>
              <w:rPr>
                <w:kern w:val="0"/>
                <w:sz w:val="24"/>
                <w:szCs w:val="21"/>
              </w:rPr>
              <w:t>招标要求</w:t>
            </w:r>
          </w:p>
        </w:tc>
        <w:tc>
          <w:tcPr>
            <w:tcW w:w="2438" w:type="dxa"/>
            <w:vAlign w:val="center"/>
          </w:tcPr>
          <w:p w:rsidR="00BB0B96" w:rsidRDefault="00BB0B96">
            <w:pPr>
              <w:widowControl/>
              <w:snapToGrid w:val="0"/>
              <w:jc w:val="center"/>
              <w:rPr>
                <w:kern w:val="0"/>
                <w:sz w:val="24"/>
                <w:szCs w:val="21"/>
              </w:rPr>
            </w:pPr>
            <w:r>
              <w:rPr>
                <w:kern w:val="0"/>
                <w:sz w:val="24"/>
                <w:szCs w:val="21"/>
              </w:rPr>
              <w:t>投标应答</w:t>
            </w:r>
          </w:p>
        </w:tc>
        <w:tc>
          <w:tcPr>
            <w:tcW w:w="1289" w:type="dxa"/>
            <w:vAlign w:val="center"/>
          </w:tcPr>
          <w:p w:rsidR="00BB0B96" w:rsidRDefault="00BB0B96">
            <w:pPr>
              <w:widowControl/>
              <w:snapToGrid w:val="0"/>
              <w:jc w:val="center"/>
              <w:rPr>
                <w:kern w:val="0"/>
                <w:sz w:val="24"/>
                <w:szCs w:val="21"/>
              </w:rPr>
            </w:pPr>
            <w:r>
              <w:rPr>
                <w:kern w:val="0"/>
                <w:sz w:val="24"/>
                <w:szCs w:val="21"/>
              </w:rPr>
              <w:t>偏离说明</w:t>
            </w:r>
          </w:p>
        </w:tc>
        <w:tc>
          <w:tcPr>
            <w:tcW w:w="843" w:type="dxa"/>
            <w:vAlign w:val="center"/>
          </w:tcPr>
          <w:p w:rsidR="00BB0B96" w:rsidRDefault="00BB0B96">
            <w:pPr>
              <w:widowControl/>
              <w:snapToGrid w:val="0"/>
              <w:jc w:val="center"/>
              <w:rPr>
                <w:kern w:val="0"/>
                <w:sz w:val="24"/>
                <w:szCs w:val="21"/>
              </w:rPr>
            </w:pPr>
            <w:r>
              <w:rPr>
                <w:kern w:val="0"/>
                <w:sz w:val="24"/>
                <w:szCs w:val="21"/>
              </w:rPr>
              <w:t>备注</w:t>
            </w:r>
          </w:p>
        </w:tc>
      </w:tr>
      <w:tr w:rsidR="00BB0B96">
        <w:trPr>
          <w:jc w:val="center"/>
        </w:trPr>
        <w:tc>
          <w:tcPr>
            <w:tcW w:w="843" w:type="dxa"/>
            <w:vAlign w:val="center"/>
          </w:tcPr>
          <w:p w:rsidR="00BB0B96" w:rsidRDefault="00BB0B96">
            <w:pPr>
              <w:widowControl/>
              <w:snapToGrid w:val="0"/>
              <w:jc w:val="center"/>
              <w:rPr>
                <w:kern w:val="0"/>
                <w:sz w:val="24"/>
                <w:szCs w:val="21"/>
              </w:rPr>
            </w:pPr>
          </w:p>
        </w:tc>
        <w:tc>
          <w:tcPr>
            <w:tcW w:w="3922" w:type="dxa"/>
            <w:vAlign w:val="center"/>
          </w:tcPr>
          <w:p w:rsidR="00BB0B96" w:rsidRDefault="00BB0B96">
            <w:pPr>
              <w:widowControl/>
              <w:snapToGrid w:val="0"/>
              <w:jc w:val="center"/>
              <w:rPr>
                <w:kern w:val="0"/>
                <w:sz w:val="24"/>
                <w:szCs w:val="21"/>
              </w:rPr>
            </w:pPr>
          </w:p>
        </w:tc>
        <w:tc>
          <w:tcPr>
            <w:tcW w:w="2438" w:type="dxa"/>
            <w:vAlign w:val="center"/>
          </w:tcPr>
          <w:p w:rsidR="00BB0B96" w:rsidRDefault="00BB0B96">
            <w:pPr>
              <w:widowControl/>
              <w:snapToGrid w:val="0"/>
              <w:jc w:val="center"/>
              <w:rPr>
                <w:kern w:val="0"/>
                <w:sz w:val="24"/>
                <w:szCs w:val="21"/>
              </w:rPr>
            </w:pPr>
          </w:p>
        </w:tc>
        <w:tc>
          <w:tcPr>
            <w:tcW w:w="1289" w:type="dxa"/>
            <w:vAlign w:val="center"/>
          </w:tcPr>
          <w:p w:rsidR="00BB0B96" w:rsidRDefault="00BB0B96">
            <w:pPr>
              <w:widowControl/>
              <w:snapToGrid w:val="0"/>
              <w:jc w:val="center"/>
              <w:rPr>
                <w:kern w:val="0"/>
                <w:sz w:val="24"/>
                <w:szCs w:val="21"/>
              </w:rPr>
            </w:pPr>
          </w:p>
        </w:tc>
        <w:tc>
          <w:tcPr>
            <w:tcW w:w="843" w:type="dxa"/>
            <w:vAlign w:val="center"/>
          </w:tcPr>
          <w:p w:rsidR="00BB0B96" w:rsidRDefault="00BB0B96">
            <w:pPr>
              <w:widowControl/>
              <w:snapToGrid w:val="0"/>
              <w:jc w:val="center"/>
              <w:rPr>
                <w:kern w:val="0"/>
                <w:sz w:val="24"/>
                <w:szCs w:val="21"/>
              </w:rPr>
            </w:pPr>
          </w:p>
        </w:tc>
      </w:tr>
      <w:tr w:rsidR="00BB0B96">
        <w:trPr>
          <w:jc w:val="center"/>
        </w:trPr>
        <w:tc>
          <w:tcPr>
            <w:tcW w:w="843" w:type="dxa"/>
            <w:vAlign w:val="center"/>
          </w:tcPr>
          <w:p w:rsidR="00BB0B96" w:rsidRDefault="00BB0B96">
            <w:pPr>
              <w:widowControl/>
              <w:snapToGrid w:val="0"/>
              <w:jc w:val="center"/>
              <w:rPr>
                <w:kern w:val="0"/>
                <w:sz w:val="24"/>
                <w:szCs w:val="21"/>
              </w:rPr>
            </w:pPr>
          </w:p>
        </w:tc>
        <w:tc>
          <w:tcPr>
            <w:tcW w:w="3922" w:type="dxa"/>
            <w:vAlign w:val="center"/>
          </w:tcPr>
          <w:p w:rsidR="00BB0B96" w:rsidRDefault="00BB0B96">
            <w:pPr>
              <w:widowControl/>
              <w:snapToGrid w:val="0"/>
              <w:jc w:val="center"/>
              <w:rPr>
                <w:kern w:val="0"/>
                <w:sz w:val="24"/>
                <w:szCs w:val="21"/>
              </w:rPr>
            </w:pPr>
          </w:p>
        </w:tc>
        <w:tc>
          <w:tcPr>
            <w:tcW w:w="2438" w:type="dxa"/>
            <w:vAlign w:val="center"/>
          </w:tcPr>
          <w:p w:rsidR="00BB0B96" w:rsidRDefault="00BB0B96">
            <w:pPr>
              <w:widowControl/>
              <w:snapToGrid w:val="0"/>
              <w:jc w:val="center"/>
              <w:rPr>
                <w:kern w:val="0"/>
                <w:sz w:val="24"/>
                <w:szCs w:val="21"/>
              </w:rPr>
            </w:pPr>
          </w:p>
        </w:tc>
        <w:tc>
          <w:tcPr>
            <w:tcW w:w="1289" w:type="dxa"/>
            <w:vAlign w:val="center"/>
          </w:tcPr>
          <w:p w:rsidR="00BB0B96" w:rsidRDefault="00BB0B96">
            <w:pPr>
              <w:widowControl/>
              <w:snapToGrid w:val="0"/>
              <w:jc w:val="center"/>
              <w:rPr>
                <w:kern w:val="0"/>
                <w:sz w:val="24"/>
                <w:szCs w:val="21"/>
              </w:rPr>
            </w:pPr>
          </w:p>
        </w:tc>
        <w:tc>
          <w:tcPr>
            <w:tcW w:w="843" w:type="dxa"/>
            <w:vAlign w:val="center"/>
          </w:tcPr>
          <w:p w:rsidR="00BB0B96" w:rsidRDefault="00BB0B96">
            <w:pPr>
              <w:widowControl/>
              <w:snapToGrid w:val="0"/>
              <w:jc w:val="center"/>
              <w:rPr>
                <w:kern w:val="0"/>
                <w:sz w:val="24"/>
                <w:szCs w:val="21"/>
              </w:rPr>
            </w:pPr>
          </w:p>
        </w:tc>
      </w:tr>
      <w:tr w:rsidR="00BB0B96">
        <w:trPr>
          <w:jc w:val="center"/>
        </w:trPr>
        <w:tc>
          <w:tcPr>
            <w:tcW w:w="843" w:type="dxa"/>
            <w:vAlign w:val="center"/>
          </w:tcPr>
          <w:p w:rsidR="00BB0B96" w:rsidRDefault="00BB0B96">
            <w:pPr>
              <w:widowControl/>
              <w:snapToGrid w:val="0"/>
              <w:jc w:val="center"/>
              <w:rPr>
                <w:kern w:val="0"/>
                <w:sz w:val="24"/>
                <w:szCs w:val="21"/>
              </w:rPr>
            </w:pPr>
          </w:p>
        </w:tc>
        <w:tc>
          <w:tcPr>
            <w:tcW w:w="3922" w:type="dxa"/>
            <w:vAlign w:val="center"/>
          </w:tcPr>
          <w:p w:rsidR="00BB0B96" w:rsidRDefault="00BB0B96">
            <w:pPr>
              <w:widowControl/>
              <w:snapToGrid w:val="0"/>
              <w:jc w:val="center"/>
              <w:rPr>
                <w:kern w:val="0"/>
                <w:sz w:val="24"/>
                <w:szCs w:val="21"/>
              </w:rPr>
            </w:pPr>
          </w:p>
        </w:tc>
        <w:tc>
          <w:tcPr>
            <w:tcW w:w="2438" w:type="dxa"/>
            <w:vAlign w:val="center"/>
          </w:tcPr>
          <w:p w:rsidR="00BB0B96" w:rsidRDefault="00BB0B96">
            <w:pPr>
              <w:widowControl/>
              <w:snapToGrid w:val="0"/>
              <w:jc w:val="center"/>
              <w:rPr>
                <w:kern w:val="0"/>
                <w:sz w:val="24"/>
                <w:szCs w:val="21"/>
              </w:rPr>
            </w:pPr>
          </w:p>
        </w:tc>
        <w:tc>
          <w:tcPr>
            <w:tcW w:w="1289" w:type="dxa"/>
            <w:vAlign w:val="center"/>
          </w:tcPr>
          <w:p w:rsidR="00BB0B96" w:rsidRDefault="00BB0B96">
            <w:pPr>
              <w:widowControl/>
              <w:snapToGrid w:val="0"/>
              <w:jc w:val="center"/>
              <w:rPr>
                <w:kern w:val="0"/>
                <w:sz w:val="24"/>
                <w:szCs w:val="21"/>
              </w:rPr>
            </w:pPr>
          </w:p>
        </w:tc>
        <w:tc>
          <w:tcPr>
            <w:tcW w:w="843" w:type="dxa"/>
            <w:vAlign w:val="center"/>
          </w:tcPr>
          <w:p w:rsidR="00BB0B96" w:rsidRDefault="00BB0B96">
            <w:pPr>
              <w:widowControl/>
              <w:snapToGrid w:val="0"/>
              <w:jc w:val="center"/>
              <w:rPr>
                <w:kern w:val="0"/>
                <w:sz w:val="24"/>
                <w:szCs w:val="21"/>
              </w:rPr>
            </w:pPr>
          </w:p>
        </w:tc>
      </w:tr>
      <w:tr w:rsidR="00BB0B96">
        <w:trPr>
          <w:jc w:val="center"/>
        </w:trPr>
        <w:tc>
          <w:tcPr>
            <w:tcW w:w="843" w:type="dxa"/>
            <w:vAlign w:val="center"/>
          </w:tcPr>
          <w:p w:rsidR="00BB0B96" w:rsidRDefault="00BB0B96">
            <w:pPr>
              <w:widowControl/>
              <w:snapToGrid w:val="0"/>
              <w:jc w:val="center"/>
              <w:rPr>
                <w:kern w:val="0"/>
                <w:sz w:val="24"/>
                <w:szCs w:val="21"/>
              </w:rPr>
            </w:pPr>
          </w:p>
        </w:tc>
        <w:tc>
          <w:tcPr>
            <w:tcW w:w="3922" w:type="dxa"/>
            <w:vAlign w:val="center"/>
          </w:tcPr>
          <w:p w:rsidR="00BB0B96" w:rsidRDefault="00BB0B96">
            <w:pPr>
              <w:widowControl/>
              <w:snapToGrid w:val="0"/>
              <w:jc w:val="center"/>
              <w:rPr>
                <w:kern w:val="0"/>
                <w:sz w:val="24"/>
                <w:szCs w:val="21"/>
              </w:rPr>
            </w:pPr>
          </w:p>
        </w:tc>
        <w:tc>
          <w:tcPr>
            <w:tcW w:w="2438" w:type="dxa"/>
            <w:vAlign w:val="center"/>
          </w:tcPr>
          <w:p w:rsidR="00BB0B96" w:rsidRDefault="00BB0B96">
            <w:pPr>
              <w:widowControl/>
              <w:snapToGrid w:val="0"/>
              <w:jc w:val="center"/>
              <w:rPr>
                <w:kern w:val="0"/>
                <w:sz w:val="24"/>
                <w:szCs w:val="21"/>
              </w:rPr>
            </w:pPr>
          </w:p>
        </w:tc>
        <w:tc>
          <w:tcPr>
            <w:tcW w:w="1289" w:type="dxa"/>
            <w:vAlign w:val="center"/>
          </w:tcPr>
          <w:p w:rsidR="00BB0B96" w:rsidRDefault="00BB0B96">
            <w:pPr>
              <w:widowControl/>
              <w:snapToGrid w:val="0"/>
              <w:jc w:val="center"/>
              <w:rPr>
                <w:kern w:val="0"/>
                <w:sz w:val="24"/>
                <w:szCs w:val="21"/>
              </w:rPr>
            </w:pPr>
          </w:p>
        </w:tc>
        <w:tc>
          <w:tcPr>
            <w:tcW w:w="843" w:type="dxa"/>
            <w:vAlign w:val="center"/>
          </w:tcPr>
          <w:p w:rsidR="00BB0B96" w:rsidRDefault="00BB0B96">
            <w:pPr>
              <w:widowControl/>
              <w:snapToGrid w:val="0"/>
              <w:jc w:val="center"/>
              <w:rPr>
                <w:kern w:val="0"/>
                <w:sz w:val="24"/>
                <w:szCs w:val="21"/>
              </w:rPr>
            </w:pPr>
          </w:p>
        </w:tc>
      </w:tr>
      <w:tr w:rsidR="00BB0B96">
        <w:trPr>
          <w:jc w:val="center"/>
        </w:trPr>
        <w:tc>
          <w:tcPr>
            <w:tcW w:w="843" w:type="dxa"/>
            <w:vAlign w:val="center"/>
          </w:tcPr>
          <w:p w:rsidR="00BB0B96" w:rsidRDefault="00BB0B96">
            <w:pPr>
              <w:widowControl/>
              <w:snapToGrid w:val="0"/>
              <w:jc w:val="center"/>
              <w:rPr>
                <w:kern w:val="0"/>
                <w:sz w:val="24"/>
                <w:szCs w:val="21"/>
              </w:rPr>
            </w:pPr>
          </w:p>
        </w:tc>
        <w:tc>
          <w:tcPr>
            <w:tcW w:w="3922" w:type="dxa"/>
            <w:vAlign w:val="center"/>
          </w:tcPr>
          <w:p w:rsidR="00BB0B96" w:rsidRDefault="00BB0B96">
            <w:pPr>
              <w:widowControl/>
              <w:snapToGrid w:val="0"/>
              <w:jc w:val="center"/>
              <w:rPr>
                <w:kern w:val="0"/>
                <w:sz w:val="24"/>
                <w:szCs w:val="21"/>
              </w:rPr>
            </w:pPr>
          </w:p>
        </w:tc>
        <w:tc>
          <w:tcPr>
            <w:tcW w:w="2438" w:type="dxa"/>
            <w:vAlign w:val="center"/>
          </w:tcPr>
          <w:p w:rsidR="00BB0B96" w:rsidRDefault="00BB0B96">
            <w:pPr>
              <w:widowControl/>
              <w:snapToGrid w:val="0"/>
              <w:jc w:val="center"/>
              <w:rPr>
                <w:kern w:val="0"/>
                <w:sz w:val="24"/>
                <w:szCs w:val="21"/>
              </w:rPr>
            </w:pPr>
          </w:p>
        </w:tc>
        <w:tc>
          <w:tcPr>
            <w:tcW w:w="1289" w:type="dxa"/>
            <w:vAlign w:val="center"/>
          </w:tcPr>
          <w:p w:rsidR="00BB0B96" w:rsidRDefault="00BB0B96">
            <w:pPr>
              <w:widowControl/>
              <w:snapToGrid w:val="0"/>
              <w:jc w:val="center"/>
              <w:rPr>
                <w:kern w:val="0"/>
                <w:sz w:val="24"/>
                <w:szCs w:val="21"/>
              </w:rPr>
            </w:pPr>
          </w:p>
        </w:tc>
        <w:tc>
          <w:tcPr>
            <w:tcW w:w="843" w:type="dxa"/>
            <w:vAlign w:val="center"/>
          </w:tcPr>
          <w:p w:rsidR="00BB0B96" w:rsidRDefault="00BB0B96">
            <w:pPr>
              <w:widowControl/>
              <w:snapToGrid w:val="0"/>
              <w:jc w:val="center"/>
              <w:rPr>
                <w:kern w:val="0"/>
                <w:sz w:val="24"/>
                <w:szCs w:val="21"/>
              </w:rPr>
            </w:pPr>
          </w:p>
        </w:tc>
      </w:tr>
    </w:tbl>
    <w:p w:rsidR="00BB0B96" w:rsidRDefault="00BB0B96">
      <w:pPr>
        <w:spacing w:line="620" w:lineRule="exact"/>
        <w:rPr>
          <w:sz w:val="24"/>
        </w:rPr>
      </w:pPr>
      <w:r>
        <w:rPr>
          <w:sz w:val="24"/>
        </w:rPr>
        <w:t>注：</w:t>
      </w:r>
    </w:p>
    <w:p w:rsidR="00BB0B96" w:rsidRDefault="00BB0B96">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BB0B96" w:rsidRDefault="00BB0B96">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BB0B96" w:rsidRDefault="00BB0B96">
      <w:pPr>
        <w:spacing w:line="360" w:lineRule="auto"/>
        <w:rPr>
          <w:sz w:val="24"/>
        </w:rPr>
      </w:pPr>
      <w:r>
        <w:rPr>
          <w:sz w:val="24"/>
        </w:rPr>
        <w:t xml:space="preserve">3. </w:t>
      </w:r>
      <w:r>
        <w:rPr>
          <w:sz w:val="24"/>
        </w:rPr>
        <w:t>偏离说明指招标要求与投标应答之间的不同之处。</w:t>
      </w:r>
    </w:p>
    <w:p w:rsidR="00BB0B96" w:rsidRDefault="00BB0B96">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BB0B96" w:rsidRDefault="00BB0B96">
      <w:pPr>
        <w:spacing w:line="360" w:lineRule="auto"/>
        <w:rPr>
          <w:sz w:val="24"/>
        </w:rPr>
      </w:pPr>
    </w:p>
    <w:p w:rsidR="00BB0B96" w:rsidRDefault="00BB0B96" w:rsidP="00FD5CBD">
      <w:pPr>
        <w:spacing w:line="360" w:lineRule="auto"/>
        <w:ind w:firstLineChars="1700" w:firstLine="3794"/>
        <w:rPr>
          <w:sz w:val="24"/>
        </w:rPr>
      </w:pPr>
      <w:r>
        <w:rPr>
          <w:sz w:val="24"/>
        </w:rPr>
        <w:t>投标人名称：</w:t>
      </w:r>
    </w:p>
    <w:p w:rsidR="00BB0B96" w:rsidRDefault="00BB0B96" w:rsidP="00FD5CBD">
      <w:pPr>
        <w:spacing w:line="360" w:lineRule="auto"/>
        <w:ind w:firstLineChars="1700" w:firstLine="3794"/>
        <w:rPr>
          <w:sz w:val="24"/>
        </w:rPr>
      </w:pPr>
    </w:p>
    <w:p w:rsidR="00BB0B96" w:rsidRDefault="00BB0B96" w:rsidP="00FD5CBD">
      <w:pPr>
        <w:spacing w:line="360" w:lineRule="auto"/>
        <w:ind w:firstLineChars="1700" w:firstLine="3794"/>
        <w:rPr>
          <w:sz w:val="24"/>
        </w:rPr>
      </w:pPr>
      <w:r>
        <w:rPr>
          <w:sz w:val="24"/>
        </w:rPr>
        <w:t>日期：年月日</w:t>
      </w:r>
    </w:p>
    <w:p w:rsidR="00BB0B96" w:rsidRDefault="00BB0B96">
      <w:pPr>
        <w:autoSpaceDE w:val="0"/>
        <w:autoSpaceDN w:val="0"/>
        <w:adjustRightInd w:val="0"/>
        <w:spacing w:line="560" w:lineRule="exact"/>
        <w:jc w:val="left"/>
        <w:rPr>
          <w:kern w:val="0"/>
          <w:sz w:val="24"/>
          <w:u w:val="single"/>
        </w:rPr>
      </w:pPr>
    </w:p>
    <w:p w:rsidR="00BB0B96" w:rsidRDefault="00BB0B96">
      <w:pPr>
        <w:widowControl/>
        <w:jc w:val="left"/>
        <w:rPr>
          <w:b/>
          <w:sz w:val="24"/>
        </w:rPr>
      </w:pPr>
      <w:r>
        <w:rPr>
          <w:b/>
          <w:sz w:val="24"/>
        </w:rPr>
        <w:br w:type="page"/>
      </w:r>
    </w:p>
    <w:p w:rsidR="00BB0B96" w:rsidRDefault="00BB0B96">
      <w:pPr>
        <w:tabs>
          <w:tab w:val="left" w:pos="360"/>
        </w:tabs>
        <w:spacing w:afterLines="100" w:after="285" w:line="360" w:lineRule="auto"/>
        <w:rPr>
          <w:b/>
          <w:sz w:val="24"/>
        </w:rPr>
      </w:pPr>
      <w:r>
        <w:rPr>
          <w:b/>
          <w:sz w:val="24"/>
        </w:rPr>
        <w:t>附件</w:t>
      </w:r>
      <w:r>
        <w:rPr>
          <w:b/>
          <w:sz w:val="24"/>
        </w:rPr>
        <w:t>6</w:t>
      </w:r>
    </w:p>
    <w:p w:rsidR="00BB0B96" w:rsidRDefault="00BB0B96">
      <w:pPr>
        <w:autoSpaceDN w:val="0"/>
        <w:spacing w:line="360" w:lineRule="auto"/>
        <w:jc w:val="center"/>
        <w:rPr>
          <w:b/>
          <w:bCs/>
          <w:sz w:val="24"/>
        </w:rPr>
      </w:pPr>
      <w:r>
        <w:rPr>
          <w:b/>
          <w:sz w:val="24"/>
        </w:rPr>
        <w:t>主要相关项目业绩一览表</w:t>
      </w:r>
    </w:p>
    <w:p w:rsidR="00BB0B96" w:rsidRDefault="00BB0B96">
      <w:pPr>
        <w:spacing w:line="460" w:lineRule="exact"/>
        <w:ind w:left="192"/>
        <w:rPr>
          <w:sz w:val="24"/>
        </w:rPr>
      </w:pPr>
    </w:p>
    <w:p w:rsidR="00BB0B96" w:rsidRDefault="00BB0B96">
      <w:pPr>
        <w:spacing w:line="460" w:lineRule="exact"/>
        <w:rPr>
          <w:sz w:val="24"/>
        </w:rPr>
      </w:pPr>
      <w:r>
        <w:rPr>
          <w:sz w:val="24"/>
        </w:rPr>
        <w:t>项目名称：</w:t>
      </w:r>
    </w:p>
    <w:p w:rsidR="00BB0B96" w:rsidRDefault="00BB0B96">
      <w:pPr>
        <w:spacing w:line="460" w:lineRule="exact"/>
        <w:rPr>
          <w:sz w:val="24"/>
        </w:rPr>
      </w:pPr>
      <w:r>
        <w:rPr>
          <w:sz w:val="24"/>
        </w:rPr>
        <w:t>项目编号：</w:t>
      </w:r>
    </w:p>
    <w:p w:rsidR="00BB0B96" w:rsidRDefault="00BB0B96">
      <w:pPr>
        <w:spacing w:line="460" w:lineRule="exact"/>
        <w:rPr>
          <w:sz w:val="24"/>
          <w:u w:val="single"/>
        </w:rPr>
      </w:pPr>
      <w:r>
        <w:rPr>
          <w:sz w:val="24"/>
        </w:rPr>
        <w:t>包号：</w:t>
      </w:r>
    </w:p>
    <w:p w:rsidR="00BB0B96" w:rsidRDefault="00BB0B96">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BB0B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r>
              <w:rPr>
                <w:sz w:val="24"/>
              </w:rPr>
              <w:t>合同金额</w:t>
            </w:r>
          </w:p>
        </w:tc>
      </w:tr>
      <w:tr w:rsidR="00BB0B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r>
      <w:tr w:rsidR="00BB0B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r>
      <w:tr w:rsidR="00BB0B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r>
      <w:tr w:rsidR="00BB0B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r>
      <w:tr w:rsidR="00BB0B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r>
      <w:tr w:rsidR="00BB0B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r>
      <w:tr w:rsidR="00BB0B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r>
      <w:tr w:rsidR="00BB0B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r>
      <w:tr w:rsidR="00BB0B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r>
      <w:tr w:rsidR="00BB0B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r>
      <w:tr w:rsidR="00BB0B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B0B96" w:rsidRDefault="00BB0B96">
            <w:pPr>
              <w:snapToGrid w:val="0"/>
              <w:jc w:val="center"/>
              <w:rPr>
                <w:sz w:val="24"/>
              </w:rPr>
            </w:pPr>
          </w:p>
        </w:tc>
      </w:tr>
    </w:tbl>
    <w:p w:rsidR="00BB0B96" w:rsidRDefault="00BB0B96">
      <w:pPr>
        <w:spacing w:line="560" w:lineRule="exact"/>
        <w:rPr>
          <w:sz w:val="24"/>
        </w:rPr>
      </w:pPr>
      <w:r>
        <w:rPr>
          <w:sz w:val="24"/>
        </w:rPr>
        <w:t>备注：若招标文件第二部分评分因素及评标标准中要求提供业绩的，投标人所列业绩应按其要求将证明材料按顺序附后。</w:t>
      </w:r>
    </w:p>
    <w:p w:rsidR="00BB0B96" w:rsidRDefault="00BB0B96">
      <w:pPr>
        <w:spacing w:line="560" w:lineRule="exact"/>
        <w:rPr>
          <w:sz w:val="24"/>
        </w:rPr>
      </w:pPr>
    </w:p>
    <w:p w:rsidR="00BB0B96" w:rsidRDefault="00BB0B96" w:rsidP="00FD5CBD">
      <w:pPr>
        <w:spacing w:line="360" w:lineRule="auto"/>
        <w:ind w:firstLineChars="1700" w:firstLine="3794"/>
        <w:rPr>
          <w:sz w:val="24"/>
        </w:rPr>
      </w:pPr>
      <w:r>
        <w:rPr>
          <w:sz w:val="24"/>
        </w:rPr>
        <w:t>投标人名称：</w:t>
      </w:r>
    </w:p>
    <w:p w:rsidR="00BB0B96" w:rsidRDefault="00BB0B96" w:rsidP="00FD5CBD">
      <w:pPr>
        <w:spacing w:line="360" w:lineRule="auto"/>
        <w:ind w:firstLineChars="1700" w:firstLine="3794"/>
        <w:rPr>
          <w:sz w:val="24"/>
        </w:rPr>
      </w:pPr>
    </w:p>
    <w:p w:rsidR="00BB0B96" w:rsidRDefault="00BB0B96" w:rsidP="00FD5CBD">
      <w:pPr>
        <w:spacing w:line="360" w:lineRule="auto"/>
        <w:ind w:firstLineChars="1700" w:firstLine="3794"/>
        <w:rPr>
          <w:sz w:val="24"/>
        </w:rPr>
      </w:pPr>
      <w:r>
        <w:rPr>
          <w:sz w:val="24"/>
        </w:rPr>
        <w:t>日期：年月日</w:t>
      </w:r>
    </w:p>
    <w:p w:rsidR="00BB0B96" w:rsidRDefault="00BB0B96">
      <w:pPr>
        <w:widowControl/>
        <w:jc w:val="left"/>
        <w:rPr>
          <w:rFonts w:hAnsi="宋体"/>
          <w:b/>
          <w:sz w:val="24"/>
        </w:rPr>
      </w:pPr>
      <w:r>
        <w:rPr>
          <w:rFonts w:hAnsi="宋体"/>
          <w:b/>
          <w:sz w:val="24"/>
        </w:rPr>
        <w:br w:type="page"/>
      </w:r>
    </w:p>
    <w:p w:rsidR="00BB0B96" w:rsidRDefault="00BB0B96">
      <w:pPr>
        <w:spacing w:line="460" w:lineRule="exact"/>
        <w:rPr>
          <w:b/>
          <w:sz w:val="24"/>
        </w:rPr>
      </w:pPr>
      <w:r>
        <w:rPr>
          <w:rFonts w:hAnsi="宋体"/>
          <w:b/>
          <w:sz w:val="24"/>
        </w:rPr>
        <w:t>附件</w:t>
      </w:r>
      <w:r>
        <w:rPr>
          <w:rFonts w:hint="eastAsia"/>
          <w:b/>
          <w:sz w:val="24"/>
        </w:rPr>
        <w:t>7</w:t>
      </w:r>
    </w:p>
    <w:p w:rsidR="00BB0B96" w:rsidRDefault="00BB0B96">
      <w:pPr>
        <w:autoSpaceDN w:val="0"/>
        <w:spacing w:line="360" w:lineRule="auto"/>
        <w:jc w:val="center"/>
        <w:rPr>
          <w:b/>
          <w:bCs/>
          <w:sz w:val="24"/>
        </w:rPr>
      </w:pPr>
      <w:r>
        <w:rPr>
          <w:rFonts w:hint="eastAsia"/>
          <w:b/>
          <w:bCs/>
          <w:sz w:val="24"/>
        </w:rPr>
        <w:t>投标</w:t>
      </w:r>
      <w:r>
        <w:rPr>
          <w:b/>
          <w:bCs/>
          <w:sz w:val="24"/>
        </w:rPr>
        <w:t>代表人授权书</w:t>
      </w:r>
    </w:p>
    <w:p w:rsidR="00BB0B96" w:rsidRDefault="00BB0B96">
      <w:pPr>
        <w:spacing w:line="360" w:lineRule="auto"/>
        <w:rPr>
          <w:sz w:val="24"/>
          <w:szCs w:val="21"/>
        </w:rPr>
      </w:pPr>
    </w:p>
    <w:p w:rsidR="00BB0B96" w:rsidRDefault="00BB0B96">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BB0B96" w:rsidRDefault="00BB0B96" w:rsidP="00FD5CBD">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BB0B96" w:rsidRDefault="00BB0B96" w:rsidP="00FD5CBD">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BB0B96" w:rsidRDefault="00BB0B96" w:rsidP="00FD5CBD">
      <w:pPr>
        <w:spacing w:line="360" w:lineRule="auto"/>
        <w:ind w:firstLineChars="200" w:firstLine="446"/>
        <w:rPr>
          <w:sz w:val="24"/>
          <w:szCs w:val="21"/>
        </w:rPr>
      </w:pPr>
      <w:r>
        <w:rPr>
          <w:sz w:val="24"/>
          <w:szCs w:val="21"/>
        </w:rPr>
        <w:t>本授权书至投标有效期结束前始终有效。</w:t>
      </w:r>
    </w:p>
    <w:p w:rsidR="00BB0B96" w:rsidRDefault="00BB0B96" w:rsidP="00FD5CBD">
      <w:pPr>
        <w:spacing w:line="360" w:lineRule="auto"/>
        <w:ind w:firstLineChars="200" w:firstLine="446"/>
        <w:rPr>
          <w:sz w:val="24"/>
          <w:szCs w:val="21"/>
        </w:rPr>
      </w:pPr>
      <w:r>
        <w:rPr>
          <w:sz w:val="24"/>
          <w:szCs w:val="21"/>
        </w:rPr>
        <w:t>投标代表人无转委托权，特此委托。</w:t>
      </w:r>
    </w:p>
    <w:p w:rsidR="00BB0B96" w:rsidRDefault="00BB0B96" w:rsidP="00FD5CBD">
      <w:pPr>
        <w:spacing w:line="360" w:lineRule="auto"/>
        <w:ind w:firstLineChars="200" w:firstLine="446"/>
        <w:rPr>
          <w:sz w:val="24"/>
        </w:rPr>
      </w:pPr>
    </w:p>
    <w:p w:rsidR="00BB0B96" w:rsidRDefault="00BB0B96" w:rsidP="00FD5CBD">
      <w:pPr>
        <w:spacing w:line="360" w:lineRule="auto"/>
        <w:ind w:firstLineChars="200" w:firstLine="446"/>
        <w:rPr>
          <w:sz w:val="24"/>
        </w:rPr>
      </w:pPr>
    </w:p>
    <w:p w:rsidR="00BB0B96" w:rsidRDefault="00BB0B96" w:rsidP="00FD5CBD">
      <w:pPr>
        <w:spacing w:line="360" w:lineRule="auto"/>
        <w:ind w:firstLineChars="200" w:firstLine="446"/>
        <w:rPr>
          <w:sz w:val="24"/>
        </w:rPr>
      </w:pPr>
    </w:p>
    <w:p w:rsidR="00BB0B96" w:rsidRDefault="00BB0B96" w:rsidP="00FD5CBD">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64"/>
        <w:gridCol w:w="4264"/>
      </w:tblGrid>
      <w:tr w:rsidR="00BB0B96">
        <w:tc>
          <w:tcPr>
            <w:tcW w:w="4264" w:type="dxa"/>
          </w:tcPr>
          <w:p w:rsidR="00BB0B96" w:rsidRDefault="00BB0B96">
            <w:pPr>
              <w:spacing w:line="360" w:lineRule="auto"/>
              <w:jc w:val="left"/>
              <w:rPr>
                <w:sz w:val="24"/>
              </w:rPr>
            </w:pPr>
            <w:r>
              <w:rPr>
                <w:sz w:val="24"/>
              </w:rPr>
              <w:t>投标代表人身份证正面</w:t>
            </w:r>
          </w:p>
          <w:p w:rsidR="00BB0B96" w:rsidRDefault="00BB0B96">
            <w:pPr>
              <w:spacing w:line="360" w:lineRule="auto"/>
              <w:jc w:val="left"/>
              <w:rPr>
                <w:sz w:val="24"/>
              </w:rPr>
            </w:pPr>
          </w:p>
          <w:p w:rsidR="00BB0B96" w:rsidRDefault="00BB0B96">
            <w:pPr>
              <w:spacing w:line="360" w:lineRule="auto"/>
              <w:jc w:val="left"/>
              <w:rPr>
                <w:sz w:val="24"/>
              </w:rPr>
            </w:pPr>
          </w:p>
          <w:p w:rsidR="00BB0B96" w:rsidRDefault="00BB0B96">
            <w:pPr>
              <w:spacing w:line="360" w:lineRule="auto"/>
              <w:jc w:val="left"/>
              <w:rPr>
                <w:sz w:val="24"/>
              </w:rPr>
            </w:pPr>
          </w:p>
          <w:p w:rsidR="00BB0B96" w:rsidRDefault="00BB0B96">
            <w:pPr>
              <w:spacing w:line="360" w:lineRule="auto"/>
              <w:jc w:val="left"/>
              <w:rPr>
                <w:sz w:val="24"/>
              </w:rPr>
            </w:pPr>
          </w:p>
          <w:p w:rsidR="00BB0B96" w:rsidRDefault="00BB0B96">
            <w:pPr>
              <w:spacing w:line="360" w:lineRule="auto"/>
              <w:jc w:val="left"/>
              <w:rPr>
                <w:sz w:val="24"/>
              </w:rPr>
            </w:pPr>
          </w:p>
        </w:tc>
        <w:tc>
          <w:tcPr>
            <w:tcW w:w="4264" w:type="dxa"/>
          </w:tcPr>
          <w:p w:rsidR="00BB0B96" w:rsidRDefault="00BB0B96">
            <w:pPr>
              <w:spacing w:line="360" w:lineRule="auto"/>
              <w:jc w:val="left"/>
              <w:rPr>
                <w:sz w:val="24"/>
              </w:rPr>
            </w:pPr>
            <w:r>
              <w:rPr>
                <w:sz w:val="24"/>
              </w:rPr>
              <w:t>投标代表人身份证背面</w:t>
            </w:r>
          </w:p>
        </w:tc>
      </w:tr>
    </w:tbl>
    <w:p w:rsidR="00BB0B96" w:rsidRDefault="00BB0B96">
      <w:pPr>
        <w:widowControl/>
        <w:jc w:val="left"/>
        <w:rPr>
          <w:sz w:val="24"/>
        </w:rPr>
      </w:pPr>
      <w:r>
        <w:rPr>
          <w:sz w:val="24"/>
        </w:rPr>
        <w:br w:type="page"/>
      </w:r>
    </w:p>
    <w:p w:rsidR="00BB0B96" w:rsidRDefault="00BB0B96">
      <w:pPr>
        <w:spacing w:line="460" w:lineRule="exact"/>
        <w:ind w:right="444"/>
        <w:rPr>
          <w:b/>
          <w:sz w:val="24"/>
        </w:rPr>
      </w:pPr>
      <w:r>
        <w:rPr>
          <w:rFonts w:hAnsi="宋体"/>
          <w:b/>
          <w:sz w:val="24"/>
        </w:rPr>
        <w:t>附件</w:t>
      </w:r>
      <w:r>
        <w:rPr>
          <w:rFonts w:hint="eastAsia"/>
          <w:b/>
          <w:sz w:val="24"/>
        </w:rPr>
        <w:t>8-1</w:t>
      </w:r>
    </w:p>
    <w:p w:rsidR="00BB0B96" w:rsidRDefault="00BB0B96">
      <w:pPr>
        <w:autoSpaceDE w:val="0"/>
        <w:autoSpaceDN w:val="0"/>
        <w:spacing w:line="480" w:lineRule="auto"/>
        <w:jc w:val="center"/>
        <w:rPr>
          <w:sz w:val="24"/>
          <w:szCs w:val="24"/>
        </w:rPr>
      </w:pPr>
      <w:r>
        <w:rPr>
          <w:rFonts w:hAnsi="宋体" w:hint="eastAsia"/>
          <w:b/>
          <w:sz w:val="24"/>
          <w:szCs w:val="24"/>
        </w:rPr>
        <w:t>中小企业声明函（服务）</w:t>
      </w:r>
    </w:p>
    <w:p w:rsidR="00BB0B96" w:rsidRDefault="00BB0B96" w:rsidP="00FD5CBD">
      <w:pPr>
        <w:widowControl/>
        <w:spacing w:line="500" w:lineRule="exact"/>
        <w:ind w:firstLineChars="200" w:firstLine="446"/>
        <w:jc w:val="left"/>
        <w:rPr>
          <w:sz w:val="24"/>
          <w:szCs w:val="24"/>
        </w:rPr>
      </w:pPr>
      <w:r>
        <w:rPr>
          <w:rFonts w:hAnsi="宋体" w:hint="eastAsia"/>
          <w:sz w:val="24"/>
          <w:szCs w:val="24"/>
        </w:rPr>
        <w:t>本公司（联合体）郑重声明，根据《政府采购促进中小企业发展管理办法》（财库﹝</w:t>
      </w:r>
      <w:r>
        <w:rPr>
          <w:sz w:val="24"/>
          <w:szCs w:val="24"/>
        </w:rPr>
        <w:t>2020</w:t>
      </w:r>
      <w:r>
        <w:rPr>
          <w:rFonts w:hAnsi="宋体" w:hint="eastAsia"/>
          <w:sz w:val="24"/>
          <w:szCs w:val="24"/>
        </w:rPr>
        <w:t>﹞</w:t>
      </w:r>
      <w:r>
        <w:rPr>
          <w:sz w:val="24"/>
          <w:szCs w:val="24"/>
        </w:rPr>
        <w:t>46</w:t>
      </w:r>
      <w:r>
        <w:rPr>
          <w:rFonts w:hAnsi="宋体" w:hint="eastAsia"/>
          <w:sz w:val="24"/>
          <w:szCs w:val="24"/>
        </w:rPr>
        <w:t>号）的规定，本公司（联合体）参加</w:t>
      </w:r>
      <w:r>
        <w:rPr>
          <w:rFonts w:hAnsi="宋体" w:hint="eastAsia"/>
          <w:b/>
          <w:sz w:val="24"/>
          <w:szCs w:val="24"/>
          <w:u w:val="single"/>
        </w:rPr>
        <w:t>（请填写项目名称）</w:t>
      </w:r>
      <w:r>
        <w:rPr>
          <w:rFonts w:hAnsi="宋体" w:hint="eastAsia"/>
          <w:sz w:val="24"/>
          <w:szCs w:val="24"/>
        </w:rPr>
        <w:t>采购活动，服务全部由符合政策要求的中小企业承接。相关企业（含联合体中的中小企业、签订分包意向协议的中小企业）的具体情况如下：</w:t>
      </w:r>
    </w:p>
    <w:p w:rsidR="00BB0B96" w:rsidRDefault="00BB0B96" w:rsidP="00FD5CBD">
      <w:pPr>
        <w:autoSpaceDE w:val="0"/>
        <w:autoSpaceDN w:val="0"/>
        <w:spacing w:line="500" w:lineRule="exact"/>
        <w:ind w:firstLineChars="200" w:firstLine="446"/>
        <w:jc w:val="left"/>
        <w:rPr>
          <w:sz w:val="24"/>
          <w:szCs w:val="24"/>
        </w:rPr>
      </w:pPr>
      <w:r>
        <w:rPr>
          <w:sz w:val="24"/>
          <w:szCs w:val="24"/>
        </w:rPr>
        <w:t>1.</w:t>
      </w:r>
      <w:r>
        <w:rPr>
          <w:rFonts w:hAnsi="宋体" w:hint="eastAsia"/>
          <w:sz w:val="24"/>
          <w:szCs w:val="24"/>
          <w:u w:val="single"/>
        </w:rPr>
        <w:t>（</w:t>
      </w:r>
      <w:r>
        <w:rPr>
          <w:rFonts w:hAnsi="宋体" w:hint="eastAsia"/>
          <w:b/>
          <w:sz w:val="24"/>
          <w:szCs w:val="24"/>
        </w:rPr>
        <w:t>请填写标的名称</w:t>
      </w:r>
      <w:r>
        <w:rPr>
          <w:rFonts w:hAnsi="宋体" w:hint="eastAsia"/>
          <w:sz w:val="24"/>
          <w:szCs w:val="24"/>
        </w:rPr>
        <w:t>），属于</w:t>
      </w:r>
      <w:r>
        <w:rPr>
          <w:rFonts w:hAnsi="宋体" w:hint="eastAsia"/>
          <w:b/>
          <w:sz w:val="24"/>
          <w:szCs w:val="24"/>
        </w:rPr>
        <w:t>（请填写本项目采购文件中明确的所属行业）</w:t>
      </w:r>
      <w:r>
        <w:rPr>
          <w:rFonts w:hAnsi="宋体" w:hint="eastAsia"/>
          <w:sz w:val="24"/>
          <w:szCs w:val="24"/>
        </w:rPr>
        <w:t>行业；承接企业为</w:t>
      </w:r>
      <w:r>
        <w:rPr>
          <w:rFonts w:hAnsi="宋体" w:hint="eastAsia"/>
          <w:sz w:val="24"/>
          <w:szCs w:val="24"/>
          <w:u w:val="single"/>
        </w:rPr>
        <w:t>（</w:t>
      </w:r>
      <w:r>
        <w:rPr>
          <w:rFonts w:hAnsi="宋体" w:hint="eastAsia"/>
          <w:b/>
          <w:sz w:val="24"/>
          <w:szCs w:val="24"/>
        </w:rPr>
        <w:t>请填写承接该标的企业名称</w:t>
      </w:r>
      <w:r>
        <w:rPr>
          <w:rFonts w:hAnsi="宋体" w:hint="eastAsia"/>
          <w:sz w:val="24"/>
          <w:szCs w:val="24"/>
        </w:rPr>
        <w:t>），从业人员人，营业收入为万元，资产总额为万元，属于</w:t>
      </w:r>
      <w:r>
        <w:rPr>
          <w:rFonts w:hAnsi="宋体" w:hint="eastAsia"/>
          <w:sz w:val="24"/>
          <w:szCs w:val="24"/>
          <w:u w:val="single"/>
        </w:rPr>
        <w:t>（</w:t>
      </w:r>
      <w:r>
        <w:rPr>
          <w:rFonts w:hAnsi="宋体" w:hint="eastAsia"/>
          <w:b/>
          <w:sz w:val="24"/>
          <w:szCs w:val="24"/>
        </w:rPr>
        <w:t>请根据中小企业划分标准填写中型企业</w:t>
      </w:r>
      <w:r>
        <w:rPr>
          <w:b/>
          <w:sz w:val="24"/>
          <w:szCs w:val="24"/>
        </w:rPr>
        <w:t>/</w:t>
      </w:r>
      <w:r>
        <w:rPr>
          <w:rFonts w:hAnsi="宋体" w:hint="eastAsia"/>
          <w:b/>
          <w:sz w:val="24"/>
          <w:szCs w:val="24"/>
        </w:rPr>
        <w:t>小型企业</w:t>
      </w:r>
      <w:r>
        <w:rPr>
          <w:b/>
          <w:sz w:val="24"/>
          <w:szCs w:val="24"/>
        </w:rPr>
        <w:t>/</w:t>
      </w:r>
      <w:r>
        <w:rPr>
          <w:rFonts w:hAnsi="宋体" w:hint="eastAsia"/>
          <w:b/>
          <w:sz w:val="24"/>
          <w:szCs w:val="24"/>
        </w:rPr>
        <w:t>微型企业</w:t>
      </w:r>
      <w:r>
        <w:rPr>
          <w:rFonts w:hAnsi="宋体" w:hint="eastAsia"/>
          <w:sz w:val="24"/>
          <w:szCs w:val="24"/>
        </w:rPr>
        <w:t>）；</w:t>
      </w:r>
    </w:p>
    <w:p w:rsidR="00BB0B96" w:rsidRDefault="00BB0B96" w:rsidP="00FD5CBD">
      <w:pPr>
        <w:autoSpaceDE w:val="0"/>
        <w:autoSpaceDN w:val="0"/>
        <w:spacing w:line="500" w:lineRule="exact"/>
        <w:ind w:firstLineChars="200" w:firstLine="446"/>
        <w:jc w:val="left"/>
        <w:rPr>
          <w:sz w:val="24"/>
          <w:szCs w:val="24"/>
        </w:rPr>
      </w:pPr>
      <w:r>
        <w:rPr>
          <w:sz w:val="24"/>
          <w:szCs w:val="24"/>
        </w:rPr>
        <w:t>2.</w:t>
      </w:r>
      <w:r>
        <w:rPr>
          <w:rFonts w:hAnsi="宋体" w:hint="eastAsia"/>
          <w:sz w:val="24"/>
          <w:szCs w:val="24"/>
          <w:u w:val="single"/>
        </w:rPr>
        <w:t>（</w:t>
      </w:r>
      <w:r>
        <w:rPr>
          <w:rFonts w:hAnsi="宋体" w:hint="eastAsia"/>
          <w:b/>
          <w:sz w:val="24"/>
          <w:szCs w:val="24"/>
        </w:rPr>
        <w:t>请填写标的名称</w:t>
      </w:r>
      <w:r>
        <w:rPr>
          <w:rFonts w:hAnsi="宋体" w:hint="eastAsia"/>
          <w:sz w:val="24"/>
          <w:szCs w:val="24"/>
        </w:rPr>
        <w:t>），属于</w:t>
      </w:r>
      <w:r>
        <w:rPr>
          <w:rFonts w:hAnsi="宋体" w:hint="eastAsia"/>
          <w:b/>
          <w:sz w:val="24"/>
          <w:szCs w:val="24"/>
        </w:rPr>
        <w:t>（请填写本项目采购文件中明确的所属行业）</w:t>
      </w:r>
      <w:r>
        <w:rPr>
          <w:rFonts w:hAnsi="宋体" w:hint="eastAsia"/>
          <w:sz w:val="24"/>
          <w:szCs w:val="24"/>
        </w:rPr>
        <w:t>行业；承接企业为</w:t>
      </w:r>
      <w:r>
        <w:rPr>
          <w:rFonts w:hAnsi="宋体" w:hint="eastAsia"/>
          <w:sz w:val="24"/>
          <w:szCs w:val="24"/>
          <w:u w:val="single"/>
        </w:rPr>
        <w:t>（</w:t>
      </w:r>
      <w:r>
        <w:rPr>
          <w:rFonts w:hAnsi="宋体" w:hint="eastAsia"/>
          <w:b/>
          <w:sz w:val="24"/>
          <w:szCs w:val="24"/>
        </w:rPr>
        <w:t>请填写承接该标的企业名称</w:t>
      </w:r>
      <w:r>
        <w:rPr>
          <w:rFonts w:hAnsi="宋体" w:hint="eastAsia"/>
          <w:sz w:val="24"/>
          <w:szCs w:val="24"/>
        </w:rPr>
        <w:t>），从业人员人，营业收入为万元，资产总额为万元，属于</w:t>
      </w:r>
      <w:r>
        <w:rPr>
          <w:rFonts w:hAnsi="宋体" w:hint="eastAsia"/>
          <w:sz w:val="24"/>
          <w:szCs w:val="24"/>
          <w:u w:val="single"/>
        </w:rPr>
        <w:t>（</w:t>
      </w:r>
      <w:r>
        <w:rPr>
          <w:rFonts w:hAnsi="宋体" w:hint="eastAsia"/>
          <w:b/>
          <w:sz w:val="24"/>
          <w:szCs w:val="24"/>
        </w:rPr>
        <w:t>请根据中小企业划分标准填写中型企业</w:t>
      </w:r>
      <w:r>
        <w:rPr>
          <w:b/>
          <w:sz w:val="24"/>
          <w:szCs w:val="24"/>
        </w:rPr>
        <w:t>/</w:t>
      </w:r>
      <w:r>
        <w:rPr>
          <w:rFonts w:hAnsi="宋体" w:hint="eastAsia"/>
          <w:b/>
          <w:sz w:val="24"/>
          <w:szCs w:val="24"/>
        </w:rPr>
        <w:t>小型企业</w:t>
      </w:r>
      <w:r>
        <w:rPr>
          <w:b/>
          <w:sz w:val="24"/>
          <w:szCs w:val="24"/>
        </w:rPr>
        <w:t>/</w:t>
      </w:r>
      <w:r>
        <w:rPr>
          <w:rFonts w:hAnsi="宋体" w:hint="eastAsia"/>
          <w:b/>
          <w:sz w:val="24"/>
          <w:szCs w:val="24"/>
        </w:rPr>
        <w:t>微型企业</w:t>
      </w:r>
      <w:r>
        <w:rPr>
          <w:rFonts w:hAnsi="宋体" w:hint="eastAsia"/>
          <w:sz w:val="24"/>
          <w:szCs w:val="24"/>
        </w:rPr>
        <w:t>）；</w:t>
      </w:r>
    </w:p>
    <w:p w:rsidR="00BB0B96" w:rsidRDefault="00BB0B96">
      <w:pPr>
        <w:autoSpaceDE w:val="0"/>
        <w:autoSpaceDN w:val="0"/>
        <w:spacing w:line="500" w:lineRule="exact"/>
        <w:ind w:left="641"/>
        <w:jc w:val="left"/>
        <w:rPr>
          <w:sz w:val="24"/>
          <w:szCs w:val="24"/>
        </w:rPr>
      </w:pPr>
      <w:r>
        <w:rPr>
          <w:sz w:val="24"/>
          <w:szCs w:val="24"/>
        </w:rPr>
        <w:t>……</w:t>
      </w:r>
    </w:p>
    <w:p w:rsidR="00BB0B96" w:rsidRDefault="00BB0B96" w:rsidP="00FD5CBD">
      <w:pPr>
        <w:autoSpaceDE w:val="0"/>
        <w:autoSpaceDN w:val="0"/>
        <w:spacing w:line="500" w:lineRule="exact"/>
        <w:ind w:firstLineChars="200" w:firstLine="446"/>
        <w:jc w:val="left"/>
        <w:rPr>
          <w:sz w:val="24"/>
          <w:szCs w:val="24"/>
        </w:rPr>
      </w:pPr>
      <w:r>
        <w:rPr>
          <w:rFonts w:hAnsi="宋体" w:hint="eastAsia"/>
          <w:sz w:val="24"/>
          <w:szCs w:val="24"/>
        </w:rPr>
        <w:t>以上企业，不属于大型企业的分支机构，不存在控股股东为大型企业的情形，也不存在与大型企业的负责人为同一人的情形。</w:t>
      </w:r>
    </w:p>
    <w:p w:rsidR="00BB0B96" w:rsidRDefault="00BB0B96" w:rsidP="00FD5CBD">
      <w:pPr>
        <w:autoSpaceDE w:val="0"/>
        <w:autoSpaceDN w:val="0"/>
        <w:spacing w:line="500" w:lineRule="exact"/>
        <w:ind w:firstLineChars="200" w:firstLine="446"/>
        <w:jc w:val="left"/>
        <w:rPr>
          <w:sz w:val="24"/>
          <w:szCs w:val="24"/>
        </w:rPr>
      </w:pPr>
      <w:r>
        <w:rPr>
          <w:rFonts w:hAnsi="宋体" w:hint="eastAsia"/>
          <w:sz w:val="24"/>
          <w:szCs w:val="24"/>
        </w:rPr>
        <w:t>本企业对上述声明内容的真实性负责。如有虚假，将依法承担相应责任。</w:t>
      </w:r>
    </w:p>
    <w:p w:rsidR="00BB0B96" w:rsidRDefault="00BB0B96">
      <w:pPr>
        <w:autoSpaceDE w:val="0"/>
        <w:autoSpaceDN w:val="0"/>
        <w:spacing w:line="500" w:lineRule="exact"/>
        <w:ind w:left="3840"/>
        <w:jc w:val="left"/>
        <w:rPr>
          <w:sz w:val="24"/>
          <w:szCs w:val="24"/>
        </w:rPr>
      </w:pPr>
      <w:r>
        <w:rPr>
          <w:rFonts w:hAnsi="宋体" w:hint="eastAsia"/>
          <w:sz w:val="24"/>
          <w:szCs w:val="24"/>
        </w:rPr>
        <w:t>投标人名称：</w:t>
      </w:r>
    </w:p>
    <w:p w:rsidR="00BB0B96" w:rsidRDefault="00BB0B96">
      <w:pPr>
        <w:autoSpaceDE w:val="0"/>
        <w:autoSpaceDN w:val="0"/>
        <w:spacing w:line="500" w:lineRule="exact"/>
        <w:ind w:left="3840"/>
        <w:jc w:val="left"/>
        <w:rPr>
          <w:sz w:val="32"/>
        </w:rPr>
      </w:pPr>
      <w:r>
        <w:rPr>
          <w:rFonts w:hAnsi="宋体" w:hint="eastAsia"/>
          <w:sz w:val="24"/>
          <w:szCs w:val="24"/>
        </w:rPr>
        <w:t>日期：</w:t>
      </w:r>
    </w:p>
    <w:p w:rsidR="00BB0B96" w:rsidRDefault="00BB0B96">
      <w:pPr>
        <w:spacing w:line="360" w:lineRule="auto"/>
        <w:ind w:right="84" w:firstLineChars="100" w:firstLine="224"/>
        <w:rPr>
          <w:b/>
          <w:sz w:val="24"/>
          <w:szCs w:val="24"/>
        </w:rPr>
      </w:pPr>
      <w:r>
        <w:rPr>
          <w:rFonts w:hAnsi="宋体" w:hint="eastAsia"/>
          <w:b/>
          <w:sz w:val="24"/>
          <w:szCs w:val="24"/>
        </w:rPr>
        <w:t>注：</w:t>
      </w:r>
    </w:p>
    <w:p w:rsidR="00BB0B96" w:rsidRDefault="00BB0B96">
      <w:pPr>
        <w:spacing w:line="360" w:lineRule="auto"/>
        <w:ind w:right="84" w:firstLineChars="100" w:firstLine="224"/>
        <w:rPr>
          <w:b/>
          <w:sz w:val="24"/>
          <w:szCs w:val="24"/>
        </w:rPr>
      </w:pPr>
      <w:r>
        <w:rPr>
          <w:b/>
          <w:sz w:val="24"/>
          <w:szCs w:val="24"/>
        </w:rPr>
        <w:t>1.</w:t>
      </w:r>
      <w:r>
        <w:rPr>
          <w:rFonts w:hAnsi="宋体" w:hint="eastAsia"/>
          <w:b/>
          <w:sz w:val="24"/>
          <w:szCs w:val="24"/>
        </w:rPr>
        <w:t>标的名称须按照采购文件中明确的标的名称进行填写；所属行业须按照采购文件中明确的所属行业进行填写，否则不享受中小企业扶持政策。</w:t>
      </w:r>
    </w:p>
    <w:p w:rsidR="00BB0B96" w:rsidRDefault="00BB0B96">
      <w:pPr>
        <w:spacing w:line="360" w:lineRule="auto"/>
        <w:ind w:right="84" w:firstLineChars="100" w:firstLine="224"/>
        <w:rPr>
          <w:b/>
          <w:sz w:val="24"/>
          <w:szCs w:val="24"/>
        </w:rPr>
      </w:pPr>
      <w:r>
        <w:rPr>
          <w:b/>
          <w:sz w:val="24"/>
          <w:szCs w:val="24"/>
        </w:rPr>
        <w:t>2.</w:t>
      </w:r>
      <w:r>
        <w:rPr>
          <w:rFonts w:hAnsi="宋体" w:hint="eastAsia"/>
          <w:b/>
          <w:sz w:val="24"/>
          <w:szCs w:val="24"/>
        </w:rPr>
        <w:t>从业人员、营业收入、资产总额填报上一年度数据，无上</w:t>
      </w:r>
      <w:proofErr w:type="gramStart"/>
      <w:r>
        <w:rPr>
          <w:rFonts w:hAnsi="宋体" w:hint="eastAsia"/>
          <w:b/>
          <w:sz w:val="24"/>
          <w:szCs w:val="24"/>
        </w:rPr>
        <w:t>一</w:t>
      </w:r>
      <w:proofErr w:type="gramEnd"/>
      <w:r>
        <w:rPr>
          <w:rFonts w:hAnsi="宋体" w:hint="eastAsia"/>
          <w:b/>
          <w:sz w:val="24"/>
          <w:szCs w:val="24"/>
        </w:rPr>
        <w:t>年度数据的新成立企业可不填报。除新成立企业外，上表填写不全的，不享受中小企业扶持政策。</w:t>
      </w:r>
    </w:p>
    <w:p w:rsidR="00BB0B96" w:rsidRDefault="00BB0B96">
      <w:pPr>
        <w:spacing w:line="360" w:lineRule="auto"/>
        <w:ind w:right="84" w:firstLineChars="100" w:firstLine="224"/>
        <w:rPr>
          <w:b/>
          <w:sz w:val="24"/>
          <w:szCs w:val="24"/>
        </w:rPr>
      </w:pPr>
      <w:r>
        <w:rPr>
          <w:b/>
          <w:sz w:val="24"/>
          <w:szCs w:val="24"/>
        </w:rPr>
        <w:t>3.</w:t>
      </w:r>
      <w:r>
        <w:rPr>
          <w:rFonts w:hAnsi="宋体" w:hint="eastAsia"/>
          <w:b/>
          <w:sz w:val="24"/>
          <w:szCs w:val="24"/>
        </w:rPr>
        <w:t>中标（成交）供应</w:t>
      </w:r>
      <w:proofErr w:type="gramStart"/>
      <w:r>
        <w:rPr>
          <w:rFonts w:hAnsi="宋体" w:hint="eastAsia"/>
          <w:b/>
          <w:sz w:val="24"/>
          <w:szCs w:val="24"/>
        </w:rPr>
        <w:t>商享受</w:t>
      </w:r>
      <w:proofErr w:type="gramEnd"/>
      <w:r>
        <w:rPr>
          <w:rFonts w:hAnsi="宋体" w:hint="eastAsia"/>
          <w:b/>
          <w:sz w:val="24"/>
          <w:szCs w:val="24"/>
        </w:rPr>
        <w:t>中小企业扶持政策的，将随中标（成交）结果同时公告其《中小企业声明函》，接受社会监督。</w:t>
      </w:r>
    </w:p>
    <w:p w:rsidR="00BB0B96" w:rsidRDefault="00BB0B96">
      <w:pPr>
        <w:autoSpaceDN w:val="0"/>
        <w:spacing w:line="360" w:lineRule="auto"/>
        <w:jc w:val="center"/>
        <w:rPr>
          <w:b/>
          <w:sz w:val="24"/>
        </w:rPr>
      </w:pPr>
      <w:r>
        <w:rPr>
          <w:b/>
          <w:sz w:val="24"/>
        </w:rPr>
        <w:br w:type="page"/>
      </w:r>
    </w:p>
    <w:p w:rsidR="00BB0B96" w:rsidRDefault="00BB0B96">
      <w:pPr>
        <w:autoSpaceDN w:val="0"/>
        <w:spacing w:line="360" w:lineRule="auto"/>
        <w:rPr>
          <w:b/>
          <w:sz w:val="24"/>
        </w:rPr>
      </w:pPr>
      <w:r>
        <w:rPr>
          <w:rFonts w:hAnsi="宋体" w:hint="eastAsia"/>
          <w:b/>
          <w:sz w:val="24"/>
        </w:rPr>
        <w:t>附件</w:t>
      </w:r>
      <w:r>
        <w:rPr>
          <w:rFonts w:hint="eastAsia"/>
          <w:b/>
          <w:sz w:val="24"/>
        </w:rPr>
        <w:t>8-2</w:t>
      </w:r>
    </w:p>
    <w:p w:rsidR="00BB0B96" w:rsidRDefault="00BB0B96">
      <w:pPr>
        <w:autoSpaceDN w:val="0"/>
        <w:spacing w:line="360" w:lineRule="auto"/>
        <w:rPr>
          <w:b/>
          <w:bCs/>
          <w:sz w:val="24"/>
        </w:rPr>
      </w:pPr>
      <w:r>
        <w:rPr>
          <w:rFonts w:hAnsi="宋体" w:hint="eastAsia"/>
          <w:b/>
          <w:kern w:val="0"/>
          <w:sz w:val="24"/>
          <w:szCs w:val="21"/>
        </w:rPr>
        <w:t>若投标人不是残疾人福利性单位，投标文件中可不提供此声明函</w:t>
      </w:r>
    </w:p>
    <w:p w:rsidR="00BB0B96" w:rsidRDefault="00BB0B96">
      <w:pPr>
        <w:autoSpaceDN w:val="0"/>
        <w:spacing w:line="360" w:lineRule="auto"/>
        <w:jc w:val="center"/>
        <w:rPr>
          <w:b/>
          <w:bCs/>
          <w:sz w:val="24"/>
        </w:rPr>
      </w:pPr>
    </w:p>
    <w:p w:rsidR="00BB0B96" w:rsidRDefault="00BB0B96">
      <w:pPr>
        <w:autoSpaceDN w:val="0"/>
        <w:spacing w:line="360" w:lineRule="auto"/>
        <w:jc w:val="center"/>
        <w:rPr>
          <w:b/>
          <w:bCs/>
          <w:sz w:val="24"/>
        </w:rPr>
      </w:pPr>
      <w:r>
        <w:rPr>
          <w:rFonts w:hAnsi="宋体" w:hint="eastAsia"/>
          <w:b/>
          <w:bCs/>
          <w:sz w:val="24"/>
        </w:rPr>
        <w:t>残疾人福利性单位声明函</w:t>
      </w:r>
    </w:p>
    <w:p w:rsidR="00BB0B96" w:rsidRDefault="00BB0B96">
      <w:pPr>
        <w:spacing w:line="588" w:lineRule="exact"/>
        <w:rPr>
          <w:b/>
          <w:spacing w:val="6"/>
          <w:sz w:val="30"/>
          <w:szCs w:val="30"/>
        </w:rPr>
      </w:pPr>
    </w:p>
    <w:p w:rsidR="00BB0B96" w:rsidRDefault="00BB0B96" w:rsidP="00FD5CBD">
      <w:pPr>
        <w:snapToGrid w:val="0"/>
        <w:spacing w:line="360" w:lineRule="auto"/>
        <w:ind w:firstLineChars="200" w:firstLine="446"/>
        <w:rPr>
          <w:sz w:val="24"/>
          <w:szCs w:val="21"/>
        </w:rPr>
      </w:pPr>
      <w:r>
        <w:rPr>
          <w:rFonts w:hAnsi="宋体" w:hint="eastAsia"/>
          <w:sz w:val="24"/>
          <w:szCs w:val="21"/>
        </w:rPr>
        <w:t>本单位郑重声明，根据《财政部民政部中国残疾人联合会关于促进残疾人就业政府采购政策的通知》（财库〔</w:t>
      </w:r>
      <w:r>
        <w:rPr>
          <w:rFonts w:hint="eastAsia"/>
          <w:sz w:val="24"/>
          <w:szCs w:val="21"/>
        </w:rPr>
        <w:t>2017</w:t>
      </w:r>
      <w:r>
        <w:rPr>
          <w:rFonts w:hAnsi="宋体" w:hint="eastAsia"/>
          <w:sz w:val="24"/>
          <w:szCs w:val="21"/>
        </w:rPr>
        <w:t>〕</w:t>
      </w:r>
      <w:r>
        <w:rPr>
          <w:rFonts w:hint="eastAsia"/>
          <w:sz w:val="24"/>
          <w:szCs w:val="21"/>
        </w:rPr>
        <w:t>141</w:t>
      </w:r>
      <w:r>
        <w:rPr>
          <w:rFonts w:hAnsi="宋体" w:hint="eastAsia"/>
          <w:sz w:val="24"/>
          <w:szCs w:val="21"/>
        </w:rPr>
        <w:t>号）的规定，本单位为符合条件的残疾人福利性单位，且本单位参加</w:t>
      </w:r>
      <w:r>
        <w:rPr>
          <w:rFonts w:hint="eastAsia"/>
          <w:sz w:val="24"/>
          <w:szCs w:val="21"/>
        </w:rPr>
        <w:t>______</w:t>
      </w:r>
      <w:r>
        <w:rPr>
          <w:rFonts w:hAnsi="宋体" w:hint="eastAsia"/>
          <w:sz w:val="24"/>
          <w:szCs w:val="21"/>
        </w:rPr>
        <w:t>单位的</w:t>
      </w:r>
      <w:r>
        <w:rPr>
          <w:rFonts w:hint="eastAsia"/>
          <w:sz w:val="24"/>
          <w:szCs w:val="21"/>
        </w:rPr>
        <w:t>______</w:t>
      </w:r>
      <w:r>
        <w:rPr>
          <w:rFonts w:hAnsi="宋体" w:hint="eastAsia"/>
          <w:sz w:val="24"/>
          <w:szCs w:val="21"/>
        </w:rPr>
        <w:t>项目采购活动提供本单位制造的货物（由本单位承担工程</w:t>
      </w:r>
      <w:r>
        <w:rPr>
          <w:rFonts w:hint="eastAsia"/>
          <w:sz w:val="24"/>
          <w:szCs w:val="21"/>
        </w:rPr>
        <w:t>/</w:t>
      </w:r>
      <w:r>
        <w:rPr>
          <w:rFonts w:hAnsi="宋体" w:hint="eastAsia"/>
          <w:sz w:val="24"/>
          <w:szCs w:val="21"/>
        </w:rPr>
        <w:t>提供服务），或者提供其他残疾人福利性单位制造的货物（不包括使用非残疾人福利性单位注册商标的货物）。</w:t>
      </w:r>
    </w:p>
    <w:p w:rsidR="00BB0B96" w:rsidRDefault="00BB0B96" w:rsidP="00FD5CBD">
      <w:pPr>
        <w:snapToGrid w:val="0"/>
        <w:spacing w:line="360" w:lineRule="auto"/>
        <w:ind w:firstLineChars="200" w:firstLine="446"/>
        <w:rPr>
          <w:sz w:val="24"/>
          <w:szCs w:val="21"/>
        </w:rPr>
      </w:pPr>
      <w:r>
        <w:rPr>
          <w:rFonts w:hAnsi="宋体" w:hint="eastAsia"/>
          <w:sz w:val="24"/>
          <w:szCs w:val="21"/>
        </w:rPr>
        <w:t>本单位对上述声明的真实性负责。如有虚假，将依法承担相应责任。</w:t>
      </w:r>
    </w:p>
    <w:p w:rsidR="00BB0B96" w:rsidRDefault="00BB0B96" w:rsidP="00FD5CBD">
      <w:pPr>
        <w:snapToGrid w:val="0"/>
        <w:spacing w:line="360" w:lineRule="auto"/>
        <w:ind w:firstLineChars="200" w:firstLine="446"/>
        <w:rPr>
          <w:sz w:val="24"/>
          <w:szCs w:val="21"/>
        </w:rPr>
      </w:pPr>
    </w:p>
    <w:p w:rsidR="00BB0B96" w:rsidRDefault="00BB0B96" w:rsidP="00FD5CBD">
      <w:pPr>
        <w:snapToGrid w:val="0"/>
        <w:spacing w:line="360" w:lineRule="auto"/>
        <w:ind w:firstLineChars="200" w:firstLine="446"/>
        <w:rPr>
          <w:sz w:val="24"/>
          <w:szCs w:val="21"/>
        </w:rPr>
      </w:pPr>
    </w:p>
    <w:p w:rsidR="00BB0B96" w:rsidRDefault="00BB0B96" w:rsidP="00FD5CBD">
      <w:pPr>
        <w:snapToGrid w:val="0"/>
        <w:spacing w:line="360" w:lineRule="auto"/>
        <w:ind w:firstLineChars="200" w:firstLine="446"/>
        <w:jc w:val="left"/>
        <w:rPr>
          <w:sz w:val="24"/>
          <w:szCs w:val="21"/>
        </w:rPr>
      </w:pPr>
      <w:r>
        <w:rPr>
          <w:rFonts w:hAnsi="宋体" w:hint="eastAsia"/>
          <w:sz w:val="24"/>
          <w:szCs w:val="21"/>
        </w:rPr>
        <w:t>投标人名称：</w:t>
      </w:r>
    </w:p>
    <w:p w:rsidR="00BB0B96" w:rsidRDefault="00BB0B96" w:rsidP="00FD5CBD">
      <w:pPr>
        <w:snapToGrid w:val="0"/>
        <w:spacing w:line="360" w:lineRule="auto"/>
        <w:ind w:firstLineChars="200" w:firstLine="446"/>
        <w:jc w:val="left"/>
        <w:rPr>
          <w:sz w:val="24"/>
          <w:szCs w:val="21"/>
        </w:rPr>
      </w:pPr>
    </w:p>
    <w:p w:rsidR="00BB0B96" w:rsidRDefault="00BB0B96" w:rsidP="00FD5CBD">
      <w:pPr>
        <w:snapToGrid w:val="0"/>
        <w:spacing w:line="360" w:lineRule="auto"/>
        <w:ind w:firstLineChars="200" w:firstLine="446"/>
        <w:jc w:val="left"/>
        <w:rPr>
          <w:sz w:val="24"/>
          <w:szCs w:val="21"/>
        </w:rPr>
      </w:pPr>
      <w:r>
        <w:rPr>
          <w:rFonts w:hAnsi="宋体" w:hint="eastAsia"/>
          <w:sz w:val="24"/>
          <w:szCs w:val="21"/>
        </w:rPr>
        <w:t>日期：年月日</w:t>
      </w:r>
    </w:p>
    <w:p w:rsidR="00BB0B96" w:rsidRDefault="00BB0B96" w:rsidP="00FD5CBD">
      <w:pPr>
        <w:snapToGrid w:val="0"/>
        <w:spacing w:line="360" w:lineRule="auto"/>
        <w:ind w:firstLineChars="200" w:firstLine="446"/>
        <w:jc w:val="left"/>
        <w:rPr>
          <w:sz w:val="24"/>
          <w:szCs w:val="21"/>
        </w:rPr>
      </w:pPr>
    </w:p>
    <w:p w:rsidR="00BB0B96" w:rsidRDefault="00BB0B96" w:rsidP="00FD5CBD">
      <w:pPr>
        <w:snapToGrid w:val="0"/>
        <w:spacing w:line="360" w:lineRule="auto"/>
        <w:ind w:firstLineChars="200" w:firstLine="446"/>
        <w:jc w:val="left"/>
        <w:rPr>
          <w:sz w:val="24"/>
          <w:szCs w:val="21"/>
        </w:rPr>
      </w:pPr>
    </w:p>
    <w:p w:rsidR="00BB0B96" w:rsidRDefault="00BB0B96" w:rsidP="00FD5CBD">
      <w:pPr>
        <w:snapToGrid w:val="0"/>
        <w:spacing w:line="360" w:lineRule="auto"/>
        <w:ind w:firstLineChars="200" w:firstLine="446"/>
        <w:rPr>
          <w:sz w:val="24"/>
          <w:szCs w:val="21"/>
        </w:rPr>
      </w:pPr>
      <w:r>
        <w:rPr>
          <w:rFonts w:hAnsi="宋体" w:hint="eastAsia"/>
          <w:sz w:val="24"/>
          <w:szCs w:val="21"/>
        </w:rPr>
        <w:t>注：</w:t>
      </w:r>
    </w:p>
    <w:p w:rsidR="00BB0B96" w:rsidRDefault="00BB0B96">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BB0B96" w:rsidRDefault="00BB0B96">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BB0B96" w:rsidRDefault="00BB0B96">
      <w:pPr>
        <w:widowControl/>
        <w:jc w:val="left"/>
        <w:rPr>
          <w:b/>
          <w:sz w:val="24"/>
        </w:rPr>
      </w:pPr>
      <w:r>
        <w:rPr>
          <w:b/>
          <w:sz w:val="24"/>
        </w:rPr>
        <w:br w:type="page"/>
      </w:r>
    </w:p>
    <w:p w:rsidR="00BB0B96" w:rsidRDefault="00BB0B96">
      <w:pPr>
        <w:spacing w:line="560" w:lineRule="exact"/>
        <w:jc w:val="left"/>
        <w:rPr>
          <w:b/>
          <w:sz w:val="24"/>
        </w:rPr>
      </w:pPr>
      <w:r>
        <w:rPr>
          <w:rFonts w:hAnsi="宋体"/>
          <w:b/>
          <w:sz w:val="24"/>
        </w:rPr>
        <w:t>附件</w:t>
      </w:r>
      <w:r>
        <w:rPr>
          <w:rFonts w:hint="eastAsia"/>
          <w:b/>
          <w:sz w:val="24"/>
        </w:rPr>
        <w:t>9</w:t>
      </w:r>
      <w:r>
        <w:rPr>
          <w:rFonts w:hAnsi="宋体"/>
          <w:b/>
          <w:sz w:val="24"/>
        </w:rPr>
        <w:t>：招标文件第</w:t>
      </w:r>
      <w:r>
        <w:rPr>
          <w:rFonts w:hAnsi="宋体" w:hint="eastAsia"/>
          <w:b/>
          <w:sz w:val="24"/>
        </w:rPr>
        <w:t>一</w:t>
      </w:r>
      <w:r>
        <w:rPr>
          <w:rFonts w:hAnsi="宋体"/>
          <w:b/>
          <w:sz w:val="24"/>
        </w:rPr>
        <w:t>部分供应商资格要求的证件</w:t>
      </w: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widowControl/>
        <w:jc w:val="left"/>
        <w:rPr>
          <w:rFonts w:hAnsi="宋体"/>
          <w:b/>
          <w:sz w:val="24"/>
        </w:rPr>
      </w:pPr>
      <w:r>
        <w:rPr>
          <w:rFonts w:hAnsi="宋体"/>
          <w:b/>
          <w:sz w:val="24"/>
        </w:rPr>
        <w:br w:type="page"/>
      </w:r>
    </w:p>
    <w:p w:rsidR="00BB0B96" w:rsidRDefault="00BB0B96">
      <w:pPr>
        <w:snapToGrid w:val="0"/>
        <w:spacing w:line="360" w:lineRule="auto"/>
        <w:rPr>
          <w:b/>
          <w:sz w:val="24"/>
        </w:rPr>
      </w:pPr>
      <w:r>
        <w:rPr>
          <w:rFonts w:hAnsi="宋体"/>
          <w:b/>
          <w:sz w:val="24"/>
        </w:rPr>
        <w:t>附件</w:t>
      </w:r>
      <w:r>
        <w:rPr>
          <w:rFonts w:hint="eastAsia"/>
          <w:b/>
          <w:sz w:val="24"/>
        </w:rPr>
        <w:t>10</w:t>
      </w:r>
      <w:r>
        <w:rPr>
          <w:rFonts w:hint="eastAsia"/>
          <w:b/>
          <w:sz w:val="24"/>
        </w:rPr>
        <w:t>：</w:t>
      </w:r>
      <w:r>
        <w:rPr>
          <w:b/>
          <w:sz w:val="24"/>
        </w:rPr>
        <w:t>招标文件第一部分供应商资格要求的证件</w:t>
      </w:r>
    </w:p>
    <w:p w:rsidR="00BB0B96" w:rsidRDefault="00BB0B96">
      <w:pPr>
        <w:spacing w:line="560" w:lineRule="exact"/>
        <w:jc w:val="left"/>
        <w:rPr>
          <w:b/>
          <w:sz w:val="24"/>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sz w:val="28"/>
        </w:rPr>
      </w:pPr>
    </w:p>
    <w:p w:rsidR="00BB0B96" w:rsidRDefault="00BB0B96">
      <w:pPr>
        <w:spacing w:line="560" w:lineRule="exact"/>
        <w:jc w:val="left"/>
        <w:rPr>
          <w:b/>
          <w:sz w:val="24"/>
        </w:rPr>
      </w:pPr>
    </w:p>
    <w:p w:rsidR="00BB0B96" w:rsidRDefault="00BB0B96">
      <w:pPr>
        <w:spacing w:line="560" w:lineRule="exact"/>
        <w:jc w:val="left"/>
        <w:rPr>
          <w:b/>
          <w:sz w:val="24"/>
        </w:rPr>
      </w:pPr>
    </w:p>
    <w:p w:rsidR="00BB0B96" w:rsidRDefault="00BB0B96">
      <w:pPr>
        <w:widowControl/>
        <w:jc w:val="left"/>
        <w:rPr>
          <w:b/>
          <w:sz w:val="24"/>
        </w:rPr>
      </w:pPr>
      <w:r>
        <w:rPr>
          <w:b/>
          <w:sz w:val="24"/>
        </w:rPr>
        <w:br w:type="page"/>
      </w:r>
    </w:p>
    <w:p w:rsidR="00BB0B96" w:rsidRDefault="00BB0B96">
      <w:pPr>
        <w:autoSpaceDN w:val="0"/>
        <w:spacing w:line="360" w:lineRule="auto"/>
        <w:jc w:val="left"/>
        <w:rPr>
          <w:b/>
          <w:bCs/>
          <w:sz w:val="24"/>
        </w:rPr>
      </w:pPr>
      <w:r>
        <w:rPr>
          <w:rFonts w:hint="eastAsia"/>
          <w:b/>
          <w:bCs/>
          <w:sz w:val="24"/>
        </w:rPr>
        <w:t>附件</w:t>
      </w:r>
      <w:r>
        <w:rPr>
          <w:rFonts w:hint="eastAsia"/>
          <w:b/>
          <w:bCs/>
          <w:sz w:val="24"/>
        </w:rPr>
        <w:t>11</w:t>
      </w:r>
    </w:p>
    <w:p w:rsidR="00BB0B96" w:rsidRDefault="00BB0B96">
      <w:pPr>
        <w:tabs>
          <w:tab w:val="left" w:pos="360"/>
        </w:tabs>
        <w:spacing w:line="360" w:lineRule="auto"/>
        <w:jc w:val="center"/>
        <w:rPr>
          <w:b/>
          <w:bCs/>
          <w:sz w:val="24"/>
        </w:rPr>
      </w:pPr>
    </w:p>
    <w:p w:rsidR="00BB0B96" w:rsidRDefault="00BB0B96">
      <w:pPr>
        <w:tabs>
          <w:tab w:val="left" w:pos="360"/>
        </w:tabs>
        <w:spacing w:line="360" w:lineRule="auto"/>
        <w:jc w:val="center"/>
        <w:rPr>
          <w:b/>
          <w:bCs/>
          <w:sz w:val="24"/>
        </w:rPr>
      </w:pPr>
      <w:r>
        <w:rPr>
          <w:rFonts w:hint="eastAsia"/>
          <w:b/>
          <w:bCs/>
          <w:sz w:val="24"/>
        </w:rPr>
        <w:t>书面</w:t>
      </w:r>
      <w:r>
        <w:rPr>
          <w:b/>
          <w:bCs/>
          <w:sz w:val="24"/>
        </w:rPr>
        <w:t>声明</w:t>
      </w:r>
    </w:p>
    <w:p w:rsidR="00BB0B96" w:rsidRDefault="00BB0B96">
      <w:pPr>
        <w:pStyle w:val="af2"/>
        <w:tabs>
          <w:tab w:val="left" w:pos="360"/>
        </w:tabs>
        <w:spacing w:line="360" w:lineRule="auto"/>
        <w:ind w:firstLine="446"/>
        <w:rPr>
          <w:sz w:val="24"/>
        </w:rPr>
      </w:pPr>
    </w:p>
    <w:p w:rsidR="00BB0B96" w:rsidRDefault="00BB0B96">
      <w:pPr>
        <w:pStyle w:val="af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BB0B96" w:rsidRDefault="00BB0B96">
      <w:pPr>
        <w:pStyle w:val="af2"/>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BB0B96" w:rsidRDefault="00BB0B96">
      <w:pPr>
        <w:pStyle w:val="af2"/>
        <w:tabs>
          <w:tab w:val="left" w:pos="360"/>
        </w:tabs>
        <w:spacing w:line="360" w:lineRule="auto"/>
        <w:ind w:firstLine="446"/>
        <w:rPr>
          <w:sz w:val="24"/>
        </w:rPr>
      </w:pPr>
    </w:p>
    <w:p w:rsidR="00BB0B96" w:rsidRDefault="00BB0B96">
      <w:pPr>
        <w:pStyle w:val="af2"/>
        <w:tabs>
          <w:tab w:val="left" w:pos="360"/>
        </w:tabs>
        <w:spacing w:line="360" w:lineRule="auto"/>
        <w:ind w:firstLine="446"/>
        <w:rPr>
          <w:sz w:val="24"/>
        </w:rPr>
      </w:pPr>
    </w:p>
    <w:p w:rsidR="00BB0B96" w:rsidRDefault="00BB0B96">
      <w:pPr>
        <w:autoSpaceDE w:val="0"/>
        <w:autoSpaceDN w:val="0"/>
        <w:spacing w:line="500" w:lineRule="exact"/>
        <w:ind w:left="3840"/>
        <w:jc w:val="left"/>
        <w:rPr>
          <w:sz w:val="24"/>
          <w:szCs w:val="24"/>
        </w:rPr>
      </w:pPr>
      <w:r>
        <w:rPr>
          <w:sz w:val="24"/>
          <w:szCs w:val="24"/>
        </w:rPr>
        <w:t>投标人名称：</w:t>
      </w:r>
    </w:p>
    <w:p w:rsidR="00BB0B96" w:rsidRDefault="00BB0B96">
      <w:pPr>
        <w:autoSpaceDE w:val="0"/>
        <w:autoSpaceDN w:val="0"/>
        <w:spacing w:line="500" w:lineRule="exact"/>
        <w:ind w:left="3840"/>
        <w:jc w:val="left"/>
        <w:rPr>
          <w:sz w:val="24"/>
          <w:szCs w:val="24"/>
        </w:rPr>
      </w:pPr>
    </w:p>
    <w:p w:rsidR="00BB0B96" w:rsidRDefault="00BB0B96">
      <w:pPr>
        <w:autoSpaceDE w:val="0"/>
        <w:autoSpaceDN w:val="0"/>
        <w:spacing w:line="500" w:lineRule="exact"/>
        <w:ind w:left="3840"/>
        <w:jc w:val="left"/>
        <w:rPr>
          <w:sz w:val="24"/>
          <w:szCs w:val="24"/>
        </w:rPr>
      </w:pPr>
      <w:r>
        <w:rPr>
          <w:sz w:val="24"/>
          <w:szCs w:val="24"/>
        </w:rPr>
        <w:t>日期：</w:t>
      </w:r>
    </w:p>
    <w:p w:rsidR="00BB0B96" w:rsidRDefault="00BB0B96">
      <w:pPr>
        <w:autoSpaceDE w:val="0"/>
        <w:autoSpaceDN w:val="0"/>
        <w:spacing w:line="500" w:lineRule="exact"/>
        <w:ind w:left="3840"/>
        <w:jc w:val="left"/>
        <w:rPr>
          <w:sz w:val="24"/>
          <w:szCs w:val="24"/>
        </w:rPr>
      </w:pPr>
    </w:p>
    <w:p w:rsidR="00BB0B96" w:rsidRDefault="00BB0B96">
      <w:pPr>
        <w:pStyle w:val="af2"/>
        <w:tabs>
          <w:tab w:val="left" w:pos="360"/>
        </w:tabs>
        <w:spacing w:line="360" w:lineRule="auto"/>
        <w:ind w:firstLineChars="0" w:firstLine="0"/>
        <w:rPr>
          <w:sz w:val="24"/>
          <w:u w:val="single"/>
        </w:rPr>
      </w:pPr>
    </w:p>
    <w:p w:rsidR="00BB0B96" w:rsidRDefault="00BB0B96">
      <w:pPr>
        <w:pStyle w:val="af2"/>
        <w:tabs>
          <w:tab w:val="left" w:pos="360"/>
        </w:tabs>
        <w:spacing w:line="360" w:lineRule="auto"/>
        <w:ind w:firstLine="446"/>
        <w:rPr>
          <w:sz w:val="24"/>
        </w:rPr>
      </w:pPr>
    </w:p>
    <w:p w:rsidR="00BB0B96" w:rsidRDefault="00BB0B96">
      <w:pPr>
        <w:pStyle w:val="af2"/>
        <w:spacing w:line="360" w:lineRule="auto"/>
        <w:ind w:firstLineChars="0" w:firstLine="0"/>
        <w:jc w:val="center"/>
        <w:rPr>
          <w:b/>
          <w:sz w:val="24"/>
        </w:rPr>
      </w:pPr>
    </w:p>
    <w:p w:rsidR="00BB0B96" w:rsidRDefault="00BB0B96">
      <w:pPr>
        <w:pStyle w:val="af2"/>
        <w:spacing w:line="360" w:lineRule="auto"/>
        <w:ind w:firstLineChars="0" w:firstLine="0"/>
        <w:jc w:val="center"/>
        <w:rPr>
          <w:b/>
          <w:sz w:val="24"/>
        </w:rPr>
      </w:pPr>
    </w:p>
    <w:p w:rsidR="00BB0B96" w:rsidRDefault="00BB0B96">
      <w:pPr>
        <w:pStyle w:val="af2"/>
        <w:spacing w:line="360" w:lineRule="auto"/>
        <w:ind w:firstLineChars="0" w:firstLine="0"/>
        <w:jc w:val="center"/>
        <w:rPr>
          <w:b/>
          <w:sz w:val="24"/>
        </w:rPr>
      </w:pPr>
      <w:r>
        <w:rPr>
          <w:rFonts w:hint="eastAsia"/>
          <w:b/>
          <w:sz w:val="24"/>
        </w:rPr>
        <w:t>证明材料</w:t>
      </w:r>
    </w:p>
    <w:p w:rsidR="00BB0B96" w:rsidRDefault="00BB0B96">
      <w:pPr>
        <w:pStyle w:val="af2"/>
        <w:tabs>
          <w:tab w:val="left" w:pos="360"/>
        </w:tabs>
        <w:spacing w:line="360" w:lineRule="auto"/>
        <w:ind w:firstLine="446"/>
        <w:rPr>
          <w:sz w:val="24"/>
        </w:rPr>
      </w:pPr>
    </w:p>
    <w:p w:rsidR="00BB0B96" w:rsidRDefault="00BB0B96">
      <w:pPr>
        <w:pStyle w:val="af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BB0B96" w:rsidRDefault="00BB0B96">
      <w:pPr>
        <w:pStyle w:val="af2"/>
        <w:tabs>
          <w:tab w:val="left" w:pos="360"/>
        </w:tabs>
        <w:spacing w:line="360" w:lineRule="auto"/>
        <w:ind w:firstLine="446"/>
        <w:rPr>
          <w:sz w:val="24"/>
        </w:rPr>
      </w:pPr>
    </w:p>
    <w:p w:rsidR="00BB0B96" w:rsidRDefault="00BB0B96">
      <w:pPr>
        <w:pStyle w:val="af2"/>
        <w:tabs>
          <w:tab w:val="left" w:pos="360"/>
        </w:tabs>
        <w:spacing w:line="360" w:lineRule="auto"/>
        <w:ind w:firstLine="446"/>
        <w:rPr>
          <w:sz w:val="24"/>
        </w:rPr>
      </w:pPr>
    </w:p>
    <w:p w:rsidR="00BB0B96" w:rsidRDefault="00BB0B96">
      <w:pPr>
        <w:autoSpaceDE w:val="0"/>
        <w:autoSpaceDN w:val="0"/>
        <w:spacing w:line="500" w:lineRule="exact"/>
        <w:ind w:left="3840"/>
        <w:jc w:val="left"/>
        <w:rPr>
          <w:sz w:val="24"/>
          <w:szCs w:val="24"/>
        </w:rPr>
      </w:pPr>
    </w:p>
    <w:p w:rsidR="00BB0B96" w:rsidRDefault="00BB0B96">
      <w:pPr>
        <w:autoSpaceDE w:val="0"/>
        <w:autoSpaceDN w:val="0"/>
        <w:spacing w:line="500" w:lineRule="exact"/>
        <w:ind w:left="3840"/>
        <w:jc w:val="left"/>
        <w:rPr>
          <w:sz w:val="24"/>
          <w:szCs w:val="24"/>
        </w:rPr>
      </w:pPr>
    </w:p>
    <w:p w:rsidR="00BB0B96" w:rsidRDefault="00BB0B96">
      <w:pPr>
        <w:autoSpaceDE w:val="0"/>
        <w:autoSpaceDN w:val="0"/>
        <w:spacing w:line="500" w:lineRule="exact"/>
        <w:ind w:left="3840"/>
        <w:jc w:val="left"/>
        <w:rPr>
          <w:sz w:val="24"/>
          <w:szCs w:val="24"/>
        </w:rPr>
      </w:pPr>
      <w:r>
        <w:rPr>
          <w:sz w:val="24"/>
          <w:szCs w:val="24"/>
        </w:rPr>
        <w:t>投标人名称：</w:t>
      </w:r>
    </w:p>
    <w:p w:rsidR="00BB0B96" w:rsidRDefault="00BB0B96">
      <w:pPr>
        <w:autoSpaceDE w:val="0"/>
        <w:autoSpaceDN w:val="0"/>
        <w:spacing w:line="500" w:lineRule="exact"/>
        <w:ind w:left="3840"/>
        <w:jc w:val="left"/>
        <w:rPr>
          <w:sz w:val="24"/>
          <w:szCs w:val="24"/>
        </w:rPr>
      </w:pPr>
    </w:p>
    <w:p w:rsidR="00BB0B96" w:rsidRDefault="00BB0B96">
      <w:pPr>
        <w:autoSpaceDE w:val="0"/>
        <w:autoSpaceDN w:val="0"/>
        <w:spacing w:line="500" w:lineRule="exact"/>
        <w:ind w:left="3840"/>
        <w:jc w:val="left"/>
        <w:rPr>
          <w:bCs/>
          <w:sz w:val="24"/>
        </w:rPr>
      </w:pPr>
      <w:r>
        <w:rPr>
          <w:sz w:val="24"/>
          <w:szCs w:val="24"/>
        </w:rPr>
        <w:t>日期：</w:t>
      </w:r>
    </w:p>
    <w:p w:rsidR="00BB0B96" w:rsidRDefault="00BB0B96">
      <w:pPr>
        <w:autoSpaceDN w:val="0"/>
        <w:spacing w:line="360" w:lineRule="auto"/>
        <w:jc w:val="center"/>
        <w:rPr>
          <w:sz w:val="24"/>
        </w:rPr>
      </w:pPr>
    </w:p>
    <w:p w:rsidR="00BB0B96" w:rsidRDefault="00BB0B96">
      <w:pPr>
        <w:widowControl/>
        <w:jc w:val="left"/>
        <w:rPr>
          <w:sz w:val="24"/>
          <w:szCs w:val="21"/>
        </w:rPr>
      </w:pPr>
      <w:r>
        <w:rPr>
          <w:sz w:val="24"/>
          <w:szCs w:val="21"/>
        </w:rPr>
        <w:br w:type="page"/>
      </w:r>
    </w:p>
    <w:p w:rsidR="00BB0B96" w:rsidRDefault="00BB0B96">
      <w:pPr>
        <w:snapToGrid w:val="0"/>
        <w:spacing w:line="360" w:lineRule="auto"/>
        <w:rPr>
          <w:b/>
          <w:bCs/>
          <w:sz w:val="24"/>
        </w:rPr>
      </w:pPr>
      <w:r>
        <w:rPr>
          <w:b/>
          <w:sz w:val="24"/>
        </w:rPr>
        <w:t>附件</w:t>
      </w:r>
      <w:r>
        <w:rPr>
          <w:b/>
          <w:sz w:val="24"/>
        </w:rPr>
        <w:t>1</w:t>
      </w:r>
      <w:r>
        <w:rPr>
          <w:rFonts w:hint="eastAsia"/>
          <w:b/>
          <w:sz w:val="24"/>
        </w:rPr>
        <w:t>2</w:t>
      </w:r>
      <w:r>
        <w:rPr>
          <w:b/>
          <w:sz w:val="24"/>
        </w:rPr>
        <w:t>：招标文件</w:t>
      </w:r>
      <w:r>
        <w:rPr>
          <w:b/>
          <w:bCs/>
          <w:sz w:val="24"/>
        </w:rPr>
        <w:t>评分因素及评标标准中要求的证明材料扫描件、方案等</w:t>
      </w:r>
    </w:p>
    <w:p w:rsidR="00BB0B96" w:rsidRDefault="00BB0B96">
      <w:pPr>
        <w:tabs>
          <w:tab w:val="left" w:pos="412"/>
          <w:tab w:val="left" w:pos="618"/>
        </w:tabs>
        <w:spacing w:line="520" w:lineRule="exact"/>
        <w:jc w:val="center"/>
        <w:rPr>
          <w:sz w:val="24"/>
          <w:szCs w:val="21"/>
        </w:rPr>
      </w:pPr>
    </w:p>
    <w:p w:rsidR="00BB0B96" w:rsidRDefault="00BB0B96">
      <w:pPr>
        <w:tabs>
          <w:tab w:val="left" w:pos="412"/>
          <w:tab w:val="left" w:pos="618"/>
        </w:tabs>
        <w:spacing w:line="520" w:lineRule="exact"/>
        <w:jc w:val="center"/>
        <w:rPr>
          <w:sz w:val="24"/>
          <w:szCs w:val="21"/>
        </w:rPr>
      </w:pPr>
    </w:p>
    <w:p w:rsidR="00BB0B96" w:rsidRDefault="00BB0B96">
      <w:pPr>
        <w:tabs>
          <w:tab w:val="left" w:pos="412"/>
          <w:tab w:val="left" w:pos="618"/>
        </w:tabs>
        <w:spacing w:line="520" w:lineRule="exact"/>
        <w:jc w:val="center"/>
        <w:rPr>
          <w:sz w:val="24"/>
          <w:szCs w:val="21"/>
        </w:rPr>
      </w:pPr>
    </w:p>
    <w:p w:rsidR="00BB0B96" w:rsidRDefault="00BB0B96">
      <w:pPr>
        <w:widowControl/>
        <w:jc w:val="left"/>
        <w:rPr>
          <w:sz w:val="24"/>
          <w:szCs w:val="21"/>
        </w:rPr>
      </w:pPr>
      <w:r>
        <w:rPr>
          <w:sz w:val="24"/>
          <w:szCs w:val="21"/>
        </w:rPr>
        <w:br w:type="page"/>
      </w:r>
    </w:p>
    <w:p w:rsidR="00BB0B96" w:rsidRDefault="00BB0B96">
      <w:pPr>
        <w:snapToGrid w:val="0"/>
        <w:spacing w:line="360" w:lineRule="auto"/>
        <w:rPr>
          <w:b/>
          <w:sz w:val="24"/>
          <w:szCs w:val="21"/>
        </w:rPr>
      </w:pPr>
      <w:r>
        <w:rPr>
          <w:b/>
          <w:bCs/>
          <w:sz w:val="24"/>
        </w:rPr>
        <w:t>附件</w:t>
      </w:r>
      <w:r>
        <w:rPr>
          <w:b/>
          <w:bCs/>
          <w:sz w:val="24"/>
        </w:rPr>
        <w:t>1</w:t>
      </w:r>
      <w:r>
        <w:rPr>
          <w:rFonts w:hint="eastAsia"/>
          <w:b/>
          <w:bCs/>
          <w:sz w:val="24"/>
        </w:rPr>
        <w:t>3</w:t>
      </w:r>
      <w:r>
        <w:rPr>
          <w:b/>
          <w:bCs/>
          <w:sz w:val="24"/>
        </w:rPr>
        <w:t>：</w:t>
      </w:r>
      <w:r>
        <w:rPr>
          <w:b/>
          <w:sz w:val="24"/>
        </w:rPr>
        <w:t>投标人认为需要提供的其他资料</w:t>
      </w:r>
    </w:p>
    <w:p w:rsidR="00BB0B96" w:rsidRDefault="00BB0B96">
      <w:pPr>
        <w:tabs>
          <w:tab w:val="left" w:pos="412"/>
          <w:tab w:val="left" w:pos="618"/>
        </w:tabs>
        <w:spacing w:line="520" w:lineRule="exact"/>
        <w:jc w:val="center"/>
        <w:rPr>
          <w:sz w:val="24"/>
          <w:szCs w:val="21"/>
        </w:rPr>
      </w:pPr>
    </w:p>
    <w:p w:rsidR="00BB0B96" w:rsidRDefault="00BB0B96">
      <w:pPr>
        <w:pStyle w:val="ac"/>
        <w:rPr>
          <w:rFonts w:ascii="Times New Roman" w:hAnsi="Times New Roman"/>
          <w:sz w:val="24"/>
          <w:szCs w:val="21"/>
        </w:rPr>
      </w:pPr>
    </w:p>
    <w:p w:rsidR="00BB0B96" w:rsidRDefault="00BB0B96"/>
    <w:sectPr w:rsidR="00BB0B96">
      <w:footerReference w:type="default" r:id="rId26"/>
      <w:pgSz w:w="11906" w:h="16838"/>
      <w:pgMar w:top="1440" w:right="1701" w:bottom="1440" w:left="1701" w:header="851" w:footer="992" w:gutter="0"/>
      <w:pgNumType w:start="1"/>
      <w:cols w:space="720"/>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1A60" w:rsidRDefault="00CC1A60">
      <w:r>
        <w:separator/>
      </w:r>
    </w:p>
  </w:endnote>
  <w:endnote w:type="continuationSeparator" w:id="0">
    <w:p w:rsidR="00CC1A60" w:rsidRDefault="00CC1A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0CF6" w:rsidRDefault="00670CF6">
    <w:pPr>
      <w:pStyle w:val="aa"/>
      <w:jc w:val="center"/>
    </w:pPr>
    <w:r>
      <w:rPr>
        <w:b/>
      </w:rPr>
      <w:fldChar w:fldCharType="begin"/>
    </w:r>
    <w:r>
      <w:rPr>
        <w:b/>
      </w:rPr>
      <w:instrText>PAGE  \* Arabic  \* MERGEFORMAT</w:instrText>
    </w:r>
    <w:r>
      <w:rPr>
        <w:b/>
      </w:rPr>
      <w:fldChar w:fldCharType="separate"/>
    </w:r>
    <w:r w:rsidR="00DA1471" w:rsidRPr="00DA1471">
      <w:rPr>
        <w:b/>
        <w:noProof/>
        <w:lang w:val="zh-CN"/>
      </w:rPr>
      <w:t>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1A60" w:rsidRDefault="00CC1A60">
      <w:r>
        <w:separator/>
      </w:r>
    </w:p>
  </w:footnote>
  <w:footnote w:type="continuationSeparator" w:id="0">
    <w:p w:rsidR="00CC1A60" w:rsidRDefault="00CC1A6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48D4284"/>
    <w:multiLevelType w:val="singleLevel"/>
    <w:tmpl w:val="848D4284"/>
    <w:lvl w:ilvl="0">
      <w:start w:val="1"/>
      <w:numFmt w:val="decimal"/>
      <w:lvlText w:val="%1)"/>
      <w:lvlJc w:val="left"/>
      <w:pPr>
        <w:ind w:left="425" w:hanging="425"/>
      </w:pPr>
      <w:rPr>
        <w:rFonts w:hint="default"/>
      </w:rPr>
    </w:lvl>
  </w:abstractNum>
  <w:abstractNum w:abstractNumId="1">
    <w:nsid w:val="90B8C07F"/>
    <w:multiLevelType w:val="singleLevel"/>
    <w:tmpl w:val="90B8C07F"/>
    <w:lvl w:ilvl="0">
      <w:start w:val="1"/>
      <w:numFmt w:val="decimalEnclosedCircleChinese"/>
      <w:suff w:val="nothing"/>
      <w:lvlText w:val="%1　"/>
      <w:lvlJc w:val="left"/>
      <w:pPr>
        <w:ind w:left="0" w:firstLine="400"/>
      </w:pPr>
      <w:rPr>
        <w:rFonts w:hint="eastAsia"/>
      </w:rPr>
    </w:lvl>
  </w:abstractNum>
  <w:abstractNum w:abstractNumId="2">
    <w:nsid w:val="9BD00215"/>
    <w:multiLevelType w:val="singleLevel"/>
    <w:tmpl w:val="9BD00215"/>
    <w:lvl w:ilvl="0">
      <w:start w:val="1"/>
      <w:numFmt w:val="decimal"/>
      <w:suff w:val="nothing"/>
      <w:lvlText w:val="%1、"/>
      <w:lvlJc w:val="left"/>
    </w:lvl>
  </w:abstractNum>
  <w:abstractNum w:abstractNumId="3">
    <w:nsid w:val="9EC962F4"/>
    <w:multiLevelType w:val="singleLevel"/>
    <w:tmpl w:val="9EC962F4"/>
    <w:lvl w:ilvl="0">
      <w:start w:val="1"/>
      <w:numFmt w:val="decimalEnclosedCircleChinese"/>
      <w:suff w:val="nothing"/>
      <w:lvlText w:val="%1　"/>
      <w:lvlJc w:val="left"/>
      <w:pPr>
        <w:ind w:left="0" w:firstLine="400"/>
      </w:pPr>
      <w:rPr>
        <w:rFonts w:hint="eastAsia"/>
      </w:rPr>
    </w:lvl>
  </w:abstractNum>
  <w:abstractNum w:abstractNumId="4">
    <w:nsid w:val="A2AA9DCB"/>
    <w:multiLevelType w:val="singleLevel"/>
    <w:tmpl w:val="A2AA9DCB"/>
    <w:lvl w:ilvl="0">
      <w:start w:val="1"/>
      <w:numFmt w:val="decimal"/>
      <w:lvlText w:val="%1."/>
      <w:lvlJc w:val="left"/>
      <w:pPr>
        <w:tabs>
          <w:tab w:val="num" w:pos="312"/>
        </w:tabs>
        <w:ind w:left="150"/>
      </w:pPr>
    </w:lvl>
  </w:abstractNum>
  <w:abstractNum w:abstractNumId="5">
    <w:nsid w:val="B8869B13"/>
    <w:multiLevelType w:val="singleLevel"/>
    <w:tmpl w:val="B8869B13"/>
    <w:lvl w:ilvl="0">
      <w:start w:val="1"/>
      <w:numFmt w:val="decimalEnclosedCircleChinese"/>
      <w:suff w:val="nothing"/>
      <w:lvlText w:val="%1　"/>
      <w:lvlJc w:val="left"/>
      <w:pPr>
        <w:ind w:left="0" w:firstLine="400"/>
      </w:pPr>
      <w:rPr>
        <w:rFonts w:hint="eastAsia"/>
      </w:rPr>
    </w:lvl>
  </w:abstractNum>
  <w:abstractNum w:abstractNumId="6">
    <w:nsid w:val="BCF5A594"/>
    <w:multiLevelType w:val="singleLevel"/>
    <w:tmpl w:val="BCF5A594"/>
    <w:lvl w:ilvl="0">
      <w:start w:val="2"/>
      <w:numFmt w:val="decimal"/>
      <w:suff w:val="nothing"/>
      <w:lvlText w:val="%1、"/>
      <w:lvlJc w:val="left"/>
    </w:lvl>
  </w:abstractNum>
  <w:abstractNum w:abstractNumId="7">
    <w:nsid w:val="BFED73E3"/>
    <w:multiLevelType w:val="singleLevel"/>
    <w:tmpl w:val="BFED73E3"/>
    <w:lvl w:ilvl="0">
      <w:start w:val="1"/>
      <w:numFmt w:val="decimal"/>
      <w:lvlText w:val="%1)"/>
      <w:lvlJc w:val="left"/>
      <w:pPr>
        <w:ind w:left="425" w:hanging="425"/>
      </w:pPr>
      <w:rPr>
        <w:rFonts w:hint="default"/>
      </w:rPr>
    </w:lvl>
  </w:abstractNum>
  <w:abstractNum w:abstractNumId="8">
    <w:nsid w:val="DB4A9401"/>
    <w:multiLevelType w:val="singleLevel"/>
    <w:tmpl w:val="DB4A9401"/>
    <w:lvl w:ilvl="0">
      <w:start w:val="1"/>
      <w:numFmt w:val="decimal"/>
      <w:suff w:val="nothing"/>
      <w:lvlText w:val="%1、"/>
      <w:lvlJc w:val="left"/>
    </w:lvl>
  </w:abstractNum>
  <w:abstractNum w:abstractNumId="9">
    <w:nsid w:val="DF1D2495"/>
    <w:multiLevelType w:val="singleLevel"/>
    <w:tmpl w:val="DF1D2495"/>
    <w:lvl w:ilvl="0">
      <w:start w:val="1"/>
      <w:numFmt w:val="decimal"/>
      <w:suff w:val="nothing"/>
      <w:lvlText w:val="%1、"/>
      <w:lvlJc w:val="left"/>
    </w:lvl>
  </w:abstractNum>
  <w:abstractNum w:abstractNumId="10">
    <w:nsid w:val="E6D1FA96"/>
    <w:multiLevelType w:val="singleLevel"/>
    <w:tmpl w:val="E6D1FA96"/>
    <w:lvl w:ilvl="0">
      <w:start w:val="1"/>
      <w:numFmt w:val="decimal"/>
      <w:lvlText w:val="%1)"/>
      <w:lvlJc w:val="left"/>
      <w:pPr>
        <w:ind w:left="425" w:hanging="425"/>
      </w:pPr>
      <w:rPr>
        <w:rFonts w:hint="default"/>
      </w:rPr>
    </w:lvl>
  </w:abstractNum>
  <w:abstractNum w:abstractNumId="11">
    <w:nsid w:val="EDB856FD"/>
    <w:multiLevelType w:val="singleLevel"/>
    <w:tmpl w:val="EDB856FD"/>
    <w:lvl w:ilvl="0">
      <w:start w:val="1"/>
      <w:numFmt w:val="decimal"/>
      <w:suff w:val="space"/>
      <w:lvlText w:val="%1."/>
      <w:lvlJc w:val="left"/>
    </w:lvl>
  </w:abstractNum>
  <w:abstractNum w:abstractNumId="12">
    <w:nsid w:val="03386A55"/>
    <w:multiLevelType w:val="singleLevel"/>
    <w:tmpl w:val="03386A55"/>
    <w:lvl w:ilvl="0">
      <w:start w:val="1"/>
      <w:numFmt w:val="decimal"/>
      <w:lvlText w:val="%1."/>
      <w:lvlJc w:val="left"/>
      <w:pPr>
        <w:tabs>
          <w:tab w:val="num" w:pos="312"/>
        </w:tabs>
      </w:pPr>
    </w:lvl>
  </w:abstractNum>
  <w:abstractNum w:abstractNumId="13">
    <w:nsid w:val="12F08AFD"/>
    <w:multiLevelType w:val="singleLevel"/>
    <w:tmpl w:val="12F08AFD"/>
    <w:lvl w:ilvl="0">
      <w:start w:val="1"/>
      <w:numFmt w:val="decimal"/>
      <w:lvlText w:val="%1)"/>
      <w:lvlJc w:val="left"/>
      <w:pPr>
        <w:ind w:left="425" w:hanging="425"/>
      </w:pPr>
      <w:rPr>
        <w:rFonts w:hint="default"/>
      </w:rPr>
    </w:lvl>
  </w:abstractNum>
  <w:abstractNum w:abstractNumId="14">
    <w:nsid w:val="14B24819"/>
    <w:multiLevelType w:val="singleLevel"/>
    <w:tmpl w:val="14B24819"/>
    <w:lvl w:ilvl="0">
      <w:start w:val="1"/>
      <w:numFmt w:val="decimal"/>
      <w:lvlText w:val="%1)"/>
      <w:lvlJc w:val="left"/>
      <w:pPr>
        <w:ind w:left="425" w:hanging="425"/>
      </w:pPr>
      <w:rPr>
        <w:rFonts w:ascii="宋体" w:eastAsia="宋体" w:hAnsi="宋体" w:cs="宋体" w:hint="default"/>
        <w:sz w:val="24"/>
        <w:szCs w:val="24"/>
      </w:rPr>
    </w:lvl>
  </w:abstractNum>
  <w:abstractNum w:abstractNumId="1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6">
    <w:nsid w:val="1DF0C8FB"/>
    <w:multiLevelType w:val="singleLevel"/>
    <w:tmpl w:val="1DF0C8FB"/>
    <w:lvl w:ilvl="0">
      <w:start w:val="1"/>
      <w:numFmt w:val="decimal"/>
      <w:lvlText w:val="%1)"/>
      <w:lvlJc w:val="left"/>
      <w:pPr>
        <w:ind w:left="425" w:hanging="425"/>
      </w:pPr>
      <w:rPr>
        <w:rFonts w:hint="default"/>
      </w:rPr>
    </w:lvl>
  </w:abstractNum>
  <w:abstractNum w:abstractNumId="17">
    <w:nsid w:val="2E4CA392"/>
    <w:multiLevelType w:val="singleLevel"/>
    <w:tmpl w:val="2E4CA392"/>
    <w:lvl w:ilvl="0">
      <w:start w:val="1"/>
      <w:numFmt w:val="decimal"/>
      <w:suff w:val="nothing"/>
      <w:lvlText w:val="%1、"/>
      <w:lvlJc w:val="left"/>
    </w:lvl>
  </w:abstractNum>
  <w:abstractNum w:abstractNumId="18">
    <w:nsid w:val="2ECAB9C8"/>
    <w:multiLevelType w:val="singleLevel"/>
    <w:tmpl w:val="2ECAB9C8"/>
    <w:lvl w:ilvl="0">
      <w:start w:val="1"/>
      <w:numFmt w:val="decimal"/>
      <w:lvlText w:val="%1)"/>
      <w:lvlJc w:val="left"/>
      <w:pPr>
        <w:ind w:left="425" w:hanging="425"/>
      </w:pPr>
      <w:rPr>
        <w:rFonts w:hint="default"/>
      </w:rPr>
    </w:lvl>
  </w:abstractNum>
  <w:abstractNum w:abstractNumId="19">
    <w:nsid w:val="35FB2273"/>
    <w:multiLevelType w:val="multilevel"/>
    <w:tmpl w:val="35FB2273"/>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0">
    <w:nsid w:val="367F6A45"/>
    <w:multiLevelType w:val="multilevel"/>
    <w:tmpl w:val="367F6A45"/>
    <w:lvl w:ilvl="0">
      <w:start w:val="1"/>
      <w:numFmt w:val="decimal"/>
      <w:lvlText w:val="%1."/>
      <w:lvlJc w:val="left"/>
      <w:pPr>
        <w:ind w:left="360" w:hanging="360"/>
      </w:pPr>
      <w:rPr>
        <w:rFonts w:hint="default"/>
      </w:rPr>
    </w:lvl>
    <w:lvl w:ilvl="1">
      <w:start w:val="1"/>
      <w:numFmt w:val="decimal"/>
      <w:lvlText w:val="%1.%2"/>
      <w:lvlJc w:val="left"/>
      <w:pPr>
        <w:tabs>
          <w:tab w:val="num" w:pos="432"/>
        </w:tabs>
        <w:ind w:left="432" w:hanging="432"/>
      </w:pPr>
      <w:rPr>
        <w:rFonts w:hint="default"/>
      </w:rPr>
    </w:lvl>
    <w:lvl w:ilvl="2">
      <w:start w:val="1"/>
      <w:numFmt w:val="lowerLetter"/>
      <w:lvlText w:val="%3."/>
      <w:lvlJc w:val="left"/>
      <w:pPr>
        <w:ind w:left="792" w:hanging="360"/>
      </w:pPr>
      <w:rPr>
        <w:rFonts w:hint="default"/>
      </w:rPr>
    </w:lvl>
    <w:lvl w:ilvl="3">
      <w:start w:val="1"/>
      <w:numFmt w:val="lowerRoman"/>
      <w:lvlText w:val="%4."/>
      <w:lvlJc w:val="left"/>
      <w:pPr>
        <w:ind w:left="1152" w:hanging="360"/>
      </w:pPr>
      <w:rPr>
        <w:rFonts w:hint="default"/>
      </w:rPr>
    </w:lvl>
    <w:lvl w:ilvl="4">
      <w:start w:val="1"/>
      <w:numFmt w:val="lowerLetter"/>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21">
    <w:nsid w:val="554B5EE4"/>
    <w:multiLevelType w:val="multilevel"/>
    <w:tmpl w:val="554B5EE4"/>
    <w:lvl w:ilvl="0">
      <w:start w:val="3"/>
      <w:numFmt w:val="japaneseCounting"/>
      <w:lvlText w:val="%1、"/>
      <w:lvlJc w:val="left"/>
      <w:pPr>
        <w:ind w:left="480" w:hanging="48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2">
    <w:nsid w:val="5BA986FE"/>
    <w:multiLevelType w:val="singleLevel"/>
    <w:tmpl w:val="5BA986FE"/>
    <w:lvl w:ilvl="0">
      <w:start w:val="1"/>
      <w:numFmt w:val="decimalEnclosedCircleChinese"/>
      <w:suff w:val="nothing"/>
      <w:lvlText w:val="%1　"/>
      <w:lvlJc w:val="left"/>
      <w:pPr>
        <w:ind w:left="0" w:firstLine="400"/>
      </w:pPr>
      <w:rPr>
        <w:rFonts w:hint="eastAsia"/>
      </w:rPr>
    </w:lvl>
  </w:abstractNum>
  <w:abstractNum w:abstractNumId="23">
    <w:nsid w:val="65BA9865"/>
    <w:multiLevelType w:val="singleLevel"/>
    <w:tmpl w:val="65BA9865"/>
    <w:lvl w:ilvl="0">
      <w:start w:val="1"/>
      <w:numFmt w:val="decimal"/>
      <w:suff w:val="space"/>
      <w:lvlText w:val="%1."/>
      <w:lvlJc w:val="left"/>
    </w:lvl>
  </w:abstractNum>
  <w:abstractNum w:abstractNumId="24">
    <w:nsid w:val="7838E995"/>
    <w:multiLevelType w:val="singleLevel"/>
    <w:tmpl w:val="7838E995"/>
    <w:lvl w:ilvl="0">
      <w:start w:val="1"/>
      <w:numFmt w:val="decimalEnclosedCircleChinese"/>
      <w:suff w:val="nothing"/>
      <w:lvlText w:val="%1　"/>
      <w:lvlJc w:val="left"/>
      <w:pPr>
        <w:ind w:left="0" w:firstLine="400"/>
      </w:pPr>
      <w:rPr>
        <w:rFonts w:hint="eastAsia"/>
      </w:rPr>
    </w:lvl>
  </w:abstractNum>
  <w:num w:numId="1">
    <w:abstractNumId w:val="20"/>
  </w:num>
  <w:num w:numId="2">
    <w:abstractNumId w:val="14"/>
  </w:num>
  <w:num w:numId="3">
    <w:abstractNumId w:val="10"/>
  </w:num>
  <w:num w:numId="4">
    <w:abstractNumId w:val="13"/>
  </w:num>
  <w:num w:numId="5">
    <w:abstractNumId w:val="0"/>
  </w:num>
  <w:num w:numId="6">
    <w:abstractNumId w:val="22"/>
  </w:num>
  <w:num w:numId="7">
    <w:abstractNumId w:val="1"/>
  </w:num>
  <w:num w:numId="8">
    <w:abstractNumId w:val="18"/>
  </w:num>
  <w:num w:numId="9">
    <w:abstractNumId w:val="16"/>
  </w:num>
  <w:num w:numId="10">
    <w:abstractNumId w:val="23"/>
  </w:num>
  <w:num w:numId="11">
    <w:abstractNumId w:val="5"/>
  </w:num>
  <w:num w:numId="12">
    <w:abstractNumId w:val="24"/>
  </w:num>
  <w:num w:numId="13">
    <w:abstractNumId w:val="3"/>
  </w:num>
  <w:num w:numId="14">
    <w:abstractNumId w:val="11"/>
  </w:num>
  <w:num w:numId="15">
    <w:abstractNumId w:val="19"/>
  </w:num>
  <w:num w:numId="16">
    <w:abstractNumId w:val="4"/>
  </w:num>
  <w:num w:numId="17">
    <w:abstractNumId w:val="7"/>
  </w:num>
  <w:num w:numId="18">
    <w:abstractNumId w:val="12"/>
  </w:num>
  <w:num w:numId="19">
    <w:abstractNumId w:val="21"/>
  </w:num>
  <w:num w:numId="20">
    <w:abstractNumId w:val="2"/>
  </w:num>
  <w:num w:numId="21">
    <w:abstractNumId w:val="17"/>
  </w:num>
  <w:num w:numId="22">
    <w:abstractNumId w:val="8"/>
  </w:num>
  <w:num w:numId="23">
    <w:abstractNumId w:val="6"/>
  </w:num>
  <w:num w:numId="24">
    <w:abstractNumId w:val="9"/>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grammar="clean"/>
  <w:doNotTrackMove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63A0B"/>
    <w:rsid w:val="00163A0B"/>
    <w:rsid w:val="003F20C8"/>
    <w:rsid w:val="00586267"/>
    <w:rsid w:val="00670CF6"/>
    <w:rsid w:val="008D3DFA"/>
    <w:rsid w:val="00943DEC"/>
    <w:rsid w:val="00974662"/>
    <w:rsid w:val="00A329E9"/>
    <w:rsid w:val="00AB7074"/>
    <w:rsid w:val="00AF4519"/>
    <w:rsid w:val="00BB0B96"/>
    <w:rsid w:val="00CC1A60"/>
    <w:rsid w:val="00D52143"/>
    <w:rsid w:val="00DA1471"/>
    <w:rsid w:val="00EE5055"/>
    <w:rsid w:val="00F65009"/>
    <w:rsid w:val="00FD5CBD"/>
    <w:rsid w:val="00FF0C98"/>
    <w:rsid w:val="0D6A1E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semiHidden="0" w:uiPriority="0"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Quote" w:semiHidden="0" w:unhideWhenUsed="0" w:qFormat="1"/>
    <w:lsdException w:name="Intense Quote"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2">
    <w:name w:val="heading 2"/>
    <w:basedOn w:val="a"/>
    <w:next w:val="a"/>
    <w:link w:val="2Char"/>
    <w:uiPriority w:val="9"/>
    <w:qFormat/>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qFormat/>
    <w:pPr>
      <w:keepNext/>
      <w:keepLines/>
      <w:spacing w:before="260" w:after="260" w:line="416" w:lineRule="auto"/>
      <w:outlineLvl w:val="2"/>
    </w:pPr>
    <w:rPr>
      <w:rFonts w:ascii="Times New Roman" w:hAnsi="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link w:val="2"/>
    <w:uiPriority w:val="9"/>
    <w:semiHidden/>
    <w:qFormat/>
    <w:rPr>
      <w:rFonts w:ascii="Cambria" w:hAnsi="Cambria"/>
      <w:b/>
      <w:bCs/>
      <w:kern w:val="2"/>
      <w:sz w:val="32"/>
      <w:szCs w:val="32"/>
    </w:rPr>
  </w:style>
  <w:style w:type="character" w:customStyle="1" w:styleId="3Char">
    <w:name w:val="标题 3 Char"/>
    <w:link w:val="3"/>
    <w:qFormat/>
    <w:rPr>
      <w:rFonts w:ascii="Times New Roman" w:hAnsi="Times New Roman"/>
      <w:b/>
      <w:bCs/>
      <w:kern w:val="2"/>
      <w:sz w:val="32"/>
      <w:szCs w:val="32"/>
    </w:rPr>
  </w:style>
  <w:style w:type="paragraph" w:styleId="20">
    <w:name w:val="List Number 2"/>
    <w:basedOn w:val="a"/>
    <w:uiPriority w:val="1"/>
    <w:unhideWhenUsed/>
    <w:qFormat/>
    <w:pPr>
      <w:widowControl/>
      <w:tabs>
        <w:tab w:val="left" w:pos="432"/>
      </w:tabs>
      <w:ind w:left="431" w:hanging="431"/>
      <w:contextualSpacing/>
      <w:jc w:val="left"/>
    </w:pPr>
    <w:rPr>
      <w:rFonts w:eastAsia="微软雅黑"/>
      <w:color w:val="595959"/>
      <w:kern w:val="20"/>
      <w:szCs w:val="20"/>
      <w:lang w:val="zh-CN"/>
    </w:rPr>
  </w:style>
  <w:style w:type="paragraph" w:styleId="a3">
    <w:name w:val="List Number"/>
    <w:basedOn w:val="a"/>
    <w:uiPriority w:val="1"/>
    <w:unhideWhenUsed/>
    <w:qFormat/>
    <w:pPr>
      <w:widowControl/>
      <w:ind w:left="357" w:hanging="357"/>
      <w:contextualSpacing/>
      <w:jc w:val="left"/>
    </w:pPr>
    <w:rPr>
      <w:rFonts w:eastAsia="微软雅黑"/>
      <w:color w:val="595959"/>
      <w:kern w:val="20"/>
      <w:szCs w:val="20"/>
      <w:lang w:val="zh-CN"/>
    </w:rPr>
  </w:style>
  <w:style w:type="paragraph" w:styleId="a4">
    <w:name w:val="annotation text"/>
    <w:basedOn w:val="a"/>
    <w:link w:val="Char"/>
    <w:uiPriority w:val="99"/>
    <w:unhideWhenUsed/>
    <w:qFormat/>
    <w:pPr>
      <w:jc w:val="left"/>
    </w:pPr>
    <w:rPr>
      <w:rFonts w:ascii="Times New Roman" w:hAnsi="Times New Roman"/>
      <w:szCs w:val="20"/>
    </w:rPr>
  </w:style>
  <w:style w:type="character" w:customStyle="1" w:styleId="Char">
    <w:name w:val="批注文字 Char"/>
    <w:link w:val="a4"/>
    <w:uiPriority w:val="99"/>
    <w:semiHidden/>
    <w:qFormat/>
    <w:rPr>
      <w:rFonts w:ascii="Times New Roman" w:hAnsi="Times New Roman"/>
      <w:kern w:val="2"/>
      <w:sz w:val="21"/>
    </w:rPr>
  </w:style>
  <w:style w:type="paragraph" w:styleId="a5">
    <w:name w:val="Body Text"/>
    <w:basedOn w:val="a"/>
    <w:link w:val="Char0"/>
    <w:unhideWhenUsed/>
    <w:qFormat/>
    <w:pPr>
      <w:spacing w:after="120"/>
    </w:pPr>
    <w:rPr>
      <w:rFonts w:ascii="Times New Roman" w:hAnsi="Times New Roman"/>
      <w:szCs w:val="20"/>
    </w:rPr>
  </w:style>
  <w:style w:type="character" w:customStyle="1" w:styleId="Char0">
    <w:name w:val="正文文本 Char"/>
    <w:link w:val="a5"/>
    <w:qFormat/>
    <w:rPr>
      <w:rFonts w:ascii="Times New Roman" w:hAnsi="Times New Roman"/>
      <w:kern w:val="2"/>
      <w:sz w:val="21"/>
    </w:rPr>
  </w:style>
  <w:style w:type="paragraph" w:styleId="a6">
    <w:name w:val="Body Text Indent"/>
    <w:basedOn w:val="a"/>
    <w:link w:val="Char1"/>
    <w:qFormat/>
    <w:pPr>
      <w:tabs>
        <w:tab w:val="left" w:pos="480"/>
      </w:tabs>
      <w:spacing w:line="560" w:lineRule="exact"/>
      <w:ind w:firstLine="480"/>
      <w:jc w:val="left"/>
    </w:pPr>
    <w:rPr>
      <w:rFonts w:ascii="宋体" w:hAnsi="宋体"/>
      <w:sz w:val="24"/>
      <w:szCs w:val="20"/>
    </w:rPr>
  </w:style>
  <w:style w:type="character" w:customStyle="1" w:styleId="Char1">
    <w:name w:val="正文文本缩进 Char"/>
    <w:link w:val="a6"/>
    <w:qFormat/>
    <w:rPr>
      <w:rFonts w:ascii="宋体" w:hAnsi="宋体"/>
      <w:kern w:val="2"/>
      <w:sz w:val="24"/>
    </w:rPr>
  </w:style>
  <w:style w:type="paragraph" w:styleId="30">
    <w:name w:val="List Number 3"/>
    <w:basedOn w:val="a"/>
    <w:uiPriority w:val="18"/>
    <w:unhideWhenUsed/>
    <w:qFormat/>
    <w:pPr>
      <w:widowControl/>
      <w:spacing w:before="40" w:after="160"/>
      <w:ind w:left="792" w:hanging="360"/>
      <w:contextualSpacing/>
      <w:jc w:val="left"/>
    </w:pPr>
    <w:rPr>
      <w:rFonts w:eastAsia="微软雅黑"/>
      <w:color w:val="595959"/>
      <w:kern w:val="20"/>
      <w:szCs w:val="20"/>
      <w:lang w:val="zh-CN"/>
    </w:rPr>
  </w:style>
  <w:style w:type="paragraph" w:styleId="a7">
    <w:name w:val="Plain Text"/>
    <w:basedOn w:val="a"/>
    <w:link w:val="Char10"/>
    <w:qFormat/>
    <w:rPr>
      <w:rFonts w:ascii="宋体" w:hAnsi="Courier New"/>
      <w:szCs w:val="20"/>
    </w:rPr>
  </w:style>
  <w:style w:type="character" w:customStyle="1" w:styleId="Char10">
    <w:name w:val="纯文本 Char1"/>
    <w:link w:val="a7"/>
    <w:qFormat/>
    <w:locked/>
    <w:rPr>
      <w:rFonts w:ascii="宋体" w:hAnsi="Courier New"/>
      <w:kern w:val="2"/>
      <w:sz w:val="21"/>
    </w:rPr>
  </w:style>
  <w:style w:type="paragraph" w:styleId="4">
    <w:name w:val="List Number 4"/>
    <w:basedOn w:val="a"/>
    <w:uiPriority w:val="18"/>
    <w:unhideWhenUsed/>
    <w:qFormat/>
    <w:pPr>
      <w:widowControl/>
      <w:spacing w:before="40" w:after="160"/>
      <w:ind w:left="1152" w:hanging="360"/>
      <w:contextualSpacing/>
      <w:jc w:val="left"/>
    </w:pPr>
    <w:rPr>
      <w:rFonts w:eastAsia="微软雅黑"/>
      <w:color w:val="595959"/>
      <w:kern w:val="20"/>
      <w:szCs w:val="20"/>
      <w:lang w:val="zh-CN"/>
    </w:rPr>
  </w:style>
  <w:style w:type="paragraph" w:styleId="a8">
    <w:name w:val="Date"/>
    <w:basedOn w:val="a"/>
    <w:next w:val="a"/>
    <w:link w:val="Char2"/>
    <w:qFormat/>
    <w:pPr>
      <w:adjustRightInd w:val="0"/>
      <w:spacing w:line="360" w:lineRule="atLeast"/>
      <w:textAlignment w:val="baseline"/>
    </w:pPr>
    <w:rPr>
      <w:rFonts w:ascii="Times New Roman" w:hAnsi="Times New Roman"/>
      <w:sz w:val="32"/>
      <w:szCs w:val="20"/>
    </w:rPr>
  </w:style>
  <w:style w:type="character" w:customStyle="1" w:styleId="Char2">
    <w:name w:val="日期 Char"/>
    <w:link w:val="a8"/>
    <w:qFormat/>
    <w:rPr>
      <w:rFonts w:ascii="Times New Roman" w:hAnsi="Times New Roman"/>
      <w:kern w:val="2"/>
      <w:sz w:val="32"/>
    </w:rPr>
  </w:style>
  <w:style w:type="paragraph" w:styleId="21">
    <w:name w:val="Body Text Indent 2"/>
    <w:basedOn w:val="a"/>
    <w:link w:val="2Char0"/>
    <w:uiPriority w:val="99"/>
    <w:unhideWhenUsed/>
    <w:qFormat/>
    <w:pPr>
      <w:spacing w:after="120" w:line="480" w:lineRule="auto"/>
      <w:ind w:leftChars="200" w:left="420"/>
    </w:pPr>
    <w:rPr>
      <w:rFonts w:ascii="Times New Roman" w:hAnsi="Times New Roman"/>
      <w:szCs w:val="20"/>
    </w:rPr>
  </w:style>
  <w:style w:type="character" w:customStyle="1" w:styleId="2Char0">
    <w:name w:val="正文文本缩进 2 Char"/>
    <w:link w:val="21"/>
    <w:uiPriority w:val="99"/>
    <w:semiHidden/>
    <w:qFormat/>
    <w:rPr>
      <w:rFonts w:ascii="Times New Roman" w:hAnsi="Times New Roman"/>
      <w:kern w:val="2"/>
      <w:sz w:val="21"/>
    </w:rPr>
  </w:style>
  <w:style w:type="paragraph" w:styleId="a9">
    <w:name w:val="Balloon Text"/>
    <w:basedOn w:val="a"/>
    <w:link w:val="Char3"/>
    <w:uiPriority w:val="99"/>
    <w:unhideWhenUsed/>
    <w:qFormat/>
    <w:rPr>
      <w:sz w:val="18"/>
      <w:szCs w:val="18"/>
    </w:rPr>
  </w:style>
  <w:style w:type="character" w:customStyle="1" w:styleId="Char3">
    <w:name w:val="批注框文本 Char"/>
    <w:link w:val="a9"/>
    <w:uiPriority w:val="99"/>
    <w:semiHidden/>
    <w:qFormat/>
    <w:rPr>
      <w:kern w:val="2"/>
      <w:sz w:val="18"/>
      <w:szCs w:val="18"/>
    </w:rPr>
  </w:style>
  <w:style w:type="paragraph" w:styleId="aa">
    <w:name w:val="footer"/>
    <w:basedOn w:val="a"/>
    <w:link w:val="Char4"/>
    <w:uiPriority w:val="99"/>
    <w:unhideWhenUsed/>
    <w:qFormat/>
    <w:pPr>
      <w:tabs>
        <w:tab w:val="center" w:pos="4153"/>
        <w:tab w:val="right" w:pos="8306"/>
      </w:tabs>
      <w:snapToGrid w:val="0"/>
      <w:jc w:val="left"/>
    </w:pPr>
    <w:rPr>
      <w:sz w:val="18"/>
      <w:szCs w:val="18"/>
    </w:rPr>
  </w:style>
  <w:style w:type="character" w:customStyle="1" w:styleId="Char4">
    <w:name w:val="页脚 Char"/>
    <w:link w:val="aa"/>
    <w:uiPriority w:val="99"/>
    <w:qFormat/>
    <w:rPr>
      <w:sz w:val="18"/>
      <w:szCs w:val="18"/>
    </w:rPr>
  </w:style>
  <w:style w:type="paragraph" w:styleId="ab">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Char5">
    <w:name w:val="页眉 Char"/>
    <w:link w:val="ab"/>
    <w:uiPriority w:val="99"/>
    <w:qFormat/>
    <w:rPr>
      <w:sz w:val="18"/>
      <w:szCs w:val="18"/>
    </w:rPr>
  </w:style>
  <w:style w:type="paragraph" w:styleId="ac">
    <w:name w:val="Subtitle"/>
    <w:basedOn w:val="a"/>
    <w:next w:val="a"/>
    <w:link w:val="Char6"/>
    <w:uiPriority w:val="11"/>
    <w:qFormat/>
    <w:pPr>
      <w:spacing w:before="240" w:after="60" w:line="312" w:lineRule="auto"/>
      <w:jc w:val="center"/>
      <w:outlineLvl w:val="1"/>
    </w:pPr>
    <w:rPr>
      <w:rFonts w:ascii="Cambria" w:hAnsi="Cambria"/>
      <w:b/>
      <w:bCs/>
      <w:kern w:val="28"/>
      <w:sz w:val="32"/>
      <w:szCs w:val="32"/>
    </w:rPr>
  </w:style>
  <w:style w:type="character" w:customStyle="1" w:styleId="Char6">
    <w:name w:val="副标题 Char"/>
    <w:link w:val="ac"/>
    <w:uiPriority w:val="11"/>
    <w:qFormat/>
    <w:rPr>
      <w:rFonts w:ascii="Cambria" w:hAnsi="Cambria"/>
      <w:b/>
      <w:bCs/>
      <w:kern w:val="28"/>
      <w:sz w:val="32"/>
      <w:szCs w:val="32"/>
    </w:rPr>
  </w:style>
  <w:style w:type="paragraph" w:styleId="5">
    <w:name w:val="List Number 5"/>
    <w:basedOn w:val="a"/>
    <w:uiPriority w:val="18"/>
    <w:unhideWhenUsed/>
    <w:qFormat/>
    <w:pPr>
      <w:widowControl/>
      <w:spacing w:before="40" w:after="160"/>
      <w:ind w:left="1512" w:hanging="360"/>
      <w:contextualSpacing/>
      <w:jc w:val="left"/>
    </w:pPr>
    <w:rPr>
      <w:rFonts w:eastAsia="微软雅黑"/>
      <w:color w:val="595959"/>
      <w:kern w:val="20"/>
      <w:szCs w:val="20"/>
      <w:lang w:val="zh-CN"/>
    </w:rPr>
  </w:style>
  <w:style w:type="paragraph" w:styleId="31">
    <w:name w:val="Body Text Indent 3"/>
    <w:basedOn w:val="a"/>
    <w:link w:val="3Char0"/>
    <w:uiPriority w:val="99"/>
    <w:unhideWhenUsed/>
    <w:qFormat/>
    <w:pPr>
      <w:spacing w:after="120"/>
      <w:ind w:leftChars="200" w:left="420"/>
    </w:pPr>
    <w:rPr>
      <w:rFonts w:ascii="Times New Roman" w:hAnsi="Times New Roman"/>
      <w:sz w:val="16"/>
      <w:szCs w:val="16"/>
    </w:rPr>
  </w:style>
  <w:style w:type="character" w:customStyle="1" w:styleId="3Char0">
    <w:name w:val="正文文本缩进 3 Char"/>
    <w:link w:val="31"/>
    <w:uiPriority w:val="99"/>
    <w:semiHidden/>
    <w:qFormat/>
    <w:rPr>
      <w:rFonts w:ascii="Times New Roman" w:hAnsi="Times New Roman"/>
      <w:kern w:val="2"/>
      <w:sz w:val="16"/>
      <w:szCs w:val="16"/>
    </w:rPr>
  </w:style>
  <w:style w:type="paragraph" w:styleId="22">
    <w:name w:val="Body Text 2"/>
    <w:basedOn w:val="a"/>
    <w:link w:val="2Char1"/>
    <w:uiPriority w:val="99"/>
    <w:unhideWhenUsed/>
    <w:qFormat/>
    <w:pPr>
      <w:spacing w:after="120" w:line="480" w:lineRule="auto"/>
    </w:pPr>
    <w:rPr>
      <w:rFonts w:ascii="Times New Roman" w:hAnsi="Times New Roman"/>
      <w:szCs w:val="20"/>
    </w:rPr>
  </w:style>
  <w:style w:type="character" w:customStyle="1" w:styleId="2Char1">
    <w:name w:val="正文文本 2 Char"/>
    <w:link w:val="22"/>
    <w:uiPriority w:val="99"/>
    <w:semiHidden/>
    <w:qFormat/>
    <w:rPr>
      <w:rFonts w:ascii="Times New Roman" w:hAnsi="Times New Roman"/>
      <w:kern w:val="2"/>
      <w:sz w:val="21"/>
    </w:rPr>
  </w:style>
  <w:style w:type="paragraph" w:styleId="ad">
    <w:name w:val="Title"/>
    <w:basedOn w:val="a"/>
    <w:next w:val="a"/>
    <w:link w:val="Char7"/>
    <w:uiPriority w:val="10"/>
    <w:qFormat/>
    <w:pPr>
      <w:spacing w:before="240" w:after="60"/>
      <w:jc w:val="center"/>
      <w:outlineLvl w:val="0"/>
    </w:pPr>
    <w:rPr>
      <w:rFonts w:ascii="Cambria" w:hAnsi="Cambria"/>
      <w:b/>
      <w:bCs/>
      <w:sz w:val="32"/>
      <w:szCs w:val="32"/>
    </w:rPr>
  </w:style>
  <w:style w:type="character" w:customStyle="1" w:styleId="Char7">
    <w:name w:val="标题 Char"/>
    <w:link w:val="ad"/>
    <w:uiPriority w:val="10"/>
    <w:qFormat/>
    <w:rPr>
      <w:rFonts w:ascii="Cambria" w:hAnsi="Cambria"/>
      <w:b/>
      <w:bCs/>
      <w:kern w:val="2"/>
      <w:sz w:val="32"/>
      <w:szCs w:val="32"/>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uiPriority w:val="99"/>
    <w:unhideWhenUsed/>
    <w:qFormat/>
    <w:rPr>
      <w:color w:val="800080"/>
      <w:u w:val="single"/>
    </w:rPr>
  </w:style>
  <w:style w:type="character" w:styleId="af0">
    <w:name w:val="Hyperlink"/>
    <w:uiPriority w:val="99"/>
    <w:unhideWhenUsed/>
    <w:qFormat/>
    <w:rPr>
      <w:color w:val="0000FF"/>
      <w:u w:val="single"/>
    </w:rPr>
  </w:style>
  <w:style w:type="character" w:styleId="af1">
    <w:name w:val="annotation reference"/>
    <w:uiPriority w:val="99"/>
    <w:unhideWhenUsed/>
    <w:qFormat/>
    <w:rPr>
      <w:sz w:val="21"/>
      <w:szCs w:val="21"/>
    </w:rPr>
  </w:style>
  <w:style w:type="character" w:customStyle="1" w:styleId="Char8">
    <w:name w:val="纯文本 Char"/>
    <w:uiPriority w:val="99"/>
    <w:semiHidden/>
    <w:qFormat/>
    <w:rPr>
      <w:rFonts w:ascii="宋体" w:hAnsi="Courier New" w:cs="Courier New"/>
      <w:kern w:val="2"/>
      <w:sz w:val="21"/>
      <w:szCs w:val="21"/>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DefaultChar">
    <w:name w:val="Default Char"/>
    <w:link w:val="Default"/>
    <w:qFormat/>
    <w:locked/>
    <w:rPr>
      <w:rFonts w:ascii="......." w:eastAsia="......." w:cs="......."/>
      <w:color w:val="000000"/>
      <w:sz w:val="24"/>
      <w:szCs w:val="24"/>
    </w:rPr>
  </w:style>
  <w:style w:type="paragraph" w:styleId="af2">
    <w:name w:val="List Paragraph"/>
    <w:basedOn w:val="a"/>
    <w:link w:val="Char9"/>
    <w:uiPriority w:val="34"/>
    <w:qFormat/>
    <w:pPr>
      <w:ind w:firstLineChars="200" w:firstLine="420"/>
    </w:pPr>
    <w:rPr>
      <w:rFonts w:ascii="Times New Roman" w:hAnsi="Times New Roman"/>
      <w:szCs w:val="20"/>
    </w:rPr>
  </w:style>
  <w:style w:type="character" w:customStyle="1" w:styleId="Char9">
    <w:name w:val="列出段落 Char"/>
    <w:link w:val="af2"/>
    <w:uiPriority w:val="34"/>
    <w:qFormat/>
    <w:rPr>
      <w:rFonts w:ascii="Times New Roman" w:hAnsi="Times New Roman"/>
      <w:kern w:val="2"/>
      <w:sz w:val="21"/>
    </w:rPr>
  </w:style>
  <w:style w:type="paragraph" w:customStyle="1" w:styleId="Chara">
    <w:name w:val="Char"/>
    <w:basedOn w:val="a"/>
    <w:qFormat/>
    <w:pPr>
      <w:tabs>
        <w:tab w:val="left" w:pos="360"/>
      </w:tabs>
    </w:pPr>
    <w:rPr>
      <w:rFonts w:ascii="Times New Roman" w:hAnsi="Times New Roman"/>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11">
    <w:name w:val="Char1"/>
    <w:basedOn w:val="a"/>
    <w:qFormat/>
    <w:pPr>
      <w:tabs>
        <w:tab w:val="left" w:pos="360"/>
      </w:tabs>
    </w:pPr>
    <w:rPr>
      <w:rFonts w:ascii="Times New Roman" w:hAnsi="Times New Roman"/>
      <w:sz w:val="24"/>
      <w:szCs w:val="24"/>
    </w:rPr>
  </w:style>
  <w:style w:type="paragraph" w:customStyle="1" w:styleId="1">
    <w:name w:val="列出段落1"/>
    <w:basedOn w:val="a"/>
    <w:uiPriority w:val="34"/>
    <w:semiHidden/>
    <w:qFormat/>
    <w:pPr>
      <w:widowControl/>
      <w:spacing w:before="40" w:after="160"/>
      <w:ind w:firstLineChars="200" w:firstLine="420"/>
      <w:jc w:val="left"/>
    </w:pPr>
    <w:rPr>
      <w:rFonts w:eastAsia="微软雅黑"/>
      <w:color w:val="595959"/>
      <w:kern w:val="20"/>
      <w:szCs w:val="20"/>
      <w:lang w:val="zh-CN"/>
    </w:rPr>
  </w:style>
  <w:style w:type="paragraph" w:customStyle="1" w:styleId="Char20">
    <w:name w:val="Char2"/>
    <w:basedOn w:val="a"/>
    <w:qFormat/>
    <w:pPr>
      <w:tabs>
        <w:tab w:val="left" w:pos="360"/>
      </w:tabs>
    </w:pPr>
    <w:rPr>
      <w:rFonts w:ascii="Times New Roman" w:hAnsi="Times New Roman"/>
      <w:sz w:val="24"/>
      <w:szCs w:val="24"/>
    </w:rPr>
  </w:style>
  <w:style w:type="character" w:customStyle="1" w:styleId="NormalCharacter">
    <w:name w:val="NormalCharacter"/>
    <w:semiHidden/>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encoding w:val="x-cp20936"/>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reditchina.gov.cn" TargetMode="External"/><Relationship Id="rId13" Type="http://schemas.openxmlformats.org/officeDocument/2006/relationships/hyperlink" Target="http://tjgpc.cz.tj.gov.cn/" TargetMode="External"/><Relationship Id="rId18" Type="http://schemas.openxmlformats.org/officeDocument/2006/relationships/hyperlink" Target="http://tjgp.cz.tj.gov.cn" TargetMode="External"/><Relationship Id="rId26" Type="http://schemas.openxmlformats.org/officeDocument/2006/relationships/footer" Target="footer1.xml"/><Relationship Id="rId3" Type="http://schemas.microsoft.com/office/2007/relationships/stylesWithEffects" Target="stylesWithEffects.xml"/><Relationship Id="rId21" Type="http://schemas.openxmlformats.org/officeDocument/2006/relationships/hyperlink" Target="http://tjgpc.cz.tj.gov.cn/" TargetMode="External"/><Relationship Id="rId7" Type="http://schemas.openxmlformats.org/officeDocument/2006/relationships/endnotes" Target="end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styles" Target="styles.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webSettings" Target="web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tjgpc.cz.tj.gov.cn/" TargetMode="External"/><Relationship Id="rId19" Type="http://schemas.openxmlformats.org/officeDocument/2006/relationships/hyperlink" Target="http://tjgpc.cz.tj.gov.cn" TargetMode="External"/><Relationship Id="rId4" Type="http://schemas.openxmlformats.org/officeDocument/2006/relationships/settings" Target="settings.xml"/><Relationship Id="rId9" Type="http://schemas.openxmlformats.org/officeDocument/2006/relationships/hyperlink" Target="http://www.ccgp.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48</TotalTime>
  <Pages>109</Pages>
  <Words>8792</Words>
  <Characters>50119</Characters>
  <Application>Microsoft Office Word</Application>
  <DocSecurity>0</DocSecurity>
  <Lines>417</Lines>
  <Paragraphs>117</Paragraphs>
  <ScaleCrop>false</ScaleCrop>
  <Company>China</Company>
  <LinksUpToDate>false</LinksUpToDate>
  <CharactersWithSpaces>58794</CharactersWithSpaces>
  <SharedDoc>false</SharedDoc>
  <HLinks>
    <vt:vector size="108" baseType="variant">
      <vt:variant>
        <vt:i4>2162738</vt:i4>
      </vt:variant>
      <vt:variant>
        <vt:i4>51</vt:i4>
      </vt:variant>
      <vt:variant>
        <vt:i4>0</vt:i4>
      </vt:variant>
      <vt:variant>
        <vt:i4>5</vt:i4>
      </vt:variant>
      <vt:variant>
        <vt:lpwstr>http://tjgpc.cz.tj.gov.cn/</vt:lpwstr>
      </vt:variant>
      <vt:variant>
        <vt:lpwstr/>
      </vt:variant>
      <vt:variant>
        <vt:i4>2162738</vt:i4>
      </vt:variant>
      <vt:variant>
        <vt:i4>48</vt:i4>
      </vt:variant>
      <vt:variant>
        <vt:i4>0</vt:i4>
      </vt:variant>
      <vt:variant>
        <vt:i4>5</vt:i4>
      </vt:variant>
      <vt:variant>
        <vt:lpwstr>http://tjgpc.cz.tj.gov.cn/</vt:lpwstr>
      </vt:variant>
      <vt:variant>
        <vt:lpwstr/>
      </vt:variant>
      <vt:variant>
        <vt:i4>2162738</vt:i4>
      </vt:variant>
      <vt:variant>
        <vt:i4>45</vt:i4>
      </vt:variant>
      <vt:variant>
        <vt:i4>0</vt:i4>
      </vt:variant>
      <vt:variant>
        <vt:i4>5</vt:i4>
      </vt:variant>
      <vt:variant>
        <vt:lpwstr>http://tjgpc.cz.tj.gov.cn/</vt:lpwstr>
      </vt:variant>
      <vt:variant>
        <vt:lpwstr/>
      </vt:variant>
      <vt:variant>
        <vt:i4>2162738</vt:i4>
      </vt:variant>
      <vt:variant>
        <vt:i4>42</vt:i4>
      </vt:variant>
      <vt:variant>
        <vt:i4>0</vt:i4>
      </vt:variant>
      <vt:variant>
        <vt:i4>5</vt:i4>
      </vt:variant>
      <vt:variant>
        <vt:lpwstr>http://tjgpc.cz.tj.gov.cn/</vt:lpwstr>
      </vt:variant>
      <vt:variant>
        <vt:lpwstr/>
      </vt:variant>
      <vt:variant>
        <vt:i4>2162738</vt:i4>
      </vt:variant>
      <vt:variant>
        <vt:i4>39</vt:i4>
      </vt:variant>
      <vt:variant>
        <vt:i4>0</vt:i4>
      </vt:variant>
      <vt:variant>
        <vt:i4>5</vt:i4>
      </vt:variant>
      <vt:variant>
        <vt:lpwstr>http://tjgpc.cz.tj.gov.cn/</vt:lpwstr>
      </vt:variant>
      <vt:variant>
        <vt:lpwstr/>
      </vt:variant>
      <vt:variant>
        <vt:i4>1638470</vt:i4>
      </vt:variant>
      <vt:variant>
        <vt:i4>36</vt:i4>
      </vt:variant>
      <vt:variant>
        <vt:i4>0</vt:i4>
      </vt:variant>
      <vt:variant>
        <vt:i4>5</vt:i4>
      </vt:variant>
      <vt:variant>
        <vt:lpwstr>http://tjgp.cz.tj.gov.cn/</vt:lpwstr>
      </vt:variant>
      <vt:variant>
        <vt:lpwstr/>
      </vt:variant>
      <vt:variant>
        <vt:i4>2162738</vt:i4>
      </vt:variant>
      <vt:variant>
        <vt:i4>33</vt:i4>
      </vt:variant>
      <vt:variant>
        <vt:i4>0</vt:i4>
      </vt:variant>
      <vt:variant>
        <vt:i4>5</vt:i4>
      </vt:variant>
      <vt:variant>
        <vt:lpwstr>http://tjgpc.cz.tj.gov.cn/</vt:lpwstr>
      </vt:variant>
      <vt:variant>
        <vt:lpwstr/>
      </vt:variant>
      <vt:variant>
        <vt:i4>1638470</vt:i4>
      </vt:variant>
      <vt:variant>
        <vt:i4>30</vt:i4>
      </vt:variant>
      <vt:variant>
        <vt:i4>0</vt:i4>
      </vt:variant>
      <vt:variant>
        <vt:i4>5</vt:i4>
      </vt:variant>
      <vt:variant>
        <vt:lpwstr>http://tjgp.cz.tj.gov.cn/</vt:lpwstr>
      </vt:variant>
      <vt:variant>
        <vt:lpwstr/>
      </vt:variant>
      <vt:variant>
        <vt:i4>2162738</vt:i4>
      </vt:variant>
      <vt:variant>
        <vt:i4>27</vt:i4>
      </vt:variant>
      <vt:variant>
        <vt:i4>0</vt:i4>
      </vt:variant>
      <vt:variant>
        <vt:i4>5</vt:i4>
      </vt:variant>
      <vt:variant>
        <vt:lpwstr>http://tjgpc.cz.tj.gov.cn/</vt:lpwstr>
      </vt:variant>
      <vt:variant>
        <vt:lpwstr/>
      </vt:variant>
      <vt:variant>
        <vt:i4>2162738</vt:i4>
      </vt:variant>
      <vt:variant>
        <vt:i4>24</vt:i4>
      </vt:variant>
      <vt:variant>
        <vt:i4>0</vt:i4>
      </vt:variant>
      <vt:variant>
        <vt:i4>5</vt:i4>
      </vt:variant>
      <vt:variant>
        <vt:lpwstr>http://tjgpc.cz.tj.gov.cn/</vt:lpwstr>
      </vt:variant>
      <vt:variant>
        <vt:lpwstr/>
      </vt:variant>
      <vt:variant>
        <vt:i4>2162738</vt:i4>
      </vt:variant>
      <vt:variant>
        <vt:i4>21</vt:i4>
      </vt:variant>
      <vt:variant>
        <vt:i4>0</vt:i4>
      </vt:variant>
      <vt:variant>
        <vt:i4>5</vt:i4>
      </vt:variant>
      <vt:variant>
        <vt:lpwstr>http://tjgpc.cz.tj.gov.cn/</vt:lpwstr>
      </vt:variant>
      <vt:variant>
        <vt:lpwstr/>
      </vt:variant>
      <vt:variant>
        <vt:i4>2162738</vt:i4>
      </vt:variant>
      <vt:variant>
        <vt:i4>18</vt:i4>
      </vt:variant>
      <vt:variant>
        <vt:i4>0</vt:i4>
      </vt:variant>
      <vt:variant>
        <vt:i4>5</vt:i4>
      </vt:variant>
      <vt:variant>
        <vt:lpwstr>http://tjgpc.cz.tj.gov.cn/</vt:lpwstr>
      </vt:variant>
      <vt:variant>
        <vt:lpwstr/>
      </vt:variant>
      <vt:variant>
        <vt:i4>2162738</vt:i4>
      </vt:variant>
      <vt:variant>
        <vt:i4>15</vt:i4>
      </vt:variant>
      <vt:variant>
        <vt:i4>0</vt:i4>
      </vt:variant>
      <vt:variant>
        <vt:i4>5</vt:i4>
      </vt:variant>
      <vt:variant>
        <vt:lpwstr>http://tjgpc.cz.tj.gov.cn/</vt:lpwstr>
      </vt:variant>
      <vt:variant>
        <vt:lpwstr/>
      </vt:variant>
      <vt:variant>
        <vt:i4>2162738</vt:i4>
      </vt:variant>
      <vt:variant>
        <vt:i4>12</vt:i4>
      </vt:variant>
      <vt:variant>
        <vt:i4>0</vt:i4>
      </vt:variant>
      <vt:variant>
        <vt:i4>5</vt:i4>
      </vt:variant>
      <vt:variant>
        <vt:lpwstr>http://tjgpc.cz.tj.gov.cn/</vt:lpwstr>
      </vt:variant>
      <vt:variant>
        <vt:lpwstr/>
      </vt:variant>
      <vt:variant>
        <vt:i4>2162738</vt:i4>
      </vt:variant>
      <vt:variant>
        <vt:i4>9</vt:i4>
      </vt:variant>
      <vt:variant>
        <vt:i4>0</vt:i4>
      </vt:variant>
      <vt:variant>
        <vt:i4>5</vt:i4>
      </vt:variant>
      <vt:variant>
        <vt:lpwstr>http://tjgpc.cz.tj.gov.cn/</vt:lpwstr>
      </vt:variant>
      <vt:variant>
        <vt:lpwstr/>
      </vt:variant>
      <vt:variant>
        <vt:i4>2162738</vt:i4>
      </vt:variant>
      <vt:variant>
        <vt:i4>6</vt:i4>
      </vt:variant>
      <vt:variant>
        <vt:i4>0</vt:i4>
      </vt:variant>
      <vt:variant>
        <vt:i4>5</vt:i4>
      </vt:variant>
      <vt:variant>
        <vt:lpwstr>http://tjgpc.cz.tj.gov.cn/</vt:lpwstr>
      </vt:variant>
      <vt:variant>
        <vt:lpwstr/>
      </vt:variant>
      <vt:variant>
        <vt:i4>3014705</vt:i4>
      </vt:variant>
      <vt:variant>
        <vt:i4>3</vt:i4>
      </vt:variant>
      <vt:variant>
        <vt:i4>0</vt:i4>
      </vt:variant>
      <vt:variant>
        <vt:i4>5</vt:i4>
      </vt:variant>
      <vt:variant>
        <vt:lpwstr>http://www.ccgp.gov.cn/</vt:lpwstr>
      </vt:variant>
      <vt:variant>
        <vt:lpwstr/>
      </vt:variant>
      <vt:variant>
        <vt:i4>7471157</vt:i4>
      </vt:variant>
      <vt:variant>
        <vt:i4>0</vt:i4>
      </vt:variant>
      <vt:variant>
        <vt:i4>0</vt:i4>
      </vt:variant>
      <vt:variant>
        <vt:i4>5</vt:i4>
      </vt:variant>
      <vt:variant>
        <vt:lpwstr>http://www.creditchina.gov.cn/</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未定义</cp:lastModifiedBy>
  <cp:revision>6</cp:revision>
  <cp:lastPrinted>2025-08-15T02:32:00Z</cp:lastPrinted>
  <dcterms:created xsi:type="dcterms:W3CDTF">2025-08-13T02:56:00Z</dcterms:created>
  <dcterms:modified xsi:type="dcterms:W3CDTF">2025-08-15T04:00:00Z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208145D9A0B9454186E1CFEFBDD18682_13</vt:lpwstr>
  </property>
</Properties>
</file>