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969F733">
      <w:pPr>
        <w:widowControl w:val="0"/>
        <w:topLinePunct/>
        <w:autoSpaceDE w:val="0"/>
        <w:autoSpaceDN w:val="0"/>
        <w:spacing w:before="0" w:after="0" w:line="360" w:lineRule="auto"/>
        <w:jc w:val="both"/>
        <w:rPr>
          <w:rFonts w:hint="eastAsia" w:ascii="宋体" w:hAnsi="宋体" w:eastAsia="宋体" w:cs="宋体"/>
          <w:b/>
          <w:sz w:val="96"/>
          <w:szCs w:val="96"/>
          <w:lang w:eastAsia="zh-CN"/>
        </w:rPr>
      </w:pPr>
    </w:p>
    <w:p w14:paraId="1BC250AA">
      <w:pPr>
        <w:pStyle w:val="2"/>
        <w:keepNext w:val="0"/>
        <w:spacing w:before="0" w:after="0" w:line="360" w:lineRule="auto"/>
        <w:jc w:val="center"/>
        <w:rPr>
          <w:rFonts w:ascii="仿宋_GB2312" w:hAnsi="仿宋_GB2312" w:eastAsia="仿宋_GB2312" w:cs="仿宋_GB2312"/>
          <w:b/>
          <w:bCs/>
          <w:sz w:val="32"/>
          <w:szCs w:val="32"/>
        </w:rPr>
      </w:pPr>
      <w:bookmarkStart w:id="0" w:name="_Toc256000000"/>
      <w:r>
        <w:rPr>
          <w:rFonts w:ascii="仿宋_GB2312" w:hAnsi="仿宋_GB2312" w:eastAsia="仿宋_GB2312" w:cs="仿宋_GB2312"/>
          <w:kern w:val="36"/>
        </w:rPr>
        <w:t>1项目概述</w:t>
      </w:r>
      <w:bookmarkEnd w:id="0"/>
    </w:p>
    <w:p w14:paraId="0143CA98">
      <w:pPr>
        <w:pStyle w:val="3"/>
        <w:keepNext w:val="0"/>
        <w:spacing w:before="0" w:after="0" w:line="360" w:lineRule="auto"/>
        <w:rPr>
          <w:rFonts w:ascii="仿宋_GB2312" w:hAnsi="仿宋_GB2312" w:eastAsia="仿宋_GB2312" w:cs="仿宋_GB2312"/>
          <w:b/>
          <w:bCs/>
          <w:sz w:val="28"/>
          <w:szCs w:val="28"/>
        </w:rPr>
      </w:pPr>
      <w:bookmarkStart w:id="1" w:name="_Toc256000001"/>
      <w:r>
        <w:rPr>
          <w:rFonts w:ascii="仿宋_GB2312" w:hAnsi="仿宋_GB2312" w:eastAsia="仿宋_GB2312" w:cs="仿宋_GB2312"/>
          <w:i w:val="0"/>
          <w:iCs w:val="0"/>
        </w:rPr>
        <w:t>1.1项目背景</w:t>
      </w:r>
      <w:bookmarkEnd w:id="1"/>
    </w:p>
    <w:p w14:paraId="7866B648">
      <w:pPr>
        <w:pStyle w:val="4"/>
        <w:keepNext w:val="0"/>
        <w:spacing w:before="0" w:after="0" w:line="360" w:lineRule="auto"/>
        <w:rPr>
          <w:rFonts w:ascii="仿宋_GB2312" w:hAnsi="仿宋_GB2312" w:eastAsia="仿宋_GB2312" w:cs="仿宋_GB2312"/>
          <w:b/>
          <w:bCs/>
          <w:sz w:val="28"/>
          <w:szCs w:val="28"/>
        </w:rPr>
      </w:pPr>
      <w:bookmarkStart w:id="2" w:name="_Toc256000002"/>
      <w:r>
        <w:rPr>
          <w:rFonts w:ascii="仿宋_GB2312" w:hAnsi="仿宋_GB2312" w:eastAsia="仿宋_GB2312" w:cs="仿宋_GB2312"/>
          <w:sz w:val="28"/>
          <w:szCs w:val="28"/>
        </w:rPr>
        <w:t>1.1.1项目目的、意义及背景</w:t>
      </w:r>
      <w:bookmarkEnd w:id="2"/>
    </w:p>
    <w:p w14:paraId="71A53B0D">
      <w:pPr>
        <w:pStyle w:val="12"/>
        <w:spacing w:before="0" w:after="0" w:line="360" w:lineRule="auto"/>
        <w:ind w:left="0" w:right="0" w:firstLine="560"/>
        <w:jc w:val="both"/>
        <w:rPr>
          <w:rFonts w:ascii="Times New Roman" w:hAnsi="Times New Roman" w:eastAsia="Times New Roman" w:cs="Times New Roman"/>
        </w:rPr>
      </w:pPr>
      <w:r>
        <w:rPr>
          <w:rFonts w:ascii="仿宋_GB2312" w:hAnsi="仿宋_GB2312" w:eastAsia="仿宋_GB2312" w:cs="仿宋_GB2312"/>
          <w:sz w:val="28"/>
          <w:szCs w:val="28"/>
        </w:rPr>
        <w:t>2026年区局机关食堂食材采购项目，为区局机关食堂提供鲜冻禽畜肉类、果蔬水产奶制品以及主副食调料等，采购预算为人民币268.00万元，供应商按照费率投标报价，按实际采购量进行结算，总结算金额不超</w:t>
      </w:r>
      <w:bookmarkStart w:id="48" w:name="_GoBack"/>
      <w:bookmarkEnd w:id="48"/>
      <w:r>
        <w:rPr>
          <w:rFonts w:ascii="仿宋_GB2312" w:hAnsi="仿宋_GB2312" w:eastAsia="仿宋_GB2312" w:cs="仿宋_GB2312"/>
          <w:sz w:val="28"/>
          <w:szCs w:val="28"/>
        </w:rPr>
        <w:t>过采购预算。</w:t>
      </w:r>
    </w:p>
    <w:p w14:paraId="138A2F33">
      <w:pPr>
        <w:pStyle w:val="3"/>
        <w:keepNext w:val="0"/>
        <w:spacing w:before="0" w:after="0" w:line="360" w:lineRule="auto"/>
        <w:rPr>
          <w:rFonts w:ascii="仿宋_GB2312" w:hAnsi="仿宋_GB2312" w:eastAsia="仿宋_GB2312" w:cs="仿宋_GB2312"/>
          <w:b/>
          <w:bCs/>
          <w:sz w:val="28"/>
          <w:szCs w:val="28"/>
        </w:rPr>
      </w:pPr>
      <w:bookmarkStart w:id="3" w:name="_Toc256000003"/>
      <w:r>
        <w:rPr>
          <w:rFonts w:ascii="仿宋_GB2312" w:hAnsi="仿宋_GB2312" w:eastAsia="仿宋_GB2312" w:cs="仿宋_GB2312"/>
          <w:i w:val="0"/>
          <w:iCs w:val="0"/>
        </w:rPr>
        <w:t>1.2项目内容</w:t>
      </w:r>
      <w:bookmarkEnd w:id="3"/>
    </w:p>
    <w:p w14:paraId="76B1FE2B">
      <w:pPr>
        <w:pStyle w:val="4"/>
        <w:keepNext w:val="0"/>
        <w:spacing w:before="0" w:after="0" w:line="360" w:lineRule="auto"/>
        <w:rPr>
          <w:rFonts w:ascii="仿宋_GB2312" w:hAnsi="仿宋_GB2312" w:eastAsia="仿宋_GB2312" w:cs="仿宋_GB2312"/>
          <w:b/>
          <w:bCs/>
          <w:sz w:val="28"/>
          <w:szCs w:val="28"/>
        </w:rPr>
      </w:pPr>
      <w:bookmarkStart w:id="4" w:name="_Toc256000004"/>
      <w:r>
        <w:rPr>
          <w:rFonts w:ascii="仿宋_GB2312" w:hAnsi="仿宋_GB2312" w:eastAsia="仿宋_GB2312" w:cs="仿宋_GB2312"/>
          <w:sz w:val="28"/>
          <w:szCs w:val="28"/>
        </w:rPr>
        <w:t>1.2.1项目建设思路</w:t>
      </w:r>
      <w:bookmarkEnd w:id="4"/>
    </w:p>
    <w:p w14:paraId="798A9F5E">
      <w:pPr>
        <w:pStyle w:val="12"/>
        <w:spacing w:before="0" w:after="0" w:line="360" w:lineRule="auto"/>
        <w:ind w:left="0" w:right="0" w:firstLine="497"/>
        <w:jc w:val="both"/>
        <w:rPr>
          <w:rFonts w:ascii="Times New Roman" w:hAnsi="Times New Roman" w:eastAsia="Times New Roman" w:cs="Times New Roman"/>
        </w:rPr>
      </w:pPr>
      <w:r>
        <w:rPr>
          <w:rFonts w:ascii="仿宋_GB2312" w:hAnsi="仿宋_GB2312" w:eastAsia="仿宋_GB2312" w:cs="仿宋_GB2312"/>
          <w:spacing w:val="0"/>
          <w:sz w:val="28"/>
          <w:szCs w:val="28"/>
        </w:rPr>
        <w:t>本项目旨在为区局机关食堂提供质优价廉的鲜冻禽畜肉类、果蔬水产奶制品以及主副食调料等食材，在确保区局机关食品安全的基础上，提供高效便捷的服务。</w:t>
      </w:r>
    </w:p>
    <w:p w14:paraId="3E408CCD">
      <w:pPr>
        <w:pStyle w:val="4"/>
        <w:keepNext w:val="0"/>
        <w:spacing w:before="0" w:after="0" w:line="360" w:lineRule="auto"/>
        <w:rPr>
          <w:rFonts w:ascii="仿宋_GB2312" w:hAnsi="仿宋_GB2312" w:eastAsia="仿宋_GB2312" w:cs="仿宋_GB2312"/>
          <w:b/>
          <w:bCs/>
          <w:sz w:val="28"/>
          <w:szCs w:val="28"/>
        </w:rPr>
      </w:pPr>
      <w:bookmarkStart w:id="5" w:name="_Toc256000005"/>
      <w:r>
        <w:rPr>
          <w:rFonts w:ascii="仿宋_GB2312" w:hAnsi="仿宋_GB2312" w:eastAsia="仿宋_GB2312" w:cs="仿宋_GB2312"/>
          <w:sz w:val="28"/>
          <w:szCs w:val="28"/>
        </w:rPr>
        <w:t>1.2.2采购内容</w:t>
      </w:r>
      <w:bookmarkEnd w:id="5"/>
    </w:p>
    <w:p w14:paraId="440AC1AE">
      <w:pPr>
        <w:pStyle w:val="12"/>
        <w:spacing w:before="0" w:after="0" w:line="360" w:lineRule="auto"/>
        <w:ind w:firstLine="497"/>
        <w:jc w:val="both"/>
        <w:rPr>
          <w:rFonts w:ascii="Times New Roman" w:hAnsi="Times New Roman" w:eastAsia="Times New Roman" w:cs="Times New Roman"/>
        </w:rPr>
      </w:pPr>
      <w:r>
        <w:rPr>
          <w:rFonts w:ascii="仿宋_GB2312" w:hAnsi="仿宋_GB2312" w:eastAsia="仿宋_GB2312" w:cs="仿宋_GB2312"/>
          <w:sz w:val="28"/>
          <w:szCs w:val="28"/>
        </w:rPr>
        <w:t>采购内容为国家税务总局天津市红桥区税务局机关食堂所需</w:t>
      </w:r>
      <w:r>
        <w:rPr>
          <w:rFonts w:ascii="仿宋_GB2312" w:hAnsi="仿宋_GB2312" w:eastAsia="仿宋_GB2312" w:cs="仿宋_GB2312"/>
          <w:spacing w:val="0"/>
          <w:sz w:val="28"/>
          <w:szCs w:val="28"/>
        </w:rPr>
        <w:t>鲜冻禽畜肉类、果蔬水产奶制品以及主副食调料等食材</w:t>
      </w:r>
      <w:r>
        <w:rPr>
          <w:rFonts w:ascii="仿宋_GB2312" w:hAnsi="仿宋_GB2312" w:eastAsia="仿宋_GB2312" w:cs="仿宋_GB2312"/>
          <w:sz w:val="28"/>
          <w:szCs w:val="28"/>
        </w:rPr>
        <w:t>，含相应配送。</w:t>
      </w:r>
    </w:p>
    <w:p w14:paraId="58507E07">
      <w:pPr>
        <w:pStyle w:val="4"/>
        <w:keepNext w:val="0"/>
        <w:spacing w:before="0" w:after="0" w:line="360" w:lineRule="auto"/>
        <w:rPr>
          <w:rFonts w:ascii="仿宋_GB2312" w:hAnsi="仿宋_GB2312" w:eastAsia="仿宋_GB2312" w:cs="仿宋_GB2312"/>
          <w:b/>
          <w:bCs/>
          <w:sz w:val="28"/>
          <w:szCs w:val="28"/>
        </w:rPr>
      </w:pPr>
      <w:bookmarkStart w:id="6" w:name="_Toc256000006"/>
      <w:r>
        <w:rPr>
          <w:rFonts w:ascii="仿宋_GB2312" w:hAnsi="仿宋_GB2312" w:eastAsia="仿宋_GB2312" w:cs="仿宋_GB2312"/>
          <w:sz w:val="28"/>
          <w:szCs w:val="28"/>
        </w:rPr>
        <w:t>1.2.3项目实施要求</w:t>
      </w:r>
      <w:bookmarkEnd w:id="6"/>
    </w:p>
    <w:p w14:paraId="2EB1EB27">
      <w:pPr>
        <w:pStyle w:val="5"/>
        <w:keepNext w:val="0"/>
        <w:spacing w:before="0" w:after="0" w:line="360" w:lineRule="auto"/>
        <w:rPr>
          <w:rFonts w:ascii="仿宋_GB2312" w:hAnsi="仿宋_GB2312" w:eastAsia="仿宋_GB2312" w:cs="仿宋_GB2312"/>
          <w:b/>
          <w:bCs/>
          <w:sz w:val="28"/>
          <w:szCs w:val="28"/>
        </w:rPr>
      </w:pPr>
      <w:r>
        <w:rPr>
          <w:rFonts w:ascii="仿宋_GB2312" w:hAnsi="仿宋_GB2312" w:eastAsia="仿宋_GB2312" w:cs="仿宋_GB2312"/>
        </w:rPr>
        <w:t>1.2.3.1实施范围要求</w:t>
      </w:r>
    </w:p>
    <w:p w14:paraId="156204CF">
      <w:pPr>
        <w:pStyle w:val="12"/>
        <w:spacing w:before="0" w:after="0" w:line="360" w:lineRule="auto"/>
        <w:ind w:firstLine="480"/>
        <w:jc w:val="both"/>
        <w:textAlignment w:val="baseline"/>
        <w:rPr>
          <w:rFonts w:ascii="Times New Roman" w:hAnsi="Times New Roman" w:eastAsia="Times New Roman" w:cs="Times New Roman"/>
        </w:rPr>
      </w:pPr>
      <w:r>
        <w:rPr>
          <w:rFonts w:ascii="仿宋_GB2312" w:hAnsi="仿宋_GB2312" w:eastAsia="仿宋_GB2312" w:cs="仿宋_GB2312"/>
          <w:spacing w:val="0"/>
          <w:sz w:val="28"/>
          <w:szCs w:val="28"/>
        </w:rPr>
        <w:t>按照采购人需求，为区局机关提供2026年度鲜冻禽畜肉类、果蔬水产奶制品以及主副食调料等食材，并提供简单加工及配送服务。</w:t>
      </w:r>
    </w:p>
    <w:p w14:paraId="421DAE7B">
      <w:pPr>
        <w:pStyle w:val="5"/>
        <w:keepNext w:val="0"/>
        <w:spacing w:before="0" w:after="0" w:line="360" w:lineRule="auto"/>
        <w:rPr>
          <w:rFonts w:ascii="仿宋_GB2312" w:hAnsi="仿宋_GB2312" w:eastAsia="仿宋_GB2312" w:cs="仿宋_GB2312"/>
          <w:b/>
          <w:bCs/>
          <w:sz w:val="28"/>
          <w:szCs w:val="28"/>
        </w:rPr>
      </w:pPr>
      <w:r>
        <w:rPr>
          <w:rFonts w:ascii="仿宋_GB2312" w:hAnsi="仿宋_GB2312" w:eastAsia="仿宋_GB2312" w:cs="仿宋_GB2312"/>
        </w:rPr>
        <w:t>1.2.3.2实施时间要求</w:t>
      </w:r>
    </w:p>
    <w:p w14:paraId="72AF6DE0">
      <w:pPr>
        <w:pStyle w:val="12"/>
        <w:spacing w:before="0" w:after="0" w:line="360" w:lineRule="auto"/>
        <w:ind w:left="0" w:firstLine="640"/>
        <w:jc w:val="both"/>
        <w:rPr>
          <w:rFonts w:ascii="Times New Roman" w:hAnsi="Times New Roman" w:eastAsia="Times New Roman" w:cs="Times New Roman"/>
        </w:rPr>
      </w:pPr>
      <w:r>
        <w:rPr>
          <w:rFonts w:ascii="仿宋_GB2312" w:hAnsi="仿宋_GB2312" w:eastAsia="仿宋_GB2312" w:cs="仿宋_GB2312"/>
          <w:sz w:val="28"/>
          <w:szCs w:val="28"/>
        </w:rPr>
        <w:t>2026年7月1日至2027年6月30日。</w:t>
      </w:r>
    </w:p>
    <w:p w14:paraId="6645D1D7">
      <w:pPr>
        <w:pStyle w:val="5"/>
        <w:keepNext w:val="0"/>
        <w:spacing w:before="0" w:after="0" w:line="360" w:lineRule="auto"/>
        <w:rPr>
          <w:rFonts w:ascii="仿宋_GB2312" w:hAnsi="仿宋_GB2312" w:eastAsia="仿宋_GB2312" w:cs="仿宋_GB2312"/>
          <w:b/>
          <w:bCs/>
          <w:sz w:val="28"/>
          <w:szCs w:val="28"/>
        </w:rPr>
      </w:pPr>
      <w:r>
        <w:rPr>
          <w:rFonts w:ascii="仿宋_GB2312" w:hAnsi="仿宋_GB2312" w:eastAsia="仿宋_GB2312" w:cs="仿宋_GB2312"/>
        </w:rPr>
        <w:t>1.2.3.3实施地点要求</w:t>
      </w:r>
    </w:p>
    <w:p w14:paraId="285A9215">
      <w:pPr>
        <w:pStyle w:val="12"/>
        <w:spacing w:before="0" w:after="0" w:line="360" w:lineRule="auto"/>
        <w:ind w:left="0" w:firstLine="640"/>
        <w:jc w:val="both"/>
        <w:rPr>
          <w:rFonts w:ascii="Times New Roman" w:hAnsi="Times New Roman" w:eastAsia="Times New Roman" w:cs="Times New Roman"/>
        </w:rPr>
      </w:pPr>
      <w:r>
        <w:rPr>
          <w:rFonts w:ascii="仿宋_GB2312" w:hAnsi="仿宋_GB2312" w:eastAsia="仿宋_GB2312" w:cs="仿宋_GB2312"/>
          <w:sz w:val="28"/>
          <w:szCs w:val="28"/>
        </w:rPr>
        <w:t>国家税务总局天津市红桥区税务局芥园道办公区机关食堂（天津市红桥区芥园道8号）、国家税务总局天津市红桥区税务局光荣道办公区机关食堂（天津市红桥区光荣道24号）。</w:t>
      </w:r>
    </w:p>
    <w:p w14:paraId="6AEC8234">
      <w:pPr>
        <w:pStyle w:val="3"/>
        <w:keepNext w:val="0"/>
        <w:spacing w:before="0" w:after="0" w:line="360" w:lineRule="auto"/>
        <w:rPr>
          <w:rFonts w:ascii="仿宋_GB2312" w:hAnsi="仿宋_GB2312" w:eastAsia="仿宋_GB2312" w:cs="仿宋_GB2312"/>
          <w:b/>
          <w:bCs/>
          <w:sz w:val="28"/>
          <w:szCs w:val="28"/>
        </w:rPr>
      </w:pPr>
      <w:bookmarkStart w:id="7" w:name="_Toc256000007"/>
      <w:r>
        <w:rPr>
          <w:rFonts w:ascii="仿宋_GB2312" w:hAnsi="仿宋_GB2312" w:eastAsia="仿宋_GB2312" w:cs="仿宋_GB2312"/>
          <w:i w:val="0"/>
          <w:iCs w:val="0"/>
        </w:rPr>
        <w:t>1.3其他要求</w:t>
      </w:r>
      <w:bookmarkEnd w:id="7"/>
    </w:p>
    <w:p w14:paraId="58C7A858">
      <w:pPr>
        <w:pStyle w:val="4"/>
        <w:keepNext w:val="0"/>
        <w:spacing w:before="0" w:after="0" w:line="360" w:lineRule="auto"/>
        <w:rPr>
          <w:rFonts w:ascii="仿宋_GB2312" w:hAnsi="仿宋_GB2312" w:eastAsia="仿宋_GB2312" w:cs="仿宋_GB2312"/>
          <w:b/>
          <w:bCs/>
          <w:sz w:val="28"/>
          <w:szCs w:val="28"/>
        </w:rPr>
      </w:pPr>
      <w:bookmarkStart w:id="8" w:name="_Toc256000008"/>
      <w:r>
        <w:rPr>
          <w:rFonts w:ascii="仿宋_GB2312" w:hAnsi="仿宋_GB2312" w:eastAsia="仿宋_GB2312" w:cs="仿宋_GB2312"/>
          <w:sz w:val="28"/>
          <w:szCs w:val="28"/>
        </w:rPr>
        <w:t>1.3.1采购标的需执行的相关标准规范</w:t>
      </w:r>
      <w:bookmarkEnd w:id="8"/>
    </w:p>
    <w:p w14:paraId="39D9230F">
      <w:pPr>
        <w:spacing w:before="0" w:after="0" w:line="360" w:lineRule="auto"/>
        <w:rPr>
          <w:rFonts w:ascii="FangSong_GB2312" w:hAnsi="FangSong_GB2312" w:eastAsia="FangSong_GB2312" w:cs="FangSong_GB2312"/>
          <w:sz w:val="28"/>
          <w:szCs w:val="28"/>
        </w:rPr>
      </w:pPr>
      <w:r>
        <w:rPr>
          <w:rFonts w:ascii="FangSong_GB2312" w:hAnsi="FangSong_GB2312" w:eastAsia="FangSong_GB2312" w:cs="FangSong_GB2312"/>
          <w:sz w:val="28"/>
          <w:szCs w:val="28"/>
        </w:rPr>
        <w:t>无</w:t>
      </w:r>
    </w:p>
    <w:p w14:paraId="3380695C">
      <w:pPr>
        <w:pStyle w:val="2"/>
        <w:keepNext w:val="0"/>
        <w:spacing w:before="0" w:after="0" w:line="360" w:lineRule="auto"/>
        <w:jc w:val="center"/>
        <w:rPr>
          <w:rFonts w:ascii="仿宋_GB2312" w:hAnsi="仿宋_GB2312" w:eastAsia="仿宋_GB2312" w:cs="仿宋_GB2312"/>
          <w:b/>
          <w:bCs/>
          <w:sz w:val="32"/>
          <w:szCs w:val="32"/>
        </w:rPr>
      </w:pPr>
      <w:bookmarkStart w:id="9" w:name="_Toc256000009"/>
      <w:r>
        <w:rPr>
          <w:rFonts w:ascii="仿宋_GB2312" w:hAnsi="仿宋_GB2312" w:eastAsia="仿宋_GB2312" w:cs="仿宋_GB2312"/>
          <w:kern w:val="36"/>
        </w:rPr>
        <w:t>2投标/响应要求</w:t>
      </w:r>
      <w:bookmarkEnd w:id="9"/>
    </w:p>
    <w:p w14:paraId="1874ECA6">
      <w:pPr>
        <w:pStyle w:val="3"/>
        <w:keepNext w:val="0"/>
        <w:spacing w:before="0" w:after="0" w:line="360" w:lineRule="auto"/>
        <w:rPr>
          <w:rFonts w:ascii="仿宋_GB2312" w:hAnsi="仿宋_GB2312" w:eastAsia="仿宋_GB2312" w:cs="仿宋_GB2312"/>
          <w:b/>
          <w:bCs/>
          <w:sz w:val="28"/>
          <w:szCs w:val="28"/>
        </w:rPr>
      </w:pPr>
      <w:bookmarkStart w:id="10" w:name="_Toc256000010"/>
      <w:r>
        <w:rPr>
          <w:rFonts w:ascii="仿宋_GB2312" w:hAnsi="仿宋_GB2312" w:eastAsia="仿宋_GB2312" w:cs="仿宋_GB2312"/>
          <w:i w:val="0"/>
          <w:iCs w:val="0"/>
        </w:rPr>
        <w:t>2.1对供应商的要求</w:t>
      </w:r>
      <w:bookmarkEnd w:id="10"/>
    </w:p>
    <w:p w14:paraId="351322D4">
      <w:pPr>
        <w:pStyle w:val="4"/>
        <w:keepNext w:val="0"/>
        <w:spacing w:before="0" w:after="0" w:line="360" w:lineRule="auto"/>
        <w:rPr>
          <w:rFonts w:ascii="仿宋_GB2312" w:hAnsi="仿宋_GB2312" w:eastAsia="仿宋_GB2312" w:cs="仿宋_GB2312"/>
          <w:b/>
          <w:bCs/>
          <w:sz w:val="28"/>
          <w:szCs w:val="28"/>
        </w:rPr>
      </w:pPr>
      <w:bookmarkStart w:id="11" w:name="_Toc256000011"/>
      <w:r>
        <w:rPr>
          <w:rFonts w:ascii="仿宋_GB2312" w:hAnsi="仿宋_GB2312" w:eastAsia="仿宋_GB2312" w:cs="仿宋_GB2312"/>
          <w:sz w:val="28"/>
          <w:szCs w:val="28"/>
        </w:rPr>
        <w:t>2.1.1必备资质</w:t>
      </w:r>
      <w:bookmarkEnd w:id="11"/>
    </w:p>
    <w:p w14:paraId="358E5EB0">
      <w:pPr>
        <w:pStyle w:val="5"/>
        <w:keepNext w:val="0"/>
        <w:spacing w:before="0" w:after="0" w:line="360" w:lineRule="auto"/>
        <w:rPr>
          <w:rFonts w:ascii="仿宋_GB2312" w:hAnsi="仿宋_GB2312" w:eastAsia="仿宋_GB2312" w:cs="仿宋_GB2312"/>
          <w:b/>
          <w:bCs/>
          <w:sz w:val="28"/>
          <w:szCs w:val="28"/>
        </w:rPr>
      </w:pPr>
      <w:r>
        <w:rPr>
          <w:rFonts w:ascii="仿宋_GB2312" w:hAnsi="仿宋_GB2312" w:eastAsia="仿宋_GB2312" w:cs="仿宋_GB2312"/>
        </w:rPr>
        <w:t>2.1.1.1投标人应遵守有关国家法律、法规和条例,具备《中华人民共和国政府采购法》第二十二条的规定和本文件中规定的条件。</w:t>
      </w:r>
    </w:p>
    <w:p w14:paraId="050C437B">
      <w:pPr>
        <w:pStyle w:val="5"/>
        <w:keepNext w:val="0"/>
        <w:spacing w:before="0" w:after="0" w:line="360" w:lineRule="auto"/>
        <w:rPr>
          <w:rFonts w:ascii="仿宋_GB2312" w:hAnsi="仿宋_GB2312" w:eastAsia="仿宋_GB2312" w:cs="仿宋_GB2312"/>
          <w:b/>
          <w:bCs/>
          <w:sz w:val="28"/>
          <w:szCs w:val="28"/>
        </w:rPr>
      </w:pPr>
      <w:r>
        <w:rPr>
          <w:rFonts w:ascii="仿宋_GB2312" w:hAnsi="仿宋_GB2312" w:eastAsia="仿宋_GB2312" w:cs="仿宋_GB2312"/>
        </w:rPr>
        <w:t>2.1.1.2本项目的特定资格要求</w:t>
      </w:r>
    </w:p>
    <w:p w14:paraId="175754C1">
      <w:pPr>
        <w:spacing w:before="0" w:after="0" w:line="360" w:lineRule="auto"/>
        <w:rPr>
          <w:rFonts w:ascii="Times New Roman" w:hAnsi="Times New Roman" w:eastAsia="Times New Roman" w:cs="Times New Roman"/>
        </w:rPr>
      </w:pPr>
      <w:r>
        <w:rPr>
          <w:rFonts w:ascii="仿宋_GB2312" w:hAnsi="仿宋_GB2312" w:eastAsia="仿宋_GB2312" w:cs="仿宋_GB2312"/>
          <w:sz w:val="28"/>
          <w:szCs w:val="28"/>
        </w:rPr>
        <w:t>供应商具有《食品经营许可证》或《食品生产许可证》。仅提供《食品生产许可证》的，许可范围应包括除食用农产品外的全部供应品类。</w:t>
      </w:r>
    </w:p>
    <w:p w14:paraId="79A8A3D4">
      <w:pPr>
        <w:pStyle w:val="4"/>
        <w:keepNext w:val="0"/>
        <w:spacing w:before="0" w:after="0" w:line="360" w:lineRule="auto"/>
        <w:rPr>
          <w:rFonts w:ascii="仿宋_GB2312" w:hAnsi="仿宋_GB2312" w:eastAsia="仿宋_GB2312" w:cs="仿宋_GB2312"/>
          <w:b/>
          <w:bCs/>
          <w:sz w:val="28"/>
          <w:szCs w:val="28"/>
        </w:rPr>
      </w:pPr>
      <w:bookmarkStart w:id="12" w:name="_Toc256000012"/>
      <w:r>
        <w:rPr>
          <w:rFonts w:ascii="仿宋_GB2312" w:hAnsi="仿宋_GB2312" w:eastAsia="仿宋_GB2312" w:cs="仿宋_GB2312"/>
          <w:sz w:val="28"/>
          <w:szCs w:val="28"/>
        </w:rPr>
        <w:t>2.1.2优选资质/优选指标</w:t>
      </w:r>
      <w:bookmarkEnd w:id="12"/>
    </w:p>
    <w:p w14:paraId="34F2832D">
      <w:pPr>
        <w:pStyle w:val="5"/>
        <w:keepNext w:val="0"/>
        <w:spacing w:before="0" w:after="0" w:line="360" w:lineRule="auto"/>
        <w:rPr>
          <w:rFonts w:ascii="仿宋_GB2312" w:hAnsi="仿宋_GB2312" w:eastAsia="仿宋_GB2312" w:cs="仿宋_GB2312"/>
          <w:b/>
          <w:bCs/>
          <w:sz w:val="28"/>
          <w:szCs w:val="28"/>
        </w:rPr>
      </w:pPr>
      <w:r>
        <w:rPr>
          <w:rFonts w:ascii="仿宋_GB2312" w:hAnsi="仿宋_GB2312" w:eastAsia="仿宋_GB2312" w:cs="仿宋_GB2312"/>
        </w:rPr>
        <w:t>2.1.2.1相关证书</w:t>
      </w:r>
    </w:p>
    <w:tbl>
      <w:tblPr>
        <w:tblStyle w:val="9"/>
        <w:tblW w:w="5000" w:type="pct"/>
        <w:tblInd w:w="30" w:type="dxa"/>
        <w:tblLayout w:type="autofit"/>
        <w:tblCellMar>
          <w:top w:w="15" w:type="dxa"/>
          <w:left w:w="15" w:type="dxa"/>
          <w:bottom w:w="15" w:type="dxa"/>
          <w:right w:w="15" w:type="dxa"/>
        </w:tblCellMar>
      </w:tblPr>
      <w:tblGrid>
        <w:gridCol w:w="906"/>
        <w:gridCol w:w="4082"/>
        <w:gridCol w:w="4082"/>
      </w:tblGrid>
      <w:tr w14:paraId="1ACFBDB1">
        <w:tblPrEx>
          <w:tblCellMar>
            <w:top w:w="15" w:type="dxa"/>
            <w:left w:w="15" w:type="dxa"/>
            <w:bottom w:w="15" w:type="dxa"/>
            <w:right w:w="15" w:type="dxa"/>
          </w:tblCellMar>
        </w:tblPrEx>
        <w:tc>
          <w:tcPr>
            <w:tcW w:w="5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35930329">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序号</w:t>
            </w:r>
          </w:p>
        </w:tc>
        <w:tc>
          <w:tcPr>
            <w:tcW w:w="225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59183EE7">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证书名称</w:t>
            </w:r>
          </w:p>
        </w:tc>
        <w:tc>
          <w:tcPr>
            <w:tcW w:w="225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1B7F0E53">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备注</w:t>
            </w:r>
          </w:p>
        </w:tc>
      </w:tr>
      <w:tr w14:paraId="55E15045">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1965B75">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4ACC84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食品安全管理体系认证证书（ISO 22000）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A9010C5">
            <w:pPr>
              <w:jc w:val="left"/>
              <w:rPr>
                <w:rFonts w:ascii="仿宋_GB2312" w:hAnsi="仿宋_GB2312" w:eastAsia="仿宋_GB2312" w:cs="仿宋_GB2312"/>
                <w:b w:val="0"/>
                <w:bCs w:val="0"/>
                <w:i w:val="0"/>
                <w:iCs w:val="0"/>
                <w:smallCaps w:val="0"/>
                <w:color w:val="000000"/>
                <w:sz w:val="21"/>
                <w:szCs w:val="21"/>
              </w:rPr>
            </w:pPr>
          </w:p>
        </w:tc>
      </w:tr>
      <w:tr w14:paraId="0E467DEF">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74E064E">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95EAD1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职业健康安全管理体系认证证书（ISO45001 ）</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1673F82">
            <w:pPr>
              <w:jc w:val="left"/>
              <w:rPr>
                <w:rFonts w:ascii="仿宋_GB2312" w:hAnsi="仿宋_GB2312" w:eastAsia="仿宋_GB2312" w:cs="仿宋_GB2312"/>
                <w:b w:val="0"/>
                <w:bCs w:val="0"/>
                <w:i w:val="0"/>
                <w:iCs w:val="0"/>
                <w:smallCaps w:val="0"/>
                <w:color w:val="000000"/>
                <w:sz w:val="21"/>
                <w:szCs w:val="21"/>
              </w:rPr>
            </w:pPr>
          </w:p>
        </w:tc>
      </w:tr>
      <w:tr w14:paraId="6032D919">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CBE2E15">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6F0DEE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质量管理体系认证证书（ISO 9001）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80B3549">
            <w:pPr>
              <w:jc w:val="left"/>
              <w:rPr>
                <w:rFonts w:ascii="仿宋_GB2312" w:hAnsi="仿宋_GB2312" w:eastAsia="仿宋_GB2312" w:cs="仿宋_GB2312"/>
                <w:b w:val="0"/>
                <w:bCs w:val="0"/>
                <w:i w:val="0"/>
                <w:iCs w:val="0"/>
                <w:smallCaps w:val="0"/>
                <w:color w:val="000000"/>
                <w:sz w:val="21"/>
                <w:szCs w:val="21"/>
              </w:rPr>
            </w:pPr>
          </w:p>
        </w:tc>
      </w:tr>
    </w:tbl>
    <w:p w14:paraId="018035BF">
      <w:pPr>
        <w:pStyle w:val="5"/>
        <w:keepNext w:val="0"/>
        <w:spacing w:before="0" w:after="0" w:line="360" w:lineRule="auto"/>
        <w:rPr>
          <w:rFonts w:ascii="仿宋_GB2312" w:hAnsi="仿宋_GB2312" w:eastAsia="仿宋_GB2312" w:cs="仿宋_GB2312"/>
          <w:b/>
          <w:bCs/>
          <w:sz w:val="28"/>
          <w:szCs w:val="28"/>
        </w:rPr>
      </w:pPr>
      <w:r>
        <w:rPr>
          <w:rFonts w:ascii="仿宋_GB2312" w:hAnsi="仿宋_GB2312" w:eastAsia="仿宋_GB2312" w:cs="仿宋_GB2312"/>
        </w:rPr>
        <w:t>2.1.2.2成功案例</w:t>
      </w:r>
    </w:p>
    <w:p w14:paraId="7E0E69F7">
      <w:pPr>
        <w:pStyle w:val="12"/>
        <w:spacing w:before="0" w:after="0" w:line="360" w:lineRule="auto"/>
        <w:ind w:firstLine="480"/>
        <w:rPr>
          <w:rFonts w:ascii="Times New Roman" w:hAnsi="Times New Roman" w:eastAsia="Times New Roman" w:cs="Times New Roman"/>
        </w:rPr>
      </w:pPr>
      <w:r>
        <w:rPr>
          <w:rFonts w:ascii="仿宋_GB2312" w:hAnsi="仿宋_GB2312" w:eastAsia="仿宋_GB2312" w:cs="仿宋_GB2312"/>
          <w:sz w:val="28"/>
          <w:szCs w:val="28"/>
        </w:rPr>
        <w:t>有效案例为2023年1月1日以来（以合同签订日期为准），供应商独立承担的食材供应项目案例（必须包含鲜冻禽畜肉类、果蔬水产奶制品以及主副食调料等食材），予以加分考虑。</w:t>
      </w:r>
    </w:p>
    <w:p w14:paraId="057C2C29">
      <w:pPr>
        <w:pStyle w:val="4"/>
        <w:keepNext w:val="0"/>
        <w:spacing w:before="0" w:after="0" w:line="360" w:lineRule="auto"/>
        <w:rPr>
          <w:rFonts w:ascii="仿宋_GB2312" w:hAnsi="仿宋_GB2312" w:eastAsia="仿宋_GB2312" w:cs="仿宋_GB2312"/>
          <w:b/>
          <w:bCs/>
          <w:sz w:val="28"/>
          <w:szCs w:val="28"/>
        </w:rPr>
      </w:pPr>
      <w:bookmarkStart w:id="13" w:name="_Toc256000013"/>
      <w:r>
        <w:rPr>
          <w:rFonts w:ascii="仿宋_GB2312" w:hAnsi="仿宋_GB2312" w:eastAsia="仿宋_GB2312" w:cs="仿宋_GB2312"/>
          <w:sz w:val="28"/>
          <w:szCs w:val="28"/>
        </w:rPr>
        <w:t>2.1.3是否允许联合体</w:t>
      </w:r>
      <w:bookmarkEnd w:id="13"/>
    </w:p>
    <w:p w14:paraId="00FB0CDE">
      <w:pPr>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否</w:t>
      </w:r>
    </w:p>
    <w:p w14:paraId="57731505">
      <w:pPr>
        <w:pStyle w:val="4"/>
        <w:keepNext w:val="0"/>
        <w:spacing w:before="0" w:after="0" w:line="360" w:lineRule="auto"/>
        <w:rPr>
          <w:rFonts w:ascii="仿宋_GB2312" w:hAnsi="仿宋_GB2312" w:eastAsia="仿宋_GB2312" w:cs="仿宋_GB2312"/>
          <w:b/>
          <w:bCs/>
          <w:sz w:val="28"/>
          <w:szCs w:val="28"/>
        </w:rPr>
      </w:pPr>
      <w:bookmarkStart w:id="14" w:name="_Toc256000014"/>
      <w:r>
        <w:rPr>
          <w:rFonts w:ascii="仿宋_GB2312" w:hAnsi="仿宋_GB2312" w:eastAsia="仿宋_GB2312" w:cs="仿宋_GB2312"/>
          <w:sz w:val="28"/>
          <w:szCs w:val="28"/>
        </w:rPr>
        <w:t>2.1.4是否专门面向中小企业</w:t>
      </w:r>
      <w:bookmarkEnd w:id="14"/>
    </w:p>
    <w:p w14:paraId="7D11DD40">
      <w:pPr>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本项目专门面向中小企业采购项目</w:t>
      </w:r>
    </w:p>
    <w:p w14:paraId="3994154B">
      <w:pPr>
        <w:pStyle w:val="4"/>
        <w:keepNext w:val="0"/>
        <w:spacing w:before="0" w:after="0" w:line="360" w:lineRule="auto"/>
        <w:rPr>
          <w:rFonts w:ascii="仿宋_GB2312" w:hAnsi="仿宋_GB2312" w:eastAsia="仿宋_GB2312" w:cs="仿宋_GB2312"/>
          <w:b/>
          <w:bCs/>
          <w:sz w:val="28"/>
          <w:szCs w:val="28"/>
        </w:rPr>
      </w:pPr>
      <w:bookmarkStart w:id="15" w:name="_Toc256000015"/>
      <w:r>
        <w:rPr>
          <w:rFonts w:ascii="仿宋_GB2312" w:hAnsi="仿宋_GB2312" w:eastAsia="仿宋_GB2312" w:cs="仿宋_GB2312"/>
          <w:sz w:val="28"/>
          <w:szCs w:val="28"/>
        </w:rPr>
        <w:t>2.1.5其他要求</w:t>
      </w:r>
      <w:bookmarkEnd w:id="15"/>
    </w:p>
    <w:p w14:paraId="65D385B0">
      <w:pPr>
        <w:pStyle w:val="12"/>
        <w:spacing w:before="0" w:after="0" w:line="360" w:lineRule="auto"/>
        <w:ind w:firstLine="640"/>
        <w:textAlignment w:val="baseline"/>
        <w:rPr>
          <w:rFonts w:ascii="Times New Roman" w:hAnsi="Times New Roman" w:eastAsia="Times New Roman" w:cs="Times New Roman"/>
        </w:rPr>
      </w:pPr>
      <w:r>
        <w:rPr>
          <w:rFonts w:ascii="仿宋_GB2312" w:hAnsi="仿宋_GB2312" w:eastAsia="仿宋_GB2312" w:cs="仿宋_GB2312"/>
          <w:spacing w:val="0"/>
          <w:sz w:val="28"/>
          <w:szCs w:val="28"/>
        </w:rPr>
        <w:t>根据《关于推动解决政府采购异常低价问题的通知》（财库</w:t>
      </w:r>
      <w:r>
        <w:rPr>
          <w:rFonts w:ascii="华文仿宋" w:hAnsi="华文仿宋" w:eastAsia="华文仿宋" w:cs="华文仿宋"/>
          <w:spacing w:val="0"/>
          <w:sz w:val="28"/>
          <w:szCs w:val="28"/>
        </w:rPr>
        <w:t>〔2026〕2号</w:t>
      </w:r>
      <w:r>
        <w:rPr>
          <w:rFonts w:ascii="仿宋_GB2312" w:hAnsi="仿宋_GB2312" w:eastAsia="仿宋_GB2312" w:cs="仿宋_GB2312"/>
          <w:spacing w:val="0"/>
          <w:sz w:val="28"/>
          <w:szCs w:val="28"/>
        </w:rPr>
        <w:t>）文件要求，当供应商报价出现以下情形之一时，评标委员会应当启动对该供应商的异常低价审查程序：</w:t>
      </w:r>
    </w:p>
    <w:p w14:paraId="266A1365">
      <w:pPr>
        <w:pStyle w:val="12"/>
        <w:spacing w:before="0" w:after="0" w:line="360" w:lineRule="auto"/>
        <w:ind w:firstLine="640"/>
        <w:textAlignment w:val="baseline"/>
        <w:rPr>
          <w:rFonts w:ascii="Times New Roman" w:hAnsi="Times New Roman" w:eastAsia="Times New Roman" w:cs="Times New Roman"/>
        </w:rPr>
      </w:pPr>
      <w:r>
        <w:rPr>
          <w:rFonts w:ascii="仿宋_GB2312" w:hAnsi="仿宋_GB2312" w:eastAsia="仿宋_GB2312" w:cs="仿宋_GB2312"/>
          <w:spacing w:val="0"/>
          <w:sz w:val="28"/>
          <w:szCs w:val="28"/>
        </w:rPr>
        <w:t>1.供应商报价＜全部通过符合性审查供应商报价平均值×65%；</w:t>
      </w:r>
    </w:p>
    <w:p w14:paraId="46F7BE5C">
      <w:pPr>
        <w:pStyle w:val="12"/>
        <w:spacing w:before="0" w:after="0" w:line="360" w:lineRule="auto"/>
        <w:ind w:firstLine="640"/>
        <w:textAlignment w:val="baseline"/>
        <w:rPr>
          <w:rFonts w:ascii="Times New Roman" w:hAnsi="Times New Roman" w:eastAsia="Times New Roman" w:cs="Times New Roman"/>
        </w:rPr>
      </w:pPr>
      <w:r>
        <w:rPr>
          <w:rFonts w:ascii="仿宋_GB2312" w:hAnsi="仿宋_GB2312" w:eastAsia="仿宋_GB2312" w:cs="仿宋_GB2312"/>
          <w:spacing w:val="0"/>
          <w:sz w:val="28"/>
          <w:szCs w:val="28"/>
        </w:rPr>
        <w:t>2.供应商报价＜通过符合性审查的次低供应商报价×65%；</w:t>
      </w:r>
    </w:p>
    <w:p w14:paraId="4EF0FD11">
      <w:pPr>
        <w:pStyle w:val="12"/>
        <w:spacing w:before="0" w:after="0" w:line="360" w:lineRule="auto"/>
        <w:ind w:firstLine="640"/>
        <w:textAlignment w:val="baseline"/>
        <w:rPr>
          <w:rFonts w:ascii="Times New Roman" w:hAnsi="Times New Roman" w:eastAsia="Times New Roman" w:cs="Times New Roman"/>
        </w:rPr>
      </w:pPr>
      <w:r>
        <w:rPr>
          <w:rFonts w:ascii="仿宋_GB2312" w:hAnsi="仿宋_GB2312" w:eastAsia="仿宋_GB2312" w:cs="仿宋_GB2312"/>
          <w:spacing w:val="0"/>
          <w:sz w:val="28"/>
          <w:szCs w:val="28"/>
        </w:rPr>
        <w:t>3.供应商报价＜最高限价×65%；</w:t>
      </w:r>
    </w:p>
    <w:p w14:paraId="73FB4B8E">
      <w:pPr>
        <w:pStyle w:val="12"/>
        <w:spacing w:before="0" w:after="0" w:line="360" w:lineRule="auto"/>
        <w:ind w:firstLine="640"/>
        <w:textAlignment w:val="baseline"/>
        <w:rPr>
          <w:rFonts w:ascii="Times New Roman" w:hAnsi="Times New Roman" w:eastAsia="Times New Roman" w:cs="Times New Roman"/>
        </w:rPr>
      </w:pPr>
      <w:r>
        <w:rPr>
          <w:rFonts w:ascii="仿宋_GB2312" w:hAnsi="仿宋_GB2312" w:eastAsia="仿宋_GB2312" w:cs="仿宋_GB2312"/>
          <w:spacing w:val="0"/>
          <w:sz w:val="28"/>
          <w:szCs w:val="28"/>
        </w:rPr>
        <w:t>4.评标委员会基于专业判断，认为供应商报价过低，有可能影响产品质量或者不能诚信履约的其他情形。</w:t>
      </w:r>
    </w:p>
    <w:p w14:paraId="5A90CEA2">
      <w:pPr>
        <w:pStyle w:val="12"/>
        <w:spacing w:before="0" w:after="0" w:line="360" w:lineRule="auto"/>
        <w:ind w:firstLine="640"/>
        <w:textAlignment w:val="baseline"/>
        <w:rPr>
          <w:rFonts w:ascii="Times New Roman" w:hAnsi="Times New Roman" w:eastAsia="Times New Roman" w:cs="Times New Roman"/>
        </w:rPr>
      </w:pPr>
      <w:r>
        <w:rPr>
          <w:rFonts w:ascii="仿宋_GB2312" w:hAnsi="仿宋_GB2312" w:eastAsia="仿宋_GB2312" w:cs="仿宋_GB2312"/>
          <w:spacing w:val="0"/>
          <w:sz w:val="28"/>
          <w:szCs w:val="28"/>
        </w:rPr>
        <w:t>本项所称“最高限价”是指所报费率的最高限价的100%。</w:t>
      </w:r>
    </w:p>
    <w:p w14:paraId="7944AC2A">
      <w:pPr>
        <w:pStyle w:val="3"/>
        <w:keepNext w:val="0"/>
        <w:spacing w:before="0" w:after="0" w:line="360" w:lineRule="auto"/>
        <w:rPr>
          <w:rFonts w:ascii="仿宋_GB2312" w:hAnsi="仿宋_GB2312" w:eastAsia="仿宋_GB2312" w:cs="仿宋_GB2312"/>
          <w:b/>
          <w:bCs/>
          <w:sz w:val="28"/>
          <w:szCs w:val="28"/>
        </w:rPr>
      </w:pPr>
      <w:bookmarkStart w:id="16" w:name="_Toc256000016"/>
      <w:r>
        <w:rPr>
          <w:rFonts w:ascii="仿宋_GB2312" w:hAnsi="仿宋_GB2312" w:eastAsia="仿宋_GB2312" w:cs="仿宋_GB2312"/>
          <w:i w:val="0"/>
          <w:iCs w:val="0"/>
        </w:rPr>
        <w:t>2.2技术部分投标/响应内容</w:t>
      </w:r>
      <w:bookmarkEnd w:id="16"/>
    </w:p>
    <w:p w14:paraId="7C6A6D63">
      <w:pPr>
        <w:pStyle w:val="4"/>
        <w:keepNext w:val="0"/>
        <w:spacing w:before="0" w:after="0" w:line="360" w:lineRule="auto"/>
        <w:rPr>
          <w:rFonts w:ascii="仿宋_GB2312" w:hAnsi="仿宋_GB2312" w:eastAsia="仿宋_GB2312" w:cs="仿宋_GB2312"/>
          <w:b/>
          <w:bCs/>
          <w:sz w:val="28"/>
          <w:szCs w:val="28"/>
        </w:rPr>
      </w:pPr>
      <w:bookmarkStart w:id="17" w:name="_Toc256000017"/>
      <w:r>
        <w:rPr>
          <w:rFonts w:ascii="仿宋_GB2312" w:hAnsi="仿宋_GB2312" w:eastAsia="仿宋_GB2312" w:cs="仿宋_GB2312"/>
          <w:sz w:val="28"/>
          <w:szCs w:val="28"/>
        </w:rPr>
        <w:t>2.2.1技术投标/响应总要求</w:t>
      </w:r>
      <w:bookmarkEnd w:id="17"/>
    </w:p>
    <w:p w14:paraId="2FC16060">
      <w:pPr>
        <w:pStyle w:val="12"/>
        <w:spacing w:before="0" w:after="0" w:line="360" w:lineRule="auto"/>
        <w:ind w:left="0" w:right="0" w:firstLine="480"/>
        <w:rPr>
          <w:rFonts w:ascii="Times New Roman" w:hAnsi="Times New Roman" w:eastAsia="Times New Roman" w:cs="Times New Roman"/>
        </w:rPr>
      </w:pPr>
      <w:r>
        <w:rPr>
          <w:rFonts w:ascii="仿宋_GB2312" w:hAnsi="仿宋_GB2312" w:eastAsia="仿宋_GB2312" w:cs="仿宋_GB2312"/>
          <w:sz w:val="28"/>
          <w:szCs w:val="28"/>
        </w:rPr>
        <w:t>供应商须承诺所提供的货物、人员符合相关国家强制性规定。具体需求详见项目需求、人员要求、管理实施要求、风险管控要求、履约验收要求及其他要求。</w:t>
      </w:r>
    </w:p>
    <w:p w14:paraId="6C8D0459">
      <w:pPr>
        <w:pStyle w:val="4"/>
        <w:keepNext w:val="0"/>
        <w:spacing w:before="0" w:after="0" w:line="360" w:lineRule="auto"/>
        <w:rPr>
          <w:rFonts w:ascii="仿宋_GB2312" w:hAnsi="仿宋_GB2312" w:eastAsia="仿宋_GB2312" w:cs="仿宋_GB2312"/>
          <w:b/>
          <w:bCs/>
          <w:sz w:val="28"/>
          <w:szCs w:val="28"/>
        </w:rPr>
      </w:pPr>
      <w:bookmarkStart w:id="18" w:name="_Toc256000018"/>
      <w:r>
        <w:rPr>
          <w:rFonts w:ascii="仿宋_GB2312" w:hAnsi="仿宋_GB2312" w:eastAsia="仿宋_GB2312" w:cs="仿宋_GB2312"/>
          <w:sz w:val="28"/>
          <w:szCs w:val="28"/>
        </w:rPr>
        <w:t>2.2.2投标/响应方案要求</w:t>
      </w:r>
      <w:bookmarkEnd w:id="18"/>
    </w:p>
    <w:p w14:paraId="41A95D53">
      <w:pPr>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以下相关方案，若作为评审因素，则投标人应在满足★必备指标项要求的前提下，根据项目特点和采购需求，制定更为完整、详细、可操作性强的方案。</w:t>
      </w:r>
    </w:p>
    <w:p w14:paraId="04CE061B">
      <w:pPr>
        <w:pStyle w:val="13"/>
        <w:spacing w:before="0" w:after="0" w:line="360" w:lineRule="auto"/>
        <w:ind w:left="0" w:right="0" w:firstLine="561"/>
      </w:pPr>
      <w:r>
        <w:rPr>
          <w:rFonts w:ascii="仿宋_GB2312" w:hAnsi="仿宋_GB2312" w:eastAsia="仿宋_GB2312" w:cs="仿宋_GB2312"/>
          <w:sz w:val="28"/>
          <w:szCs w:val="28"/>
        </w:rPr>
        <w:t>以下相关方案，作为评审因素，则投标人应在满足关键指标项要求的前提下，根据项目特点和采购需求，制定更为完整、详细、可操作性强的方案。</w:t>
      </w:r>
    </w:p>
    <w:p w14:paraId="752B835E">
      <w:pPr>
        <w:spacing w:before="0" w:after="0" w:line="360" w:lineRule="auto"/>
        <w:rPr>
          <w:rFonts w:ascii="Times New Roman" w:hAnsi="Times New Roman" w:eastAsia="Times New Roman" w:cs="Times New Roman"/>
        </w:rPr>
      </w:pPr>
      <w:r>
        <w:rPr>
          <w:rFonts w:ascii="仿宋_GB2312" w:hAnsi="仿宋_GB2312" w:eastAsia="仿宋_GB2312" w:cs="仿宋_GB2312"/>
          <w:sz w:val="28"/>
          <w:szCs w:val="28"/>
        </w:rPr>
        <w:t>        1.针对本项目特点的专业化服务方案评价:供应商应详细阐述对本项目需求的理解，包含针对本项目的食材配送方案。</w:t>
      </w:r>
    </w:p>
    <w:p w14:paraId="7B99BC13">
      <w:pPr>
        <w:pStyle w:val="13"/>
        <w:spacing w:before="0" w:after="0" w:line="360" w:lineRule="auto"/>
        <w:ind w:left="0" w:right="0" w:firstLine="561"/>
      </w:pPr>
      <w:r>
        <w:rPr>
          <w:rFonts w:ascii="仿宋_GB2312" w:hAnsi="仿宋_GB2312" w:eastAsia="仿宋_GB2312" w:cs="仿宋_GB2312"/>
          <w:sz w:val="28"/>
          <w:szCs w:val="28"/>
        </w:rPr>
        <w:t>2.配送及时性准时性措施：供应商应详细阐述如何保证本项目准时送达的方案措施，包含日常食材准时送达的方案、采购人紧急采购食材准时送达方案，以及未按时送达时的挽回方案。</w:t>
      </w:r>
    </w:p>
    <w:p w14:paraId="219C4592">
      <w:pPr>
        <w:spacing w:before="0" w:after="0" w:line="360" w:lineRule="auto"/>
        <w:rPr>
          <w:rFonts w:ascii="Times New Roman" w:hAnsi="Times New Roman" w:eastAsia="Times New Roman" w:cs="Times New Roman"/>
        </w:rPr>
      </w:pPr>
      <w:r>
        <w:rPr>
          <w:rFonts w:ascii="仿宋_GB2312" w:hAnsi="仿宋_GB2312" w:eastAsia="仿宋_GB2312" w:cs="仿宋_GB2312"/>
          <w:sz w:val="28"/>
          <w:szCs w:val="28"/>
        </w:rPr>
        <w:t>        3.质量安全把控方案：供应商应详细阐述如何供应食材质量把控措施、检验检疫关键环节把控、不符合质量标准货品处置等。</w:t>
      </w:r>
    </w:p>
    <w:p w14:paraId="09A57C40">
      <w:pPr>
        <w:spacing w:before="0" w:after="0" w:line="360" w:lineRule="auto"/>
        <w:rPr>
          <w:rFonts w:ascii="Times New Roman" w:hAnsi="Times New Roman" w:eastAsia="Times New Roman" w:cs="Times New Roman"/>
        </w:rPr>
      </w:pPr>
      <w:r>
        <w:rPr>
          <w:rFonts w:ascii="仿宋_GB2312" w:hAnsi="仿宋_GB2312" w:eastAsia="仿宋_GB2312" w:cs="仿宋_GB2312"/>
          <w:sz w:val="28"/>
          <w:szCs w:val="28"/>
        </w:rPr>
        <w:t>        4.供应方案：供应商应详细阐述如何提供服务团队管理措施、内部采购管理措施、储存分拣管理措施、科学合理运输措施。</w:t>
      </w:r>
    </w:p>
    <w:p w14:paraId="52E612A9">
      <w:pPr>
        <w:pStyle w:val="13"/>
        <w:spacing w:before="0" w:after="0" w:line="360" w:lineRule="auto"/>
        <w:ind w:left="0" w:right="0" w:firstLine="561"/>
      </w:pPr>
      <w:r>
        <w:t> </w:t>
      </w:r>
    </w:p>
    <w:p w14:paraId="51FAB1BD">
      <w:pPr>
        <w:pStyle w:val="2"/>
        <w:keepNext w:val="0"/>
        <w:spacing w:before="0" w:after="0" w:line="360" w:lineRule="auto"/>
        <w:jc w:val="center"/>
        <w:rPr>
          <w:rFonts w:ascii="仿宋_GB2312" w:hAnsi="仿宋_GB2312" w:eastAsia="仿宋_GB2312" w:cs="仿宋_GB2312"/>
          <w:b/>
          <w:bCs/>
          <w:sz w:val="32"/>
          <w:szCs w:val="32"/>
        </w:rPr>
      </w:pPr>
      <w:bookmarkStart w:id="19" w:name="_Toc256000019"/>
      <w:r>
        <w:rPr>
          <w:rFonts w:ascii="仿宋_GB2312" w:hAnsi="仿宋_GB2312" w:eastAsia="仿宋_GB2312" w:cs="仿宋_GB2312"/>
          <w:kern w:val="36"/>
        </w:rPr>
        <w:t>3项目需求</w:t>
      </w:r>
      <w:bookmarkEnd w:id="19"/>
    </w:p>
    <w:p w14:paraId="4ADDE3E8">
      <w:pPr>
        <w:pStyle w:val="3"/>
        <w:keepNext w:val="0"/>
        <w:spacing w:before="0" w:after="0" w:line="360" w:lineRule="auto"/>
        <w:rPr>
          <w:rFonts w:ascii="仿宋_GB2312" w:hAnsi="仿宋_GB2312" w:eastAsia="仿宋_GB2312" w:cs="仿宋_GB2312"/>
          <w:b/>
          <w:bCs/>
          <w:sz w:val="28"/>
          <w:szCs w:val="28"/>
        </w:rPr>
      </w:pPr>
      <w:bookmarkStart w:id="20" w:name="_Toc256000020"/>
      <w:r>
        <w:rPr>
          <w:rFonts w:ascii="仿宋_GB2312" w:hAnsi="仿宋_GB2312" w:eastAsia="仿宋_GB2312" w:cs="仿宋_GB2312"/>
          <w:i w:val="0"/>
          <w:iCs w:val="0"/>
        </w:rPr>
        <w:t>3.1总体要求</w:t>
      </w:r>
      <w:bookmarkEnd w:id="20"/>
    </w:p>
    <w:p w14:paraId="2E88F2DD">
      <w:pPr>
        <w:pStyle w:val="12"/>
        <w:spacing w:before="0" w:after="0" w:line="360" w:lineRule="auto"/>
        <w:ind w:firstLine="640"/>
        <w:rPr>
          <w:rFonts w:ascii="Times New Roman" w:hAnsi="Times New Roman" w:eastAsia="Times New Roman" w:cs="Times New Roman"/>
        </w:rPr>
      </w:pPr>
      <w:r>
        <w:rPr>
          <w:rFonts w:ascii="仿宋_GB2312" w:hAnsi="仿宋_GB2312" w:eastAsia="仿宋_GB2312" w:cs="仿宋_GB2312"/>
          <w:sz w:val="28"/>
          <w:szCs w:val="28"/>
        </w:rPr>
        <w:t>投标人应严格遵守《食品安全法》等相关规定，严格保证食品质量符合国家相关产品质量标准，符合国家各级强制性规范的要求。在中标后如出现因食用其提供的食品导致食物中毒事故发生，投标人应对此承担一切法律责任。</w:t>
      </w:r>
    </w:p>
    <w:p w14:paraId="55EEEEF2">
      <w:pPr>
        <w:pStyle w:val="3"/>
        <w:keepNext w:val="0"/>
        <w:spacing w:before="0" w:after="0" w:line="360" w:lineRule="auto"/>
        <w:rPr>
          <w:rFonts w:ascii="仿宋_GB2312" w:hAnsi="仿宋_GB2312" w:eastAsia="仿宋_GB2312" w:cs="仿宋_GB2312"/>
          <w:b/>
          <w:bCs/>
          <w:sz w:val="28"/>
          <w:szCs w:val="28"/>
        </w:rPr>
      </w:pPr>
      <w:bookmarkStart w:id="21" w:name="_Toc256000021"/>
      <w:r>
        <w:rPr>
          <w:rFonts w:ascii="仿宋_GB2312" w:hAnsi="仿宋_GB2312" w:eastAsia="仿宋_GB2312" w:cs="仿宋_GB2312"/>
          <w:i w:val="0"/>
          <w:iCs w:val="0"/>
        </w:rPr>
        <w:t>3.2采购产品一览表</w:t>
      </w:r>
      <w:bookmarkEnd w:id="21"/>
    </w:p>
    <w:tbl>
      <w:tblPr>
        <w:tblStyle w:val="9"/>
        <w:tblW w:w="5000" w:type="pct"/>
        <w:tblInd w:w="30" w:type="dxa"/>
        <w:tblLayout w:type="autofit"/>
        <w:tblCellMar>
          <w:top w:w="15" w:type="dxa"/>
          <w:left w:w="15" w:type="dxa"/>
          <w:bottom w:w="15" w:type="dxa"/>
          <w:right w:w="15" w:type="dxa"/>
        </w:tblCellMar>
      </w:tblPr>
      <w:tblGrid>
        <w:gridCol w:w="906"/>
        <w:gridCol w:w="1632"/>
        <w:gridCol w:w="1633"/>
        <w:gridCol w:w="1633"/>
        <w:gridCol w:w="1633"/>
        <w:gridCol w:w="1633"/>
      </w:tblGrid>
      <w:tr w14:paraId="44DAD572">
        <w:tblPrEx>
          <w:tblCellMar>
            <w:top w:w="15" w:type="dxa"/>
            <w:left w:w="15" w:type="dxa"/>
            <w:bottom w:w="15" w:type="dxa"/>
            <w:right w:w="15" w:type="dxa"/>
          </w:tblCellMar>
        </w:tblPrEx>
        <w:tc>
          <w:tcPr>
            <w:tcW w:w="5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42CE7462">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序号</w:t>
            </w:r>
          </w:p>
        </w:tc>
        <w:tc>
          <w:tcPr>
            <w:tcW w:w="9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355D70BE">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产品类别</w:t>
            </w:r>
          </w:p>
        </w:tc>
        <w:tc>
          <w:tcPr>
            <w:tcW w:w="9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452F4CC1">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产品名称</w:t>
            </w:r>
          </w:p>
        </w:tc>
        <w:tc>
          <w:tcPr>
            <w:tcW w:w="9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289004B3">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数量</w:t>
            </w:r>
          </w:p>
        </w:tc>
        <w:tc>
          <w:tcPr>
            <w:tcW w:w="9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53B1D219">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单位</w:t>
            </w:r>
          </w:p>
        </w:tc>
        <w:tc>
          <w:tcPr>
            <w:tcW w:w="9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0E373A33">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备注</w:t>
            </w:r>
          </w:p>
        </w:tc>
      </w:tr>
      <w:tr w14:paraId="50F07527">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7066495">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5078B2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946A75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大白菜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3E53BB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2446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E47971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19B87B5">
            <w:pPr>
              <w:jc w:val="left"/>
              <w:rPr>
                <w:rFonts w:ascii="仿宋_GB2312" w:hAnsi="仿宋_GB2312" w:eastAsia="仿宋_GB2312" w:cs="仿宋_GB2312"/>
                <w:b w:val="0"/>
                <w:bCs w:val="0"/>
                <w:i w:val="0"/>
                <w:iCs w:val="0"/>
                <w:smallCaps w:val="0"/>
                <w:color w:val="000000"/>
                <w:sz w:val="21"/>
                <w:szCs w:val="21"/>
              </w:rPr>
            </w:pPr>
          </w:p>
        </w:tc>
      </w:tr>
      <w:tr w14:paraId="20137A7D">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13E987C">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D9468E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765A0F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洋白菜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7FEAFE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6085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35029F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38A1291">
            <w:pPr>
              <w:jc w:val="left"/>
              <w:rPr>
                <w:rFonts w:ascii="仿宋_GB2312" w:hAnsi="仿宋_GB2312" w:eastAsia="仿宋_GB2312" w:cs="仿宋_GB2312"/>
                <w:b w:val="0"/>
                <w:bCs w:val="0"/>
                <w:i w:val="0"/>
                <w:iCs w:val="0"/>
                <w:smallCaps w:val="0"/>
                <w:color w:val="000000"/>
                <w:sz w:val="21"/>
                <w:szCs w:val="21"/>
              </w:rPr>
            </w:pPr>
          </w:p>
        </w:tc>
      </w:tr>
      <w:tr w14:paraId="511768B8">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6AD85A0">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1D5C84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7CD2D3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小白菜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6CF0D8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1577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F3EFF0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F368A9A">
            <w:pPr>
              <w:jc w:val="left"/>
              <w:rPr>
                <w:rFonts w:ascii="仿宋_GB2312" w:hAnsi="仿宋_GB2312" w:eastAsia="仿宋_GB2312" w:cs="仿宋_GB2312"/>
                <w:b w:val="0"/>
                <w:bCs w:val="0"/>
                <w:i w:val="0"/>
                <w:iCs w:val="0"/>
                <w:smallCaps w:val="0"/>
                <w:color w:val="000000"/>
                <w:sz w:val="21"/>
                <w:szCs w:val="21"/>
              </w:rPr>
            </w:pPr>
          </w:p>
        </w:tc>
      </w:tr>
      <w:tr w14:paraId="32694361">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7964F17">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8A0947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F7A897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生菜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F75616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114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072CAB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634FD48">
            <w:pPr>
              <w:jc w:val="left"/>
              <w:rPr>
                <w:rFonts w:ascii="仿宋_GB2312" w:hAnsi="仿宋_GB2312" w:eastAsia="仿宋_GB2312" w:cs="仿宋_GB2312"/>
                <w:b w:val="0"/>
                <w:bCs w:val="0"/>
                <w:i w:val="0"/>
                <w:iCs w:val="0"/>
                <w:smallCaps w:val="0"/>
                <w:color w:val="000000"/>
                <w:sz w:val="21"/>
                <w:szCs w:val="21"/>
              </w:rPr>
            </w:pPr>
          </w:p>
        </w:tc>
      </w:tr>
      <w:tr w14:paraId="45A2182F">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EB965F0">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13C99E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45CD73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菠菜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00EF63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1725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E9C56F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F986356">
            <w:pPr>
              <w:jc w:val="left"/>
              <w:rPr>
                <w:rFonts w:ascii="仿宋_GB2312" w:hAnsi="仿宋_GB2312" w:eastAsia="仿宋_GB2312" w:cs="仿宋_GB2312"/>
                <w:b w:val="0"/>
                <w:bCs w:val="0"/>
                <w:i w:val="0"/>
                <w:iCs w:val="0"/>
                <w:smallCaps w:val="0"/>
                <w:color w:val="000000"/>
                <w:sz w:val="21"/>
                <w:szCs w:val="21"/>
              </w:rPr>
            </w:pPr>
          </w:p>
        </w:tc>
      </w:tr>
      <w:tr w14:paraId="38DD43A8">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2B27799">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19A945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蔬菜类洋白菜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D5EACA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韭菜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8C249D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1497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9BABA7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7936D35">
            <w:pPr>
              <w:jc w:val="left"/>
              <w:rPr>
                <w:rFonts w:ascii="仿宋_GB2312" w:hAnsi="仿宋_GB2312" w:eastAsia="仿宋_GB2312" w:cs="仿宋_GB2312"/>
                <w:b w:val="0"/>
                <w:bCs w:val="0"/>
                <w:i w:val="0"/>
                <w:iCs w:val="0"/>
                <w:smallCaps w:val="0"/>
                <w:color w:val="000000"/>
                <w:sz w:val="21"/>
                <w:szCs w:val="21"/>
              </w:rPr>
            </w:pPr>
          </w:p>
        </w:tc>
      </w:tr>
      <w:tr w14:paraId="70AB8C46">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4A34530">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8631C4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3A21DC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油菜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B09EE5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1190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EC6359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6D000B2">
            <w:pPr>
              <w:jc w:val="left"/>
              <w:rPr>
                <w:rFonts w:ascii="仿宋_GB2312" w:hAnsi="仿宋_GB2312" w:eastAsia="仿宋_GB2312" w:cs="仿宋_GB2312"/>
                <w:b w:val="0"/>
                <w:bCs w:val="0"/>
                <w:i w:val="0"/>
                <w:iCs w:val="0"/>
                <w:smallCaps w:val="0"/>
                <w:color w:val="000000"/>
                <w:sz w:val="21"/>
                <w:szCs w:val="21"/>
              </w:rPr>
            </w:pPr>
          </w:p>
        </w:tc>
      </w:tr>
      <w:tr w14:paraId="1CCDDC42">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2CA19EA">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FE58B1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A05F81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胡萝卜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6ED73C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1506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B65E38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8DF3F8A">
            <w:pPr>
              <w:jc w:val="left"/>
              <w:rPr>
                <w:rFonts w:ascii="仿宋_GB2312" w:hAnsi="仿宋_GB2312" w:eastAsia="仿宋_GB2312" w:cs="仿宋_GB2312"/>
                <w:b w:val="0"/>
                <w:bCs w:val="0"/>
                <w:i w:val="0"/>
                <w:iCs w:val="0"/>
                <w:smallCaps w:val="0"/>
                <w:color w:val="000000"/>
                <w:sz w:val="21"/>
                <w:szCs w:val="21"/>
              </w:rPr>
            </w:pPr>
          </w:p>
        </w:tc>
      </w:tr>
      <w:tr w14:paraId="10BA37CC">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AA8BCD6">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5FE9EE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1D9C53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白萝卜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DBB7FD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408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8E9FED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7A1A128">
            <w:pPr>
              <w:jc w:val="left"/>
              <w:rPr>
                <w:rFonts w:ascii="仿宋_GB2312" w:hAnsi="仿宋_GB2312" w:eastAsia="仿宋_GB2312" w:cs="仿宋_GB2312"/>
                <w:b w:val="0"/>
                <w:bCs w:val="0"/>
                <w:i w:val="0"/>
                <w:iCs w:val="0"/>
                <w:smallCaps w:val="0"/>
                <w:color w:val="000000"/>
                <w:sz w:val="21"/>
                <w:szCs w:val="21"/>
              </w:rPr>
            </w:pPr>
          </w:p>
        </w:tc>
      </w:tr>
      <w:tr w14:paraId="77FB60F4">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4DE8C04">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7CF116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4ABF0B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葱头</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9086A2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857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239E0E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ED15703">
            <w:pPr>
              <w:jc w:val="left"/>
              <w:rPr>
                <w:rFonts w:ascii="仿宋_GB2312" w:hAnsi="仿宋_GB2312" w:eastAsia="仿宋_GB2312" w:cs="仿宋_GB2312"/>
                <w:b w:val="0"/>
                <w:bCs w:val="0"/>
                <w:i w:val="0"/>
                <w:iCs w:val="0"/>
                <w:smallCaps w:val="0"/>
                <w:color w:val="000000"/>
                <w:sz w:val="21"/>
                <w:szCs w:val="21"/>
              </w:rPr>
            </w:pPr>
          </w:p>
        </w:tc>
      </w:tr>
      <w:tr w14:paraId="36870A7C">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CE7E444">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8DBD06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C66375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大葱</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5F285E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2057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E7DD8C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4C41EEF">
            <w:pPr>
              <w:jc w:val="left"/>
              <w:rPr>
                <w:rFonts w:ascii="仿宋_GB2312" w:hAnsi="仿宋_GB2312" w:eastAsia="仿宋_GB2312" w:cs="仿宋_GB2312"/>
                <w:b w:val="0"/>
                <w:bCs w:val="0"/>
                <w:i w:val="0"/>
                <w:iCs w:val="0"/>
                <w:smallCaps w:val="0"/>
                <w:color w:val="000000"/>
                <w:sz w:val="21"/>
                <w:szCs w:val="21"/>
              </w:rPr>
            </w:pPr>
          </w:p>
        </w:tc>
      </w:tr>
      <w:tr w14:paraId="198AF469">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03F12DF">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788D98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083938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生姜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A45F0D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734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D6827C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3AE4860">
            <w:pPr>
              <w:jc w:val="left"/>
              <w:rPr>
                <w:rFonts w:ascii="仿宋_GB2312" w:hAnsi="仿宋_GB2312" w:eastAsia="仿宋_GB2312" w:cs="仿宋_GB2312"/>
                <w:b w:val="0"/>
                <w:bCs w:val="0"/>
                <w:i w:val="0"/>
                <w:iCs w:val="0"/>
                <w:smallCaps w:val="0"/>
                <w:color w:val="000000"/>
                <w:sz w:val="21"/>
                <w:szCs w:val="21"/>
              </w:rPr>
            </w:pPr>
          </w:p>
        </w:tc>
      </w:tr>
      <w:tr w14:paraId="26CA0957">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9550F08">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7AC638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B187CB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大蒜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DEDE57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187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24C15B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90C3416">
            <w:pPr>
              <w:jc w:val="left"/>
              <w:rPr>
                <w:rFonts w:ascii="仿宋_GB2312" w:hAnsi="仿宋_GB2312" w:eastAsia="仿宋_GB2312" w:cs="仿宋_GB2312"/>
                <w:b w:val="0"/>
                <w:bCs w:val="0"/>
                <w:i w:val="0"/>
                <w:iCs w:val="0"/>
                <w:smallCaps w:val="0"/>
                <w:color w:val="000000"/>
                <w:sz w:val="21"/>
                <w:szCs w:val="21"/>
              </w:rPr>
            </w:pPr>
          </w:p>
        </w:tc>
      </w:tr>
      <w:tr w14:paraId="3C6D34D4">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34B2AC4">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A93FAF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FC9774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芹菜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DEE819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2864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735D77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EB4F32E">
            <w:pPr>
              <w:jc w:val="left"/>
              <w:rPr>
                <w:rFonts w:ascii="仿宋_GB2312" w:hAnsi="仿宋_GB2312" w:eastAsia="仿宋_GB2312" w:cs="仿宋_GB2312"/>
                <w:b w:val="0"/>
                <w:bCs w:val="0"/>
                <w:i w:val="0"/>
                <w:iCs w:val="0"/>
                <w:smallCaps w:val="0"/>
                <w:color w:val="000000"/>
                <w:sz w:val="21"/>
                <w:szCs w:val="21"/>
              </w:rPr>
            </w:pPr>
          </w:p>
        </w:tc>
      </w:tr>
      <w:tr w14:paraId="5E32836E">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3D60382">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982EB3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ED2454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莴笋</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498327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E749D2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D864173">
            <w:pPr>
              <w:jc w:val="left"/>
              <w:rPr>
                <w:rFonts w:ascii="仿宋_GB2312" w:hAnsi="仿宋_GB2312" w:eastAsia="仿宋_GB2312" w:cs="仿宋_GB2312"/>
                <w:b w:val="0"/>
                <w:bCs w:val="0"/>
                <w:i w:val="0"/>
                <w:iCs w:val="0"/>
                <w:smallCaps w:val="0"/>
                <w:color w:val="000000"/>
                <w:sz w:val="21"/>
                <w:szCs w:val="21"/>
              </w:rPr>
            </w:pPr>
          </w:p>
        </w:tc>
      </w:tr>
      <w:tr w14:paraId="2A2F48A4">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5334A56">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ED9B27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F72BB1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莲藕</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484B72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758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71B463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24C1523">
            <w:pPr>
              <w:jc w:val="left"/>
              <w:rPr>
                <w:rFonts w:ascii="仿宋_GB2312" w:hAnsi="仿宋_GB2312" w:eastAsia="仿宋_GB2312" w:cs="仿宋_GB2312"/>
                <w:b w:val="0"/>
                <w:bCs w:val="0"/>
                <w:i w:val="0"/>
                <w:iCs w:val="0"/>
                <w:smallCaps w:val="0"/>
                <w:color w:val="000000"/>
                <w:sz w:val="21"/>
                <w:szCs w:val="21"/>
              </w:rPr>
            </w:pPr>
          </w:p>
        </w:tc>
      </w:tr>
      <w:tr w14:paraId="5566C0FF">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373D978">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6A0BFE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7787B4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蒜薹</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1AE015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575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7F6E0F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8014748">
            <w:pPr>
              <w:jc w:val="left"/>
              <w:rPr>
                <w:rFonts w:ascii="仿宋_GB2312" w:hAnsi="仿宋_GB2312" w:eastAsia="仿宋_GB2312" w:cs="仿宋_GB2312"/>
                <w:b w:val="0"/>
                <w:bCs w:val="0"/>
                <w:i w:val="0"/>
                <w:iCs w:val="0"/>
                <w:smallCaps w:val="0"/>
                <w:color w:val="000000"/>
                <w:sz w:val="21"/>
                <w:szCs w:val="21"/>
              </w:rPr>
            </w:pPr>
          </w:p>
        </w:tc>
      </w:tr>
      <w:tr w14:paraId="54686D11">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CEC10A0">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795E6D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868E33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菜花</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EADDDD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3010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1EDE05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11C9DDB">
            <w:pPr>
              <w:jc w:val="left"/>
              <w:rPr>
                <w:rFonts w:ascii="仿宋_GB2312" w:hAnsi="仿宋_GB2312" w:eastAsia="仿宋_GB2312" w:cs="仿宋_GB2312"/>
                <w:b w:val="0"/>
                <w:bCs w:val="0"/>
                <w:i w:val="0"/>
                <w:iCs w:val="0"/>
                <w:smallCaps w:val="0"/>
                <w:color w:val="000000"/>
                <w:sz w:val="21"/>
                <w:szCs w:val="21"/>
              </w:rPr>
            </w:pPr>
          </w:p>
        </w:tc>
      </w:tr>
      <w:tr w14:paraId="71C2E5C2">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F6A960E">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8B9633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F1272A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西红柿</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ECBB8E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8E2102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1910BFB">
            <w:pPr>
              <w:jc w:val="left"/>
              <w:rPr>
                <w:rFonts w:ascii="仿宋_GB2312" w:hAnsi="仿宋_GB2312" w:eastAsia="仿宋_GB2312" w:cs="仿宋_GB2312"/>
                <w:b w:val="0"/>
                <w:bCs w:val="0"/>
                <w:i w:val="0"/>
                <w:iCs w:val="0"/>
                <w:smallCaps w:val="0"/>
                <w:color w:val="000000"/>
                <w:sz w:val="21"/>
                <w:szCs w:val="21"/>
              </w:rPr>
            </w:pPr>
          </w:p>
        </w:tc>
      </w:tr>
      <w:tr w14:paraId="55008892">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F1B1BCB">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EA180E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FDA8D9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西兰花</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4CC6E0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909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14F39F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B3D0686">
            <w:pPr>
              <w:jc w:val="left"/>
              <w:rPr>
                <w:rFonts w:ascii="仿宋_GB2312" w:hAnsi="仿宋_GB2312" w:eastAsia="仿宋_GB2312" w:cs="仿宋_GB2312"/>
                <w:b w:val="0"/>
                <w:bCs w:val="0"/>
                <w:i w:val="0"/>
                <w:iCs w:val="0"/>
                <w:smallCaps w:val="0"/>
                <w:color w:val="000000"/>
                <w:sz w:val="21"/>
                <w:szCs w:val="21"/>
              </w:rPr>
            </w:pPr>
          </w:p>
        </w:tc>
      </w:tr>
      <w:tr w14:paraId="00B916FB">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EBC407B">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2865BF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00BDF8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青椒</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B3CF4B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3C7047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3BE6C48">
            <w:pPr>
              <w:jc w:val="left"/>
              <w:rPr>
                <w:rFonts w:ascii="仿宋_GB2312" w:hAnsi="仿宋_GB2312" w:eastAsia="仿宋_GB2312" w:cs="仿宋_GB2312"/>
                <w:b w:val="0"/>
                <w:bCs w:val="0"/>
                <w:i w:val="0"/>
                <w:iCs w:val="0"/>
                <w:smallCaps w:val="0"/>
                <w:color w:val="000000"/>
                <w:sz w:val="21"/>
                <w:szCs w:val="21"/>
              </w:rPr>
            </w:pPr>
          </w:p>
        </w:tc>
      </w:tr>
      <w:tr w14:paraId="774ED3DD">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8D5F9FA">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A83E93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71DFB1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茄子</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3BF5A2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2607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94DAD7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70A7179">
            <w:pPr>
              <w:jc w:val="left"/>
              <w:rPr>
                <w:rFonts w:ascii="仿宋_GB2312" w:hAnsi="仿宋_GB2312" w:eastAsia="仿宋_GB2312" w:cs="仿宋_GB2312"/>
                <w:b w:val="0"/>
                <w:bCs w:val="0"/>
                <w:i w:val="0"/>
                <w:iCs w:val="0"/>
                <w:smallCaps w:val="0"/>
                <w:color w:val="000000"/>
                <w:sz w:val="21"/>
                <w:szCs w:val="21"/>
              </w:rPr>
            </w:pPr>
          </w:p>
        </w:tc>
      </w:tr>
      <w:tr w14:paraId="742CB266">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8F47A3B">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464441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52FA36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黄瓜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B8EE38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10418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D79F0A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6FE035C">
            <w:pPr>
              <w:jc w:val="left"/>
              <w:rPr>
                <w:rFonts w:ascii="仿宋_GB2312" w:hAnsi="仿宋_GB2312" w:eastAsia="仿宋_GB2312" w:cs="仿宋_GB2312"/>
                <w:b w:val="0"/>
                <w:bCs w:val="0"/>
                <w:i w:val="0"/>
                <w:iCs w:val="0"/>
                <w:smallCaps w:val="0"/>
                <w:color w:val="000000"/>
                <w:sz w:val="21"/>
                <w:szCs w:val="21"/>
              </w:rPr>
            </w:pPr>
          </w:p>
        </w:tc>
      </w:tr>
      <w:tr w14:paraId="188F9CE5">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9FED4C9">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E95C8A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B46164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西葫芦</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03069A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1581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3A1BDA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B531E91">
            <w:pPr>
              <w:jc w:val="left"/>
              <w:rPr>
                <w:rFonts w:ascii="仿宋_GB2312" w:hAnsi="仿宋_GB2312" w:eastAsia="仿宋_GB2312" w:cs="仿宋_GB2312"/>
                <w:b w:val="0"/>
                <w:bCs w:val="0"/>
                <w:i w:val="0"/>
                <w:iCs w:val="0"/>
                <w:smallCaps w:val="0"/>
                <w:color w:val="000000"/>
                <w:sz w:val="21"/>
                <w:szCs w:val="21"/>
              </w:rPr>
            </w:pPr>
          </w:p>
        </w:tc>
      </w:tr>
      <w:tr w14:paraId="59B63E5D">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116CA73">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DEF92B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A8481F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冬瓜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B72AD7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1295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004C32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FD2B641">
            <w:pPr>
              <w:jc w:val="left"/>
              <w:rPr>
                <w:rFonts w:ascii="仿宋_GB2312" w:hAnsi="仿宋_GB2312" w:eastAsia="仿宋_GB2312" w:cs="仿宋_GB2312"/>
                <w:b w:val="0"/>
                <w:bCs w:val="0"/>
                <w:i w:val="0"/>
                <w:iCs w:val="0"/>
                <w:smallCaps w:val="0"/>
                <w:color w:val="000000"/>
                <w:sz w:val="21"/>
                <w:szCs w:val="21"/>
              </w:rPr>
            </w:pPr>
          </w:p>
        </w:tc>
      </w:tr>
      <w:tr w14:paraId="330D9EDA">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49BA81B">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43442C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64E87B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南瓜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10C247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1472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C23FFA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0A4F5FB">
            <w:pPr>
              <w:jc w:val="left"/>
              <w:rPr>
                <w:rFonts w:ascii="仿宋_GB2312" w:hAnsi="仿宋_GB2312" w:eastAsia="仿宋_GB2312" w:cs="仿宋_GB2312"/>
                <w:b w:val="0"/>
                <w:bCs w:val="0"/>
                <w:i w:val="0"/>
                <w:iCs w:val="0"/>
                <w:smallCaps w:val="0"/>
                <w:color w:val="000000"/>
                <w:sz w:val="21"/>
                <w:szCs w:val="21"/>
              </w:rPr>
            </w:pPr>
          </w:p>
        </w:tc>
      </w:tr>
      <w:tr w14:paraId="4AFD6D23">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5427B00">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5F81EF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491E2A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豆角</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8C5464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832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F5DA66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AE22B93">
            <w:pPr>
              <w:jc w:val="left"/>
              <w:rPr>
                <w:rFonts w:ascii="仿宋_GB2312" w:hAnsi="仿宋_GB2312" w:eastAsia="仿宋_GB2312" w:cs="仿宋_GB2312"/>
                <w:b w:val="0"/>
                <w:bCs w:val="0"/>
                <w:i w:val="0"/>
                <w:iCs w:val="0"/>
                <w:smallCaps w:val="0"/>
                <w:color w:val="000000"/>
                <w:sz w:val="21"/>
                <w:szCs w:val="21"/>
              </w:rPr>
            </w:pPr>
          </w:p>
        </w:tc>
      </w:tr>
      <w:tr w14:paraId="655E3533">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0BE8598">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CC0180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B70CFC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平菇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285D33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271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D6BD5D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E8B3690">
            <w:pPr>
              <w:jc w:val="left"/>
              <w:rPr>
                <w:rFonts w:ascii="仿宋_GB2312" w:hAnsi="仿宋_GB2312" w:eastAsia="仿宋_GB2312" w:cs="仿宋_GB2312"/>
                <w:b w:val="0"/>
                <w:bCs w:val="0"/>
                <w:i w:val="0"/>
                <w:iCs w:val="0"/>
                <w:smallCaps w:val="0"/>
                <w:color w:val="000000"/>
                <w:sz w:val="21"/>
                <w:szCs w:val="21"/>
              </w:rPr>
            </w:pPr>
          </w:p>
        </w:tc>
      </w:tr>
      <w:tr w14:paraId="78B6B885">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D04275B">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C5A809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915131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香菇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7A3AF8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4CB746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C219D47">
            <w:pPr>
              <w:jc w:val="left"/>
              <w:rPr>
                <w:rFonts w:ascii="仿宋_GB2312" w:hAnsi="仿宋_GB2312" w:eastAsia="仿宋_GB2312" w:cs="仿宋_GB2312"/>
                <w:b w:val="0"/>
                <w:bCs w:val="0"/>
                <w:i w:val="0"/>
                <w:iCs w:val="0"/>
                <w:smallCaps w:val="0"/>
                <w:color w:val="000000"/>
                <w:sz w:val="21"/>
                <w:szCs w:val="21"/>
              </w:rPr>
            </w:pPr>
          </w:p>
        </w:tc>
      </w:tr>
      <w:tr w14:paraId="7CF4EA93">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FA7CE5F">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4FFC1A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81EE3D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金针菇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84FC9E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571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F03104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9EB8C66">
            <w:pPr>
              <w:jc w:val="left"/>
              <w:rPr>
                <w:rFonts w:ascii="仿宋_GB2312" w:hAnsi="仿宋_GB2312" w:eastAsia="仿宋_GB2312" w:cs="仿宋_GB2312"/>
                <w:b w:val="0"/>
                <w:bCs w:val="0"/>
                <w:i w:val="0"/>
                <w:iCs w:val="0"/>
                <w:smallCaps w:val="0"/>
                <w:color w:val="000000"/>
                <w:sz w:val="21"/>
                <w:szCs w:val="21"/>
              </w:rPr>
            </w:pPr>
          </w:p>
        </w:tc>
      </w:tr>
      <w:tr w14:paraId="4064D87E">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E6F12B9">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023012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0BE1A3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红薯</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EBA846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7486C4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E514022">
            <w:pPr>
              <w:jc w:val="left"/>
              <w:rPr>
                <w:rFonts w:ascii="仿宋_GB2312" w:hAnsi="仿宋_GB2312" w:eastAsia="仿宋_GB2312" w:cs="仿宋_GB2312"/>
                <w:b w:val="0"/>
                <w:bCs w:val="0"/>
                <w:i w:val="0"/>
                <w:iCs w:val="0"/>
                <w:smallCaps w:val="0"/>
                <w:color w:val="000000"/>
                <w:sz w:val="21"/>
                <w:szCs w:val="21"/>
              </w:rPr>
            </w:pPr>
          </w:p>
        </w:tc>
      </w:tr>
      <w:tr w14:paraId="38B8DD92">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704870A">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571D4E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98F115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茼蒿</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C66274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43797A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44D342B">
            <w:pPr>
              <w:jc w:val="left"/>
              <w:rPr>
                <w:rFonts w:ascii="仿宋_GB2312" w:hAnsi="仿宋_GB2312" w:eastAsia="仿宋_GB2312" w:cs="仿宋_GB2312"/>
                <w:b w:val="0"/>
                <w:bCs w:val="0"/>
                <w:i w:val="0"/>
                <w:iCs w:val="0"/>
                <w:smallCaps w:val="0"/>
                <w:color w:val="000000"/>
                <w:sz w:val="21"/>
                <w:szCs w:val="21"/>
              </w:rPr>
            </w:pPr>
          </w:p>
        </w:tc>
      </w:tr>
      <w:tr w14:paraId="5B36497B">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90354E2">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BAA4DB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C3637A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香菜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1E28BD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924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394407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1240F30">
            <w:pPr>
              <w:jc w:val="left"/>
              <w:rPr>
                <w:rFonts w:ascii="仿宋_GB2312" w:hAnsi="仿宋_GB2312" w:eastAsia="仿宋_GB2312" w:cs="仿宋_GB2312"/>
                <w:b w:val="0"/>
                <w:bCs w:val="0"/>
                <w:i w:val="0"/>
                <w:iCs w:val="0"/>
                <w:smallCaps w:val="0"/>
                <w:color w:val="000000"/>
                <w:sz w:val="21"/>
                <w:szCs w:val="21"/>
              </w:rPr>
            </w:pPr>
          </w:p>
        </w:tc>
      </w:tr>
      <w:tr w14:paraId="46E72F9A">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4650467">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8627FC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D9FF4D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豆芽</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80DDB2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137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EACBFC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D54D9D3">
            <w:pPr>
              <w:jc w:val="left"/>
              <w:rPr>
                <w:rFonts w:ascii="仿宋_GB2312" w:hAnsi="仿宋_GB2312" w:eastAsia="仿宋_GB2312" w:cs="仿宋_GB2312"/>
                <w:b w:val="0"/>
                <w:bCs w:val="0"/>
                <w:i w:val="0"/>
                <w:iCs w:val="0"/>
                <w:smallCaps w:val="0"/>
                <w:color w:val="000000"/>
                <w:sz w:val="21"/>
                <w:szCs w:val="21"/>
              </w:rPr>
            </w:pPr>
          </w:p>
        </w:tc>
      </w:tr>
      <w:tr w14:paraId="45199F12">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0394B4B">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B69465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E548F3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苦瓜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103EDB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234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3E4266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6034A92">
            <w:pPr>
              <w:jc w:val="left"/>
              <w:rPr>
                <w:rFonts w:ascii="仿宋_GB2312" w:hAnsi="仿宋_GB2312" w:eastAsia="仿宋_GB2312" w:cs="仿宋_GB2312"/>
                <w:b w:val="0"/>
                <w:bCs w:val="0"/>
                <w:i w:val="0"/>
                <w:iCs w:val="0"/>
                <w:smallCaps w:val="0"/>
                <w:color w:val="000000"/>
                <w:sz w:val="21"/>
                <w:szCs w:val="21"/>
              </w:rPr>
            </w:pPr>
          </w:p>
        </w:tc>
      </w:tr>
      <w:tr w14:paraId="0D107779">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A1B3A0E">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3D7310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BBF675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玉米棒子</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A9D9F9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D1D9CE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42B1D53">
            <w:pPr>
              <w:jc w:val="left"/>
              <w:rPr>
                <w:rFonts w:ascii="仿宋_GB2312" w:hAnsi="仿宋_GB2312" w:eastAsia="仿宋_GB2312" w:cs="仿宋_GB2312"/>
                <w:b w:val="0"/>
                <w:bCs w:val="0"/>
                <w:i w:val="0"/>
                <w:iCs w:val="0"/>
                <w:smallCaps w:val="0"/>
                <w:color w:val="000000"/>
                <w:sz w:val="21"/>
                <w:szCs w:val="21"/>
              </w:rPr>
            </w:pPr>
          </w:p>
        </w:tc>
      </w:tr>
      <w:tr w14:paraId="37699905">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AD71946">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F8B3BD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984467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芋头</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6DF822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227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A7FC69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838F699">
            <w:pPr>
              <w:jc w:val="left"/>
              <w:rPr>
                <w:rFonts w:ascii="仿宋_GB2312" w:hAnsi="仿宋_GB2312" w:eastAsia="仿宋_GB2312" w:cs="仿宋_GB2312"/>
                <w:b w:val="0"/>
                <w:bCs w:val="0"/>
                <w:i w:val="0"/>
                <w:iCs w:val="0"/>
                <w:smallCaps w:val="0"/>
                <w:color w:val="000000"/>
                <w:sz w:val="21"/>
                <w:szCs w:val="21"/>
              </w:rPr>
            </w:pPr>
          </w:p>
        </w:tc>
      </w:tr>
      <w:tr w14:paraId="6711475F">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2B28D90">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4379B5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D47C84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山药</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1A1AC0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328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3F6834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159C653">
            <w:pPr>
              <w:jc w:val="left"/>
              <w:rPr>
                <w:rFonts w:ascii="仿宋_GB2312" w:hAnsi="仿宋_GB2312" w:eastAsia="仿宋_GB2312" w:cs="仿宋_GB2312"/>
                <w:b w:val="0"/>
                <w:bCs w:val="0"/>
                <w:i w:val="0"/>
                <w:iCs w:val="0"/>
                <w:smallCaps w:val="0"/>
                <w:color w:val="000000"/>
                <w:sz w:val="21"/>
                <w:szCs w:val="21"/>
              </w:rPr>
            </w:pPr>
          </w:p>
        </w:tc>
      </w:tr>
      <w:tr w14:paraId="4DFEC79C">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B4E0AF8">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ABBF96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F1D729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土豆</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A3B8DF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5444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1522F4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056A2D3">
            <w:pPr>
              <w:jc w:val="left"/>
              <w:rPr>
                <w:rFonts w:ascii="仿宋_GB2312" w:hAnsi="仿宋_GB2312" w:eastAsia="仿宋_GB2312" w:cs="仿宋_GB2312"/>
                <w:b w:val="0"/>
                <w:bCs w:val="0"/>
                <w:i w:val="0"/>
                <w:iCs w:val="0"/>
                <w:smallCaps w:val="0"/>
                <w:color w:val="000000"/>
                <w:sz w:val="21"/>
                <w:szCs w:val="21"/>
              </w:rPr>
            </w:pPr>
          </w:p>
        </w:tc>
      </w:tr>
      <w:tr w14:paraId="4F15273C">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0239F30">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D39B2B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水果类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367D9B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鸭梨</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28C82D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1763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69C772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65FA0E4">
            <w:pPr>
              <w:jc w:val="left"/>
              <w:rPr>
                <w:rFonts w:ascii="仿宋_GB2312" w:hAnsi="仿宋_GB2312" w:eastAsia="仿宋_GB2312" w:cs="仿宋_GB2312"/>
                <w:b w:val="0"/>
                <w:bCs w:val="0"/>
                <w:i w:val="0"/>
                <w:iCs w:val="0"/>
                <w:smallCaps w:val="0"/>
                <w:color w:val="000000"/>
                <w:sz w:val="21"/>
                <w:szCs w:val="21"/>
              </w:rPr>
            </w:pPr>
          </w:p>
        </w:tc>
      </w:tr>
      <w:tr w14:paraId="593822B0">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7E378EB">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17F46A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水果类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945E29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脐橙</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D70ACE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866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E17708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28DEE87">
            <w:pPr>
              <w:jc w:val="left"/>
              <w:rPr>
                <w:rFonts w:ascii="仿宋_GB2312" w:hAnsi="仿宋_GB2312" w:eastAsia="仿宋_GB2312" w:cs="仿宋_GB2312"/>
                <w:b w:val="0"/>
                <w:bCs w:val="0"/>
                <w:i w:val="0"/>
                <w:iCs w:val="0"/>
                <w:smallCaps w:val="0"/>
                <w:color w:val="000000"/>
                <w:sz w:val="21"/>
                <w:szCs w:val="21"/>
              </w:rPr>
            </w:pPr>
          </w:p>
        </w:tc>
      </w:tr>
      <w:tr w14:paraId="6B9E1FD6">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0A61FBD">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49D1A2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水果类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6A3968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香蕉</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C2E32F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140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6BF3AA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箱</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5A7BC28">
            <w:pPr>
              <w:jc w:val="left"/>
              <w:rPr>
                <w:rFonts w:ascii="仿宋_GB2312" w:hAnsi="仿宋_GB2312" w:eastAsia="仿宋_GB2312" w:cs="仿宋_GB2312"/>
                <w:b w:val="0"/>
                <w:bCs w:val="0"/>
                <w:i w:val="0"/>
                <w:iCs w:val="0"/>
                <w:smallCaps w:val="0"/>
                <w:color w:val="000000"/>
                <w:sz w:val="21"/>
                <w:szCs w:val="21"/>
              </w:rPr>
            </w:pPr>
          </w:p>
        </w:tc>
      </w:tr>
      <w:tr w14:paraId="2875FDFC">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93EC9C1">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BC4622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水果类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C7668A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芒果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B11CC8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1453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82E36B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1857627">
            <w:pPr>
              <w:jc w:val="left"/>
              <w:rPr>
                <w:rFonts w:ascii="仿宋_GB2312" w:hAnsi="仿宋_GB2312" w:eastAsia="仿宋_GB2312" w:cs="仿宋_GB2312"/>
                <w:b w:val="0"/>
                <w:bCs w:val="0"/>
                <w:i w:val="0"/>
                <w:iCs w:val="0"/>
                <w:smallCaps w:val="0"/>
                <w:color w:val="000000"/>
                <w:sz w:val="21"/>
                <w:szCs w:val="21"/>
              </w:rPr>
            </w:pPr>
          </w:p>
        </w:tc>
      </w:tr>
      <w:tr w14:paraId="1AAB2885">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E3E25F7">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7354FC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水果类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F1B29E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火龙果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61AB51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3020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F6E061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24A4109">
            <w:pPr>
              <w:jc w:val="left"/>
              <w:rPr>
                <w:rFonts w:ascii="仿宋_GB2312" w:hAnsi="仿宋_GB2312" w:eastAsia="仿宋_GB2312" w:cs="仿宋_GB2312"/>
                <w:b w:val="0"/>
                <w:bCs w:val="0"/>
                <w:i w:val="0"/>
                <w:iCs w:val="0"/>
                <w:smallCaps w:val="0"/>
                <w:color w:val="000000"/>
                <w:sz w:val="21"/>
                <w:szCs w:val="21"/>
              </w:rPr>
            </w:pPr>
          </w:p>
        </w:tc>
      </w:tr>
      <w:tr w14:paraId="0145C2A1">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A2B603A">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74A1F2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水果类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395BAC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西瓜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484C04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6178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5003D3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91C214C">
            <w:pPr>
              <w:jc w:val="left"/>
              <w:rPr>
                <w:rFonts w:ascii="仿宋_GB2312" w:hAnsi="仿宋_GB2312" w:eastAsia="仿宋_GB2312" w:cs="仿宋_GB2312"/>
                <w:b w:val="0"/>
                <w:bCs w:val="0"/>
                <w:i w:val="0"/>
                <w:iCs w:val="0"/>
                <w:smallCaps w:val="0"/>
                <w:color w:val="000000"/>
                <w:sz w:val="21"/>
                <w:szCs w:val="21"/>
              </w:rPr>
            </w:pPr>
          </w:p>
        </w:tc>
      </w:tr>
      <w:tr w14:paraId="01788CC7">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640CD9A">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B6B6B1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水果类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16B1B8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哈密瓜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CD2151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2924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50E083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4CBC371">
            <w:pPr>
              <w:jc w:val="left"/>
              <w:rPr>
                <w:rFonts w:ascii="仿宋_GB2312" w:hAnsi="仿宋_GB2312" w:eastAsia="仿宋_GB2312" w:cs="仿宋_GB2312"/>
                <w:b w:val="0"/>
                <w:bCs w:val="0"/>
                <w:i w:val="0"/>
                <w:iCs w:val="0"/>
                <w:smallCaps w:val="0"/>
                <w:color w:val="000000"/>
                <w:sz w:val="21"/>
                <w:szCs w:val="21"/>
              </w:rPr>
            </w:pPr>
          </w:p>
        </w:tc>
      </w:tr>
      <w:tr w14:paraId="06D35195">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49D34ED">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027585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水果类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08B70B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柚子</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AA0F11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2148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DB9548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5E6B5DB">
            <w:pPr>
              <w:jc w:val="left"/>
              <w:rPr>
                <w:rFonts w:ascii="仿宋_GB2312" w:hAnsi="仿宋_GB2312" w:eastAsia="仿宋_GB2312" w:cs="仿宋_GB2312"/>
                <w:b w:val="0"/>
                <w:bCs w:val="0"/>
                <w:i w:val="0"/>
                <w:iCs w:val="0"/>
                <w:smallCaps w:val="0"/>
                <w:color w:val="000000"/>
                <w:sz w:val="21"/>
                <w:szCs w:val="21"/>
              </w:rPr>
            </w:pPr>
          </w:p>
        </w:tc>
      </w:tr>
      <w:tr w14:paraId="7FFAEE68">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0A8A53B">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4B52FA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水果类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24041B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苹果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7B67FE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8661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D1D626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1924392">
            <w:pPr>
              <w:jc w:val="left"/>
              <w:rPr>
                <w:rFonts w:ascii="仿宋_GB2312" w:hAnsi="仿宋_GB2312" w:eastAsia="仿宋_GB2312" w:cs="仿宋_GB2312"/>
                <w:b w:val="0"/>
                <w:bCs w:val="0"/>
                <w:i w:val="0"/>
                <w:iCs w:val="0"/>
                <w:smallCaps w:val="0"/>
                <w:color w:val="000000"/>
                <w:sz w:val="21"/>
                <w:szCs w:val="21"/>
              </w:rPr>
            </w:pPr>
          </w:p>
        </w:tc>
      </w:tr>
      <w:tr w14:paraId="545C6747">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AAE9298">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752923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水产类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C7A613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目鱼</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E124CF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E25459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95C8C01">
            <w:pPr>
              <w:jc w:val="left"/>
              <w:rPr>
                <w:rFonts w:ascii="仿宋_GB2312" w:hAnsi="仿宋_GB2312" w:eastAsia="仿宋_GB2312" w:cs="仿宋_GB2312"/>
                <w:b w:val="0"/>
                <w:bCs w:val="0"/>
                <w:i w:val="0"/>
                <w:iCs w:val="0"/>
                <w:smallCaps w:val="0"/>
                <w:color w:val="000000"/>
                <w:sz w:val="21"/>
                <w:szCs w:val="21"/>
              </w:rPr>
            </w:pPr>
          </w:p>
        </w:tc>
      </w:tr>
      <w:tr w14:paraId="501AF230">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1F21BE3">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5855FC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水产类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0C921E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鲅鱼</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74DD2B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B1BB3A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2BF58BE">
            <w:pPr>
              <w:jc w:val="left"/>
              <w:rPr>
                <w:rFonts w:ascii="仿宋_GB2312" w:hAnsi="仿宋_GB2312" w:eastAsia="仿宋_GB2312" w:cs="仿宋_GB2312"/>
                <w:b w:val="0"/>
                <w:bCs w:val="0"/>
                <w:i w:val="0"/>
                <w:iCs w:val="0"/>
                <w:smallCaps w:val="0"/>
                <w:color w:val="000000"/>
                <w:sz w:val="21"/>
                <w:szCs w:val="21"/>
              </w:rPr>
            </w:pPr>
          </w:p>
        </w:tc>
      </w:tr>
      <w:tr w14:paraId="1BAAB363">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8835373">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75CD9F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水产类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B66AED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虾</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154C32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17B9C4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D882A39">
            <w:pPr>
              <w:jc w:val="left"/>
              <w:rPr>
                <w:rFonts w:ascii="仿宋_GB2312" w:hAnsi="仿宋_GB2312" w:eastAsia="仿宋_GB2312" w:cs="仿宋_GB2312"/>
                <w:b w:val="0"/>
                <w:bCs w:val="0"/>
                <w:i w:val="0"/>
                <w:iCs w:val="0"/>
                <w:smallCaps w:val="0"/>
                <w:color w:val="000000"/>
                <w:sz w:val="21"/>
                <w:szCs w:val="21"/>
              </w:rPr>
            </w:pPr>
          </w:p>
        </w:tc>
      </w:tr>
      <w:tr w14:paraId="534BF04A">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CD185C8">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9384CB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水产类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F7D758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海带</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CA57B7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413840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箱</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357A74B">
            <w:pPr>
              <w:jc w:val="left"/>
              <w:rPr>
                <w:rFonts w:ascii="仿宋_GB2312" w:hAnsi="仿宋_GB2312" w:eastAsia="仿宋_GB2312" w:cs="仿宋_GB2312"/>
                <w:b w:val="0"/>
                <w:bCs w:val="0"/>
                <w:i w:val="0"/>
                <w:iCs w:val="0"/>
                <w:smallCaps w:val="0"/>
                <w:color w:val="000000"/>
                <w:sz w:val="21"/>
                <w:szCs w:val="21"/>
              </w:rPr>
            </w:pPr>
          </w:p>
        </w:tc>
      </w:tr>
      <w:tr w14:paraId="5348C642">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F30BE59">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6EDE46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水产类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CBDFEC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带鱼</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14682E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A6D453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箱</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213E681">
            <w:pPr>
              <w:jc w:val="left"/>
              <w:rPr>
                <w:rFonts w:ascii="仿宋_GB2312" w:hAnsi="仿宋_GB2312" w:eastAsia="仿宋_GB2312" w:cs="仿宋_GB2312"/>
                <w:b w:val="0"/>
                <w:bCs w:val="0"/>
                <w:i w:val="0"/>
                <w:iCs w:val="0"/>
                <w:smallCaps w:val="0"/>
                <w:color w:val="000000"/>
                <w:sz w:val="21"/>
                <w:szCs w:val="21"/>
              </w:rPr>
            </w:pPr>
          </w:p>
        </w:tc>
      </w:tr>
      <w:tr w14:paraId="5624F626">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06151A9">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A83C44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水产类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2CF5A1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鲽鱼</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9C10DC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8B738A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箱</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F559B6B">
            <w:pPr>
              <w:jc w:val="left"/>
              <w:rPr>
                <w:rFonts w:ascii="仿宋_GB2312" w:hAnsi="仿宋_GB2312" w:eastAsia="仿宋_GB2312" w:cs="仿宋_GB2312"/>
                <w:b w:val="0"/>
                <w:bCs w:val="0"/>
                <w:i w:val="0"/>
                <w:iCs w:val="0"/>
                <w:smallCaps w:val="0"/>
                <w:color w:val="000000"/>
                <w:sz w:val="21"/>
                <w:szCs w:val="21"/>
              </w:rPr>
            </w:pPr>
          </w:p>
        </w:tc>
      </w:tr>
      <w:tr w14:paraId="081ECED7">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3206CA2">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2FBADA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奶及奶制品</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7B40C9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酸奶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AC29CE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2507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8A352A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个</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75CEC32">
            <w:pPr>
              <w:jc w:val="left"/>
              <w:rPr>
                <w:rFonts w:ascii="仿宋_GB2312" w:hAnsi="仿宋_GB2312" w:eastAsia="仿宋_GB2312" w:cs="仿宋_GB2312"/>
                <w:b w:val="0"/>
                <w:bCs w:val="0"/>
                <w:i w:val="0"/>
                <w:iCs w:val="0"/>
                <w:smallCaps w:val="0"/>
                <w:color w:val="000000"/>
                <w:sz w:val="21"/>
                <w:szCs w:val="21"/>
              </w:rPr>
            </w:pPr>
          </w:p>
        </w:tc>
      </w:tr>
      <w:tr w14:paraId="5EBCDC45">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42B1CAD">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33FDA8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豆制品</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B5EB1B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豆腐</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0FDA21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1569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038296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39AA545">
            <w:pPr>
              <w:jc w:val="left"/>
              <w:rPr>
                <w:rFonts w:ascii="仿宋_GB2312" w:hAnsi="仿宋_GB2312" w:eastAsia="仿宋_GB2312" w:cs="仿宋_GB2312"/>
                <w:b w:val="0"/>
                <w:bCs w:val="0"/>
                <w:i w:val="0"/>
                <w:iCs w:val="0"/>
                <w:smallCaps w:val="0"/>
                <w:color w:val="000000"/>
                <w:sz w:val="21"/>
                <w:szCs w:val="21"/>
              </w:rPr>
            </w:pPr>
          </w:p>
        </w:tc>
      </w:tr>
      <w:tr w14:paraId="53F2099C">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BC75F60">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1484FE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豆制品</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A2581C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豆腐干</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5ADF81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318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5FB327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盒</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11E305B">
            <w:pPr>
              <w:jc w:val="left"/>
              <w:rPr>
                <w:rFonts w:ascii="仿宋_GB2312" w:hAnsi="仿宋_GB2312" w:eastAsia="仿宋_GB2312" w:cs="仿宋_GB2312"/>
                <w:b w:val="0"/>
                <w:bCs w:val="0"/>
                <w:i w:val="0"/>
                <w:iCs w:val="0"/>
                <w:smallCaps w:val="0"/>
                <w:color w:val="000000"/>
                <w:sz w:val="21"/>
                <w:szCs w:val="21"/>
              </w:rPr>
            </w:pPr>
          </w:p>
        </w:tc>
      </w:tr>
      <w:tr w14:paraId="0435D91A">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F362B2A">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62F7D5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猪肉、脏器及副产品</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B0DB2A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猪精瘦肉</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D0C84B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138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A8A2BB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DB6F326">
            <w:pPr>
              <w:jc w:val="left"/>
              <w:rPr>
                <w:rFonts w:ascii="仿宋_GB2312" w:hAnsi="仿宋_GB2312" w:eastAsia="仿宋_GB2312" w:cs="仿宋_GB2312"/>
                <w:b w:val="0"/>
                <w:bCs w:val="0"/>
                <w:i w:val="0"/>
                <w:iCs w:val="0"/>
                <w:smallCaps w:val="0"/>
                <w:color w:val="000000"/>
                <w:sz w:val="21"/>
                <w:szCs w:val="21"/>
              </w:rPr>
            </w:pPr>
          </w:p>
        </w:tc>
      </w:tr>
      <w:tr w14:paraId="5F964759">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2146581">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0F0DC8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猪肉、脏器及副产品</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FF75A6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猪排骨</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4C988C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739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4289C5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6F961D7">
            <w:pPr>
              <w:jc w:val="left"/>
              <w:rPr>
                <w:rFonts w:ascii="仿宋_GB2312" w:hAnsi="仿宋_GB2312" w:eastAsia="仿宋_GB2312" w:cs="仿宋_GB2312"/>
                <w:b w:val="0"/>
                <w:bCs w:val="0"/>
                <w:i w:val="0"/>
                <w:iCs w:val="0"/>
                <w:smallCaps w:val="0"/>
                <w:color w:val="000000"/>
                <w:sz w:val="21"/>
                <w:szCs w:val="21"/>
              </w:rPr>
            </w:pPr>
          </w:p>
        </w:tc>
      </w:tr>
      <w:tr w14:paraId="26C3C64C">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CBAFB6D">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781BA1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猪肉、脏器及副产品</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5826AC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猪鲜肉馅</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5C3941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620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54AAAB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759CC41">
            <w:pPr>
              <w:jc w:val="left"/>
              <w:rPr>
                <w:rFonts w:ascii="仿宋_GB2312" w:hAnsi="仿宋_GB2312" w:eastAsia="仿宋_GB2312" w:cs="仿宋_GB2312"/>
                <w:b w:val="0"/>
                <w:bCs w:val="0"/>
                <w:i w:val="0"/>
                <w:iCs w:val="0"/>
                <w:smallCaps w:val="0"/>
                <w:color w:val="000000"/>
                <w:sz w:val="21"/>
                <w:szCs w:val="21"/>
              </w:rPr>
            </w:pPr>
          </w:p>
        </w:tc>
      </w:tr>
      <w:tr w14:paraId="7F25E83B">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CA708A4">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DC1B46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猪肉、脏器及副产品</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DE62BC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猪五花</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969384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627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FC7700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98B6BB8">
            <w:pPr>
              <w:jc w:val="left"/>
              <w:rPr>
                <w:rFonts w:ascii="仿宋_GB2312" w:hAnsi="仿宋_GB2312" w:eastAsia="仿宋_GB2312" w:cs="仿宋_GB2312"/>
                <w:b w:val="0"/>
                <w:bCs w:val="0"/>
                <w:i w:val="0"/>
                <w:iCs w:val="0"/>
                <w:smallCaps w:val="0"/>
                <w:color w:val="000000"/>
                <w:sz w:val="21"/>
                <w:szCs w:val="21"/>
              </w:rPr>
            </w:pPr>
          </w:p>
        </w:tc>
      </w:tr>
      <w:tr w14:paraId="402DA65E">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6317ACF">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FC2C06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猪肉、脏器及副产品</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647AD6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猪下水</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0B50D5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AD9954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387E66C">
            <w:pPr>
              <w:jc w:val="left"/>
              <w:rPr>
                <w:rFonts w:ascii="仿宋_GB2312" w:hAnsi="仿宋_GB2312" w:eastAsia="仿宋_GB2312" w:cs="仿宋_GB2312"/>
                <w:b w:val="0"/>
                <w:bCs w:val="0"/>
                <w:i w:val="0"/>
                <w:iCs w:val="0"/>
                <w:smallCaps w:val="0"/>
                <w:color w:val="000000"/>
                <w:sz w:val="21"/>
                <w:szCs w:val="21"/>
              </w:rPr>
            </w:pPr>
          </w:p>
        </w:tc>
      </w:tr>
      <w:tr w14:paraId="06A696A9">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DB65C1A">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719F1B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猪肉、脏器及副产品</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E7955D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猪头</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6359C1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9ABB6A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1EEAD92">
            <w:pPr>
              <w:jc w:val="left"/>
              <w:rPr>
                <w:rFonts w:ascii="仿宋_GB2312" w:hAnsi="仿宋_GB2312" w:eastAsia="仿宋_GB2312" w:cs="仿宋_GB2312"/>
                <w:b w:val="0"/>
                <w:bCs w:val="0"/>
                <w:i w:val="0"/>
                <w:iCs w:val="0"/>
                <w:smallCaps w:val="0"/>
                <w:color w:val="000000"/>
                <w:sz w:val="21"/>
                <w:szCs w:val="21"/>
              </w:rPr>
            </w:pPr>
          </w:p>
        </w:tc>
      </w:tr>
      <w:tr w14:paraId="3DE76C91">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2111596">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995E4A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猪肉、脏器及副产品</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2E1C1F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猪蹄</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4371D8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185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574EE8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9BA4D3B">
            <w:pPr>
              <w:jc w:val="left"/>
              <w:rPr>
                <w:rFonts w:ascii="仿宋_GB2312" w:hAnsi="仿宋_GB2312" w:eastAsia="仿宋_GB2312" w:cs="仿宋_GB2312"/>
                <w:b w:val="0"/>
                <w:bCs w:val="0"/>
                <w:i w:val="0"/>
                <w:iCs w:val="0"/>
                <w:smallCaps w:val="0"/>
                <w:color w:val="000000"/>
                <w:sz w:val="21"/>
                <w:szCs w:val="21"/>
              </w:rPr>
            </w:pPr>
          </w:p>
        </w:tc>
      </w:tr>
      <w:tr w14:paraId="741A46BD">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69B03DF">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F56591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牛肉及各部件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94902E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牛肋条</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A5A04E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780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C8819D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89EB81B">
            <w:pPr>
              <w:jc w:val="left"/>
              <w:rPr>
                <w:rFonts w:ascii="仿宋_GB2312" w:hAnsi="仿宋_GB2312" w:eastAsia="仿宋_GB2312" w:cs="仿宋_GB2312"/>
                <w:b w:val="0"/>
                <w:bCs w:val="0"/>
                <w:i w:val="0"/>
                <w:iCs w:val="0"/>
                <w:smallCaps w:val="0"/>
                <w:color w:val="000000"/>
                <w:sz w:val="21"/>
                <w:szCs w:val="21"/>
              </w:rPr>
            </w:pPr>
          </w:p>
        </w:tc>
      </w:tr>
      <w:tr w14:paraId="553F544C">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B243D5B">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0F65D6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牛肉及各部件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201246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牛腱子</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2FC754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301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8FE93B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14226FD">
            <w:pPr>
              <w:jc w:val="left"/>
              <w:rPr>
                <w:rFonts w:ascii="仿宋_GB2312" w:hAnsi="仿宋_GB2312" w:eastAsia="仿宋_GB2312" w:cs="仿宋_GB2312"/>
                <w:b w:val="0"/>
                <w:bCs w:val="0"/>
                <w:i w:val="0"/>
                <w:iCs w:val="0"/>
                <w:smallCaps w:val="0"/>
                <w:color w:val="000000"/>
                <w:sz w:val="21"/>
                <w:szCs w:val="21"/>
              </w:rPr>
            </w:pPr>
          </w:p>
        </w:tc>
      </w:tr>
      <w:tr w14:paraId="0054DA27">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0B2038E">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D8AA6C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牛肉及各部件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B7C8DD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牛骨</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1386E3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0BDCFF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68F2A47">
            <w:pPr>
              <w:jc w:val="left"/>
              <w:rPr>
                <w:rFonts w:ascii="仿宋_GB2312" w:hAnsi="仿宋_GB2312" w:eastAsia="仿宋_GB2312" w:cs="仿宋_GB2312"/>
                <w:b w:val="0"/>
                <w:bCs w:val="0"/>
                <w:i w:val="0"/>
                <w:iCs w:val="0"/>
                <w:smallCaps w:val="0"/>
                <w:color w:val="000000"/>
                <w:sz w:val="21"/>
                <w:szCs w:val="21"/>
              </w:rPr>
            </w:pPr>
          </w:p>
        </w:tc>
      </w:tr>
      <w:tr w14:paraId="1588BBA9">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CF252CD">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CEF80C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牛肉及各部件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58D58A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牛腩</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1A3954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492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F0D8B2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E9438F5">
            <w:pPr>
              <w:jc w:val="left"/>
              <w:rPr>
                <w:rFonts w:ascii="仿宋_GB2312" w:hAnsi="仿宋_GB2312" w:eastAsia="仿宋_GB2312" w:cs="仿宋_GB2312"/>
                <w:b w:val="0"/>
                <w:bCs w:val="0"/>
                <w:i w:val="0"/>
                <w:iCs w:val="0"/>
                <w:smallCaps w:val="0"/>
                <w:color w:val="000000"/>
                <w:sz w:val="21"/>
                <w:szCs w:val="21"/>
              </w:rPr>
            </w:pPr>
          </w:p>
        </w:tc>
      </w:tr>
      <w:tr w14:paraId="4195B9AE">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DD085D5">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181024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羊肉及各部件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955CA2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羊肉卷</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0ACAA9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308B98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5462F64">
            <w:pPr>
              <w:jc w:val="left"/>
              <w:rPr>
                <w:rFonts w:ascii="仿宋_GB2312" w:hAnsi="仿宋_GB2312" w:eastAsia="仿宋_GB2312" w:cs="仿宋_GB2312"/>
                <w:b w:val="0"/>
                <w:bCs w:val="0"/>
                <w:i w:val="0"/>
                <w:iCs w:val="0"/>
                <w:smallCaps w:val="0"/>
                <w:color w:val="000000"/>
                <w:sz w:val="21"/>
                <w:szCs w:val="21"/>
              </w:rPr>
            </w:pPr>
          </w:p>
        </w:tc>
      </w:tr>
      <w:tr w14:paraId="314D1DF4">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C656840">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8C8614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羊肉及各部件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CAF692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羊肋排</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70878D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96F6A6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03692BD">
            <w:pPr>
              <w:jc w:val="left"/>
              <w:rPr>
                <w:rFonts w:ascii="仿宋_GB2312" w:hAnsi="仿宋_GB2312" w:eastAsia="仿宋_GB2312" w:cs="仿宋_GB2312"/>
                <w:b w:val="0"/>
                <w:bCs w:val="0"/>
                <w:i w:val="0"/>
                <w:iCs w:val="0"/>
                <w:smallCaps w:val="0"/>
                <w:color w:val="000000"/>
                <w:sz w:val="21"/>
                <w:szCs w:val="21"/>
              </w:rPr>
            </w:pPr>
          </w:p>
        </w:tc>
      </w:tr>
      <w:tr w14:paraId="7A9C940E">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976A3FE">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D216EB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羊肉及各部件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25B37C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羊杂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030D78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189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A7E82A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0E29585">
            <w:pPr>
              <w:jc w:val="left"/>
              <w:rPr>
                <w:rFonts w:ascii="仿宋_GB2312" w:hAnsi="仿宋_GB2312" w:eastAsia="仿宋_GB2312" w:cs="仿宋_GB2312"/>
                <w:b w:val="0"/>
                <w:bCs w:val="0"/>
                <w:i w:val="0"/>
                <w:iCs w:val="0"/>
                <w:smallCaps w:val="0"/>
                <w:color w:val="000000"/>
                <w:sz w:val="21"/>
                <w:szCs w:val="21"/>
              </w:rPr>
            </w:pPr>
          </w:p>
        </w:tc>
      </w:tr>
      <w:tr w14:paraId="1B4981BD">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E2D48DB">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E51D37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羊肉及各部件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04B46E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羊蝎子</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1C5CBD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602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0FABB7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1B6DB91">
            <w:pPr>
              <w:jc w:val="left"/>
              <w:rPr>
                <w:rFonts w:ascii="仿宋_GB2312" w:hAnsi="仿宋_GB2312" w:eastAsia="仿宋_GB2312" w:cs="仿宋_GB2312"/>
                <w:b w:val="0"/>
                <w:bCs w:val="0"/>
                <w:i w:val="0"/>
                <w:iCs w:val="0"/>
                <w:smallCaps w:val="0"/>
                <w:color w:val="000000"/>
                <w:sz w:val="21"/>
                <w:szCs w:val="21"/>
              </w:rPr>
            </w:pPr>
          </w:p>
        </w:tc>
      </w:tr>
      <w:tr w14:paraId="416347C0">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C54BCC8">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2C264A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禽肉及各部件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154E0F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鸡肉</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1563B2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140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8AC16E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D80DD9F">
            <w:pPr>
              <w:jc w:val="left"/>
              <w:rPr>
                <w:rFonts w:ascii="仿宋_GB2312" w:hAnsi="仿宋_GB2312" w:eastAsia="仿宋_GB2312" w:cs="仿宋_GB2312"/>
                <w:b w:val="0"/>
                <w:bCs w:val="0"/>
                <w:i w:val="0"/>
                <w:iCs w:val="0"/>
                <w:smallCaps w:val="0"/>
                <w:color w:val="000000"/>
                <w:sz w:val="21"/>
                <w:szCs w:val="21"/>
              </w:rPr>
            </w:pPr>
          </w:p>
        </w:tc>
      </w:tr>
      <w:tr w14:paraId="043F5AB7">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B155950">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BFA0C2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禽肉及各部件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A28281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鸡胗</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5163BA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273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A1E3B5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806B362">
            <w:pPr>
              <w:jc w:val="left"/>
              <w:rPr>
                <w:rFonts w:ascii="仿宋_GB2312" w:hAnsi="仿宋_GB2312" w:eastAsia="仿宋_GB2312" w:cs="仿宋_GB2312"/>
                <w:b w:val="0"/>
                <w:bCs w:val="0"/>
                <w:i w:val="0"/>
                <w:iCs w:val="0"/>
                <w:smallCaps w:val="0"/>
                <w:color w:val="000000"/>
                <w:sz w:val="21"/>
                <w:szCs w:val="21"/>
              </w:rPr>
            </w:pPr>
          </w:p>
        </w:tc>
      </w:tr>
      <w:tr w14:paraId="191E5F5A">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13FD0AB">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99B897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禽肉及各部件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BC3F3F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鸡翅</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E4E8B9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6A941A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箱</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05CD206">
            <w:pPr>
              <w:jc w:val="left"/>
              <w:rPr>
                <w:rFonts w:ascii="仿宋_GB2312" w:hAnsi="仿宋_GB2312" w:eastAsia="仿宋_GB2312" w:cs="仿宋_GB2312"/>
                <w:b w:val="0"/>
                <w:bCs w:val="0"/>
                <w:i w:val="0"/>
                <w:iCs w:val="0"/>
                <w:smallCaps w:val="0"/>
                <w:color w:val="000000"/>
                <w:sz w:val="21"/>
                <w:szCs w:val="21"/>
              </w:rPr>
            </w:pPr>
          </w:p>
        </w:tc>
      </w:tr>
      <w:tr w14:paraId="7F293E1B">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BC3A9EF">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657A18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禽肉及各部件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2096D2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鸡腿</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85F1D1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E01C06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箱</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6F0276C">
            <w:pPr>
              <w:jc w:val="left"/>
              <w:rPr>
                <w:rFonts w:ascii="仿宋_GB2312" w:hAnsi="仿宋_GB2312" w:eastAsia="仿宋_GB2312" w:cs="仿宋_GB2312"/>
                <w:b w:val="0"/>
                <w:bCs w:val="0"/>
                <w:i w:val="0"/>
                <w:iCs w:val="0"/>
                <w:smallCaps w:val="0"/>
                <w:color w:val="000000"/>
                <w:sz w:val="21"/>
                <w:szCs w:val="21"/>
              </w:rPr>
            </w:pPr>
          </w:p>
        </w:tc>
      </w:tr>
      <w:tr w14:paraId="1B222049">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7EDFC84">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F8EFEB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禽肉及各部件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D84273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整鸭</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6CD9FE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6F6D35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箱</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E4FABB9">
            <w:pPr>
              <w:jc w:val="left"/>
              <w:rPr>
                <w:rFonts w:ascii="仿宋_GB2312" w:hAnsi="仿宋_GB2312" w:eastAsia="仿宋_GB2312" w:cs="仿宋_GB2312"/>
                <w:b w:val="0"/>
                <w:bCs w:val="0"/>
                <w:i w:val="0"/>
                <w:iCs w:val="0"/>
                <w:smallCaps w:val="0"/>
                <w:color w:val="000000"/>
                <w:sz w:val="21"/>
                <w:szCs w:val="21"/>
              </w:rPr>
            </w:pPr>
          </w:p>
        </w:tc>
      </w:tr>
      <w:tr w14:paraId="1B6E9D74">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91E4DC5">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41D39A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肉制品/半成品</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746A5C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香肠</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2BE4DD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3E52AC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1FBCBA4">
            <w:pPr>
              <w:jc w:val="left"/>
              <w:rPr>
                <w:rFonts w:ascii="仿宋_GB2312" w:hAnsi="仿宋_GB2312" w:eastAsia="仿宋_GB2312" w:cs="仿宋_GB2312"/>
                <w:b w:val="0"/>
                <w:bCs w:val="0"/>
                <w:i w:val="0"/>
                <w:iCs w:val="0"/>
                <w:smallCaps w:val="0"/>
                <w:color w:val="000000"/>
                <w:sz w:val="21"/>
                <w:szCs w:val="21"/>
              </w:rPr>
            </w:pPr>
          </w:p>
        </w:tc>
      </w:tr>
      <w:tr w14:paraId="1A4699B1">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CEC57FF">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BF1F9C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肉制品/半成品</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A81C2F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火腿</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637533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697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B390DE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8E66C5F">
            <w:pPr>
              <w:jc w:val="left"/>
              <w:rPr>
                <w:rFonts w:ascii="仿宋_GB2312" w:hAnsi="仿宋_GB2312" w:eastAsia="仿宋_GB2312" w:cs="仿宋_GB2312"/>
                <w:b w:val="0"/>
                <w:bCs w:val="0"/>
                <w:i w:val="0"/>
                <w:iCs w:val="0"/>
                <w:smallCaps w:val="0"/>
                <w:color w:val="000000"/>
                <w:sz w:val="21"/>
                <w:szCs w:val="21"/>
              </w:rPr>
            </w:pPr>
          </w:p>
        </w:tc>
      </w:tr>
      <w:tr w14:paraId="6AED057B">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EB79CD6">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CD5CB6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肉制品/半成品</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92EFCB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骨肉相连</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65946C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3846A2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箱</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14A135A">
            <w:pPr>
              <w:jc w:val="left"/>
              <w:rPr>
                <w:rFonts w:ascii="仿宋_GB2312" w:hAnsi="仿宋_GB2312" w:eastAsia="仿宋_GB2312" w:cs="仿宋_GB2312"/>
                <w:b w:val="0"/>
                <w:bCs w:val="0"/>
                <w:i w:val="0"/>
                <w:iCs w:val="0"/>
                <w:smallCaps w:val="0"/>
                <w:color w:val="000000"/>
                <w:sz w:val="21"/>
                <w:szCs w:val="21"/>
              </w:rPr>
            </w:pPr>
          </w:p>
        </w:tc>
      </w:tr>
      <w:tr w14:paraId="770DE934">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DFD3608">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53E453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肉制品/半成品</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6A011C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鸭血</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632423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30125F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个</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B972DE1">
            <w:pPr>
              <w:jc w:val="left"/>
              <w:rPr>
                <w:rFonts w:ascii="仿宋_GB2312" w:hAnsi="仿宋_GB2312" w:eastAsia="仿宋_GB2312" w:cs="仿宋_GB2312"/>
                <w:b w:val="0"/>
                <w:bCs w:val="0"/>
                <w:i w:val="0"/>
                <w:iCs w:val="0"/>
                <w:smallCaps w:val="0"/>
                <w:color w:val="000000"/>
                <w:sz w:val="21"/>
                <w:szCs w:val="21"/>
              </w:rPr>
            </w:pPr>
          </w:p>
        </w:tc>
      </w:tr>
      <w:tr w14:paraId="34C4A015">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ECDDD21">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563B6D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肉制品/半成品</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6DA10A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毛肚</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BC878F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119297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7B4A6B4">
            <w:pPr>
              <w:jc w:val="left"/>
              <w:rPr>
                <w:rFonts w:ascii="仿宋_GB2312" w:hAnsi="仿宋_GB2312" w:eastAsia="仿宋_GB2312" w:cs="仿宋_GB2312"/>
                <w:b w:val="0"/>
                <w:bCs w:val="0"/>
                <w:i w:val="0"/>
                <w:iCs w:val="0"/>
                <w:smallCaps w:val="0"/>
                <w:color w:val="000000"/>
                <w:sz w:val="21"/>
                <w:szCs w:val="21"/>
              </w:rPr>
            </w:pPr>
          </w:p>
        </w:tc>
      </w:tr>
      <w:tr w14:paraId="01D12E1F">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925D30E">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E4C9DA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谷物杂粮类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4E7902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大米</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57F201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E327B2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个</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D926321">
            <w:pPr>
              <w:jc w:val="left"/>
              <w:rPr>
                <w:rFonts w:ascii="仿宋_GB2312" w:hAnsi="仿宋_GB2312" w:eastAsia="仿宋_GB2312" w:cs="仿宋_GB2312"/>
                <w:b w:val="0"/>
                <w:bCs w:val="0"/>
                <w:i w:val="0"/>
                <w:iCs w:val="0"/>
                <w:smallCaps w:val="0"/>
                <w:color w:val="000000"/>
                <w:sz w:val="21"/>
                <w:szCs w:val="21"/>
              </w:rPr>
            </w:pPr>
          </w:p>
        </w:tc>
      </w:tr>
      <w:tr w14:paraId="0E94FC2D">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317B946">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52DB67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谷物杂粮类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8A3661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小米</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639396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632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58727A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个</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B08EFC9">
            <w:pPr>
              <w:jc w:val="left"/>
              <w:rPr>
                <w:rFonts w:ascii="仿宋_GB2312" w:hAnsi="仿宋_GB2312" w:eastAsia="仿宋_GB2312" w:cs="仿宋_GB2312"/>
                <w:b w:val="0"/>
                <w:bCs w:val="0"/>
                <w:i w:val="0"/>
                <w:iCs w:val="0"/>
                <w:smallCaps w:val="0"/>
                <w:color w:val="000000"/>
                <w:sz w:val="21"/>
                <w:szCs w:val="21"/>
              </w:rPr>
            </w:pPr>
          </w:p>
        </w:tc>
      </w:tr>
      <w:tr w14:paraId="71CFC4BA">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231C3E3">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6C1EB8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谷物杂粮类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EFF5F1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玉米</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336F60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FED614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个</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8D1BEF0">
            <w:pPr>
              <w:jc w:val="left"/>
              <w:rPr>
                <w:rFonts w:ascii="仿宋_GB2312" w:hAnsi="仿宋_GB2312" w:eastAsia="仿宋_GB2312" w:cs="仿宋_GB2312"/>
                <w:b w:val="0"/>
                <w:bCs w:val="0"/>
                <w:i w:val="0"/>
                <w:iCs w:val="0"/>
                <w:smallCaps w:val="0"/>
                <w:color w:val="000000"/>
                <w:sz w:val="21"/>
                <w:szCs w:val="21"/>
              </w:rPr>
            </w:pPr>
          </w:p>
        </w:tc>
      </w:tr>
      <w:tr w14:paraId="3554058A">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497143C">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2A519C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谷物杂粮类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B6B3C7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黑米</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C5971A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258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58AE26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个</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DB39AFB">
            <w:pPr>
              <w:jc w:val="left"/>
              <w:rPr>
                <w:rFonts w:ascii="仿宋_GB2312" w:hAnsi="仿宋_GB2312" w:eastAsia="仿宋_GB2312" w:cs="仿宋_GB2312"/>
                <w:b w:val="0"/>
                <w:bCs w:val="0"/>
                <w:i w:val="0"/>
                <w:iCs w:val="0"/>
                <w:smallCaps w:val="0"/>
                <w:color w:val="000000"/>
                <w:sz w:val="21"/>
                <w:szCs w:val="21"/>
              </w:rPr>
            </w:pPr>
          </w:p>
        </w:tc>
      </w:tr>
      <w:tr w14:paraId="6211744E">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1DF92BA">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D664BE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谷物杂粮类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BED5D3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紫米</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0C9BB2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50481E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个</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D9ABFC6">
            <w:pPr>
              <w:jc w:val="left"/>
              <w:rPr>
                <w:rFonts w:ascii="仿宋_GB2312" w:hAnsi="仿宋_GB2312" w:eastAsia="仿宋_GB2312" w:cs="仿宋_GB2312"/>
                <w:b w:val="0"/>
                <w:bCs w:val="0"/>
                <w:i w:val="0"/>
                <w:iCs w:val="0"/>
                <w:smallCaps w:val="0"/>
                <w:color w:val="000000"/>
                <w:sz w:val="21"/>
                <w:szCs w:val="21"/>
              </w:rPr>
            </w:pPr>
          </w:p>
        </w:tc>
      </w:tr>
      <w:tr w14:paraId="18003476">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4944B3A">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F83999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谷物杂粮类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BBBBE4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大豆</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179078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745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623E21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个</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D7EC5B3">
            <w:pPr>
              <w:jc w:val="left"/>
              <w:rPr>
                <w:rFonts w:ascii="仿宋_GB2312" w:hAnsi="仿宋_GB2312" w:eastAsia="仿宋_GB2312" w:cs="仿宋_GB2312"/>
                <w:b w:val="0"/>
                <w:bCs w:val="0"/>
                <w:i w:val="0"/>
                <w:iCs w:val="0"/>
                <w:smallCaps w:val="0"/>
                <w:color w:val="000000"/>
                <w:sz w:val="21"/>
                <w:szCs w:val="21"/>
              </w:rPr>
            </w:pPr>
          </w:p>
        </w:tc>
      </w:tr>
      <w:tr w14:paraId="5A6D75B6">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5E70B99">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143C0E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谷物杂粮类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2F6200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蚕豆</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BF3745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197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10F8BF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个</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7CA8B6A">
            <w:pPr>
              <w:jc w:val="left"/>
              <w:rPr>
                <w:rFonts w:ascii="仿宋_GB2312" w:hAnsi="仿宋_GB2312" w:eastAsia="仿宋_GB2312" w:cs="仿宋_GB2312"/>
                <w:b w:val="0"/>
                <w:bCs w:val="0"/>
                <w:i w:val="0"/>
                <w:iCs w:val="0"/>
                <w:smallCaps w:val="0"/>
                <w:color w:val="000000"/>
                <w:sz w:val="21"/>
                <w:szCs w:val="21"/>
              </w:rPr>
            </w:pPr>
          </w:p>
        </w:tc>
      </w:tr>
      <w:tr w14:paraId="779B6706">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35D5F3C">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90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B2A1D1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谷物杂粮类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CCEC65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绿豆</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D5AE83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1EC914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箱</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43EA775">
            <w:pPr>
              <w:jc w:val="left"/>
              <w:rPr>
                <w:rFonts w:ascii="仿宋_GB2312" w:hAnsi="仿宋_GB2312" w:eastAsia="仿宋_GB2312" w:cs="仿宋_GB2312"/>
                <w:b w:val="0"/>
                <w:bCs w:val="0"/>
                <w:i w:val="0"/>
                <w:iCs w:val="0"/>
                <w:smallCaps w:val="0"/>
                <w:color w:val="000000"/>
                <w:sz w:val="21"/>
                <w:szCs w:val="21"/>
              </w:rPr>
            </w:pPr>
          </w:p>
        </w:tc>
      </w:tr>
      <w:tr w14:paraId="2F561D78">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0CEA5F1">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91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1092DE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谷物杂粮类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41A7A2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红小豆</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89B569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154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F48A1A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0E5B2E5">
            <w:pPr>
              <w:jc w:val="left"/>
              <w:rPr>
                <w:rFonts w:ascii="仿宋_GB2312" w:hAnsi="仿宋_GB2312" w:eastAsia="仿宋_GB2312" w:cs="仿宋_GB2312"/>
                <w:b w:val="0"/>
                <w:bCs w:val="0"/>
                <w:i w:val="0"/>
                <w:iCs w:val="0"/>
                <w:smallCaps w:val="0"/>
                <w:color w:val="000000"/>
                <w:sz w:val="21"/>
                <w:szCs w:val="21"/>
              </w:rPr>
            </w:pPr>
          </w:p>
        </w:tc>
      </w:tr>
      <w:tr w14:paraId="418228D5">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BB90C44">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92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EB43F4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谷物杂粮类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344572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黑豆</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13B670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1F6762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F434165">
            <w:pPr>
              <w:jc w:val="left"/>
              <w:rPr>
                <w:rFonts w:ascii="仿宋_GB2312" w:hAnsi="仿宋_GB2312" w:eastAsia="仿宋_GB2312" w:cs="仿宋_GB2312"/>
                <w:b w:val="0"/>
                <w:bCs w:val="0"/>
                <w:i w:val="0"/>
                <w:iCs w:val="0"/>
                <w:smallCaps w:val="0"/>
                <w:color w:val="000000"/>
                <w:sz w:val="21"/>
                <w:szCs w:val="21"/>
              </w:rPr>
            </w:pPr>
          </w:p>
        </w:tc>
      </w:tr>
      <w:tr w14:paraId="5D8BD395">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AA9A851">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93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593DDD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谷物杂粮类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A60F24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青豆</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817E8D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7EC58F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4DF2F5E">
            <w:pPr>
              <w:jc w:val="left"/>
              <w:rPr>
                <w:rFonts w:ascii="仿宋_GB2312" w:hAnsi="仿宋_GB2312" w:eastAsia="仿宋_GB2312" w:cs="仿宋_GB2312"/>
                <w:b w:val="0"/>
                <w:bCs w:val="0"/>
                <w:i w:val="0"/>
                <w:iCs w:val="0"/>
                <w:smallCaps w:val="0"/>
                <w:color w:val="000000"/>
                <w:sz w:val="21"/>
                <w:szCs w:val="21"/>
              </w:rPr>
            </w:pPr>
          </w:p>
        </w:tc>
      </w:tr>
      <w:tr w14:paraId="6CD6FBA8">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847490D">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94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43BE22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谷物杂粮类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75E9B2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芝麻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2535F9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E6C007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E1EAD57">
            <w:pPr>
              <w:jc w:val="left"/>
              <w:rPr>
                <w:rFonts w:ascii="仿宋_GB2312" w:hAnsi="仿宋_GB2312" w:eastAsia="仿宋_GB2312" w:cs="仿宋_GB2312"/>
                <w:b w:val="0"/>
                <w:bCs w:val="0"/>
                <w:i w:val="0"/>
                <w:iCs w:val="0"/>
                <w:smallCaps w:val="0"/>
                <w:color w:val="000000"/>
                <w:sz w:val="21"/>
                <w:szCs w:val="21"/>
              </w:rPr>
            </w:pPr>
          </w:p>
        </w:tc>
      </w:tr>
      <w:tr w14:paraId="17C780FD">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689DACE">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95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132C3F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谷物杂粮类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8818B5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花生</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6A8AF6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130F99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739EBBE">
            <w:pPr>
              <w:jc w:val="left"/>
              <w:rPr>
                <w:rFonts w:ascii="仿宋_GB2312" w:hAnsi="仿宋_GB2312" w:eastAsia="仿宋_GB2312" w:cs="仿宋_GB2312"/>
                <w:b w:val="0"/>
                <w:bCs w:val="0"/>
                <w:i w:val="0"/>
                <w:iCs w:val="0"/>
                <w:smallCaps w:val="0"/>
                <w:color w:val="000000"/>
                <w:sz w:val="21"/>
                <w:szCs w:val="21"/>
              </w:rPr>
            </w:pPr>
          </w:p>
        </w:tc>
      </w:tr>
      <w:tr w14:paraId="52EDBA14">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B331C52">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96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68EE20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谷物杂粮类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671FC2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面粉</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40995D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7C68B5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袋</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09254BD">
            <w:pPr>
              <w:jc w:val="left"/>
              <w:rPr>
                <w:rFonts w:ascii="仿宋_GB2312" w:hAnsi="仿宋_GB2312" w:eastAsia="仿宋_GB2312" w:cs="仿宋_GB2312"/>
                <w:b w:val="0"/>
                <w:bCs w:val="0"/>
                <w:i w:val="0"/>
                <w:iCs w:val="0"/>
                <w:smallCaps w:val="0"/>
                <w:color w:val="000000"/>
                <w:sz w:val="21"/>
                <w:szCs w:val="21"/>
              </w:rPr>
            </w:pPr>
          </w:p>
        </w:tc>
      </w:tr>
      <w:tr w14:paraId="5F076159">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F345F7B">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97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EEC142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83BEA2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食用油</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580B12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37C4C1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06501F4">
            <w:pPr>
              <w:jc w:val="left"/>
              <w:rPr>
                <w:rFonts w:ascii="仿宋_GB2312" w:hAnsi="仿宋_GB2312" w:eastAsia="仿宋_GB2312" w:cs="仿宋_GB2312"/>
                <w:b w:val="0"/>
                <w:bCs w:val="0"/>
                <w:i w:val="0"/>
                <w:iCs w:val="0"/>
                <w:smallCaps w:val="0"/>
                <w:color w:val="000000"/>
                <w:sz w:val="21"/>
                <w:szCs w:val="21"/>
              </w:rPr>
            </w:pPr>
          </w:p>
        </w:tc>
      </w:tr>
      <w:tr w14:paraId="602DFD97">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F87BC81">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98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2B0CA4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70EA7E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食用盐</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7E6379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33D85E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个</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622578A">
            <w:pPr>
              <w:jc w:val="left"/>
              <w:rPr>
                <w:rFonts w:ascii="仿宋_GB2312" w:hAnsi="仿宋_GB2312" w:eastAsia="仿宋_GB2312" w:cs="仿宋_GB2312"/>
                <w:b w:val="0"/>
                <w:bCs w:val="0"/>
                <w:i w:val="0"/>
                <w:iCs w:val="0"/>
                <w:smallCaps w:val="0"/>
                <w:color w:val="000000"/>
                <w:sz w:val="21"/>
                <w:szCs w:val="21"/>
              </w:rPr>
            </w:pPr>
          </w:p>
        </w:tc>
      </w:tr>
      <w:tr w14:paraId="4D5BF065">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038D38F">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99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E89B6D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6939F2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酱油</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9408F8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152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B43A94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个</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5CBD033">
            <w:pPr>
              <w:jc w:val="left"/>
              <w:rPr>
                <w:rFonts w:ascii="仿宋_GB2312" w:hAnsi="仿宋_GB2312" w:eastAsia="仿宋_GB2312" w:cs="仿宋_GB2312"/>
                <w:b w:val="0"/>
                <w:bCs w:val="0"/>
                <w:i w:val="0"/>
                <w:iCs w:val="0"/>
                <w:smallCaps w:val="0"/>
                <w:color w:val="000000"/>
                <w:sz w:val="21"/>
                <w:szCs w:val="21"/>
              </w:rPr>
            </w:pPr>
          </w:p>
        </w:tc>
      </w:tr>
      <w:tr w14:paraId="549EE335">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80BD887">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2D3FA9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576579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香油</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E72839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8F337E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个</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E049D1D">
            <w:pPr>
              <w:jc w:val="left"/>
              <w:rPr>
                <w:rFonts w:ascii="仿宋_GB2312" w:hAnsi="仿宋_GB2312" w:eastAsia="仿宋_GB2312" w:cs="仿宋_GB2312"/>
                <w:b w:val="0"/>
                <w:bCs w:val="0"/>
                <w:i w:val="0"/>
                <w:iCs w:val="0"/>
                <w:smallCaps w:val="0"/>
                <w:color w:val="000000"/>
                <w:sz w:val="21"/>
                <w:szCs w:val="21"/>
              </w:rPr>
            </w:pPr>
          </w:p>
        </w:tc>
      </w:tr>
      <w:tr w14:paraId="266521AA">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466C7B4">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B22418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B1EE3A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豆瓣酱</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828978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C17154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个</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44E5105">
            <w:pPr>
              <w:jc w:val="left"/>
              <w:rPr>
                <w:rFonts w:ascii="仿宋_GB2312" w:hAnsi="仿宋_GB2312" w:eastAsia="仿宋_GB2312" w:cs="仿宋_GB2312"/>
                <w:b w:val="0"/>
                <w:bCs w:val="0"/>
                <w:i w:val="0"/>
                <w:iCs w:val="0"/>
                <w:smallCaps w:val="0"/>
                <w:color w:val="000000"/>
                <w:sz w:val="21"/>
                <w:szCs w:val="21"/>
              </w:rPr>
            </w:pPr>
          </w:p>
        </w:tc>
      </w:tr>
      <w:tr w14:paraId="79B9503B">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E0D8AFE">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0BFE98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25E7FC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料酒</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B5CCE7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927436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个</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65FBA88">
            <w:pPr>
              <w:jc w:val="left"/>
              <w:rPr>
                <w:rFonts w:ascii="仿宋_GB2312" w:hAnsi="仿宋_GB2312" w:eastAsia="仿宋_GB2312" w:cs="仿宋_GB2312"/>
                <w:b w:val="0"/>
                <w:bCs w:val="0"/>
                <w:i w:val="0"/>
                <w:iCs w:val="0"/>
                <w:smallCaps w:val="0"/>
                <w:color w:val="000000"/>
                <w:sz w:val="21"/>
                <w:szCs w:val="21"/>
              </w:rPr>
            </w:pPr>
          </w:p>
        </w:tc>
      </w:tr>
      <w:tr w14:paraId="254F2CCA">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4AA7BE5">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F7875E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384447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麻酱</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6C2A51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112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03DE06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个</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B1C5BF9">
            <w:pPr>
              <w:jc w:val="left"/>
              <w:rPr>
                <w:rFonts w:ascii="仿宋_GB2312" w:hAnsi="仿宋_GB2312" w:eastAsia="仿宋_GB2312" w:cs="仿宋_GB2312"/>
                <w:b w:val="0"/>
                <w:bCs w:val="0"/>
                <w:i w:val="0"/>
                <w:iCs w:val="0"/>
                <w:smallCaps w:val="0"/>
                <w:color w:val="000000"/>
                <w:sz w:val="21"/>
                <w:szCs w:val="21"/>
              </w:rPr>
            </w:pPr>
          </w:p>
        </w:tc>
      </w:tr>
      <w:tr w14:paraId="3A797F5E">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9D5FE79">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352DC9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307D74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花生酱</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ADD1B5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B68E39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0AF0317">
            <w:pPr>
              <w:jc w:val="left"/>
              <w:rPr>
                <w:rFonts w:ascii="仿宋_GB2312" w:hAnsi="仿宋_GB2312" w:eastAsia="仿宋_GB2312" w:cs="仿宋_GB2312"/>
                <w:b w:val="0"/>
                <w:bCs w:val="0"/>
                <w:i w:val="0"/>
                <w:iCs w:val="0"/>
                <w:smallCaps w:val="0"/>
                <w:color w:val="000000"/>
                <w:sz w:val="21"/>
                <w:szCs w:val="21"/>
              </w:rPr>
            </w:pPr>
          </w:p>
        </w:tc>
      </w:tr>
      <w:tr w14:paraId="423AED7A">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D841639">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DA14CC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FA05C3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火锅底料</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08EF12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140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CD8751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个</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10B6837">
            <w:pPr>
              <w:jc w:val="left"/>
              <w:rPr>
                <w:rFonts w:ascii="仿宋_GB2312" w:hAnsi="仿宋_GB2312" w:eastAsia="仿宋_GB2312" w:cs="仿宋_GB2312"/>
                <w:b w:val="0"/>
                <w:bCs w:val="0"/>
                <w:i w:val="0"/>
                <w:iCs w:val="0"/>
                <w:smallCaps w:val="0"/>
                <w:color w:val="000000"/>
                <w:sz w:val="21"/>
                <w:szCs w:val="21"/>
              </w:rPr>
            </w:pPr>
          </w:p>
        </w:tc>
      </w:tr>
      <w:tr w14:paraId="1EF583E1">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1D9CB2B">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D05DBE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2F6E12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耗油</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158EF6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8346E7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个</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C202B91">
            <w:pPr>
              <w:jc w:val="left"/>
              <w:rPr>
                <w:rFonts w:ascii="仿宋_GB2312" w:hAnsi="仿宋_GB2312" w:eastAsia="仿宋_GB2312" w:cs="仿宋_GB2312"/>
                <w:b w:val="0"/>
                <w:bCs w:val="0"/>
                <w:i w:val="0"/>
                <w:iCs w:val="0"/>
                <w:smallCaps w:val="0"/>
                <w:color w:val="000000"/>
                <w:sz w:val="21"/>
                <w:szCs w:val="21"/>
              </w:rPr>
            </w:pPr>
          </w:p>
        </w:tc>
      </w:tr>
      <w:tr w14:paraId="1B736555">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5440C64">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E190A8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7222F8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蒸鱼豉油</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864A04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A186D9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个</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EE9EB82">
            <w:pPr>
              <w:jc w:val="left"/>
              <w:rPr>
                <w:rFonts w:ascii="仿宋_GB2312" w:hAnsi="仿宋_GB2312" w:eastAsia="仿宋_GB2312" w:cs="仿宋_GB2312"/>
                <w:b w:val="0"/>
                <w:bCs w:val="0"/>
                <w:i w:val="0"/>
                <w:iCs w:val="0"/>
                <w:smallCaps w:val="0"/>
                <w:color w:val="000000"/>
                <w:sz w:val="21"/>
                <w:szCs w:val="21"/>
              </w:rPr>
            </w:pPr>
          </w:p>
        </w:tc>
      </w:tr>
      <w:tr w14:paraId="2AAEF23C">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561C296">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11DF09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0E6BCC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食用醋</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02C5DE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C26A7A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个</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E4D424D">
            <w:pPr>
              <w:jc w:val="left"/>
              <w:rPr>
                <w:rFonts w:ascii="仿宋_GB2312" w:hAnsi="仿宋_GB2312" w:eastAsia="仿宋_GB2312" w:cs="仿宋_GB2312"/>
                <w:b w:val="0"/>
                <w:bCs w:val="0"/>
                <w:i w:val="0"/>
                <w:iCs w:val="0"/>
                <w:smallCaps w:val="0"/>
                <w:color w:val="000000"/>
                <w:sz w:val="21"/>
                <w:szCs w:val="21"/>
              </w:rPr>
            </w:pPr>
          </w:p>
        </w:tc>
      </w:tr>
      <w:tr w14:paraId="1CDC2AF6">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441A605">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6710EC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5126DA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胡椒粉</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E0F9E3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4CE2BE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个</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AE213C2">
            <w:pPr>
              <w:jc w:val="left"/>
              <w:rPr>
                <w:rFonts w:ascii="仿宋_GB2312" w:hAnsi="仿宋_GB2312" w:eastAsia="仿宋_GB2312" w:cs="仿宋_GB2312"/>
                <w:b w:val="0"/>
                <w:bCs w:val="0"/>
                <w:i w:val="0"/>
                <w:iCs w:val="0"/>
                <w:smallCaps w:val="0"/>
                <w:color w:val="000000"/>
                <w:sz w:val="21"/>
                <w:szCs w:val="21"/>
              </w:rPr>
            </w:pPr>
          </w:p>
        </w:tc>
      </w:tr>
      <w:tr w14:paraId="4D867B4A">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29EF366">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110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882778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71687D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椒盐</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CCA0AF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1C79F2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个</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F8860E1">
            <w:pPr>
              <w:jc w:val="left"/>
              <w:rPr>
                <w:rFonts w:ascii="仿宋_GB2312" w:hAnsi="仿宋_GB2312" w:eastAsia="仿宋_GB2312" w:cs="仿宋_GB2312"/>
                <w:b w:val="0"/>
                <w:bCs w:val="0"/>
                <w:i w:val="0"/>
                <w:iCs w:val="0"/>
                <w:smallCaps w:val="0"/>
                <w:color w:val="000000"/>
                <w:sz w:val="21"/>
                <w:szCs w:val="21"/>
              </w:rPr>
            </w:pPr>
          </w:p>
        </w:tc>
      </w:tr>
      <w:tr w14:paraId="264401B6">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E706523">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111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BF4697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ABD92C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孜然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3360F4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8170F9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个</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C718875">
            <w:pPr>
              <w:jc w:val="left"/>
              <w:rPr>
                <w:rFonts w:ascii="仿宋_GB2312" w:hAnsi="仿宋_GB2312" w:eastAsia="仿宋_GB2312" w:cs="仿宋_GB2312"/>
                <w:b w:val="0"/>
                <w:bCs w:val="0"/>
                <w:i w:val="0"/>
                <w:iCs w:val="0"/>
                <w:smallCaps w:val="0"/>
                <w:color w:val="000000"/>
                <w:sz w:val="21"/>
                <w:szCs w:val="21"/>
              </w:rPr>
            </w:pPr>
          </w:p>
        </w:tc>
      </w:tr>
      <w:tr w14:paraId="74F3B5BA">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CE8C12A">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112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587FE7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03BCA2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花椒</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B3EF94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F5F651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8FD27EF">
            <w:pPr>
              <w:jc w:val="left"/>
              <w:rPr>
                <w:rFonts w:ascii="仿宋_GB2312" w:hAnsi="仿宋_GB2312" w:eastAsia="仿宋_GB2312" w:cs="仿宋_GB2312"/>
                <w:b w:val="0"/>
                <w:bCs w:val="0"/>
                <w:i w:val="0"/>
                <w:iCs w:val="0"/>
                <w:smallCaps w:val="0"/>
                <w:color w:val="000000"/>
                <w:sz w:val="21"/>
                <w:szCs w:val="21"/>
              </w:rPr>
            </w:pPr>
          </w:p>
        </w:tc>
      </w:tr>
      <w:tr w14:paraId="0EB71D69">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21D97BB">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113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8EBC3D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B295A5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辣椒面</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15C5F3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471302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个</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0A0C4C1">
            <w:pPr>
              <w:jc w:val="left"/>
              <w:rPr>
                <w:rFonts w:ascii="仿宋_GB2312" w:hAnsi="仿宋_GB2312" w:eastAsia="仿宋_GB2312" w:cs="仿宋_GB2312"/>
                <w:b w:val="0"/>
                <w:bCs w:val="0"/>
                <w:i w:val="0"/>
                <w:iCs w:val="0"/>
                <w:smallCaps w:val="0"/>
                <w:color w:val="000000"/>
                <w:sz w:val="21"/>
                <w:szCs w:val="21"/>
              </w:rPr>
            </w:pPr>
          </w:p>
        </w:tc>
      </w:tr>
      <w:tr w14:paraId="45E31A44">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9D6111E">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114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26D8C2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49C271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辣椒酱</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2A1A7A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EC0B55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个</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4FAD3B5">
            <w:pPr>
              <w:jc w:val="left"/>
              <w:rPr>
                <w:rFonts w:ascii="仿宋_GB2312" w:hAnsi="仿宋_GB2312" w:eastAsia="仿宋_GB2312" w:cs="仿宋_GB2312"/>
                <w:b w:val="0"/>
                <w:bCs w:val="0"/>
                <w:i w:val="0"/>
                <w:iCs w:val="0"/>
                <w:smallCaps w:val="0"/>
                <w:color w:val="000000"/>
                <w:sz w:val="21"/>
                <w:szCs w:val="21"/>
              </w:rPr>
            </w:pPr>
          </w:p>
        </w:tc>
      </w:tr>
      <w:tr w14:paraId="719B5354">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68BFBF1">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115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C53859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03B1CE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其他干调料</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1B14B0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239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C545EF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3EE768F">
            <w:pPr>
              <w:jc w:val="left"/>
              <w:rPr>
                <w:rFonts w:ascii="仿宋_GB2312" w:hAnsi="仿宋_GB2312" w:eastAsia="仿宋_GB2312" w:cs="仿宋_GB2312"/>
                <w:b w:val="0"/>
                <w:bCs w:val="0"/>
                <w:i w:val="0"/>
                <w:iCs w:val="0"/>
                <w:smallCaps w:val="0"/>
                <w:color w:val="000000"/>
                <w:sz w:val="21"/>
                <w:szCs w:val="21"/>
              </w:rPr>
            </w:pPr>
          </w:p>
        </w:tc>
      </w:tr>
      <w:tr w14:paraId="30B6C0DD">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4BE1516">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116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919529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B858AC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味精</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86FA49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F0BD9B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个</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7D14AF8">
            <w:pPr>
              <w:jc w:val="left"/>
              <w:rPr>
                <w:rFonts w:ascii="仿宋_GB2312" w:hAnsi="仿宋_GB2312" w:eastAsia="仿宋_GB2312" w:cs="仿宋_GB2312"/>
                <w:b w:val="0"/>
                <w:bCs w:val="0"/>
                <w:i w:val="0"/>
                <w:iCs w:val="0"/>
                <w:smallCaps w:val="0"/>
                <w:color w:val="000000"/>
                <w:sz w:val="21"/>
                <w:szCs w:val="21"/>
              </w:rPr>
            </w:pPr>
          </w:p>
        </w:tc>
      </w:tr>
      <w:tr w14:paraId="71E8181F">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1C8B3BB">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117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9B14E6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ACA04E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鸡精</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0CCAFE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132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D1F17F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个</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645F545">
            <w:pPr>
              <w:jc w:val="left"/>
              <w:rPr>
                <w:rFonts w:ascii="仿宋_GB2312" w:hAnsi="仿宋_GB2312" w:eastAsia="仿宋_GB2312" w:cs="仿宋_GB2312"/>
                <w:b w:val="0"/>
                <w:bCs w:val="0"/>
                <w:i w:val="0"/>
                <w:iCs w:val="0"/>
                <w:smallCaps w:val="0"/>
                <w:color w:val="000000"/>
                <w:sz w:val="21"/>
                <w:szCs w:val="21"/>
              </w:rPr>
            </w:pPr>
          </w:p>
        </w:tc>
      </w:tr>
      <w:tr w14:paraId="7586F847">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467808D">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118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50AB89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E355D5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糖</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78C90C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373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8CD727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个</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ADD1551">
            <w:pPr>
              <w:jc w:val="left"/>
              <w:rPr>
                <w:rFonts w:ascii="仿宋_GB2312" w:hAnsi="仿宋_GB2312" w:eastAsia="仿宋_GB2312" w:cs="仿宋_GB2312"/>
                <w:b w:val="0"/>
                <w:bCs w:val="0"/>
                <w:i w:val="0"/>
                <w:iCs w:val="0"/>
                <w:smallCaps w:val="0"/>
                <w:color w:val="000000"/>
                <w:sz w:val="21"/>
                <w:szCs w:val="21"/>
              </w:rPr>
            </w:pPr>
          </w:p>
        </w:tc>
      </w:tr>
      <w:tr w14:paraId="1647C032">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101680C">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119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6C489F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8252EB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淀粉</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36E633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460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551860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个</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5B3609C">
            <w:pPr>
              <w:jc w:val="left"/>
              <w:rPr>
                <w:rFonts w:ascii="仿宋_GB2312" w:hAnsi="仿宋_GB2312" w:eastAsia="仿宋_GB2312" w:cs="仿宋_GB2312"/>
                <w:b w:val="0"/>
                <w:bCs w:val="0"/>
                <w:i w:val="0"/>
                <w:iCs w:val="0"/>
                <w:smallCaps w:val="0"/>
                <w:color w:val="000000"/>
                <w:sz w:val="21"/>
                <w:szCs w:val="21"/>
              </w:rPr>
            </w:pPr>
          </w:p>
        </w:tc>
      </w:tr>
      <w:tr w14:paraId="5377575D">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8216084">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120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391A69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36FC8F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腐乳</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341871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114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C8EDCE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个</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5B44483">
            <w:pPr>
              <w:jc w:val="left"/>
              <w:rPr>
                <w:rFonts w:ascii="仿宋_GB2312" w:hAnsi="仿宋_GB2312" w:eastAsia="仿宋_GB2312" w:cs="仿宋_GB2312"/>
                <w:b w:val="0"/>
                <w:bCs w:val="0"/>
                <w:i w:val="0"/>
                <w:iCs w:val="0"/>
                <w:smallCaps w:val="0"/>
                <w:color w:val="000000"/>
                <w:sz w:val="21"/>
                <w:szCs w:val="21"/>
              </w:rPr>
            </w:pPr>
          </w:p>
        </w:tc>
      </w:tr>
      <w:tr w14:paraId="3737C28E">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0629788">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121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9E2CD7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2FE0BB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复合调料粉</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EBFBFF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2C947D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个</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8DFE8EB">
            <w:pPr>
              <w:jc w:val="left"/>
              <w:rPr>
                <w:rFonts w:ascii="仿宋_GB2312" w:hAnsi="仿宋_GB2312" w:eastAsia="仿宋_GB2312" w:cs="仿宋_GB2312"/>
                <w:b w:val="0"/>
                <w:bCs w:val="0"/>
                <w:i w:val="0"/>
                <w:iCs w:val="0"/>
                <w:smallCaps w:val="0"/>
                <w:color w:val="000000"/>
                <w:sz w:val="21"/>
                <w:szCs w:val="21"/>
              </w:rPr>
            </w:pPr>
          </w:p>
        </w:tc>
      </w:tr>
      <w:tr w14:paraId="35ACFAF2">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4F50305">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122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E670D8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2C77F1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酵母</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60865D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1617F1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箱</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DBBB0E0">
            <w:pPr>
              <w:jc w:val="left"/>
              <w:rPr>
                <w:rFonts w:ascii="仿宋_GB2312" w:hAnsi="仿宋_GB2312" w:eastAsia="仿宋_GB2312" w:cs="仿宋_GB2312"/>
                <w:b w:val="0"/>
                <w:bCs w:val="0"/>
                <w:i w:val="0"/>
                <w:iCs w:val="0"/>
                <w:smallCaps w:val="0"/>
                <w:color w:val="000000"/>
                <w:sz w:val="21"/>
                <w:szCs w:val="21"/>
              </w:rPr>
            </w:pPr>
          </w:p>
        </w:tc>
      </w:tr>
      <w:tr w14:paraId="49A9F36C">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8A33449">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123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6C27A1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9BF4C2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黄油</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540F28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5A1DD6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个</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02F0999">
            <w:pPr>
              <w:jc w:val="left"/>
              <w:rPr>
                <w:rFonts w:ascii="仿宋_GB2312" w:hAnsi="仿宋_GB2312" w:eastAsia="仿宋_GB2312" w:cs="仿宋_GB2312"/>
                <w:b w:val="0"/>
                <w:bCs w:val="0"/>
                <w:i w:val="0"/>
                <w:iCs w:val="0"/>
                <w:smallCaps w:val="0"/>
                <w:color w:val="000000"/>
                <w:sz w:val="21"/>
                <w:szCs w:val="21"/>
              </w:rPr>
            </w:pPr>
          </w:p>
        </w:tc>
      </w:tr>
      <w:tr w14:paraId="750E389F">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5F9CD3D">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124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698807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C51764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猪油</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6891F9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05CC0D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个</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CBF05B1">
            <w:pPr>
              <w:jc w:val="left"/>
              <w:rPr>
                <w:rFonts w:ascii="仿宋_GB2312" w:hAnsi="仿宋_GB2312" w:eastAsia="仿宋_GB2312" w:cs="仿宋_GB2312"/>
                <w:b w:val="0"/>
                <w:bCs w:val="0"/>
                <w:i w:val="0"/>
                <w:iCs w:val="0"/>
                <w:smallCaps w:val="0"/>
                <w:color w:val="000000"/>
                <w:sz w:val="21"/>
                <w:szCs w:val="21"/>
              </w:rPr>
            </w:pPr>
          </w:p>
        </w:tc>
      </w:tr>
      <w:tr w14:paraId="5BF62126">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7D395CC">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125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13A6A2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399E87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奶油</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06E99F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1EF562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个</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C598A2C">
            <w:pPr>
              <w:jc w:val="left"/>
              <w:rPr>
                <w:rFonts w:ascii="仿宋_GB2312" w:hAnsi="仿宋_GB2312" w:eastAsia="仿宋_GB2312" w:cs="仿宋_GB2312"/>
                <w:b w:val="0"/>
                <w:bCs w:val="0"/>
                <w:i w:val="0"/>
                <w:iCs w:val="0"/>
                <w:smallCaps w:val="0"/>
                <w:color w:val="000000"/>
                <w:sz w:val="21"/>
                <w:szCs w:val="21"/>
              </w:rPr>
            </w:pPr>
          </w:p>
        </w:tc>
      </w:tr>
      <w:tr w14:paraId="6A8D8DE2">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0343FFE">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126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5A05E0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35C1ED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小苏打</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ADE7F5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144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366FEB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个</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EF4410B">
            <w:pPr>
              <w:jc w:val="left"/>
              <w:rPr>
                <w:rFonts w:ascii="仿宋_GB2312" w:hAnsi="仿宋_GB2312" w:eastAsia="仿宋_GB2312" w:cs="仿宋_GB2312"/>
                <w:b w:val="0"/>
                <w:bCs w:val="0"/>
                <w:i w:val="0"/>
                <w:iCs w:val="0"/>
                <w:smallCaps w:val="0"/>
                <w:color w:val="000000"/>
                <w:sz w:val="21"/>
                <w:szCs w:val="21"/>
              </w:rPr>
            </w:pPr>
          </w:p>
        </w:tc>
      </w:tr>
      <w:tr w14:paraId="6EE2F0AA">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B927561">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127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BE02A2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A4B998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泡打粉</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5CCE3A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CE8085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个</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D36E498">
            <w:pPr>
              <w:jc w:val="left"/>
              <w:rPr>
                <w:rFonts w:ascii="仿宋_GB2312" w:hAnsi="仿宋_GB2312" w:eastAsia="仿宋_GB2312" w:cs="仿宋_GB2312"/>
                <w:b w:val="0"/>
                <w:bCs w:val="0"/>
                <w:i w:val="0"/>
                <w:iCs w:val="0"/>
                <w:smallCaps w:val="0"/>
                <w:color w:val="000000"/>
                <w:sz w:val="21"/>
                <w:szCs w:val="21"/>
              </w:rPr>
            </w:pPr>
          </w:p>
        </w:tc>
      </w:tr>
      <w:tr w14:paraId="490B4D2F">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881E6FF">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128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AC4581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298D51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吉利丁</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E41D93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7C26E2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个</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92FB0BD">
            <w:pPr>
              <w:jc w:val="left"/>
              <w:rPr>
                <w:rFonts w:ascii="仿宋_GB2312" w:hAnsi="仿宋_GB2312" w:eastAsia="仿宋_GB2312" w:cs="仿宋_GB2312"/>
                <w:b w:val="0"/>
                <w:bCs w:val="0"/>
                <w:i w:val="0"/>
                <w:iCs w:val="0"/>
                <w:smallCaps w:val="0"/>
                <w:color w:val="000000"/>
                <w:sz w:val="21"/>
                <w:szCs w:val="21"/>
              </w:rPr>
            </w:pPr>
          </w:p>
        </w:tc>
      </w:tr>
      <w:tr w14:paraId="3550AF1C">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345E4E5">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129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C3C04E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D135E8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点心调味粉</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3B0CC9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CBDADA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个</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19D9214">
            <w:pPr>
              <w:jc w:val="left"/>
              <w:rPr>
                <w:rFonts w:ascii="仿宋_GB2312" w:hAnsi="仿宋_GB2312" w:eastAsia="仿宋_GB2312" w:cs="仿宋_GB2312"/>
                <w:b w:val="0"/>
                <w:bCs w:val="0"/>
                <w:i w:val="0"/>
                <w:iCs w:val="0"/>
                <w:smallCaps w:val="0"/>
                <w:color w:val="000000"/>
                <w:sz w:val="21"/>
                <w:szCs w:val="21"/>
              </w:rPr>
            </w:pPr>
          </w:p>
        </w:tc>
      </w:tr>
      <w:tr w14:paraId="6AD74856">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AD6AEBF">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130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1A8914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42F88E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牛油</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7AC453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44997F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个</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C022E2C">
            <w:pPr>
              <w:jc w:val="left"/>
              <w:rPr>
                <w:rFonts w:ascii="仿宋_GB2312" w:hAnsi="仿宋_GB2312" w:eastAsia="仿宋_GB2312" w:cs="仿宋_GB2312"/>
                <w:b w:val="0"/>
                <w:bCs w:val="0"/>
                <w:i w:val="0"/>
                <w:iCs w:val="0"/>
                <w:smallCaps w:val="0"/>
                <w:color w:val="000000"/>
                <w:sz w:val="21"/>
                <w:szCs w:val="21"/>
              </w:rPr>
            </w:pPr>
          </w:p>
        </w:tc>
      </w:tr>
      <w:tr w14:paraId="28560A76">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32440F3">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131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9AADA4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蛋类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509892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鸡蛋</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3BFD8F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551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CED804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箱</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B4D85ED">
            <w:pPr>
              <w:jc w:val="left"/>
              <w:rPr>
                <w:rFonts w:ascii="仿宋_GB2312" w:hAnsi="仿宋_GB2312" w:eastAsia="仿宋_GB2312" w:cs="仿宋_GB2312"/>
                <w:b w:val="0"/>
                <w:bCs w:val="0"/>
                <w:i w:val="0"/>
                <w:iCs w:val="0"/>
                <w:smallCaps w:val="0"/>
                <w:color w:val="000000"/>
                <w:sz w:val="21"/>
                <w:szCs w:val="21"/>
              </w:rPr>
            </w:pPr>
          </w:p>
        </w:tc>
      </w:tr>
      <w:tr w14:paraId="42BC7BE8">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F89FA57">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132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423B0B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蛋类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E1796E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鸭蛋</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46585E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925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D9320F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DCC6228">
            <w:pPr>
              <w:jc w:val="left"/>
              <w:rPr>
                <w:rFonts w:ascii="仿宋_GB2312" w:hAnsi="仿宋_GB2312" w:eastAsia="仿宋_GB2312" w:cs="仿宋_GB2312"/>
                <w:b w:val="0"/>
                <w:bCs w:val="0"/>
                <w:i w:val="0"/>
                <w:iCs w:val="0"/>
                <w:smallCaps w:val="0"/>
                <w:color w:val="000000"/>
                <w:sz w:val="21"/>
                <w:szCs w:val="21"/>
              </w:rPr>
            </w:pPr>
          </w:p>
        </w:tc>
      </w:tr>
      <w:tr w14:paraId="563C0342">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63872C7">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133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333C82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蛋类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DC5B54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鹌鹑蛋</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A4980C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15C097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E0C3789">
            <w:pPr>
              <w:jc w:val="left"/>
              <w:rPr>
                <w:rFonts w:ascii="仿宋_GB2312" w:hAnsi="仿宋_GB2312" w:eastAsia="仿宋_GB2312" w:cs="仿宋_GB2312"/>
                <w:b w:val="0"/>
                <w:bCs w:val="0"/>
                <w:i w:val="0"/>
                <w:iCs w:val="0"/>
                <w:smallCaps w:val="0"/>
                <w:color w:val="000000"/>
                <w:sz w:val="21"/>
                <w:szCs w:val="21"/>
              </w:rPr>
            </w:pPr>
          </w:p>
        </w:tc>
      </w:tr>
      <w:tr w14:paraId="03F04BA8">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1353C26">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134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985E94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副食类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BFC3C3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速冻水饺</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30B802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2160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58A78B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276C8AF">
            <w:pPr>
              <w:jc w:val="left"/>
              <w:rPr>
                <w:rFonts w:ascii="仿宋_GB2312" w:hAnsi="仿宋_GB2312" w:eastAsia="仿宋_GB2312" w:cs="仿宋_GB2312"/>
                <w:b w:val="0"/>
                <w:bCs w:val="0"/>
                <w:i w:val="0"/>
                <w:iCs w:val="0"/>
                <w:smallCaps w:val="0"/>
                <w:color w:val="000000"/>
                <w:sz w:val="21"/>
                <w:szCs w:val="21"/>
              </w:rPr>
            </w:pPr>
          </w:p>
        </w:tc>
      </w:tr>
      <w:tr w14:paraId="1CCCF160">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90B17CE">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135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47A42B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副食类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F3CBBB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粉丝</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49C6C2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140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C7962C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个</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F4BE398">
            <w:pPr>
              <w:jc w:val="left"/>
              <w:rPr>
                <w:rFonts w:ascii="仿宋_GB2312" w:hAnsi="仿宋_GB2312" w:eastAsia="仿宋_GB2312" w:cs="仿宋_GB2312"/>
                <w:b w:val="0"/>
                <w:bCs w:val="0"/>
                <w:i w:val="0"/>
                <w:iCs w:val="0"/>
                <w:smallCaps w:val="0"/>
                <w:color w:val="000000"/>
                <w:sz w:val="21"/>
                <w:szCs w:val="21"/>
              </w:rPr>
            </w:pPr>
          </w:p>
        </w:tc>
      </w:tr>
      <w:tr w14:paraId="0B7EAC27">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782A642">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136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29C5BE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副食类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9C7260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粉条</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FA24A9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7BCF13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个</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D3010B6">
            <w:pPr>
              <w:jc w:val="left"/>
              <w:rPr>
                <w:rFonts w:ascii="仿宋_GB2312" w:hAnsi="仿宋_GB2312" w:eastAsia="仿宋_GB2312" w:cs="仿宋_GB2312"/>
                <w:b w:val="0"/>
                <w:bCs w:val="0"/>
                <w:i w:val="0"/>
                <w:iCs w:val="0"/>
                <w:smallCaps w:val="0"/>
                <w:color w:val="000000"/>
                <w:sz w:val="21"/>
                <w:szCs w:val="21"/>
              </w:rPr>
            </w:pPr>
          </w:p>
        </w:tc>
      </w:tr>
      <w:tr w14:paraId="30879982">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8D01F45">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137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7F5F71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副食类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496E31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春卷皮</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091344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138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453DCE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个</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AFEE479">
            <w:pPr>
              <w:jc w:val="left"/>
              <w:rPr>
                <w:rFonts w:ascii="仿宋_GB2312" w:hAnsi="仿宋_GB2312" w:eastAsia="仿宋_GB2312" w:cs="仿宋_GB2312"/>
                <w:b w:val="0"/>
                <w:bCs w:val="0"/>
                <w:i w:val="0"/>
                <w:iCs w:val="0"/>
                <w:smallCaps w:val="0"/>
                <w:color w:val="000000"/>
                <w:sz w:val="21"/>
                <w:szCs w:val="21"/>
              </w:rPr>
            </w:pPr>
          </w:p>
        </w:tc>
      </w:tr>
      <w:tr w14:paraId="1D3F0259">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A57264E">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138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C1C483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其他类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2123D7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干香菇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1D9E00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4898AD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个</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38050DD">
            <w:pPr>
              <w:jc w:val="left"/>
              <w:rPr>
                <w:rFonts w:ascii="仿宋_GB2312" w:hAnsi="仿宋_GB2312" w:eastAsia="仿宋_GB2312" w:cs="仿宋_GB2312"/>
                <w:b w:val="0"/>
                <w:bCs w:val="0"/>
                <w:i w:val="0"/>
                <w:iCs w:val="0"/>
                <w:smallCaps w:val="0"/>
                <w:color w:val="000000"/>
                <w:sz w:val="21"/>
                <w:szCs w:val="21"/>
              </w:rPr>
            </w:pPr>
          </w:p>
        </w:tc>
      </w:tr>
      <w:tr w14:paraId="17BE38AF">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F9D8CB5">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139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158481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其他类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2F6B45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银耳</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85C2E3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E32BD0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F525A96">
            <w:pPr>
              <w:jc w:val="left"/>
              <w:rPr>
                <w:rFonts w:ascii="仿宋_GB2312" w:hAnsi="仿宋_GB2312" w:eastAsia="仿宋_GB2312" w:cs="仿宋_GB2312"/>
                <w:b w:val="0"/>
                <w:bCs w:val="0"/>
                <w:i w:val="0"/>
                <w:iCs w:val="0"/>
                <w:smallCaps w:val="0"/>
                <w:color w:val="000000"/>
                <w:sz w:val="21"/>
                <w:szCs w:val="21"/>
              </w:rPr>
            </w:pPr>
          </w:p>
        </w:tc>
      </w:tr>
      <w:tr w14:paraId="4FD28F6D">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A77F3B8">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140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910CA0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其他类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0B4671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干腐竹</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E49111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5A9B08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个</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10BED35">
            <w:pPr>
              <w:jc w:val="left"/>
              <w:rPr>
                <w:rFonts w:ascii="仿宋_GB2312" w:hAnsi="仿宋_GB2312" w:eastAsia="仿宋_GB2312" w:cs="仿宋_GB2312"/>
                <w:b w:val="0"/>
                <w:bCs w:val="0"/>
                <w:i w:val="0"/>
                <w:iCs w:val="0"/>
                <w:smallCaps w:val="0"/>
                <w:color w:val="000000"/>
                <w:sz w:val="21"/>
                <w:szCs w:val="21"/>
              </w:rPr>
            </w:pPr>
          </w:p>
        </w:tc>
      </w:tr>
      <w:tr w14:paraId="15FCAB2F">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FBF82EC">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141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9440C0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其他类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B0827E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紫菜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E4242C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303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1DBD01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个</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21B62E3">
            <w:pPr>
              <w:jc w:val="left"/>
              <w:rPr>
                <w:rFonts w:ascii="仿宋_GB2312" w:hAnsi="仿宋_GB2312" w:eastAsia="仿宋_GB2312" w:cs="仿宋_GB2312"/>
                <w:b w:val="0"/>
                <w:bCs w:val="0"/>
                <w:i w:val="0"/>
                <w:iCs w:val="0"/>
                <w:smallCaps w:val="0"/>
                <w:color w:val="000000"/>
                <w:sz w:val="21"/>
                <w:szCs w:val="21"/>
              </w:rPr>
            </w:pPr>
          </w:p>
        </w:tc>
      </w:tr>
      <w:tr w14:paraId="0AC3AA30">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060E4DF">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142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F70EC3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其他类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9E6E41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大枣</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910D4F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294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CF8391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DDF0AB2">
            <w:pPr>
              <w:jc w:val="left"/>
              <w:rPr>
                <w:rFonts w:ascii="仿宋_GB2312" w:hAnsi="仿宋_GB2312" w:eastAsia="仿宋_GB2312" w:cs="仿宋_GB2312"/>
                <w:b w:val="0"/>
                <w:bCs w:val="0"/>
                <w:i w:val="0"/>
                <w:iCs w:val="0"/>
                <w:smallCaps w:val="0"/>
                <w:color w:val="000000"/>
                <w:sz w:val="21"/>
                <w:szCs w:val="21"/>
              </w:rPr>
            </w:pPr>
          </w:p>
        </w:tc>
      </w:tr>
      <w:tr w14:paraId="2ACB8860">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A871AC7">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143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6A89B7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其他类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84AA47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桂圆</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632399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3AF8C2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F23F995">
            <w:pPr>
              <w:jc w:val="left"/>
              <w:rPr>
                <w:rFonts w:ascii="仿宋_GB2312" w:hAnsi="仿宋_GB2312" w:eastAsia="仿宋_GB2312" w:cs="仿宋_GB2312"/>
                <w:b w:val="0"/>
                <w:bCs w:val="0"/>
                <w:i w:val="0"/>
                <w:iCs w:val="0"/>
                <w:smallCaps w:val="0"/>
                <w:color w:val="000000"/>
                <w:sz w:val="21"/>
                <w:szCs w:val="21"/>
              </w:rPr>
            </w:pPr>
          </w:p>
        </w:tc>
      </w:tr>
      <w:tr w14:paraId="6B685B79">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6774321">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144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34B0B0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其他类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444153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蛋挞皮</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927917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09D41C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个</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54A4329">
            <w:pPr>
              <w:jc w:val="left"/>
              <w:rPr>
                <w:rFonts w:ascii="仿宋_GB2312" w:hAnsi="仿宋_GB2312" w:eastAsia="仿宋_GB2312" w:cs="仿宋_GB2312"/>
                <w:b w:val="0"/>
                <w:bCs w:val="0"/>
                <w:i w:val="0"/>
                <w:iCs w:val="0"/>
                <w:smallCaps w:val="0"/>
                <w:color w:val="000000"/>
                <w:sz w:val="21"/>
                <w:szCs w:val="21"/>
              </w:rPr>
            </w:pPr>
          </w:p>
        </w:tc>
      </w:tr>
      <w:tr w14:paraId="54300A01">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D390CCB">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145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5BD6D4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其他类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4E1DB9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披萨皮</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1D4EFF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4858A0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个</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BD9F0D9">
            <w:pPr>
              <w:jc w:val="left"/>
              <w:rPr>
                <w:rFonts w:ascii="仿宋_GB2312" w:hAnsi="仿宋_GB2312" w:eastAsia="仿宋_GB2312" w:cs="仿宋_GB2312"/>
                <w:b w:val="0"/>
                <w:bCs w:val="0"/>
                <w:i w:val="0"/>
                <w:iCs w:val="0"/>
                <w:smallCaps w:val="0"/>
                <w:color w:val="000000"/>
                <w:sz w:val="21"/>
                <w:szCs w:val="21"/>
              </w:rPr>
            </w:pPr>
          </w:p>
        </w:tc>
      </w:tr>
      <w:tr w14:paraId="24F6829E">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01C6643">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146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795A93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其他类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B3C57B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糯米粉</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883AA7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216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B3E5FC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个</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23EB78D">
            <w:pPr>
              <w:jc w:val="left"/>
              <w:rPr>
                <w:rFonts w:ascii="仿宋_GB2312" w:hAnsi="仿宋_GB2312" w:eastAsia="仿宋_GB2312" w:cs="仿宋_GB2312"/>
                <w:b w:val="0"/>
                <w:bCs w:val="0"/>
                <w:i w:val="0"/>
                <w:iCs w:val="0"/>
                <w:smallCaps w:val="0"/>
                <w:color w:val="000000"/>
                <w:sz w:val="21"/>
                <w:szCs w:val="21"/>
              </w:rPr>
            </w:pPr>
          </w:p>
        </w:tc>
      </w:tr>
      <w:tr w14:paraId="721DD474">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0705C75">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147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9AA6D3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其他类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8CBB56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瓜子仁</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EA2C38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17A75C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A4A5872">
            <w:pPr>
              <w:jc w:val="left"/>
              <w:rPr>
                <w:rFonts w:ascii="仿宋_GB2312" w:hAnsi="仿宋_GB2312" w:eastAsia="仿宋_GB2312" w:cs="仿宋_GB2312"/>
                <w:b w:val="0"/>
                <w:bCs w:val="0"/>
                <w:i w:val="0"/>
                <w:iCs w:val="0"/>
                <w:smallCaps w:val="0"/>
                <w:color w:val="000000"/>
                <w:sz w:val="21"/>
                <w:szCs w:val="21"/>
              </w:rPr>
            </w:pPr>
          </w:p>
        </w:tc>
      </w:tr>
      <w:tr w14:paraId="3B964DEE">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0B1FD97">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148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C82903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其他类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C4E883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果干</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4BA931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DBE01D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5CA6D1B">
            <w:pPr>
              <w:jc w:val="left"/>
              <w:rPr>
                <w:rFonts w:ascii="仿宋_GB2312" w:hAnsi="仿宋_GB2312" w:eastAsia="仿宋_GB2312" w:cs="仿宋_GB2312"/>
                <w:b w:val="0"/>
                <w:bCs w:val="0"/>
                <w:i w:val="0"/>
                <w:iCs w:val="0"/>
                <w:smallCaps w:val="0"/>
                <w:color w:val="000000"/>
                <w:sz w:val="21"/>
                <w:szCs w:val="21"/>
              </w:rPr>
            </w:pPr>
          </w:p>
        </w:tc>
      </w:tr>
      <w:tr w14:paraId="5FA178E1">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1158F11">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149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11AE55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其他类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CA9795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蜂蜜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98FD1D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28807E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个</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C037A94">
            <w:pPr>
              <w:jc w:val="left"/>
              <w:rPr>
                <w:rFonts w:ascii="仿宋_GB2312" w:hAnsi="仿宋_GB2312" w:eastAsia="仿宋_GB2312" w:cs="仿宋_GB2312"/>
                <w:b w:val="0"/>
                <w:bCs w:val="0"/>
                <w:i w:val="0"/>
                <w:iCs w:val="0"/>
                <w:smallCaps w:val="0"/>
                <w:color w:val="000000"/>
                <w:sz w:val="21"/>
                <w:szCs w:val="21"/>
              </w:rPr>
            </w:pPr>
          </w:p>
        </w:tc>
      </w:tr>
      <w:tr w14:paraId="7E169BFD">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39C29B9">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150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F7CD50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其他类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E552AC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果酱</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E1BD9B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7087F0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个</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78D3FE7">
            <w:pPr>
              <w:jc w:val="left"/>
              <w:rPr>
                <w:rFonts w:ascii="仿宋_GB2312" w:hAnsi="仿宋_GB2312" w:eastAsia="仿宋_GB2312" w:cs="仿宋_GB2312"/>
                <w:b w:val="0"/>
                <w:bCs w:val="0"/>
                <w:i w:val="0"/>
                <w:iCs w:val="0"/>
                <w:smallCaps w:val="0"/>
                <w:color w:val="000000"/>
                <w:sz w:val="21"/>
                <w:szCs w:val="21"/>
              </w:rPr>
            </w:pPr>
          </w:p>
        </w:tc>
      </w:tr>
    </w:tbl>
    <w:p w14:paraId="49B9731E">
      <w:pPr>
        <w:pStyle w:val="3"/>
        <w:keepNext w:val="0"/>
        <w:spacing w:before="0" w:after="0" w:line="360" w:lineRule="auto"/>
        <w:rPr>
          <w:rFonts w:ascii="仿宋_GB2312" w:hAnsi="仿宋_GB2312" w:eastAsia="仿宋_GB2312" w:cs="仿宋_GB2312"/>
          <w:b/>
          <w:bCs/>
          <w:sz w:val="28"/>
          <w:szCs w:val="28"/>
        </w:rPr>
      </w:pPr>
      <w:bookmarkStart w:id="22" w:name="_Toc256000022"/>
      <w:r>
        <w:rPr>
          <w:rFonts w:ascii="仿宋_GB2312" w:hAnsi="仿宋_GB2312" w:eastAsia="仿宋_GB2312" w:cs="仿宋_GB2312"/>
          <w:i w:val="0"/>
          <w:iCs w:val="0"/>
        </w:rPr>
        <w:t>3.3采购产品详细清单及技术指标</w:t>
      </w:r>
      <w:bookmarkEnd w:id="22"/>
    </w:p>
    <w:p w14:paraId="7C5A1C8E">
      <w:pPr>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采购文件（技术部分）中有标注★号的，为必备要求，必须满足，如未作出响应，将导致响应无效；#为重要内容、△为一般内容。</w:t>
      </w:r>
    </w:p>
    <w:tbl>
      <w:tblPr>
        <w:tblStyle w:val="9"/>
        <w:tblW w:w="5000" w:type="pct"/>
        <w:tblInd w:w="30" w:type="dxa"/>
        <w:tblLayout w:type="autofit"/>
        <w:tblCellMar>
          <w:top w:w="15" w:type="dxa"/>
          <w:left w:w="15" w:type="dxa"/>
          <w:bottom w:w="15" w:type="dxa"/>
          <w:right w:w="15" w:type="dxa"/>
        </w:tblCellMar>
      </w:tblPr>
      <w:tblGrid>
        <w:gridCol w:w="906"/>
        <w:gridCol w:w="1632"/>
        <w:gridCol w:w="1633"/>
        <w:gridCol w:w="1633"/>
        <w:gridCol w:w="1633"/>
        <w:gridCol w:w="1633"/>
      </w:tblGrid>
      <w:tr w14:paraId="62969879">
        <w:tblPrEx>
          <w:tblCellMar>
            <w:top w:w="15" w:type="dxa"/>
            <w:left w:w="15" w:type="dxa"/>
            <w:bottom w:w="15" w:type="dxa"/>
            <w:right w:w="15" w:type="dxa"/>
          </w:tblCellMar>
        </w:tblPrEx>
        <w:tc>
          <w:tcPr>
            <w:tcW w:w="5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44765E23">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序号</w:t>
            </w:r>
          </w:p>
        </w:tc>
        <w:tc>
          <w:tcPr>
            <w:tcW w:w="9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3A57C28E">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指标种类</w:t>
            </w:r>
          </w:p>
        </w:tc>
        <w:tc>
          <w:tcPr>
            <w:tcW w:w="9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60BB7910">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指标名称</w:t>
            </w:r>
          </w:p>
        </w:tc>
        <w:tc>
          <w:tcPr>
            <w:tcW w:w="9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18D76D98">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指标内容</w:t>
            </w:r>
          </w:p>
        </w:tc>
        <w:tc>
          <w:tcPr>
            <w:tcW w:w="9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343DDFA1">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重要性</w:t>
            </w:r>
          </w:p>
        </w:tc>
        <w:tc>
          <w:tcPr>
            <w:tcW w:w="9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788598EB">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是否需要证明材料</w:t>
            </w:r>
          </w:p>
        </w:tc>
      </w:tr>
      <w:tr w14:paraId="2A355FAB">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04CA42D">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67E6B6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ADB603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总体质量要求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6A205C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（1）食品必须符合国家饮食卫生标准，同时保证食品新鲜，不得出现腐烂、变质，以次充好等情况；肉类的理化指标及卫生标准符合国家或采购人所在地区最新标准执行。</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8C8417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E6F5B2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4F9C6138">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A144338">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10B1C2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8A0014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总体质量要求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7A662E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食品的质量与包装应符合国家相关法律法规的规定，符合行业主管部门发布的规定、标准、规范；对于没有国家标准的应符合行业标准或企业标准，其中国家有强制性技术标准要求的产品，还应符合国家强制性技术标准，确保配送的货物安全、卫生。</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AD9BB5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94C313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0F56437B">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C577CB1">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A77C00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FE334D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总体质量要求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E8F9B3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 按规定必须经由法定食品检验机构检测的食品，投标人应在交货时向采购人提供同批次食品检验报告或合格证（复印件加盖公章）；肉类供应商供应的动物类食品必须经过检验检疫，供货时一并提交出厂合格证复印件，必要时应按采购人要求提供生产厂家的卫生许可证。</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C7EAD7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978B35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52160249">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A8E28DB">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C9B779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1E6478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总体质量要求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DD7E3F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包装食品标注生产厂家，生产日期，并在保质期范围内，保持较好的外观；蔬菜和水果化学药物不超标，保持较好的色泽及新鲜度，无黄叶、泥沙；水产品品质新鲜质量安全；所供生鲜肉确保为出厂后48小时内；冻肉确保为出厂后3个月内。</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4FFAD5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07D89B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35B8F4BF">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DBF6080">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E80933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30CA2A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总体质量要求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83163C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（5）所有食材的来源清晰，蔬菜来源于受到地方政府部门监管的自有基地、商品菜基地或蔬菜专业流通市场，不供应散户溯源不清的蔬菜；保证所供肉类渠道来源正规可溯，参考正规市场品质及来源。</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CAE459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9211FA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14:paraId="23F3D483">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3AF7F85">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3A5DC0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2556A3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总体质量要求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99D9E3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（6）配送食材送达时不超过食材生产日期至保质期限日的 1/3（例如：食材保质期限为 10 天以内的，送达时间不能超过3天；食材保质期为6个月以内的，送达时间不能超过2个月，其他同理以此类推）。</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E41BB8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79BD99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4C7E18AD">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7AFF4CD">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A16CCA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859957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通用质量要求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96B712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鲜肉品须表皮洁净、膘厚适中、色泽鲜亮、脂肪洁白；纹理清晰、肉质细腻、无异味、去骨、无毛；按压无水迹，肉质有弹性，放手后指压的凹陷立即恢复，不粘手；外表微干或微湿润，脂肪团聚于表面为白色或乳白色，整体色泽光润；切面红色、微微湿润但不粘手；无淤血，无注水，无寄生虫。</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9AF499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CB8B48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7010E229">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FE9B0EF">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0DBDB9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67E04C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面条米线质量要求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25AFBE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不含非食品用化学物质、无杂质。以小麦、大米为原料的面条、米线颜色呈白色、乳白色、奶黄色，色亮不发灰发暗。表面结构细密、光滑。软硬适中，爽口不粘牙，口感光滑，具有清香，无异味。</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B5EC19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C9AA71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31A4E4E4">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112D36F">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811C20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95662A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鸡蛋质量要求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D0ED85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一级清洁鸡蛋，蛋壳清洁完整，呈规则卵圆形，具有蛋壳固有的色泽，表面无肉眼可见污物，鸡蛋新鲜，蛋白浓稠、蛋黄圆润，单个鸡蛋重量58～68g。</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4A0D61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E3F4C9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18B436CC">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AC92DB0">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5D7ABA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5A9C5C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鲜冻鱼质量要求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3B0BB5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体表光滑，有鳞鱼鳞片完整，无鳞鱼无浑浊粘液，呈白色或淡黄色，眼球外突饱满透明，鳃丝清晰鲜红或暗红，保持活体状态固有本色，无异味，肌肉紧密有弹性，内脏清晰可辨、无腐烂。净膛鱼鳞片，内脏，鱼鳃去除干净，无残留物，眼球外突饱满透明，无异味。</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363253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E8E79B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298810F8">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1E76406">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8A81FE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4481BE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冻品质量要求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FC68E6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冻品外包装需密封、完整，无破损，商品合格证齐全。冻品在解冻后，发现质量问题承诺退货。</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23341E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29633F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14:paraId="3BD0CB8D">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8D66CAA">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BF99DD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8BDAE7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鲜猪肉通用质量要求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886CE1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猪主要部位肉符合GB/T 9959.1和GB/T9959.3等规定。包括去骨前腿肉、去骨后腿肉、带骨方肉和去骨方肉，均要求一级。肌肉颜色为鲜红色，脂肪颜色为白色。肥膘厚度1.0～2.5cm，质地呈现肉色红、光亮、致密，没有霜降或异味。</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15A881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DC56A8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74392984">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904A2A0">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8F16FF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754A37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大米质量标准</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83A9CF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符合GB/T 1354-2018中关于一级米的标准，加工精度为精碾，小碎米含量≤1.0%，不完善粒≤3.0%，带壳稗粒≤3粒/公斤，带谷粒≤4粒/公斤。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ECE995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EE88DD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6BF4E876">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FCCD65D">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8D28EC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1968C6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DE1FE3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1)供应当季各类新鲜蔬菜以及大棚种植蔬菜，蔬菜类无黄叶、枯死叶，无虫，无杂质，原菜菜面干净、无明显泥土、码放整齐、无破损、大小基本统一、不得过熟或欠熟.</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55B7BD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FE1F9E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1CA204F5">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3B64122">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260CCC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B2E103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4B31F5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(2)净菜须保证菜面完全干净、无泥土、按统一标准加工、码放整齐、无须二次处理可以直接进行熟加工。</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E78FA6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25F482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2B0FD7D3">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28E5BE8">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B0B27C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3DEAFC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五花肉质量要求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8C29B7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一级五花肉，肥膘厚度≤2.0cm，肥瘦相间，肉质细腻，三层见花。</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0F3148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363137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3A058A9D">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090B115">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5EFBC0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1FC86C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面粉（含面粉配料）质量标准</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2CB28E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(1)通用面粉达GB/T 1355-2021国家标准。</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5A8DD4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B30150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1C6F820D">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8871FF1">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AC3DA0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C755AF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面粉（含面粉配料）质量标准</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8F9660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(2)高筋面粉达GB/T 8607-1988国家标准，质量等级一级；低筋面粉达GB8608-1988标准，质量等级一级。色泽正常，干爽无异味。</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B74E1E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DD4966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2F64E1F1">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77E4E18">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8C1366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AF9B2D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猪脏器及副产品质量要求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C444E5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心肝、腰子类：品质新鲜、外形完整、无异味、无病变、无凝血块、无血污、泥污、颜色正常。</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肚：品质新鲜、外形完整、无溃疡面及其他病变现象、无内容物、无粘膜、无边油。</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大肠、肥肠类：品质新鲜、无破损、无病变组织、无肠头细毛、无内容物、去净粘膜。</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舌：品质新鲜、外形完整、无病变、无异物、无舌苔、附肉少、无血污、泥污。</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耳：品质新鲜、外形完整、无溃烂、病斑、无破损。</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蹄爪类：品质新鲜、去蹄壳、不带蹄筋、刮除粗毛、细毛及趾间黑垢、无松香残留。</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蹄筋类：品质新鲜、无色透明、表面光亮、无油脂、无精肉、无充血现象、顺直、干燥。</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猪心：淡红色，脂肪乳白色稍红色，结实，有弹性，外形完整，心房内无瘀血，无凝血块，无病变，气味正常。</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猪肝：红褐色或棕黄色，有光泽，湿润，略有弹性，组织结实微密，肝叶完整，无脂肪，胆囊、粗输、胆管、无寄生虫、炎症水泡、薄膜，无胆汁污染，微有鱼腥味。</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猪口条：品质新鲜，外形完整，无根附着的肌肉、舌骨、舌苔、脂肪、无病伤，无异物。</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猪尾：品质新鲜，去毛洁净，不带毛根或绒毛。</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7E6B33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1B1E68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45C60819">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4AF6914">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239C94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3F4A1B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鲜牛肉通用质量要求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0ABB59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精修牛肉，颜色呈正常鲜红状，脂肪微黄，表面有光泽有正常油脂分泌，触摸略感粘稠，按压有弹性，无发酸发臭气味，无腐坏变色现象，挤压无水溢出。</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502A28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F16DD5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2BDF85C2">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E3982D6">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98CFB2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A8395E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牛腩质量要求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38FB95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精修牛腩肉，牛腹部及靠近牛肋处的松软肌肉，带有筋、肉、油花的肉块。</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0BB957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AC10E3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5F2EC44D">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2E9827A">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B2721E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766D67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鲜羊肉质量要求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54DC22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精修羊肉，肌肉红色均匀，有光泽，脂肪洁白。外表微干或有风干膜，触摸不粘手。弹性好，指压后凹陷立即恢复。具有鲜羊肉正常气味，无泥污，血污，肉边整齐，无碎肉，碎骨，按标准部位分割，无多余脂肪及血管。</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906C9A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E5F803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23FAE7AE">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1F2429E">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052EC8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7B4AD4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冻畜肉质量要求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F21C89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色泽：颜色比冷却肉鲜明，在表面切开处为浅玫瑰色至灰色，用手或热刀触之，立显示鲜红色。脂肪猪、羊为白色，牛为淡黄色。肌腱为白色，石灰色。</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外表：无杂质，无肌肉风干现象，无白、黄、绿斑、紫斑、污血、过多冰衣无白霜、</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气味：化冻时，有肉的正常味，略潮，没有熟肉味。</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包装：按标准部位分割外包装无破损有生产日期。</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C0CD2E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7FC20D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1375B4BB">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A69D3B0">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AA37E5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C4C542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鲜鸡（鸭、鹅）类质量要求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F16C02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眼球：无干缩凹陷或晶体状浑浊现象。</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外表：具有其固有表皮颜色、肌肉切面有光泽、无绿、紫等异常颜色、无残羽（在脖、翅等处无较长细毛）、无破损、无残缺、新切面不发粘。</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气味：具有其固有气味、无异味。</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弹性：指压后凹陷、能恢复。</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EAF0F4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1B36D9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278544F2">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396C823">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612B23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18503C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鲜鸡类各部件质量要求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637DCA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鸡爪：品质新鲜、呈白色或灰白色、无黄皮趾壳、无血污、血水、无残缺、脚趾根上无黑斑、允许有少量红斑。</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鸡翅：品质新鲜、无残羽、无黄衣、无伤斑及溃烂、无血水血污、允许有少数斑、允许剪修但最大范围不超转弯关节处。</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鸡腿：无残羽、无血水、血污、品质新鲜、无残骨无伤斑及溃烂、炎症、允许有少数红斑、外形美观。</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鸡胸肉：品质新鲜、无残羽、无血水、血污、无残骨、无伤斑、溃烂、炎症，允许有少数红斑。</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鸡肝：品质新鲜、外形完整、去胆、无寄生虫、炎症、水泡，无胆汁污染无血渍。</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鸡胗：品质新鲜、外形完整无内容物、鸡内金、腺胃、肠管及脂肪，无出血、瘀血、病变。</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鸡心：品质新鲜、褐红色，脂肪稍红，组织结实，有弹性，心房内无瘀血、病变，气味正常。</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鸡脖：品质新鲜、去劲部皮、无羽毛、无血污。</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鸡头：品质新鲜、外形完整、无伤斑、无溃烂、无血污。</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蹄筋：品质新鲜，无色透明，表面光亮，无油脂，无精肉，无充血现顺直、干燥。</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47C338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304D94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4607238F">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EE6106C">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902AD2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4F10EE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禽肉(冻)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925144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色泽：外观滋润，呈乳白或微黄色。</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外表：基本无血脉、风干现象，无白、黄绿、紫斑、无冰衣，解冻后与鲜禽特征相同。</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气味：无腐臭气味</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包装：分割部件应符合标准，外包装完好、商标规格、产品说明清晰完整。</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F602BC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F345C4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392F12ED">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0EBB24A">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2200ED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E7CC51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食用油通用标准</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F73EB2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供应非转基因食用油。外观的色泽、透明度、气味滋味等无异常，定型包装。</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3460F4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A76FA0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26C97465">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9B8E672">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940109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50552C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水果质量要求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19B190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供应当季各类水果，无虫、无杂质。果面干净，无明显泥土，码放整齐，无破损，大小基本统一，不过熟或欠熟。</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2F1402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C8C35E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4B23B772">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9EB954E">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21C1A9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B45D5D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大豆油质量标准</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3B971F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符合质量标准GB/T1535-2017，质量等级一级，色泽为淡黄至浅黄色，冷冻实验澄清、透明，无异味、口感好，水分及挥发物质含量≤0.10%，不溶性杂质含量≤0.05%，酸价≤0.50ng/g，过氧化值≤5.0mmol/kg,烟点≥190℃。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D11F10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C512A9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2ED68A54">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F866FBC">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0DB40A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2520E9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豆腐及豆制品质量要求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F329CF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须保证食品干净，不含非食品用化学物质，按统一标准加工，码放整齐，无须二次处理可以直接进行熟加工。</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77DB78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10F3B7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1275F15D">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473E8ED">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CA4856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360BFE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其他食材质量标准</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C25894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以上未详细列明的商品须符合国家食品安全卫生相关质量标准。</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88D2A7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CAD7D7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1EC25B38">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9CC0B42">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74D431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6DA35B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特殊准入认证要求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ACA88B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对实行食品质量（SC）安全市场准入制的食品，须在验收时提供 SC 认证的相关证明资料。</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371E22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68B846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bl>
    <w:p w14:paraId="101A5573">
      <w:pPr>
        <w:pStyle w:val="3"/>
        <w:keepNext w:val="0"/>
        <w:spacing w:before="0" w:after="0" w:line="360" w:lineRule="auto"/>
        <w:rPr>
          <w:rFonts w:ascii="仿宋_GB2312" w:hAnsi="仿宋_GB2312" w:eastAsia="仿宋_GB2312" w:cs="仿宋_GB2312"/>
          <w:b/>
          <w:bCs/>
          <w:sz w:val="28"/>
          <w:szCs w:val="28"/>
        </w:rPr>
      </w:pPr>
      <w:bookmarkStart w:id="23" w:name="_Toc256000023"/>
      <w:r>
        <w:rPr>
          <w:rFonts w:ascii="仿宋_GB2312" w:hAnsi="仿宋_GB2312" w:eastAsia="仿宋_GB2312" w:cs="仿宋_GB2312"/>
          <w:i w:val="0"/>
          <w:iCs w:val="0"/>
        </w:rPr>
        <w:t>3.4服务要求</w:t>
      </w:r>
      <w:bookmarkEnd w:id="23"/>
    </w:p>
    <w:tbl>
      <w:tblPr>
        <w:tblStyle w:val="9"/>
        <w:tblW w:w="5000" w:type="pct"/>
        <w:tblInd w:w="30" w:type="dxa"/>
        <w:tblLayout w:type="autofit"/>
        <w:tblCellMar>
          <w:top w:w="15" w:type="dxa"/>
          <w:left w:w="15" w:type="dxa"/>
          <w:bottom w:w="15" w:type="dxa"/>
          <w:right w:w="15" w:type="dxa"/>
        </w:tblCellMar>
      </w:tblPr>
      <w:tblGrid>
        <w:gridCol w:w="906"/>
        <w:gridCol w:w="1632"/>
        <w:gridCol w:w="1633"/>
        <w:gridCol w:w="1633"/>
        <w:gridCol w:w="1633"/>
        <w:gridCol w:w="1633"/>
      </w:tblGrid>
      <w:tr w14:paraId="3E9FC76B">
        <w:tblPrEx>
          <w:tblCellMar>
            <w:top w:w="15" w:type="dxa"/>
            <w:left w:w="15" w:type="dxa"/>
            <w:bottom w:w="15" w:type="dxa"/>
            <w:right w:w="15" w:type="dxa"/>
          </w:tblCellMar>
        </w:tblPrEx>
        <w:tc>
          <w:tcPr>
            <w:tcW w:w="5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03FD4DD4">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序号</w:t>
            </w:r>
          </w:p>
        </w:tc>
        <w:tc>
          <w:tcPr>
            <w:tcW w:w="9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635C384D">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指标种类</w:t>
            </w:r>
          </w:p>
        </w:tc>
        <w:tc>
          <w:tcPr>
            <w:tcW w:w="9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0FE90E3F">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指标名称</w:t>
            </w:r>
          </w:p>
        </w:tc>
        <w:tc>
          <w:tcPr>
            <w:tcW w:w="9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27F41410">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指标内容</w:t>
            </w:r>
          </w:p>
        </w:tc>
        <w:tc>
          <w:tcPr>
            <w:tcW w:w="9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1182F7A0">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重要性</w:t>
            </w:r>
          </w:p>
        </w:tc>
        <w:tc>
          <w:tcPr>
            <w:tcW w:w="9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1BDF4FA5">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是否需要证明材料</w:t>
            </w:r>
          </w:p>
        </w:tc>
      </w:tr>
      <w:tr w14:paraId="0C34878A">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99FD040">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8EE143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硬件设施要求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304A0F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仓储设施要求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D64089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投标人自有或租赁冷库，冷库面积不小于80平米或容积不少于200吨；能够满足按采购人需求完成配送任务，确保两个办公区同时送货。</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8A77D8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E241EA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14:paraId="57748386">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F1A15BF">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FBF2AA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硬件设施要求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8790B8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物流设施要求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458790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投标人自有或租赁配送中心，面积不小于300平米。能够满足按采购人需求完成配送任务，确保两个办公区同时送货。</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528DBC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E4CB80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14:paraId="533DA8DE">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7C5C2A9">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8E4AD0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硬件设施要求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82808A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配送车辆要求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A60873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投标人应自有或固定租赁2台以上冷藏车辆，确保24小时响应，按采购人需求完成配送任务，确保两个办公区同时送货。</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B61D72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B743FE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14:paraId="4675E57B">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7F2E20E">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1EF91B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综合供应能力要求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E25C2D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果蔬供应链能力要求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F09A3F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投标人具有自有或签约供货的蔬菜、水果基地之一。</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BA70F5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10C69A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14:paraId="35F90FCA">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4CAB163">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708811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综合供应能力要求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504043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猪肉供应链能力要求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4F1B25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具有自有、签约的猪肉屠宰、加工厂或者直销、代理、经销商资格之一。</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9127DD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69D2C0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14:paraId="532B71FF">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BCB7C7E">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3D4B88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综合供应能力要求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4AD61E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牛肉供应链能力要求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4A95FE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具有自有、签约的牛肉屠宰、加工厂或者直销、代理、经销商资格之一。</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4892E1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B63642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14:paraId="670CE7ED">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71890AA">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1886ED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综合供应能力要求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469597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羊肉供应链能力要求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FDEA49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具有自有、签约的羊肉屠宰、加工厂或者直销、代理、经销商资格之一。</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15AA00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12ED40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14:paraId="7EE2B884">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85FEA29">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305668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综合供应能力要求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17BC0D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禽肉供应链能力要求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9724C2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具有自有、签约的禽肉屠宰、加工厂或者直销、代理、经销商资格之一。</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3F0A5C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066867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14:paraId="46C3495D">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F875804">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F91A16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综合供应能力要求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B7F6A2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食用油供应链能力要求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BCF153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具有自有或签约的食用油加工厂或者直销、代理、经销商资格之一。</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96F8BC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FC777B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14:paraId="0BF78B44">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0CDCBDC">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2C97DA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综合供应能力要求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0D4892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蛋类供应链能力要求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EC2542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具有自有或签约的蛋类生产工厂或者直销、代理、经销商资格之一。</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1CD3E4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3B11CE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14:paraId="7E9F7218">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AAF868B">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EB5C7C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综合供应能力要求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25BBD1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水产供应链能力要求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BE150F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投标人具有自有或签约供货的水产生产工厂或者直销、代理、经销商资格之一。</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EB1476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AE8DB0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14:paraId="10796DB2">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D11F078">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00CB13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综合供应能力要求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5D40E7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牛奶供应链能力要求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DDE97B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具有自有或签约的牛奶生产工厂或者直销、代理、经销商资格之一。</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F4E4C9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C2855E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14:paraId="02D90121">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00D3DB8">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CDFA98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其他要求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B0E8AF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采购能力要求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895108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2023年 1月1日以来具有果蔬水产奶制品类、鲜冻禽畜肉类、主副食调料等其他类食材（含本包拟配送食材）的进货内容。</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7F8CC9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747609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14:paraId="16766B2A">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EC18A7D">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FEC331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其他要求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A03640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简易加工能力要求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7C02BD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能够完成本合同采购食材的简易加工，如鲜冻禽畜肉的切丝、丁、块、片等；鱼类宰杀去鳃去鳞去内脏、蔬菜洗净削皮等。</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ADC879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258B07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14:paraId="7D441CC5">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5E41C6B">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47E0BF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其他要求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1294F6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运输卫生要求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32A80A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投标人整个运输过程应采用符合卫生要求的外包装和运载工具，对运输工具做到每日清洗消毒，车厢内无不良气味、异味，确保运输过程安全卫生。冷冻制品、生鲜肉蛋奶等冷链食品必须使用符合规范标准的冷藏车进行运输。</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7E0F8E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F617E9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1CEC155A">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842918D">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19C386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其他要求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7C6AB3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运输工具管理要求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5403CB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投标人运输工具进入采购人管理范围，必须接受采购人统一管理，发生任何人员与设施损伤，均由投标人承担责任。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EA4371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7CC988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338A1D08">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98A7EC4">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C6A99C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其他要求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053AB9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规范包装要求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DA75F6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包装产品交付时，必须保证原包装完好无损。不得使用有色、有毒塑料制品包装食材，否则采购人有权拒收。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E15BFF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3C021B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0CC0EDC9">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2C3C9EA">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3D4F7C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其他要求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49BA9E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一般配送要求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08E56A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采购人按期（日）向投标人发布采购内容，投标人应在送货前一个工作日与采购人核对确认采购内容无误后，在次日6点前配送至采购人指定验收地点。</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2FB9C7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05E7CA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14:paraId="21886DAD">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C59A29D">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87CDDD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其他要求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E45EDB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应急配送要求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15BE73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投标人应能按采购人要求及时补货，具备应急采购、储备、运输等能力，通讯工具24小时保持畅通，全天候备勤。在收到采购人布置的临时需求后 1 个小时内响应，2 个小时内完成配送。</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DEBACF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D8B222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bl>
    <w:p w14:paraId="2675FDD2">
      <w:pPr>
        <w:pStyle w:val="3"/>
        <w:keepNext w:val="0"/>
        <w:spacing w:before="0" w:after="0" w:line="360" w:lineRule="auto"/>
        <w:rPr>
          <w:rFonts w:ascii="仿宋_GB2312" w:hAnsi="仿宋_GB2312" w:eastAsia="仿宋_GB2312" w:cs="仿宋_GB2312"/>
          <w:b/>
          <w:bCs/>
          <w:sz w:val="28"/>
          <w:szCs w:val="28"/>
        </w:rPr>
      </w:pPr>
      <w:bookmarkStart w:id="24" w:name="_Toc256000024"/>
      <w:r>
        <w:rPr>
          <w:rFonts w:ascii="仿宋_GB2312" w:hAnsi="仿宋_GB2312" w:eastAsia="仿宋_GB2312" w:cs="仿宋_GB2312"/>
          <w:i w:val="0"/>
          <w:iCs w:val="0"/>
        </w:rPr>
        <w:t>3.5其他要求</w:t>
      </w:r>
      <w:bookmarkEnd w:id="24"/>
    </w:p>
    <w:p w14:paraId="02FAE789">
      <w:pPr>
        <w:spacing w:before="0" w:after="0" w:line="360" w:lineRule="auto"/>
        <w:rPr>
          <w:rFonts w:ascii="FangSong_GB2312" w:hAnsi="FangSong_GB2312" w:eastAsia="FangSong_GB2312" w:cs="FangSong_GB2312"/>
          <w:sz w:val="28"/>
          <w:szCs w:val="28"/>
        </w:rPr>
      </w:pPr>
      <w:r>
        <w:rPr>
          <w:rFonts w:ascii="FangSong_GB2312" w:hAnsi="FangSong_GB2312" w:eastAsia="FangSong_GB2312" w:cs="FangSong_GB2312"/>
          <w:sz w:val="28"/>
          <w:szCs w:val="28"/>
        </w:rPr>
        <w:t>无</w:t>
      </w:r>
    </w:p>
    <w:p w14:paraId="1FB75C9D">
      <w:pPr>
        <w:pStyle w:val="4"/>
        <w:keepNext w:val="0"/>
        <w:spacing w:before="0" w:after="0" w:line="360" w:lineRule="auto"/>
        <w:rPr>
          <w:rFonts w:ascii="仿宋_GB2312" w:hAnsi="仿宋_GB2312" w:eastAsia="仿宋_GB2312" w:cs="仿宋_GB2312"/>
          <w:b/>
          <w:bCs/>
          <w:sz w:val="28"/>
          <w:szCs w:val="28"/>
        </w:rPr>
      </w:pPr>
      <w:bookmarkStart w:id="25" w:name="_Toc256000025"/>
      <w:r>
        <w:rPr>
          <w:rFonts w:ascii="仿宋_GB2312" w:hAnsi="仿宋_GB2312" w:eastAsia="仿宋_GB2312" w:cs="仿宋_GB2312"/>
          <w:sz w:val="28"/>
          <w:szCs w:val="28"/>
        </w:rPr>
        <w:t>3.5.1质量安全把控服务要求</w:t>
      </w:r>
      <w:bookmarkEnd w:id="25"/>
    </w:p>
    <w:p w14:paraId="210D0534">
      <w:pPr>
        <w:pStyle w:val="14"/>
        <w:spacing w:before="0" w:after="0" w:line="360" w:lineRule="auto"/>
        <w:ind w:firstLine="642"/>
        <w:rPr>
          <w:rFonts w:ascii="Times New Roman" w:hAnsi="Times New Roman" w:eastAsia="Times New Roman" w:cs="Times New Roman"/>
        </w:rPr>
      </w:pPr>
      <w:r>
        <w:rPr>
          <w:rFonts w:ascii="仿宋_GB2312" w:hAnsi="仿宋_GB2312" w:eastAsia="仿宋_GB2312" w:cs="仿宋_GB2312"/>
          <w:sz w:val="28"/>
          <w:szCs w:val="28"/>
        </w:rPr>
        <w:t>1.投标人应提供质量安全把控方案。方案内容详细描述供应货物质量把控措施、检验检疫关键环节把控、不符合质量标准货品处置等内容，确保提供食材安全可靠。</w:t>
      </w:r>
    </w:p>
    <w:p w14:paraId="41E83196">
      <w:pPr>
        <w:pStyle w:val="12"/>
        <w:spacing w:before="0" w:after="0" w:line="360" w:lineRule="auto"/>
        <w:ind w:left="0" w:firstLine="640"/>
        <w:jc w:val="both"/>
        <w:rPr>
          <w:rFonts w:ascii="Times New Roman" w:hAnsi="Times New Roman" w:eastAsia="Times New Roman" w:cs="Times New Roman"/>
        </w:rPr>
      </w:pPr>
      <w:r>
        <w:rPr>
          <w:rFonts w:ascii="仿宋_GB2312" w:hAnsi="仿宋_GB2312" w:eastAsia="仿宋_GB2312" w:cs="仿宋_GB2312"/>
          <w:sz w:val="28"/>
          <w:szCs w:val="28"/>
        </w:rPr>
        <w:t>2.投标人供应以下食品的，采购人全部退货，投标人承担由此造成的一切经济责任和法律责任：</w:t>
      </w:r>
    </w:p>
    <w:p w14:paraId="6EC09208">
      <w:pPr>
        <w:pStyle w:val="12"/>
        <w:spacing w:before="0" w:after="0" w:line="360" w:lineRule="auto"/>
        <w:ind w:left="0" w:firstLine="640"/>
        <w:jc w:val="both"/>
        <w:rPr>
          <w:rFonts w:ascii="Times New Roman" w:hAnsi="Times New Roman" w:eastAsia="Times New Roman" w:cs="Times New Roman"/>
        </w:rPr>
      </w:pPr>
      <w:r>
        <w:rPr>
          <w:rFonts w:ascii="仿宋_GB2312" w:hAnsi="仿宋_GB2312" w:eastAsia="仿宋_GB2312" w:cs="仿宋_GB2312"/>
          <w:sz w:val="28"/>
          <w:szCs w:val="28"/>
        </w:rPr>
        <w:t>（1）腐败变质、油脂酸败、霉变、生虫、污秽不洁、混有异物或者其他感官性状异常，对人体健康有害的；</w:t>
      </w:r>
    </w:p>
    <w:p w14:paraId="372A454F">
      <w:pPr>
        <w:pStyle w:val="12"/>
        <w:spacing w:before="0" w:after="0" w:line="360" w:lineRule="auto"/>
        <w:ind w:left="0" w:firstLine="640"/>
        <w:jc w:val="both"/>
        <w:rPr>
          <w:rFonts w:ascii="Times New Roman" w:hAnsi="Times New Roman" w:eastAsia="Times New Roman" w:cs="Times New Roman"/>
        </w:rPr>
      </w:pPr>
      <w:r>
        <w:rPr>
          <w:rFonts w:ascii="仿宋_GB2312" w:hAnsi="仿宋_GB2312" w:eastAsia="仿宋_GB2312" w:cs="仿宋_GB2312"/>
          <w:sz w:val="28"/>
          <w:szCs w:val="28"/>
        </w:rPr>
        <w:t>（2）含有毒、有害物质或者被有毒、有害物质污染，对人体健康有害的；</w:t>
      </w:r>
    </w:p>
    <w:p w14:paraId="3033C142">
      <w:pPr>
        <w:pStyle w:val="12"/>
        <w:spacing w:before="0" w:after="0" w:line="360" w:lineRule="auto"/>
        <w:ind w:left="0" w:firstLine="640"/>
        <w:jc w:val="both"/>
        <w:rPr>
          <w:rFonts w:ascii="Times New Roman" w:hAnsi="Times New Roman" w:eastAsia="Times New Roman" w:cs="Times New Roman"/>
        </w:rPr>
      </w:pPr>
      <w:r>
        <w:rPr>
          <w:rFonts w:ascii="仿宋_GB2312" w:hAnsi="仿宋_GB2312" w:eastAsia="仿宋_GB2312" w:cs="仿宋_GB2312"/>
          <w:sz w:val="28"/>
          <w:szCs w:val="28"/>
        </w:rPr>
        <w:t>（3）含有致病性寄生虫、微生物或者微生物含量超过国家限定标准的；</w:t>
      </w:r>
    </w:p>
    <w:p w14:paraId="56F14565">
      <w:pPr>
        <w:pStyle w:val="12"/>
        <w:spacing w:before="0" w:after="0" w:line="360" w:lineRule="auto"/>
        <w:ind w:left="0" w:firstLine="640"/>
        <w:jc w:val="both"/>
        <w:rPr>
          <w:rFonts w:ascii="Times New Roman" w:hAnsi="Times New Roman" w:eastAsia="Times New Roman" w:cs="Times New Roman"/>
        </w:rPr>
      </w:pPr>
      <w:r>
        <w:rPr>
          <w:rFonts w:ascii="仿宋_GB2312" w:hAnsi="仿宋_GB2312" w:eastAsia="仿宋_GB2312" w:cs="仿宋_GB2312"/>
          <w:sz w:val="28"/>
          <w:szCs w:val="28"/>
        </w:rPr>
        <w:t>（4）掺假、掺杂、伪造，影响营养、卫生的；</w:t>
      </w:r>
    </w:p>
    <w:p w14:paraId="0F347C38">
      <w:pPr>
        <w:pStyle w:val="12"/>
        <w:spacing w:before="0" w:after="0" w:line="360" w:lineRule="auto"/>
        <w:ind w:left="0" w:firstLine="640"/>
        <w:jc w:val="both"/>
        <w:rPr>
          <w:rFonts w:ascii="Times New Roman" w:hAnsi="Times New Roman" w:eastAsia="Times New Roman" w:cs="Times New Roman"/>
        </w:rPr>
      </w:pPr>
      <w:r>
        <w:rPr>
          <w:rFonts w:ascii="仿宋_GB2312" w:hAnsi="仿宋_GB2312" w:eastAsia="仿宋_GB2312" w:cs="仿宋_GB2312"/>
          <w:sz w:val="28"/>
          <w:szCs w:val="28"/>
        </w:rPr>
        <w:t>（5）用非食品原料加工的，加入非食品用化学物质或者将非食品当作食品的；</w:t>
      </w:r>
    </w:p>
    <w:p w14:paraId="3D8EF18F">
      <w:pPr>
        <w:pStyle w:val="12"/>
        <w:spacing w:before="0" w:after="0" w:line="360" w:lineRule="auto"/>
        <w:ind w:left="0" w:firstLine="640"/>
        <w:jc w:val="both"/>
        <w:rPr>
          <w:rFonts w:ascii="Times New Roman" w:hAnsi="Times New Roman" w:eastAsia="Times New Roman" w:cs="Times New Roman"/>
        </w:rPr>
      </w:pPr>
      <w:r>
        <w:rPr>
          <w:rFonts w:ascii="仿宋_GB2312" w:hAnsi="仿宋_GB2312" w:eastAsia="仿宋_GB2312" w:cs="仿宋_GB2312"/>
          <w:sz w:val="28"/>
          <w:szCs w:val="28"/>
        </w:rPr>
        <w:t>（6）超过保质期限的；</w:t>
      </w:r>
    </w:p>
    <w:p w14:paraId="2C8D99F7">
      <w:pPr>
        <w:pStyle w:val="12"/>
        <w:spacing w:before="0" w:after="0" w:line="360" w:lineRule="auto"/>
        <w:ind w:left="0" w:firstLine="640"/>
        <w:jc w:val="both"/>
        <w:rPr>
          <w:rFonts w:ascii="Times New Roman" w:hAnsi="Times New Roman" w:eastAsia="Times New Roman" w:cs="Times New Roman"/>
        </w:rPr>
      </w:pPr>
      <w:r>
        <w:rPr>
          <w:rFonts w:ascii="仿宋_GB2312" w:hAnsi="仿宋_GB2312" w:eastAsia="仿宋_GB2312" w:cs="仿宋_GB2312"/>
          <w:sz w:val="28"/>
          <w:szCs w:val="28"/>
        </w:rPr>
        <w:t>（7）使用有色、有毒塑料制品、包装食材的；</w:t>
      </w:r>
    </w:p>
    <w:p w14:paraId="641C0946">
      <w:pPr>
        <w:pStyle w:val="12"/>
        <w:spacing w:before="0" w:after="0" w:line="360" w:lineRule="auto"/>
        <w:ind w:left="0" w:firstLine="640"/>
        <w:jc w:val="both"/>
        <w:rPr>
          <w:rFonts w:ascii="Times New Roman" w:hAnsi="Times New Roman" w:eastAsia="Times New Roman" w:cs="Times New Roman"/>
        </w:rPr>
      </w:pPr>
      <w:r>
        <w:rPr>
          <w:rFonts w:ascii="仿宋_GB2312" w:hAnsi="仿宋_GB2312" w:eastAsia="仿宋_GB2312" w:cs="仿宋_GB2312"/>
          <w:sz w:val="28"/>
          <w:szCs w:val="28"/>
        </w:rPr>
        <w:t>（8）其他不符合《食品安全法》和《产品质量法》等相关规定的。</w:t>
      </w:r>
    </w:p>
    <w:p w14:paraId="18C41D33">
      <w:pPr>
        <w:pStyle w:val="15"/>
        <w:spacing w:before="0" w:after="0" w:line="360" w:lineRule="auto"/>
        <w:ind w:firstLine="640"/>
        <w:jc w:val="both"/>
        <w:rPr>
          <w:rFonts w:ascii="Times New Roman" w:hAnsi="Times New Roman" w:eastAsia="Times New Roman" w:cs="Times New Roman"/>
        </w:rPr>
      </w:pPr>
      <w:r>
        <w:rPr>
          <w:rFonts w:ascii="仿宋_GB2312" w:hAnsi="仿宋_GB2312" w:eastAsia="仿宋_GB2312" w:cs="仿宋_GB2312"/>
          <w:sz w:val="28"/>
          <w:szCs w:val="28"/>
        </w:rPr>
        <w:t>3.凡投标人所供应货物应为原箱包装，拆包或重组包装的应提前向采购人说明，定量包装批量误差不应超过实际标示的5%。</w:t>
      </w:r>
    </w:p>
    <w:p w14:paraId="22AB1899">
      <w:pPr>
        <w:pStyle w:val="4"/>
        <w:keepNext w:val="0"/>
        <w:spacing w:before="0" w:after="0" w:line="360" w:lineRule="auto"/>
        <w:rPr>
          <w:rFonts w:ascii="仿宋_GB2312" w:hAnsi="仿宋_GB2312" w:eastAsia="仿宋_GB2312" w:cs="仿宋_GB2312"/>
          <w:b/>
          <w:bCs/>
          <w:sz w:val="28"/>
          <w:szCs w:val="28"/>
        </w:rPr>
      </w:pPr>
      <w:bookmarkStart w:id="26" w:name="_Toc256000026"/>
      <w:r>
        <w:rPr>
          <w:rFonts w:ascii="仿宋_GB2312" w:hAnsi="仿宋_GB2312" w:eastAsia="仿宋_GB2312" w:cs="仿宋_GB2312"/>
          <w:sz w:val="28"/>
          <w:szCs w:val="28"/>
        </w:rPr>
        <w:t>3.5.2供应方案要求</w:t>
      </w:r>
      <w:bookmarkEnd w:id="26"/>
    </w:p>
    <w:p w14:paraId="2EB66827">
      <w:pPr>
        <w:pStyle w:val="13"/>
        <w:spacing w:before="0" w:after="0" w:line="360" w:lineRule="auto"/>
        <w:ind w:left="0" w:right="0" w:firstLine="560"/>
      </w:pPr>
      <w:r>
        <w:rPr>
          <w:rFonts w:ascii="仿宋_GB2312" w:hAnsi="仿宋_GB2312" w:eastAsia="仿宋_GB2312" w:cs="仿宋_GB2312"/>
          <w:sz w:val="28"/>
          <w:szCs w:val="28"/>
        </w:rPr>
        <w:t>投标人应提交科学合理的供应方案。方案应包含服务团队管理措施、内部采购管理措施、储存分拣管理措施、科学合理运输措施等。</w:t>
      </w:r>
    </w:p>
    <w:p w14:paraId="206B20A8">
      <w:pPr>
        <w:pStyle w:val="2"/>
        <w:keepNext w:val="0"/>
        <w:spacing w:before="0" w:after="0" w:line="360" w:lineRule="auto"/>
        <w:jc w:val="center"/>
        <w:rPr>
          <w:rFonts w:ascii="仿宋_GB2312" w:hAnsi="仿宋_GB2312" w:eastAsia="仿宋_GB2312" w:cs="仿宋_GB2312"/>
          <w:b/>
          <w:bCs/>
          <w:sz w:val="32"/>
          <w:szCs w:val="32"/>
        </w:rPr>
      </w:pPr>
      <w:bookmarkStart w:id="27" w:name="_Toc256000027"/>
      <w:r>
        <w:rPr>
          <w:rFonts w:ascii="仿宋_GB2312" w:hAnsi="仿宋_GB2312" w:eastAsia="仿宋_GB2312" w:cs="仿宋_GB2312"/>
          <w:kern w:val="36"/>
        </w:rPr>
        <w:t>4人员要求</w:t>
      </w:r>
      <w:bookmarkEnd w:id="27"/>
    </w:p>
    <w:p w14:paraId="5083A914">
      <w:pPr>
        <w:pStyle w:val="3"/>
        <w:keepNext w:val="0"/>
        <w:spacing w:before="0" w:after="0" w:line="360" w:lineRule="auto"/>
        <w:rPr>
          <w:rFonts w:ascii="仿宋_GB2312" w:hAnsi="仿宋_GB2312" w:eastAsia="仿宋_GB2312" w:cs="仿宋_GB2312"/>
          <w:b/>
          <w:bCs/>
          <w:sz w:val="28"/>
          <w:szCs w:val="28"/>
        </w:rPr>
      </w:pPr>
      <w:bookmarkStart w:id="28" w:name="_Toc256000028"/>
      <w:r>
        <w:rPr>
          <w:rFonts w:ascii="仿宋_GB2312" w:hAnsi="仿宋_GB2312" w:eastAsia="仿宋_GB2312" w:cs="仿宋_GB2312"/>
          <w:i w:val="0"/>
          <w:iCs w:val="0"/>
        </w:rPr>
        <w:t>4.1团队要求</w:t>
      </w:r>
      <w:bookmarkEnd w:id="28"/>
    </w:p>
    <w:p w14:paraId="53F67A61">
      <w:pPr>
        <w:pStyle w:val="4"/>
        <w:keepNext w:val="0"/>
        <w:spacing w:before="0" w:after="0" w:line="360" w:lineRule="auto"/>
        <w:rPr>
          <w:rFonts w:ascii="仿宋_GB2312" w:hAnsi="仿宋_GB2312" w:eastAsia="仿宋_GB2312" w:cs="仿宋_GB2312"/>
          <w:b/>
          <w:bCs/>
          <w:sz w:val="28"/>
          <w:szCs w:val="28"/>
        </w:rPr>
      </w:pPr>
      <w:bookmarkStart w:id="29" w:name="_Toc256000029"/>
      <w:r>
        <w:rPr>
          <w:rFonts w:ascii="仿宋_GB2312" w:hAnsi="仿宋_GB2312" w:eastAsia="仿宋_GB2312" w:cs="仿宋_GB2312"/>
          <w:sz w:val="28"/>
          <w:szCs w:val="28"/>
        </w:rPr>
        <w:t>4.1.1基本要求</w:t>
      </w:r>
      <w:bookmarkEnd w:id="29"/>
    </w:p>
    <w:p w14:paraId="78AEE4B4">
      <w:pPr>
        <w:pStyle w:val="15"/>
        <w:spacing w:before="0" w:after="0" w:line="360" w:lineRule="auto"/>
        <w:ind w:left="0" w:firstLine="640"/>
        <w:jc w:val="both"/>
        <w:rPr>
          <w:rFonts w:ascii="Times New Roman" w:hAnsi="Times New Roman" w:eastAsia="Times New Roman" w:cs="Times New Roman"/>
        </w:rPr>
      </w:pPr>
      <w:r>
        <w:rPr>
          <w:rFonts w:ascii="仿宋_GB2312" w:hAnsi="仿宋_GB2312" w:eastAsia="仿宋_GB2312" w:cs="仿宋_GB2312"/>
          <w:sz w:val="28"/>
          <w:szCs w:val="28"/>
        </w:rPr>
        <w:t>1.投标人应提供专业的管理和采购团队，团队编制和人员资质务必保证运营服务质量。提供的服务团队应保持稳定，承诺项目执行期间人员变动不超过20%。</w:t>
      </w:r>
    </w:p>
    <w:p w14:paraId="7739B7A5">
      <w:pPr>
        <w:pStyle w:val="12"/>
        <w:spacing w:before="0" w:after="0" w:line="360" w:lineRule="auto"/>
        <w:ind w:firstLine="642"/>
        <w:jc w:val="both"/>
        <w:rPr>
          <w:rFonts w:ascii="Times New Roman" w:hAnsi="Times New Roman" w:eastAsia="Times New Roman" w:cs="Times New Roman"/>
        </w:rPr>
      </w:pPr>
      <w:r>
        <w:rPr>
          <w:rFonts w:ascii="仿宋_GB2312" w:hAnsi="仿宋_GB2312" w:eastAsia="仿宋_GB2312" w:cs="仿宋_GB2312"/>
          <w:b/>
          <w:bCs/>
          <w:sz w:val="28"/>
          <w:szCs w:val="28"/>
        </w:rPr>
        <w:t>2. 投标人服务团队须配有以下人员，出具盖有投标人公章的服务团队人员名单。</w:t>
      </w:r>
    </w:p>
    <w:p w14:paraId="4508D80C">
      <w:pPr>
        <w:pStyle w:val="12"/>
        <w:spacing w:before="0" w:after="0" w:line="360" w:lineRule="auto"/>
        <w:ind w:firstLine="642"/>
        <w:jc w:val="both"/>
        <w:rPr>
          <w:rFonts w:ascii="Times New Roman" w:hAnsi="Times New Roman" w:eastAsia="Times New Roman" w:cs="Times New Roman"/>
        </w:rPr>
      </w:pPr>
      <w:r>
        <w:rPr>
          <w:rFonts w:ascii="仿宋_GB2312" w:hAnsi="仿宋_GB2312" w:eastAsia="仿宋_GB2312" w:cs="仿宋_GB2312"/>
          <w:b/>
          <w:bCs/>
          <w:sz w:val="28"/>
          <w:szCs w:val="28"/>
        </w:rPr>
        <w:t>为本项目提供的服务团队中所有人员必须提供缴纳社保证明材料，除会计外必须具有从业人员健康证明，否则不予认可。</w:t>
      </w:r>
    </w:p>
    <w:p w14:paraId="0E54CD01">
      <w:pPr>
        <w:pStyle w:val="12"/>
        <w:spacing w:before="0" w:after="0" w:line="360" w:lineRule="auto"/>
        <w:ind w:firstLine="640"/>
        <w:jc w:val="both"/>
        <w:rPr>
          <w:rFonts w:ascii="Times New Roman" w:hAnsi="Times New Roman" w:eastAsia="Times New Roman" w:cs="Times New Roman"/>
        </w:rPr>
      </w:pPr>
      <w:r>
        <w:rPr>
          <w:rFonts w:ascii="仿宋_GB2312" w:hAnsi="仿宋_GB2312" w:eastAsia="仿宋_GB2312" w:cs="仿宋_GB2312"/>
          <w:sz w:val="28"/>
          <w:szCs w:val="28"/>
        </w:rPr>
        <w:t>（1）经理1人，具有5年以上食材供应项目管理工作经验。</w:t>
      </w:r>
    </w:p>
    <w:p w14:paraId="01FFDC92">
      <w:pPr>
        <w:pStyle w:val="12"/>
        <w:spacing w:before="0" w:after="0" w:line="360" w:lineRule="auto"/>
        <w:ind w:firstLine="640"/>
        <w:jc w:val="both"/>
        <w:rPr>
          <w:rFonts w:ascii="Times New Roman" w:hAnsi="Times New Roman" w:eastAsia="Times New Roman" w:cs="Times New Roman"/>
        </w:rPr>
      </w:pPr>
      <w:r>
        <w:rPr>
          <w:rFonts w:ascii="仿宋_GB2312" w:hAnsi="仿宋_GB2312" w:eastAsia="仿宋_GB2312" w:cs="仿宋_GB2312"/>
          <w:sz w:val="28"/>
          <w:szCs w:val="28"/>
        </w:rPr>
        <w:t>（2）供应业务员2人，具有3年及以上食材供应项目工作经验。</w:t>
      </w:r>
    </w:p>
    <w:p w14:paraId="54A0F57C">
      <w:pPr>
        <w:pStyle w:val="12"/>
        <w:spacing w:before="0" w:after="0" w:line="360" w:lineRule="auto"/>
        <w:ind w:firstLine="640"/>
        <w:jc w:val="both"/>
        <w:rPr>
          <w:rFonts w:ascii="Times New Roman" w:hAnsi="Times New Roman" w:eastAsia="Times New Roman" w:cs="Times New Roman"/>
        </w:rPr>
      </w:pPr>
      <w:r>
        <w:rPr>
          <w:rFonts w:ascii="仿宋_GB2312" w:hAnsi="仿宋_GB2312" w:eastAsia="仿宋_GB2312" w:cs="仿宋_GB2312"/>
          <w:sz w:val="28"/>
          <w:szCs w:val="28"/>
        </w:rPr>
        <w:t>（3）食品安全管理员1人，具有3年及以上食品安全管理工作经验。</w:t>
      </w:r>
    </w:p>
    <w:p w14:paraId="21569ADB">
      <w:pPr>
        <w:pStyle w:val="12"/>
        <w:spacing w:before="0" w:after="0" w:line="360" w:lineRule="auto"/>
        <w:ind w:firstLine="640"/>
        <w:jc w:val="both"/>
        <w:rPr>
          <w:rFonts w:ascii="Times New Roman" w:hAnsi="Times New Roman" w:eastAsia="Times New Roman" w:cs="Times New Roman"/>
        </w:rPr>
      </w:pPr>
      <w:r>
        <w:rPr>
          <w:rFonts w:ascii="仿宋_GB2312" w:hAnsi="仿宋_GB2312" w:eastAsia="仿宋_GB2312" w:cs="仿宋_GB2312"/>
          <w:sz w:val="28"/>
          <w:szCs w:val="28"/>
        </w:rPr>
        <w:t>（4）采购员2人，具有3年及以上食材采购工作经验。</w:t>
      </w:r>
    </w:p>
    <w:p w14:paraId="67B80EC1">
      <w:pPr>
        <w:pStyle w:val="12"/>
        <w:spacing w:before="0" w:after="0" w:line="360" w:lineRule="auto"/>
        <w:ind w:firstLine="640"/>
        <w:jc w:val="both"/>
        <w:rPr>
          <w:rFonts w:ascii="Times New Roman" w:hAnsi="Times New Roman" w:eastAsia="Times New Roman" w:cs="Times New Roman"/>
        </w:rPr>
      </w:pPr>
      <w:r>
        <w:rPr>
          <w:rFonts w:ascii="仿宋_GB2312" w:hAnsi="仿宋_GB2312" w:eastAsia="仿宋_GB2312" w:cs="仿宋_GB2312"/>
          <w:sz w:val="28"/>
          <w:szCs w:val="28"/>
        </w:rPr>
        <w:t>（5）配送司机2名，具有3年以上相关工作经验。</w:t>
      </w:r>
    </w:p>
    <w:p w14:paraId="0B2963BE">
      <w:pPr>
        <w:pStyle w:val="12"/>
        <w:spacing w:before="0" w:after="0" w:line="360" w:lineRule="auto"/>
        <w:ind w:firstLine="640"/>
        <w:jc w:val="both"/>
        <w:rPr>
          <w:rFonts w:ascii="Times New Roman" w:hAnsi="Times New Roman" w:eastAsia="Times New Roman" w:cs="Times New Roman"/>
        </w:rPr>
      </w:pPr>
      <w:r>
        <w:rPr>
          <w:rFonts w:ascii="仿宋_GB2312" w:hAnsi="仿宋_GB2312" w:eastAsia="仿宋_GB2312" w:cs="仿宋_GB2312"/>
          <w:sz w:val="28"/>
          <w:szCs w:val="28"/>
        </w:rPr>
        <w:t>以上人员在服务过程中应热情服务、遵规守法，具备较强的沟通能力和临时紧急配送调换的处置能力。</w:t>
      </w:r>
    </w:p>
    <w:p w14:paraId="285AC979">
      <w:pPr>
        <w:pStyle w:val="4"/>
        <w:keepNext w:val="0"/>
        <w:spacing w:before="0" w:after="0" w:line="360" w:lineRule="auto"/>
        <w:rPr>
          <w:rFonts w:ascii="仿宋_GB2312" w:hAnsi="仿宋_GB2312" w:eastAsia="仿宋_GB2312" w:cs="仿宋_GB2312"/>
          <w:b/>
          <w:bCs/>
          <w:sz w:val="28"/>
          <w:szCs w:val="28"/>
        </w:rPr>
      </w:pPr>
      <w:bookmarkStart w:id="30" w:name="_Toc256000030"/>
      <w:r>
        <w:rPr>
          <w:rFonts w:ascii="仿宋_GB2312" w:hAnsi="仿宋_GB2312" w:eastAsia="仿宋_GB2312" w:cs="仿宋_GB2312"/>
          <w:sz w:val="28"/>
          <w:szCs w:val="28"/>
        </w:rPr>
        <w:t>4.1.2优选资质/优选指标</w:t>
      </w:r>
      <w:bookmarkEnd w:id="30"/>
    </w:p>
    <w:p w14:paraId="310E636B">
      <w:pPr>
        <w:pStyle w:val="2"/>
        <w:keepNext w:val="0"/>
        <w:spacing w:before="0" w:after="0" w:line="360" w:lineRule="auto"/>
        <w:jc w:val="center"/>
        <w:rPr>
          <w:rFonts w:ascii="仿宋_GB2312" w:hAnsi="仿宋_GB2312" w:eastAsia="仿宋_GB2312" w:cs="仿宋_GB2312"/>
          <w:b/>
          <w:bCs/>
          <w:sz w:val="32"/>
          <w:szCs w:val="32"/>
        </w:rPr>
      </w:pPr>
      <w:bookmarkStart w:id="31" w:name="_Toc256000031"/>
      <w:r>
        <w:rPr>
          <w:rFonts w:ascii="仿宋_GB2312" w:hAnsi="仿宋_GB2312" w:eastAsia="仿宋_GB2312" w:cs="仿宋_GB2312"/>
          <w:kern w:val="36"/>
        </w:rPr>
        <w:t>5管理实施要求</w:t>
      </w:r>
      <w:bookmarkEnd w:id="31"/>
    </w:p>
    <w:p w14:paraId="55AF773D">
      <w:pPr>
        <w:pStyle w:val="12"/>
        <w:spacing w:before="0" w:after="0" w:line="360" w:lineRule="auto"/>
        <w:ind w:left="0" w:right="0" w:firstLine="560"/>
        <w:jc w:val="both"/>
        <w:rPr>
          <w:rFonts w:ascii="Times New Roman" w:hAnsi="Times New Roman" w:eastAsia="Times New Roman" w:cs="Times New Roman"/>
        </w:rPr>
      </w:pPr>
      <w:r>
        <w:rPr>
          <w:rFonts w:ascii="仿宋_GB2312" w:hAnsi="仿宋_GB2312" w:eastAsia="仿宋_GB2312" w:cs="仿宋_GB2312"/>
          <w:sz w:val="28"/>
          <w:szCs w:val="28"/>
        </w:rPr>
        <w:t>建立成熟完善的透明化责任体系,明确经理、供应业务员、食品安全管理员、采购员、司机等各岗位工作职责，制定岗位工作说明，确保制度能有效运转。</w:t>
      </w:r>
    </w:p>
    <w:p w14:paraId="63C9FEBF">
      <w:pPr>
        <w:pStyle w:val="2"/>
        <w:keepNext w:val="0"/>
        <w:spacing w:before="0" w:after="0" w:line="360" w:lineRule="auto"/>
        <w:jc w:val="center"/>
        <w:rPr>
          <w:rFonts w:ascii="仿宋_GB2312" w:hAnsi="仿宋_GB2312" w:eastAsia="仿宋_GB2312" w:cs="仿宋_GB2312"/>
          <w:b/>
          <w:bCs/>
          <w:sz w:val="32"/>
          <w:szCs w:val="32"/>
        </w:rPr>
      </w:pPr>
      <w:bookmarkStart w:id="32" w:name="_Toc256000032"/>
      <w:r>
        <w:rPr>
          <w:rFonts w:ascii="仿宋_GB2312" w:hAnsi="仿宋_GB2312" w:eastAsia="仿宋_GB2312" w:cs="仿宋_GB2312"/>
          <w:kern w:val="36"/>
        </w:rPr>
        <w:t>6风险管控要求</w:t>
      </w:r>
      <w:bookmarkEnd w:id="32"/>
    </w:p>
    <w:p w14:paraId="69FCE235">
      <w:pPr>
        <w:pStyle w:val="4"/>
        <w:keepNext w:val="0"/>
        <w:spacing w:before="0" w:after="0" w:line="360" w:lineRule="auto"/>
        <w:rPr>
          <w:rFonts w:ascii="Arial" w:hAnsi="Arial" w:eastAsia="Arial" w:cs="Arial"/>
          <w:b/>
          <w:bCs/>
          <w:sz w:val="26"/>
          <w:szCs w:val="26"/>
        </w:rPr>
      </w:pPr>
      <w:bookmarkStart w:id="33" w:name="_Toc256000033"/>
      <w:r>
        <w:rPr>
          <w:rFonts w:ascii="仿宋_GB2312" w:hAnsi="仿宋_GB2312" w:eastAsia="仿宋_GB2312" w:cs="仿宋_GB2312"/>
          <w:sz w:val="28"/>
          <w:szCs w:val="28"/>
        </w:rPr>
        <w:t>6.1应急保障方案要求</w:t>
      </w:r>
      <w:bookmarkEnd w:id="33"/>
    </w:p>
    <w:p w14:paraId="0B9779C3">
      <w:pPr>
        <w:pStyle w:val="12"/>
        <w:spacing w:before="0" w:after="0" w:line="360" w:lineRule="auto"/>
        <w:ind w:left="0" w:right="0" w:firstLine="560"/>
        <w:jc w:val="both"/>
        <w:rPr>
          <w:rFonts w:ascii="Times New Roman" w:hAnsi="Times New Roman" w:eastAsia="Times New Roman" w:cs="Times New Roman"/>
        </w:rPr>
      </w:pPr>
      <w:r>
        <w:rPr>
          <w:rFonts w:ascii="仿宋_GB2312" w:hAnsi="仿宋_GB2312" w:eastAsia="仿宋_GB2312" w:cs="仿宋_GB2312"/>
          <w:sz w:val="28"/>
          <w:szCs w:val="28"/>
        </w:rPr>
        <w:t>投标人应提供在自然灾害、极端事件、市场关闭、物资紧缺等突发紧急情况下拟采取的应急保障方案，包括充分供应、按时保障、质量管控等措施，确保区局食材及时供应不间断。</w:t>
      </w:r>
    </w:p>
    <w:p w14:paraId="7538A273">
      <w:pPr>
        <w:pStyle w:val="4"/>
        <w:keepNext w:val="0"/>
        <w:spacing w:before="0" w:after="0" w:line="360" w:lineRule="auto"/>
        <w:rPr>
          <w:rFonts w:ascii="Arial" w:hAnsi="Arial" w:eastAsia="Arial" w:cs="Arial"/>
          <w:b/>
          <w:bCs/>
          <w:sz w:val="26"/>
          <w:szCs w:val="26"/>
        </w:rPr>
      </w:pPr>
      <w:bookmarkStart w:id="34" w:name="_Toc256000034"/>
      <w:r>
        <w:rPr>
          <w:rFonts w:ascii="仿宋_GB2312" w:hAnsi="仿宋_GB2312" w:eastAsia="仿宋_GB2312" w:cs="仿宋_GB2312"/>
          <w:sz w:val="28"/>
          <w:szCs w:val="28"/>
        </w:rPr>
        <w:t>6.2违约风险管控要求</w:t>
      </w:r>
      <w:bookmarkEnd w:id="34"/>
    </w:p>
    <w:p w14:paraId="7D136133">
      <w:pPr>
        <w:pStyle w:val="12"/>
        <w:spacing w:before="0" w:after="0" w:line="360" w:lineRule="auto"/>
        <w:ind w:left="0" w:right="0" w:firstLine="560"/>
        <w:jc w:val="both"/>
        <w:rPr>
          <w:rFonts w:ascii="Times New Roman" w:hAnsi="Times New Roman" w:eastAsia="Times New Roman" w:cs="Times New Roman"/>
        </w:rPr>
      </w:pPr>
      <w:r>
        <w:rPr>
          <w:rFonts w:ascii="仿宋_GB2312" w:hAnsi="仿宋_GB2312" w:eastAsia="仿宋_GB2312" w:cs="仿宋_GB2312"/>
          <w:sz w:val="28"/>
          <w:szCs w:val="28"/>
        </w:rPr>
        <w:t>1.投标人中标后采用先送货后结账的模式，不收取履约保证金。有下列情形之一的，采购人有权按照以下约定及合同违约相关条款处理：</w:t>
      </w:r>
    </w:p>
    <w:p w14:paraId="10E7EC83">
      <w:pPr>
        <w:pStyle w:val="12"/>
        <w:spacing w:before="0" w:after="0" w:line="360" w:lineRule="auto"/>
        <w:ind w:left="0" w:right="0" w:firstLine="560"/>
        <w:jc w:val="both"/>
        <w:rPr>
          <w:rFonts w:ascii="Times New Roman" w:hAnsi="Times New Roman" w:eastAsia="Times New Roman" w:cs="Times New Roman"/>
        </w:rPr>
      </w:pPr>
      <w:r>
        <w:rPr>
          <w:rFonts w:ascii="仿宋_GB2312" w:hAnsi="仿宋_GB2312" w:eastAsia="仿宋_GB2312" w:cs="仿宋_GB2312"/>
          <w:sz w:val="28"/>
          <w:szCs w:val="28"/>
        </w:rPr>
        <w:t>（1）因投标人配送不及时导致采购人供餐延误并造成重大影响的；</w:t>
      </w:r>
    </w:p>
    <w:p w14:paraId="14C10FD4">
      <w:pPr>
        <w:pStyle w:val="12"/>
        <w:spacing w:before="0" w:after="0" w:line="360" w:lineRule="auto"/>
        <w:ind w:left="0" w:right="0" w:firstLine="560"/>
        <w:jc w:val="both"/>
        <w:rPr>
          <w:rFonts w:ascii="Times New Roman" w:hAnsi="Times New Roman" w:eastAsia="Times New Roman" w:cs="Times New Roman"/>
        </w:rPr>
      </w:pPr>
      <w:r>
        <w:rPr>
          <w:rFonts w:ascii="仿宋_GB2312" w:hAnsi="仿宋_GB2312" w:eastAsia="仿宋_GB2312" w:cs="仿宋_GB2312"/>
          <w:sz w:val="28"/>
          <w:szCs w:val="28"/>
        </w:rPr>
        <w:t>（2）凡经相关部门认定，因投标人所提供的原料原因造成采购人食堂出现食物中毒等卫生安全事故的，投标人除必须承担全部的法律责任外，还要全额承担因食物中毒发生所造成后果的一切费用；</w:t>
      </w:r>
    </w:p>
    <w:p w14:paraId="2B0FD35B">
      <w:pPr>
        <w:pStyle w:val="12"/>
        <w:spacing w:before="0" w:after="0" w:line="360" w:lineRule="auto"/>
        <w:ind w:left="0" w:right="0" w:firstLine="560"/>
        <w:jc w:val="both"/>
        <w:rPr>
          <w:rFonts w:ascii="Times New Roman" w:hAnsi="Times New Roman" w:eastAsia="Times New Roman" w:cs="Times New Roman"/>
        </w:rPr>
      </w:pPr>
      <w:r>
        <w:rPr>
          <w:rFonts w:ascii="仿宋_GB2312" w:hAnsi="仿宋_GB2312" w:eastAsia="仿宋_GB2312" w:cs="仿宋_GB2312"/>
          <w:sz w:val="28"/>
          <w:szCs w:val="28"/>
        </w:rPr>
        <w:t>（3）除不可抗力及采购人原因外，因投标人配送不及时导致采购人伙食供应延时，但经投标人采取补救措施未造成采购人不良影响的，出现三次终止供货合同；</w:t>
      </w:r>
    </w:p>
    <w:p w14:paraId="01ECFEBD">
      <w:pPr>
        <w:pStyle w:val="12"/>
        <w:spacing w:before="0" w:after="0" w:line="360" w:lineRule="auto"/>
        <w:ind w:left="0" w:right="0" w:firstLine="560"/>
        <w:jc w:val="both"/>
        <w:rPr>
          <w:rFonts w:ascii="Times New Roman" w:hAnsi="Times New Roman" w:eastAsia="Times New Roman" w:cs="Times New Roman"/>
        </w:rPr>
      </w:pPr>
      <w:r>
        <w:rPr>
          <w:rFonts w:ascii="仿宋_GB2312" w:hAnsi="仿宋_GB2312" w:eastAsia="仿宋_GB2312" w:cs="仿宋_GB2312"/>
          <w:sz w:val="28"/>
          <w:szCs w:val="28"/>
        </w:rPr>
        <w:t>（4）凡投标人向采购人提供产品发生质量问题影响食用，并拒绝退换的；</w:t>
      </w:r>
    </w:p>
    <w:p w14:paraId="68CA05BC">
      <w:pPr>
        <w:pStyle w:val="12"/>
        <w:spacing w:before="0" w:after="0" w:line="360" w:lineRule="auto"/>
        <w:ind w:left="0" w:right="0" w:firstLine="560"/>
        <w:jc w:val="both"/>
        <w:rPr>
          <w:rFonts w:ascii="Times New Roman" w:hAnsi="Times New Roman" w:eastAsia="Times New Roman" w:cs="Times New Roman"/>
        </w:rPr>
      </w:pPr>
      <w:r>
        <w:rPr>
          <w:rFonts w:ascii="仿宋_GB2312" w:hAnsi="仿宋_GB2312" w:eastAsia="仿宋_GB2312" w:cs="仿宋_GB2312"/>
          <w:sz w:val="28"/>
          <w:szCs w:val="28"/>
        </w:rPr>
        <w:t>（5）采购人将不定期组织专人对食材进行抽检，若发现质量不符，采购人有权要求予以退换货。</w:t>
      </w:r>
    </w:p>
    <w:p w14:paraId="088A8240">
      <w:pPr>
        <w:pStyle w:val="12"/>
        <w:spacing w:before="0" w:after="0" w:line="360" w:lineRule="auto"/>
        <w:ind w:left="0" w:right="0" w:firstLine="560"/>
        <w:jc w:val="both"/>
        <w:rPr>
          <w:rFonts w:ascii="Times New Roman" w:hAnsi="Times New Roman" w:eastAsia="Times New Roman" w:cs="Times New Roman"/>
        </w:rPr>
      </w:pPr>
      <w:r>
        <w:rPr>
          <w:rFonts w:ascii="仿宋_GB2312" w:hAnsi="仿宋_GB2312" w:eastAsia="仿宋_GB2312" w:cs="仿宋_GB2312"/>
          <w:sz w:val="28"/>
          <w:szCs w:val="28"/>
        </w:rPr>
        <w:t>2.投标人有下列情形之一的，采购人有权解除合同，由投标人承担全部经济损失和相关责任：</w:t>
      </w:r>
    </w:p>
    <w:p w14:paraId="20390FC0">
      <w:pPr>
        <w:pStyle w:val="12"/>
        <w:spacing w:before="0" w:after="0" w:line="360" w:lineRule="auto"/>
        <w:ind w:left="0" w:right="0" w:firstLine="560"/>
        <w:jc w:val="both"/>
        <w:rPr>
          <w:rFonts w:ascii="Times New Roman" w:hAnsi="Times New Roman" w:eastAsia="Times New Roman" w:cs="Times New Roman"/>
        </w:rPr>
      </w:pPr>
      <w:r>
        <w:rPr>
          <w:rFonts w:ascii="仿宋_GB2312" w:hAnsi="仿宋_GB2312" w:eastAsia="仿宋_GB2312" w:cs="仿宋_GB2312"/>
          <w:sz w:val="28"/>
          <w:szCs w:val="28"/>
        </w:rPr>
        <w:t>（1）投标人以书面、微信、短信等方式通知采购人不再供货，包括对部分食材不再供货；</w:t>
      </w:r>
    </w:p>
    <w:p w14:paraId="5A0997EC">
      <w:pPr>
        <w:pStyle w:val="12"/>
        <w:spacing w:before="0" w:after="0" w:line="360" w:lineRule="auto"/>
        <w:ind w:left="0" w:right="0" w:firstLine="560"/>
        <w:jc w:val="both"/>
        <w:rPr>
          <w:rFonts w:ascii="Times New Roman" w:hAnsi="Times New Roman" w:eastAsia="Times New Roman" w:cs="Times New Roman"/>
        </w:rPr>
      </w:pPr>
      <w:r>
        <w:rPr>
          <w:rFonts w:ascii="仿宋_GB2312" w:hAnsi="仿宋_GB2312" w:eastAsia="仿宋_GB2312" w:cs="仿宋_GB2312"/>
          <w:sz w:val="28"/>
          <w:szCs w:val="28"/>
        </w:rPr>
        <w:t>（2）投标人虽未通知采购人不再供货，但1天没有供应采购人采购的货物，包括对部分食材没有供货；</w:t>
      </w:r>
    </w:p>
    <w:p w14:paraId="405A1700">
      <w:pPr>
        <w:pStyle w:val="12"/>
        <w:spacing w:before="0" w:after="0" w:line="360" w:lineRule="auto"/>
        <w:ind w:left="0" w:right="0" w:firstLine="560"/>
        <w:jc w:val="both"/>
        <w:rPr>
          <w:rFonts w:ascii="Times New Roman" w:hAnsi="Times New Roman" w:eastAsia="Times New Roman" w:cs="Times New Roman"/>
        </w:rPr>
      </w:pPr>
      <w:r>
        <w:rPr>
          <w:rFonts w:ascii="仿宋_GB2312" w:hAnsi="仿宋_GB2312" w:eastAsia="仿宋_GB2312" w:cs="仿宋_GB2312"/>
          <w:sz w:val="28"/>
          <w:szCs w:val="28"/>
        </w:rPr>
        <w:t>（3）投标人未经采购人同意单方面提价的。</w:t>
      </w:r>
    </w:p>
    <w:p w14:paraId="3288E204">
      <w:pPr>
        <w:pStyle w:val="3"/>
        <w:keepNext w:val="0"/>
        <w:spacing w:before="0" w:after="0" w:line="360" w:lineRule="auto"/>
        <w:rPr>
          <w:rFonts w:ascii="仿宋_GB2312" w:hAnsi="仿宋_GB2312" w:eastAsia="仿宋_GB2312" w:cs="仿宋_GB2312"/>
          <w:b/>
          <w:bCs/>
          <w:sz w:val="28"/>
          <w:szCs w:val="28"/>
        </w:rPr>
      </w:pPr>
      <w:bookmarkStart w:id="35" w:name="_Toc256000035"/>
      <w:r>
        <w:rPr>
          <w:rFonts w:ascii="仿宋_GB2312" w:hAnsi="仿宋_GB2312" w:eastAsia="仿宋_GB2312" w:cs="仿宋_GB2312"/>
          <w:i w:val="0"/>
          <w:iCs w:val="0"/>
        </w:rPr>
        <w:t>6.1应急保障方案要求</w:t>
      </w:r>
      <w:bookmarkEnd w:id="35"/>
    </w:p>
    <w:p w14:paraId="673499D6">
      <w:pPr>
        <w:pStyle w:val="12"/>
        <w:spacing w:before="0" w:after="0" w:line="360" w:lineRule="auto"/>
        <w:ind w:left="0" w:right="0" w:firstLine="560"/>
        <w:jc w:val="both"/>
        <w:rPr>
          <w:rFonts w:ascii="Times New Roman" w:hAnsi="Times New Roman" w:eastAsia="Times New Roman" w:cs="Times New Roman"/>
        </w:rPr>
      </w:pPr>
      <w:r>
        <w:rPr>
          <w:rFonts w:ascii="仿宋_GB2312" w:hAnsi="仿宋_GB2312" w:eastAsia="仿宋_GB2312" w:cs="仿宋_GB2312"/>
          <w:sz w:val="28"/>
          <w:szCs w:val="28"/>
        </w:rPr>
        <w:t>投标人应提供在自然灾害、极端事件、市场关闭、物资紧缺等突发紧急情况下拟采取的应急保障方案，包括充分供应、按时保障、质量管控等措施，确保区局食材及时供应不间断。</w:t>
      </w:r>
    </w:p>
    <w:p w14:paraId="1F92C226">
      <w:pPr>
        <w:pStyle w:val="3"/>
        <w:keepNext w:val="0"/>
        <w:spacing w:before="0" w:after="0" w:line="360" w:lineRule="auto"/>
        <w:rPr>
          <w:rFonts w:ascii="仿宋_GB2312" w:hAnsi="仿宋_GB2312" w:eastAsia="仿宋_GB2312" w:cs="仿宋_GB2312"/>
          <w:b/>
          <w:bCs/>
          <w:sz w:val="28"/>
          <w:szCs w:val="28"/>
        </w:rPr>
      </w:pPr>
      <w:bookmarkStart w:id="36" w:name="_Toc256000036"/>
      <w:r>
        <w:rPr>
          <w:rFonts w:ascii="仿宋_GB2312" w:hAnsi="仿宋_GB2312" w:eastAsia="仿宋_GB2312" w:cs="仿宋_GB2312"/>
          <w:i w:val="0"/>
          <w:iCs w:val="0"/>
        </w:rPr>
        <w:t>6.2违约风险管控要求</w:t>
      </w:r>
      <w:bookmarkEnd w:id="36"/>
    </w:p>
    <w:p w14:paraId="5B6E304F">
      <w:pPr>
        <w:pStyle w:val="12"/>
        <w:spacing w:before="0" w:after="0" w:line="360" w:lineRule="auto"/>
        <w:ind w:left="0" w:right="0" w:firstLine="560"/>
        <w:jc w:val="both"/>
        <w:rPr>
          <w:rFonts w:ascii="Times New Roman" w:hAnsi="Times New Roman" w:eastAsia="Times New Roman" w:cs="Times New Roman"/>
        </w:rPr>
      </w:pPr>
      <w:r>
        <w:rPr>
          <w:rFonts w:ascii="仿宋_GB2312" w:hAnsi="仿宋_GB2312" w:eastAsia="仿宋_GB2312" w:cs="仿宋_GB2312"/>
          <w:sz w:val="28"/>
          <w:szCs w:val="28"/>
        </w:rPr>
        <w:t>1.投标人中标后采用先送货后结账的模式，不收取履约保证金。有下列情形之一的，采购人有权按照以下约定及合同违约相关条款处理：</w:t>
      </w:r>
    </w:p>
    <w:p w14:paraId="4D51723B">
      <w:pPr>
        <w:pStyle w:val="12"/>
        <w:spacing w:before="0" w:after="0" w:line="360" w:lineRule="auto"/>
        <w:ind w:left="0" w:right="0" w:firstLine="560"/>
        <w:jc w:val="both"/>
        <w:rPr>
          <w:rFonts w:ascii="Times New Roman" w:hAnsi="Times New Roman" w:eastAsia="Times New Roman" w:cs="Times New Roman"/>
        </w:rPr>
      </w:pPr>
      <w:r>
        <w:rPr>
          <w:rFonts w:ascii="仿宋_GB2312" w:hAnsi="仿宋_GB2312" w:eastAsia="仿宋_GB2312" w:cs="仿宋_GB2312"/>
          <w:sz w:val="28"/>
          <w:szCs w:val="28"/>
        </w:rPr>
        <w:t>（1）因投标人配送不及时导致采购人供餐延误并造成重大影响的；</w:t>
      </w:r>
    </w:p>
    <w:p w14:paraId="1140037D">
      <w:pPr>
        <w:pStyle w:val="12"/>
        <w:spacing w:before="0" w:after="0" w:line="360" w:lineRule="auto"/>
        <w:ind w:left="0" w:right="0" w:firstLine="560"/>
        <w:jc w:val="both"/>
        <w:rPr>
          <w:rFonts w:ascii="Times New Roman" w:hAnsi="Times New Roman" w:eastAsia="Times New Roman" w:cs="Times New Roman"/>
        </w:rPr>
      </w:pPr>
      <w:r>
        <w:rPr>
          <w:rFonts w:ascii="仿宋_GB2312" w:hAnsi="仿宋_GB2312" w:eastAsia="仿宋_GB2312" w:cs="仿宋_GB2312"/>
          <w:sz w:val="28"/>
          <w:szCs w:val="28"/>
        </w:rPr>
        <w:t>（2）凡经相关部门认定，因投标人所提供的原料原因造成采购人食堂出现食物中毒等卫生安全事故的，投标人除必须承担全部的法律责任外，还要全额承担因食物中毒发生所造成后果的一切费用；</w:t>
      </w:r>
    </w:p>
    <w:p w14:paraId="4B82EF81">
      <w:pPr>
        <w:pStyle w:val="12"/>
        <w:spacing w:before="0" w:after="0" w:line="360" w:lineRule="auto"/>
        <w:ind w:left="0" w:right="0" w:firstLine="560"/>
        <w:jc w:val="both"/>
        <w:rPr>
          <w:rFonts w:ascii="Times New Roman" w:hAnsi="Times New Roman" w:eastAsia="Times New Roman" w:cs="Times New Roman"/>
        </w:rPr>
      </w:pPr>
      <w:r>
        <w:rPr>
          <w:rFonts w:ascii="仿宋_GB2312" w:hAnsi="仿宋_GB2312" w:eastAsia="仿宋_GB2312" w:cs="仿宋_GB2312"/>
          <w:sz w:val="28"/>
          <w:szCs w:val="28"/>
        </w:rPr>
        <w:t>（3）除不可抗力及采购人原因外，因投标人配送不及时导致采购人伙食供应延时，但经投标人采取补救措施未造成采购人不良影响的，出现三次终止供货合同；</w:t>
      </w:r>
    </w:p>
    <w:p w14:paraId="78253F67">
      <w:pPr>
        <w:pStyle w:val="12"/>
        <w:spacing w:before="0" w:after="0" w:line="360" w:lineRule="auto"/>
        <w:ind w:left="0" w:right="0" w:firstLine="560"/>
        <w:jc w:val="both"/>
        <w:rPr>
          <w:rFonts w:ascii="Times New Roman" w:hAnsi="Times New Roman" w:eastAsia="Times New Roman" w:cs="Times New Roman"/>
        </w:rPr>
      </w:pPr>
      <w:r>
        <w:rPr>
          <w:rFonts w:ascii="仿宋_GB2312" w:hAnsi="仿宋_GB2312" w:eastAsia="仿宋_GB2312" w:cs="仿宋_GB2312"/>
          <w:sz w:val="28"/>
          <w:szCs w:val="28"/>
        </w:rPr>
        <w:t>（4）凡投标人向采购人提供产品发生质量问题影响食用，并拒绝退换的；</w:t>
      </w:r>
    </w:p>
    <w:p w14:paraId="702EE5D2">
      <w:pPr>
        <w:pStyle w:val="12"/>
        <w:spacing w:before="0" w:after="0" w:line="360" w:lineRule="auto"/>
        <w:ind w:left="0" w:right="0" w:firstLine="560"/>
        <w:jc w:val="both"/>
        <w:rPr>
          <w:rFonts w:ascii="Times New Roman" w:hAnsi="Times New Roman" w:eastAsia="Times New Roman" w:cs="Times New Roman"/>
        </w:rPr>
      </w:pPr>
      <w:r>
        <w:rPr>
          <w:rFonts w:ascii="仿宋_GB2312" w:hAnsi="仿宋_GB2312" w:eastAsia="仿宋_GB2312" w:cs="仿宋_GB2312"/>
          <w:sz w:val="28"/>
          <w:szCs w:val="28"/>
        </w:rPr>
        <w:t>（5）采购人将不定期组织专人对食材进行抽检，若发现质量不符，采购人有权要求予以退换货。</w:t>
      </w:r>
    </w:p>
    <w:p w14:paraId="772F61E4">
      <w:pPr>
        <w:pStyle w:val="12"/>
        <w:spacing w:before="0" w:after="0" w:line="360" w:lineRule="auto"/>
        <w:ind w:left="0" w:right="0" w:firstLine="560"/>
        <w:jc w:val="both"/>
        <w:rPr>
          <w:rFonts w:ascii="Times New Roman" w:hAnsi="Times New Roman" w:eastAsia="Times New Roman" w:cs="Times New Roman"/>
        </w:rPr>
      </w:pPr>
      <w:r>
        <w:rPr>
          <w:rFonts w:ascii="仿宋_GB2312" w:hAnsi="仿宋_GB2312" w:eastAsia="仿宋_GB2312" w:cs="仿宋_GB2312"/>
          <w:sz w:val="28"/>
          <w:szCs w:val="28"/>
        </w:rPr>
        <w:t>2.投标人有下列情形之一的，采购人有权解除合同，由投标人承担全部经济损失和相关责任：</w:t>
      </w:r>
    </w:p>
    <w:p w14:paraId="30E8BCDC">
      <w:pPr>
        <w:pStyle w:val="12"/>
        <w:spacing w:before="0" w:after="0" w:line="360" w:lineRule="auto"/>
        <w:ind w:left="0" w:right="0" w:firstLine="560"/>
        <w:jc w:val="both"/>
        <w:rPr>
          <w:rFonts w:ascii="Times New Roman" w:hAnsi="Times New Roman" w:eastAsia="Times New Roman" w:cs="Times New Roman"/>
        </w:rPr>
      </w:pPr>
      <w:r>
        <w:rPr>
          <w:rFonts w:ascii="仿宋_GB2312" w:hAnsi="仿宋_GB2312" w:eastAsia="仿宋_GB2312" w:cs="仿宋_GB2312"/>
          <w:sz w:val="28"/>
          <w:szCs w:val="28"/>
        </w:rPr>
        <w:t>（1）投标人以书面、微信、短信等方式通知采购人不再供货，包括对部分食材不再供货；</w:t>
      </w:r>
    </w:p>
    <w:p w14:paraId="307EBC62">
      <w:pPr>
        <w:pStyle w:val="12"/>
        <w:spacing w:before="0" w:after="0" w:line="360" w:lineRule="auto"/>
        <w:ind w:left="0" w:right="0" w:firstLine="560"/>
        <w:jc w:val="both"/>
        <w:rPr>
          <w:rFonts w:ascii="Times New Roman" w:hAnsi="Times New Roman" w:eastAsia="Times New Roman" w:cs="Times New Roman"/>
        </w:rPr>
      </w:pPr>
      <w:r>
        <w:rPr>
          <w:rFonts w:ascii="仿宋_GB2312" w:hAnsi="仿宋_GB2312" w:eastAsia="仿宋_GB2312" w:cs="仿宋_GB2312"/>
          <w:sz w:val="28"/>
          <w:szCs w:val="28"/>
        </w:rPr>
        <w:t>（2）投标人虽未通知采购人不再供货，但1天没有供应采购人采购的货物，包括对部分食材没有供货；</w:t>
      </w:r>
    </w:p>
    <w:p w14:paraId="62FA1C30">
      <w:pPr>
        <w:pStyle w:val="12"/>
        <w:spacing w:before="0" w:after="0" w:line="360" w:lineRule="auto"/>
        <w:ind w:left="0" w:right="0" w:firstLine="560"/>
        <w:jc w:val="both"/>
        <w:rPr>
          <w:rFonts w:ascii="Times New Roman" w:hAnsi="Times New Roman" w:eastAsia="Times New Roman" w:cs="Times New Roman"/>
        </w:rPr>
      </w:pPr>
      <w:r>
        <w:rPr>
          <w:rFonts w:ascii="仿宋_GB2312" w:hAnsi="仿宋_GB2312" w:eastAsia="仿宋_GB2312" w:cs="仿宋_GB2312"/>
          <w:sz w:val="28"/>
          <w:szCs w:val="28"/>
        </w:rPr>
        <w:t>（3）投标人未经采购人同意单方面提价的。</w:t>
      </w:r>
    </w:p>
    <w:p w14:paraId="3C3A8957">
      <w:pPr>
        <w:pStyle w:val="2"/>
        <w:keepNext w:val="0"/>
        <w:spacing w:before="0" w:after="0" w:line="360" w:lineRule="auto"/>
        <w:jc w:val="center"/>
        <w:rPr>
          <w:rFonts w:ascii="仿宋_GB2312" w:hAnsi="仿宋_GB2312" w:eastAsia="仿宋_GB2312" w:cs="仿宋_GB2312"/>
          <w:b/>
          <w:bCs/>
          <w:sz w:val="32"/>
          <w:szCs w:val="32"/>
        </w:rPr>
      </w:pPr>
      <w:bookmarkStart w:id="37" w:name="_Toc256000037"/>
      <w:r>
        <w:rPr>
          <w:rFonts w:ascii="仿宋_GB2312" w:hAnsi="仿宋_GB2312" w:eastAsia="仿宋_GB2312" w:cs="仿宋_GB2312"/>
          <w:kern w:val="36"/>
        </w:rPr>
        <w:t>7履约验收要求</w:t>
      </w:r>
      <w:bookmarkEnd w:id="37"/>
    </w:p>
    <w:p w14:paraId="0FD159DB">
      <w:pPr>
        <w:pStyle w:val="3"/>
        <w:keepNext w:val="0"/>
        <w:spacing w:before="0" w:after="0" w:line="360" w:lineRule="auto"/>
        <w:rPr>
          <w:rFonts w:ascii="仿宋_GB2312" w:hAnsi="仿宋_GB2312" w:eastAsia="仿宋_GB2312" w:cs="仿宋_GB2312"/>
          <w:b/>
          <w:bCs/>
          <w:sz w:val="28"/>
          <w:szCs w:val="28"/>
        </w:rPr>
      </w:pPr>
      <w:bookmarkStart w:id="38" w:name="_Toc256000038"/>
      <w:r>
        <w:rPr>
          <w:rFonts w:ascii="仿宋_GB2312" w:hAnsi="仿宋_GB2312" w:eastAsia="仿宋_GB2312" w:cs="仿宋_GB2312"/>
          <w:i w:val="0"/>
          <w:iCs w:val="0"/>
        </w:rPr>
        <w:t>7.1总体要求</w:t>
      </w:r>
      <w:bookmarkEnd w:id="38"/>
    </w:p>
    <w:tbl>
      <w:tblPr>
        <w:tblStyle w:val="9"/>
        <w:tblW w:w="5000" w:type="pct"/>
        <w:tblInd w:w="30" w:type="dxa"/>
        <w:tblLayout w:type="autofit"/>
        <w:tblCellMar>
          <w:top w:w="15" w:type="dxa"/>
          <w:left w:w="15" w:type="dxa"/>
          <w:bottom w:w="15" w:type="dxa"/>
          <w:right w:w="15" w:type="dxa"/>
        </w:tblCellMar>
      </w:tblPr>
      <w:tblGrid>
        <w:gridCol w:w="4535"/>
        <w:gridCol w:w="4535"/>
      </w:tblGrid>
      <w:tr w14:paraId="775BB403">
        <w:tc>
          <w:tcPr>
            <w:tcW w:w="25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029F8622">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验收名称</w:t>
            </w:r>
          </w:p>
        </w:tc>
        <w:tc>
          <w:tcPr>
            <w:tcW w:w="25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38713C01">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验收要求</w:t>
            </w:r>
          </w:p>
        </w:tc>
      </w:tr>
      <w:tr w14:paraId="7260729A">
        <w:tblPrEx>
          <w:tblCellMar>
            <w:top w:w="15" w:type="dxa"/>
            <w:left w:w="15" w:type="dxa"/>
            <w:bottom w:w="15" w:type="dxa"/>
            <w:right w:w="15" w:type="dxa"/>
          </w:tblCellMar>
        </w:tblPrEx>
        <w:tc>
          <w:tcPr>
            <w:tcW w:w="2500" w:type="pct"/>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F0E389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按月验收</w:t>
            </w:r>
          </w:p>
        </w:tc>
        <w:tc>
          <w:tcPr>
            <w:tcW w:w="2500" w:type="pct"/>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1DFD7B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.验收人员：由采购人食堂管理人员、库房管理人员组成验收小组，投标人送货人员应积极配合验收。</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2.验收时间和地点</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（1）验收时间：到货当天。</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（2）验收地点：国家税务总局天津市红桥区税务局机关食堂（天津市红桥区芥园道8号）、国家税务总局天津市红桥区税务局光荣道办公区机关食堂（天津市红桥区光荣道24号）。</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（3）验收组织形式：采购人组织验收。</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（4）验收方式：现场验收。</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（5）验收内容:</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（a）质量是否符合约定标准；</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（b）重量、数量、价格是否与采购人的预定需求一致。</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按月验收。</w:t>
            </w:r>
          </w:p>
        </w:tc>
      </w:tr>
    </w:tbl>
    <w:p w14:paraId="5973DF46">
      <w:pPr>
        <w:pStyle w:val="3"/>
        <w:keepNext w:val="0"/>
        <w:spacing w:before="0" w:after="0" w:line="360" w:lineRule="auto"/>
        <w:rPr>
          <w:rFonts w:ascii="仿宋_GB2312" w:hAnsi="仿宋_GB2312" w:eastAsia="仿宋_GB2312" w:cs="仿宋_GB2312"/>
          <w:b/>
          <w:bCs/>
          <w:sz w:val="28"/>
          <w:szCs w:val="28"/>
        </w:rPr>
      </w:pPr>
      <w:bookmarkStart w:id="39" w:name="_Toc256000039"/>
      <w:r>
        <w:rPr>
          <w:rFonts w:ascii="仿宋_GB2312" w:hAnsi="仿宋_GB2312" w:eastAsia="仿宋_GB2312" w:cs="仿宋_GB2312"/>
          <w:i w:val="0"/>
          <w:iCs w:val="0"/>
        </w:rPr>
        <w:t>7.2具体要求</w:t>
      </w:r>
      <w:bookmarkEnd w:id="39"/>
    </w:p>
    <w:p w14:paraId="3F2189FA">
      <w:pPr>
        <w:pStyle w:val="15"/>
        <w:spacing w:before="0" w:after="0" w:line="360" w:lineRule="auto"/>
        <w:ind w:firstLine="640"/>
        <w:jc w:val="both"/>
        <w:rPr>
          <w:rFonts w:ascii="Times New Roman" w:hAnsi="Times New Roman" w:eastAsia="Times New Roman" w:cs="Times New Roman"/>
        </w:rPr>
      </w:pPr>
      <w:r>
        <w:rPr>
          <w:rFonts w:ascii="仿宋_GB2312" w:hAnsi="仿宋_GB2312" w:eastAsia="仿宋_GB2312" w:cs="仿宋_GB2312"/>
          <w:sz w:val="32"/>
          <w:szCs w:val="32"/>
        </w:rPr>
        <w:t>1.验收场所的准备</w:t>
      </w:r>
    </w:p>
    <w:p w14:paraId="12A343C7">
      <w:pPr>
        <w:pStyle w:val="15"/>
        <w:spacing w:before="0" w:after="0" w:line="360" w:lineRule="auto"/>
        <w:ind w:left="0" w:firstLine="640"/>
        <w:jc w:val="both"/>
        <w:rPr>
          <w:rFonts w:ascii="Times New Roman" w:hAnsi="Times New Roman" w:eastAsia="Times New Roman" w:cs="Times New Roman"/>
        </w:rPr>
      </w:pPr>
      <w:r>
        <w:rPr>
          <w:rFonts w:ascii="仿宋_GB2312" w:hAnsi="仿宋_GB2312" w:eastAsia="仿宋_GB2312" w:cs="仿宋_GB2312"/>
          <w:sz w:val="32"/>
          <w:szCs w:val="32"/>
        </w:rPr>
        <w:t>应当在固定的场所进行验收，采购人定期清扫消毒，保持清洁，保证无积尘、无食品残渣，无霉斑、鼠迹、苍蝇、蟑螂，验收场所不准存放有毒、有害物品及个人生活用品。</w:t>
      </w:r>
    </w:p>
    <w:p w14:paraId="01DD9976">
      <w:pPr>
        <w:pStyle w:val="15"/>
        <w:spacing w:before="0" w:after="0" w:line="360" w:lineRule="auto"/>
        <w:ind w:left="0" w:firstLine="640"/>
        <w:jc w:val="both"/>
        <w:rPr>
          <w:rFonts w:ascii="Times New Roman" w:hAnsi="Times New Roman" w:eastAsia="Times New Roman" w:cs="Times New Roman"/>
        </w:rPr>
      </w:pPr>
      <w:r>
        <w:rPr>
          <w:rFonts w:ascii="仿宋_GB2312" w:hAnsi="仿宋_GB2312" w:eastAsia="仿宋_GB2312" w:cs="仿宋_GB2312"/>
          <w:sz w:val="32"/>
          <w:szCs w:val="32"/>
        </w:rPr>
        <w:t>2.验收小组按订单对采购货物的品种、质量、数量进行检查验收，对货不对版、质量不好、价格明显过于偏高的食材不予验收，对于数量不足的食材，按照实际数量入账，填制验收记录和验收单。</w:t>
      </w:r>
    </w:p>
    <w:p w14:paraId="1C252080">
      <w:pPr>
        <w:pStyle w:val="15"/>
        <w:spacing w:before="0" w:after="0" w:line="360" w:lineRule="auto"/>
        <w:ind w:left="0" w:firstLine="640"/>
        <w:jc w:val="both"/>
        <w:rPr>
          <w:rFonts w:ascii="Times New Roman" w:hAnsi="Times New Roman" w:eastAsia="Times New Roman" w:cs="Times New Roman"/>
        </w:rPr>
      </w:pPr>
      <w:r>
        <w:rPr>
          <w:rFonts w:ascii="仿宋_GB2312" w:hAnsi="仿宋_GB2312" w:eastAsia="仿宋_GB2312" w:cs="仿宋_GB2312"/>
          <w:sz w:val="32"/>
          <w:szCs w:val="32"/>
        </w:rPr>
        <w:t>3.验收流程</w:t>
      </w:r>
    </w:p>
    <w:p w14:paraId="2847DDF3">
      <w:pPr>
        <w:pStyle w:val="15"/>
        <w:spacing w:before="0" w:after="0" w:line="360" w:lineRule="auto"/>
        <w:ind w:left="0" w:firstLine="640"/>
        <w:jc w:val="both"/>
        <w:rPr>
          <w:rFonts w:ascii="Times New Roman" w:hAnsi="Times New Roman" w:eastAsia="Times New Roman" w:cs="Times New Roman"/>
        </w:rPr>
      </w:pPr>
      <w:r>
        <w:rPr>
          <w:rFonts w:ascii="仿宋_GB2312" w:hAnsi="仿宋_GB2312" w:eastAsia="仿宋_GB2312" w:cs="仿宋_GB2312"/>
          <w:sz w:val="32"/>
          <w:szCs w:val="32"/>
        </w:rPr>
        <w:t>（1）投标人应在验收时提供与送货内容一致的送货单，并加盖公章。</w:t>
      </w:r>
    </w:p>
    <w:p w14:paraId="25E93EC8">
      <w:pPr>
        <w:pStyle w:val="15"/>
        <w:spacing w:before="0" w:after="0" w:line="360" w:lineRule="auto"/>
        <w:ind w:left="0" w:firstLine="640"/>
        <w:jc w:val="both"/>
        <w:rPr>
          <w:rFonts w:ascii="Times New Roman" w:hAnsi="Times New Roman" w:eastAsia="Times New Roman" w:cs="Times New Roman"/>
        </w:rPr>
      </w:pPr>
      <w:r>
        <w:rPr>
          <w:rFonts w:ascii="仿宋_GB2312" w:hAnsi="仿宋_GB2312" w:eastAsia="仿宋_GB2312" w:cs="仿宋_GB2312"/>
          <w:sz w:val="32"/>
          <w:szCs w:val="32"/>
        </w:rPr>
        <w:t>（2）卸货前的检查。验收人员卸货前应对货物的外观质量进行初步了解。</w:t>
      </w:r>
    </w:p>
    <w:p w14:paraId="549ED3D6">
      <w:pPr>
        <w:pStyle w:val="15"/>
        <w:spacing w:before="0" w:after="0" w:line="360" w:lineRule="auto"/>
        <w:ind w:left="0" w:firstLine="640"/>
        <w:jc w:val="both"/>
        <w:rPr>
          <w:rFonts w:ascii="Times New Roman" w:hAnsi="Times New Roman" w:eastAsia="Times New Roman" w:cs="Times New Roman"/>
        </w:rPr>
      </w:pPr>
      <w:r>
        <w:rPr>
          <w:rFonts w:ascii="仿宋_GB2312" w:hAnsi="仿宋_GB2312" w:eastAsia="仿宋_GB2312" w:cs="仿宋_GB2312"/>
          <w:sz w:val="32"/>
          <w:szCs w:val="32"/>
        </w:rPr>
        <w:t>食材运输必须采用符合卫生要求的外包装和运输工具，车厢内保持清洁和定期消毒，无异味。冷藏、冷冻食品必须用专用冷藏、冷冻载具运输，在运输过程中保持安全的冷藏、冷冻温度，冷冻食品没有曾经解冻痕迹或软化现象，包装呈干爽状态。食材应清洁，无损伤、腐烂现象，外包装完整，无寄生虫或已受虫害现象。</w:t>
      </w:r>
    </w:p>
    <w:p w14:paraId="6B206847">
      <w:pPr>
        <w:pStyle w:val="15"/>
        <w:spacing w:before="0" w:after="0" w:line="360" w:lineRule="auto"/>
        <w:ind w:left="0" w:firstLine="640"/>
        <w:jc w:val="both"/>
        <w:rPr>
          <w:rFonts w:ascii="Times New Roman" w:hAnsi="Times New Roman" w:eastAsia="Times New Roman" w:cs="Times New Roman"/>
        </w:rPr>
      </w:pPr>
      <w:r>
        <w:rPr>
          <w:rFonts w:ascii="仿宋_GB2312" w:hAnsi="仿宋_GB2312" w:eastAsia="仿宋_GB2312" w:cs="仿宋_GB2312"/>
          <w:sz w:val="32"/>
          <w:szCs w:val="32"/>
        </w:rPr>
        <w:t>（3）采取当场验收的方式，验收人认真检查货物，按核对品种→索证→抽查(检测）→数量、重量、质量、价格验收→签名确认→入库的程序完成验收。</w:t>
      </w:r>
    </w:p>
    <w:p w14:paraId="48905D6C">
      <w:pPr>
        <w:pStyle w:val="15"/>
        <w:spacing w:before="0" w:after="0" w:line="360" w:lineRule="auto"/>
        <w:ind w:left="0" w:firstLine="640"/>
        <w:jc w:val="both"/>
        <w:rPr>
          <w:rFonts w:ascii="Times New Roman" w:hAnsi="Times New Roman" w:eastAsia="Times New Roman" w:cs="Times New Roman"/>
        </w:rPr>
      </w:pPr>
      <w:r>
        <w:rPr>
          <w:rFonts w:ascii="仿宋_GB2312" w:hAnsi="仿宋_GB2312" w:eastAsia="仿宋_GB2312" w:cs="仿宋_GB2312"/>
          <w:sz w:val="32"/>
          <w:szCs w:val="32"/>
        </w:rPr>
        <w:t>所有食材都要鉴别其质量是否符合国家食品安全标准，对于没有国家标准的应符合行业标准或企业标准，其中国家有强制性技术标准要求的产品，还应符合国家强制性技术标准，对质量不合格和不符合使用要求的，需向投标人提出退货和更换，决不允许不合格品流入。</w:t>
      </w:r>
    </w:p>
    <w:p w14:paraId="3B428362">
      <w:pPr>
        <w:pStyle w:val="15"/>
        <w:spacing w:before="0" w:after="0" w:line="360" w:lineRule="auto"/>
        <w:ind w:left="0" w:firstLine="640"/>
        <w:jc w:val="both"/>
        <w:rPr>
          <w:rFonts w:ascii="Times New Roman" w:hAnsi="Times New Roman" w:eastAsia="Times New Roman" w:cs="Times New Roman"/>
        </w:rPr>
      </w:pPr>
      <w:r>
        <w:rPr>
          <w:rFonts w:ascii="仿宋_GB2312" w:hAnsi="仿宋_GB2312" w:eastAsia="仿宋_GB2312" w:cs="仿宋_GB2312"/>
          <w:sz w:val="32"/>
          <w:szCs w:val="32"/>
        </w:rPr>
        <w:t>要求投标人提供产品质量检测报告及卫生合格报告书，肉类产品应提供当地卫生部门开具的动物检验检疫合格票、产品检疫合格证，蔬菜类应提供农药残留检测结果，证明内容与产品内容要一致。投标人以提供原件为主，不能留原件的提供复印件。</w:t>
      </w:r>
    </w:p>
    <w:p w14:paraId="12EB7B9F">
      <w:pPr>
        <w:pStyle w:val="15"/>
        <w:spacing w:before="0" w:after="0" w:line="360" w:lineRule="auto"/>
        <w:ind w:left="0" w:firstLine="640"/>
        <w:jc w:val="both"/>
        <w:rPr>
          <w:rFonts w:ascii="Times New Roman" w:hAnsi="Times New Roman" w:eastAsia="Times New Roman" w:cs="Times New Roman"/>
        </w:rPr>
      </w:pPr>
      <w:r>
        <w:rPr>
          <w:rFonts w:ascii="仿宋_GB2312" w:hAnsi="仿宋_GB2312" w:eastAsia="仿宋_GB2312" w:cs="仿宋_GB2312"/>
          <w:sz w:val="32"/>
          <w:szCs w:val="32"/>
        </w:rPr>
        <w:t>（4）发现食品质量安全问题的处理：</w:t>
      </w:r>
    </w:p>
    <w:p w14:paraId="0016B69F">
      <w:pPr>
        <w:pStyle w:val="15"/>
        <w:spacing w:before="0" w:after="0" w:line="360" w:lineRule="auto"/>
        <w:ind w:left="0" w:firstLine="640"/>
        <w:jc w:val="both"/>
        <w:rPr>
          <w:rFonts w:ascii="Times New Roman" w:hAnsi="Times New Roman" w:eastAsia="Times New Roman" w:cs="Times New Roman"/>
        </w:rPr>
      </w:pPr>
      <w:r>
        <w:rPr>
          <w:rFonts w:ascii="仿宋_GB2312" w:hAnsi="仿宋_GB2312" w:eastAsia="仿宋_GB2312" w:cs="仿宋_GB2312"/>
          <w:sz w:val="32"/>
          <w:szCs w:val="32"/>
        </w:rPr>
        <w:t>抽查时发现食品质量不过关或影响食用安全的，对当日所送同批次产品全部退货。</w:t>
      </w:r>
    </w:p>
    <w:p w14:paraId="30E625B6">
      <w:pPr>
        <w:pStyle w:val="15"/>
        <w:spacing w:before="0" w:after="0" w:line="360" w:lineRule="auto"/>
        <w:ind w:left="0" w:firstLine="640"/>
        <w:jc w:val="both"/>
        <w:rPr>
          <w:rFonts w:ascii="Times New Roman" w:hAnsi="Times New Roman" w:eastAsia="Times New Roman" w:cs="Times New Roman"/>
        </w:rPr>
      </w:pPr>
      <w:r>
        <w:rPr>
          <w:rFonts w:ascii="仿宋_GB2312" w:hAnsi="仿宋_GB2312" w:eastAsia="仿宋_GB2312" w:cs="仿宋_GB2312"/>
          <w:sz w:val="32"/>
          <w:szCs w:val="32"/>
        </w:rPr>
        <w:t>若抽查未发现问题，按储藏要求储藏后在加工食用前发现产品质量问题的，投标人必须退货或更换。</w:t>
      </w:r>
    </w:p>
    <w:p w14:paraId="2113DEC3">
      <w:pPr>
        <w:pStyle w:val="15"/>
        <w:spacing w:before="0" w:after="0" w:line="360" w:lineRule="auto"/>
        <w:ind w:left="0" w:firstLine="640"/>
        <w:jc w:val="both"/>
        <w:rPr>
          <w:rFonts w:ascii="Times New Roman" w:hAnsi="Times New Roman" w:eastAsia="Times New Roman" w:cs="Times New Roman"/>
        </w:rPr>
      </w:pPr>
      <w:r>
        <w:rPr>
          <w:rFonts w:ascii="仿宋_GB2312" w:hAnsi="仿宋_GB2312" w:eastAsia="仿宋_GB2312" w:cs="仿宋_GB2312"/>
          <w:sz w:val="32"/>
          <w:szCs w:val="32"/>
        </w:rPr>
        <w:t>4.退（补）货流程</w:t>
      </w:r>
    </w:p>
    <w:p w14:paraId="2445CDC5">
      <w:pPr>
        <w:pStyle w:val="15"/>
        <w:spacing w:before="0" w:after="0" w:line="360" w:lineRule="auto"/>
        <w:ind w:left="0" w:firstLine="640"/>
        <w:jc w:val="both"/>
        <w:rPr>
          <w:rFonts w:ascii="Times New Roman" w:hAnsi="Times New Roman" w:eastAsia="Times New Roman" w:cs="Times New Roman"/>
        </w:rPr>
      </w:pPr>
      <w:r>
        <w:rPr>
          <w:rFonts w:ascii="仿宋_GB2312" w:hAnsi="仿宋_GB2312" w:eastAsia="仿宋_GB2312" w:cs="仿宋_GB2312"/>
          <w:sz w:val="32"/>
          <w:szCs w:val="32"/>
        </w:rPr>
        <w:t>对不符合采购要求的货物，由验收人员直接向投标人提出退（补）货申请，投标人按照申请内容给予退（补）货。发现质量隐患，但双方对质量或重量有争议的可送具有检验资质的部门检测，检测费用由投标人承担。对数量不足或退货的，投标人必须1小时内补送订单品种。</w:t>
      </w:r>
    </w:p>
    <w:p w14:paraId="4DE951D5">
      <w:pPr>
        <w:pStyle w:val="15"/>
        <w:spacing w:before="0" w:after="0" w:line="360" w:lineRule="auto"/>
        <w:ind w:firstLine="640"/>
        <w:rPr>
          <w:rFonts w:ascii="Times New Roman" w:hAnsi="Times New Roman" w:eastAsia="Times New Roman" w:cs="Times New Roman"/>
        </w:rPr>
      </w:pPr>
      <w:r>
        <w:rPr>
          <w:rFonts w:ascii="仿宋_GB2312" w:hAnsi="仿宋_GB2312" w:eastAsia="仿宋_GB2312" w:cs="仿宋_GB2312"/>
          <w:sz w:val="32"/>
          <w:szCs w:val="32"/>
        </w:rPr>
        <w:t>5.鲜活鱼类需进行宰杀处理，如去麟去腮去内脏等，净膛的统一按0.8的出成率计算净膛价。</w:t>
      </w:r>
    </w:p>
    <w:p w14:paraId="3C069BB0">
      <w:pPr>
        <w:pStyle w:val="15"/>
        <w:spacing w:before="0" w:after="0" w:line="360" w:lineRule="auto"/>
        <w:ind w:firstLine="640"/>
        <w:rPr>
          <w:rFonts w:ascii="Times New Roman" w:hAnsi="Times New Roman" w:eastAsia="Times New Roman" w:cs="Times New Roman"/>
        </w:rPr>
      </w:pPr>
      <w:r>
        <w:rPr>
          <w:rFonts w:ascii="仿宋_GB2312" w:hAnsi="仿宋_GB2312" w:eastAsia="仿宋_GB2312" w:cs="仿宋_GB2312"/>
          <w:sz w:val="32"/>
          <w:szCs w:val="32"/>
        </w:rPr>
        <w:t>6.部分蔬菜需进行简易处理，如去皮摘叶摘筋等，统一按0.85的出成率计算净菜价。</w:t>
      </w:r>
    </w:p>
    <w:p w14:paraId="66EF6007">
      <w:pPr>
        <w:spacing w:before="0" w:after="0" w:line="360" w:lineRule="auto"/>
        <w:rPr>
          <w:rFonts w:ascii="Times New Roman" w:hAnsi="Times New Roman" w:eastAsia="Times New Roman" w:cs="Times New Roman"/>
        </w:rPr>
      </w:pPr>
      <w:r>
        <w:rPr>
          <w:rFonts w:ascii="仿宋_GB2312" w:hAnsi="仿宋_GB2312" w:eastAsia="仿宋_GB2312" w:cs="仿宋_GB2312"/>
          <w:sz w:val="32"/>
          <w:szCs w:val="32"/>
        </w:rPr>
        <w:t>7.包装带箱、筐的食材按照去除箱、筐后的重量计算。投标人需配合采购人库管人员进行倒筐称重，共同签字确认。</w:t>
      </w:r>
    </w:p>
    <w:p w14:paraId="032B5C5A">
      <w:pPr>
        <w:pStyle w:val="2"/>
        <w:keepNext w:val="0"/>
        <w:spacing w:before="0" w:after="0" w:line="360" w:lineRule="auto"/>
        <w:jc w:val="center"/>
        <w:rPr>
          <w:rFonts w:ascii="仿宋_GB2312" w:hAnsi="仿宋_GB2312" w:eastAsia="仿宋_GB2312" w:cs="仿宋_GB2312"/>
          <w:b/>
          <w:bCs/>
          <w:sz w:val="32"/>
          <w:szCs w:val="32"/>
        </w:rPr>
      </w:pPr>
      <w:bookmarkStart w:id="40" w:name="_Toc256000040"/>
      <w:r>
        <w:rPr>
          <w:rFonts w:ascii="仿宋_GB2312" w:hAnsi="仿宋_GB2312" w:eastAsia="仿宋_GB2312" w:cs="仿宋_GB2312"/>
          <w:kern w:val="36"/>
        </w:rPr>
        <w:t>8其他要求</w:t>
      </w:r>
      <w:bookmarkEnd w:id="40"/>
    </w:p>
    <w:p w14:paraId="2D1D6274">
      <w:pPr>
        <w:pStyle w:val="3"/>
        <w:keepNext w:val="0"/>
        <w:spacing w:before="0" w:after="0" w:line="360" w:lineRule="auto"/>
        <w:rPr>
          <w:rFonts w:ascii="仿宋_GB2312" w:hAnsi="仿宋_GB2312" w:eastAsia="仿宋_GB2312" w:cs="仿宋_GB2312"/>
          <w:b/>
          <w:bCs/>
          <w:sz w:val="28"/>
          <w:szCs w:val="28"/>
        </w:rPr>
      </w:pPr>
      <w:bookmarkStart w:id="41" w:name="_Toc256000041"/>
      <w:r>
        <w:rPr>
          <w:rFonts w:ascii="仿宋_GB2312" w:hAnsi="仿宋_GB2312" w:eastAsia="仿宋_GB2312" w:cs="仿宋_GB2312"/>
          <w:i w:val="0"/>
          <w:iCs w:val="0"/>
        </w:rPr>
        <w:t>8.1定价和结算要求</w:t>
      </w:r>
      <w:bookmarkEnd w:id="41"/>
    </w:p>
    <w:p w14:paraId="64ACBAD3">
      <w:pPr>
        <w:pStyle w:val="15"/>
        <w:spacing w:before="0" w:after="0" w:line="360" w:lineRule="auto"/>
        <w:ind w:firstLine="560"/>
        <w:textAlignment w:val="baseline"/>
        <w:rPr>
          <w:rFonts w:ascii="Times New Roman" w:hAnsi="Times New Roman" w:eastAsia="Times New Roman" w:cs="Times New Roman"/>
        </w:rPr>
      </w:pPr>
      <w:r>
        <w:rPr>
          <w:rFonts w:ascii="仿宋_GB2312" w:hAnsi="仿宋_GB2312" w:eastAsia="仿宋_GB2312" w:cs="仿宋_GB2312"/>
          <w:sz w:val="28"/>
          <w:szCs w:val="28"/>
        </w:rPr>
        <w:t>1.定价要求</w:t>
      </w:r>
    </w:p>
    <w:p w14:paraId="6959BF3E">
      <w:pPr>
        <w:pStyle w:val="15"/>
        <w:spacing w:before="0" w:after="0" w:line="360" w:lineRule="auto"/>
        <w:ind w:firstLine="560"/>
        <w:textAlignment w:val="baseline"/>
        <w:rPr>
          <w:rFonts w:ascii="Times New Roman" w:hAnsi="Times New Roman" w:eastAsia="Times New Roman" w:cs="Times New Roman"/>
        </w:rPr>
      </w:pPr>
      <w:r>
        <w:rPr>
          <w:rFonts w:ascii="仿宋_GB2312" w:hAnsi="仿宋_GB2312" w:eastAsia="仿宋_GB2312" w:cs="仿宋_GB2312"/>
          <w:sz w:val="28"/>
          <w:szCs w:val="28"/>
        </w:rPr>
        <w:t>费率=投标总价/预算金额，</w:t>
      </w:r>
    </w:p>
    <w:p w14:paraId="2A653BAD">
      <w:pPr>
        <w:pStyle w:val="15"/>
        <w:spacing w:before="0" w:after="0" w:line="360" w:lineRule="auto"/>
        <w:ind w:firstLine="640"/>
        <w:textAlignment w:val="baseline"/>
        <w:rPr>
          <w:rFonts w:ascii="Times New Roman" w:hAnsi="Times New Roman" w:eastAsia="Times New Roman" w:cs="Times New Roman"/>
        </w:rPr>
      </w:pPr>
      <w:r>
        <w:rPr>
          <w:rFonts w:ascii="仿宋_GB2312" w:hAnsi="仿宋_GB2312" w:eastAsia="仿宋_GB2312" w:cs="仿宋_GB2312"/>
          <w:sz w:val="28"/>
          <w:szCs w:val="28"/>
        </w:rPr>
        <w:t>结算价格=中标供应商所报综合折扣×基础价格×0.9。</w:t>
      </w:r>
    </w:p>
    <w:p w14:paraId="69013FD5">
      <w:pPr>
        <w:pStyle w:val="15"/>
        <w:spacing w:before="0" w:after="0" w:line="360" w:lineRule="auto"/>
        <w:ind w:firstLine="640"/>
        <w:textAlignment w:val="baseline"/>
        <w:rPr>
          <w:rFonts w:ascii="Times New Roman" w:hAnsi="Times New Roman" w:eastAsia="Times New Roman" w:cs="Times New Roman"/>
        </w:rPr>
      </w:pPr>
      <w:r>
        <w:rPr>
          <w:rFonts w:ascii="仿宋_GB2312" w:hAnsi="仿宋_GB2312" w:eastAsia="仿宋_GB2312" w:cs="仿宋_GB2312"/>
          <w:sz w:val="28"/>
          <w:szCs w:val="28"/>
        </w:rPr>
        <w:t>基础价格：依次参照多点APP、七鲜APP、华润万家APP、美团APP进行定价，定价单位为500克，零售商品有多个规格的，以最大规格的每500克价格为定价依据，确定具体的基础价格。基础价格为配送食材当日价格。</w:t>
      </w:r>
    </w:p>
    <w:p w14:paraId="46C27F56">
      <w:pPr>
        <w:pStyle w:val="12"/>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所报综合折扣＞100%，视为无效投标。</w:t>
      </w:r>
    </w:p>
    <w:p w14:paraId="4D08427E">
      <w:pPr>
        <w:spacing w:before="0" w:after="0" w:line="360" w:lineRule="auto"/>
        <w:rPr>
          <w:rFonts w:ascii="仿宋_GB2312" w:hAnsi="仿宋_GB2312" w:eastAsia="仿宋_GB2312" w:cs="仿宋_GB2312"/>
          <w:sz w:val="28"/>
          <w:szCs w:val="28"/>
        </w:rPr>
      </w:pPr>
      <w:r>
        <w:rPr>
          <w:rFonts w:ascii="仿宋_GB2312" w:hAnsi="仿宋_GB2312" w:eastAsia="仿宋_GB2312" w:cs="仿宋_GB2312"/>
          <w:sz w:val="28"/>
          <w:szCs w:val="28"/>
        </w:rPr>
        <w:t>各供应商请充分考虑自身情况及本项目要求的前提下，填报折扣。根据本项目实际情况及客观要求，请各供应商理解并充分考虑相关风险。在合同履行过程中，供应商应及时记录并保存上述平台中食材价格截图，采购人将定期对食材价格进行核价。</w:t>
      </w:r>
    </w:p>
    <w:p w14:paraId="574DE25B">
      <w:pPr>
        <w:pStyle w:val="3"/>
        <w:keepNext w:val="0"/>
        <w:spacing w:before="0" w:after="0" w:line="360" w:lineRule="auto"/>
        <w:rPr>
          <w:rFonts w:ascii="仿宋_GB2312" w:hAnsi="仿宋_GB2312" w:eastAsia="仿宋_GB2312" w:cs="仿宋_GB2312"/>
          <w:b/>
          <w:bCs/>
          <w:sz w:val="28"/>
          <w:szCs w:val="28"/>
        </w:rPr>
      </w:pPr>
      <w:bookmarkStart w:id="42" w:name="_Toc256000042"/>
      <w:r>
        <w:rPr>
          <w:rFonts w:ascii="仿宋_GB2312" w:hAnsi="仿宋_GB2312" w:eastAsia="仿宋_GB2312" w:cs="仿宋_GB2312"/>
          <w:i w:val="0"/>
          <w:iCs w:val="0"/>
        </w:rPr>
        <w:t>8.2必备要求</w:t>
      </w:r>
      <w:bookmarkEnd w:id="42"/>
    </w:p>
    <w:p w14:paraId="62AD771C">
      <w:pPr>
        <w:pStyle w:val="4"/>
        <w:keepNext w:val="0"/>
        <w:spacing w:before="0" w:after="0" w:line="360" w:lineRule="auto"/>
        <w:rPr>
          <w:rFonts w:ascii="仿宋_GB2312" w:hAnsi="仿宋_GB2312" w:eastAsia="仿宋_GB2312" w:cs="仿宋_GB2312"/>
          <w:b/>
          <w:bCs/>
          <w:sz w:val="28"/>
          <w:szCs w:val="28"/>
        </w:rPr>
      </w:pPr>
      <w:bookmarkStart w:id="43" w:name="_Toc256000043"/>
      <w:r>
        <w:rPr>
          <w:rFonts w:ascii="仿宋_GB2312" w:hAnsi="仿宋_GB2312" w:eastAsia="仿宋_GB2312" w:cs="仿宋_GB2312"/>
          <w:sz w:val="28"/>
          <w:szCs w:val="28"/>
        </w:rPr>
        <w:t>8.2.1通用必备要求</w:t>
      </w:r>
      <w:bookmarkEnd w:id="43"/>
    </w:p>
    <w:p w14:paraId="46DC306C">
      <w:pPr>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 xml:space="preserve">1.本项目中如涉及商品包装和快递包装的，其包装需求标准应不低于《关于印发&lt;商品包装政府采购需求标准（试行）&gt;、&lt;快递包装政府采购需求标准（试行）&gt;的通知》（财办库〔2020〕123 号）规定的包装要求，如有其他包装需求，详见采购文件技术部分相关章节。 </w:t>
      </w:r>
    </w:p>
    <w:p w14:paraId="572F74F7">
      <w:pPr>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 xml:space="preserve">2.本项目中如涉及网络关键设备或网络安全专用产品的，应严格执行国家互联网信息办公室、工业和信息化部、公安部、财政部和国家认证认可监督管理委员会 2023年第 1 号《关于调整网络安全专用产品安全管理有关事项的公告》及国家互联网信息办公室、工业和信息化部、公安部和国家认证认可监督管理委员会 2023 年第 2号《关于调整&lt;网络关键设备和网络安全专用产品目录&gt;的公告》等相关文件要求，所投标（响应）设备或产品至少符合以下条件之一：一是已由具备资格的机构安全认证合格或安全检测符合要求；二是已获得《计算机信息系统安全专用产品销售许可证》，且在有效期内。 </w:t>
      </w:r>
    </w:p>
    <w:p w14:paraId="7DF6A61A">
      <w:pPr>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 xml:space="preserve">3.本项目中如涉及国家强制性产品认证证书（CCC 认证证书）、电信设备进网许可证、无线电发射设备核准证等市场准入类资质的，应严格执行国家相关法律法规的要求。 </w:t>
      </w:r>
    </w:p>
    <w:p w14:paraId="1B7B995B">
      <w:pPr>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以上相关要求，由供应商在响应时应答，在履约验收中，采购人将按照采购文件、中标/成交供应商响应文件、采购合同等对中标/成交供应商提供的货物和服务进行验收，必要时依法依规开展相应检测、认证。</w:t>
      </w:r>
    </w:p>
    <w:p w14:paraId="1DECAC9D">
      <w:pPr>
        <w:pStyle w:val="3"/>
        <w:keepNext w:val="0"/>
        <w:spacing w:before="0" w:after="0" w:line="360" w:lineRule="auto"/>
        <w:rPr>
          <w:rFonts w:ascii="仿宋_GB2312" w:hAnsi="仿宋_GB2312" w:eastAsia="仿宋_GB2312" w:cs="仿宋_GB2312"/>
          <w:b/>
          <w:bCs/>
          <w:sz w:val="28"/>
          <w:szCs w:val="28"/>
        </w:rPr>
      </w:pPr>
      <w:bookmarkStart w:id="44" w:name="_Toc256000044"/>
      <w:r>
        <w:rPr>
          <w:rFonts w:ascii="仿宋_GB2312" w:hAnsi="仿宋_GB2312" w:eastAsia="仿宋_GB2312" w:cs="仿宋_GB2312"/>
          <w:i w:val="0"/>
          <w:iCs w:val="0"/>
        </w:rPr>
        <w:t>8.3付款安排建议</w:t>
      </w:r>
      <w:bookmarkEnd w:id="44"/>
    </w:p>
    <w:tbl>
      <w:tblPr>
        <w:tblStyle w:val="9"/>
        <w:tblW w:w="5000" w:type="pct"/>
        <w:tblInd w:w="30" w:type="dxa"/>
        <w:tblLayout w:type="autofit"/>
        <w:tblCellMar>
          <w:top w:w="15" w:type="dxa"/>
          <w:left w:w="15" w:type="dxa"/>
          <w:bottom w:w="15" w:type="dxa"/>
          <w:right w:w="15" w:type="dxa"/>
        </w:tblCellMar>
      </w:tblPr>
      <w:tblGrid>
        <w:gridCol w:w="1814"/>
        <w:gridCol w:w="5442"/>
        <w:gridCol w:w="1814"/>
      </w:tblGrid>
      <w:tr w14:paraId="3C24781A">
        <w:tblPrEx>
          <w:tblCellMar>
            <w:top w:w="15" w:type="dxa"/>
            <w:left w:w="15" w:type="dxa"/>
            <w:bottom w:w="15" w:type="dxa"/>
            <w:right w:w="15" w:type="dxa"/>
          </w:tblCellMar>
        </w:tblPrEx>
        <w:tc>
          <w:tcPr>
            <w:tcW w:w="10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0A6E5C21">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付款名称</w:t>
            </w:r>
          </w:p>
        </w:tc>
        <w:tc>
          <w:tcPr>
            <w:tcW w:w="30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649A4CA8">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付款要求</w:t>
            </w:r>
          </w:p>
        </w:tc>
        <w:tc>
          <w:tcPr>
            <w:tcW w:w="10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141E5E32">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付款比例(%)</w:t>
            </w:r>
          </w:p>
        </w:tc>
      </w:tr>
      <w:tr w14:paraId="6E9BF178">
        <w:tblPrEx>
          <w:tblCellMar>
            <w:top w:w="15" w:type="dxa"/>
            <w:left w:w="15" w:type="dxa"/>
            <w:bottom w:w="15" w:type="dxa"/>
            <w:right w:w="15" w:type="dxa"/>
          </w:tblCellMar>
        </w:tblPrEx>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2BE1D3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按月付款</w:t>
            </w:r>
          </w:p>
        </w:tc>
        <w:tc>
          <w:tcPr>
            <w:tcW w:w="22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96B7C8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每月5日前中标供应商按照原始验收单据主动与采购人核对上一个月的货款。双方核对账目无误后，中标供应商于每月15日前向采购人提供付款材料。每次办理付款时，中标供应商应提供发票、付款申请（格式见合同）、付款明细、合同关键页复印件、中标或成交通知书复印件、货物验收单据和合同约定的其他资料。采购人在收到发票等合同约定资料后，进行核实。满足合同约定支付条件的，采购人原则上应当自收到发票后10个工作日内将资金支付到合同约定的中标供应商账户，双方另有争议除外。对账、开票、付款日遇节假日可顺延，采购人遇不可抗力因素延长付款时间需通过书面、电子邮件或其他双方约定的联络方式通知中标供应商。按月付款。</w:t>
            </w:r>
          </w:p>
        </w:tc>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6340CF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100.0</w:t>
            </w:r>
          </w:p>
        </w:tc>
      </w:tr>
    </w:tbl>
    <w:p w14:paraId="717CD982">
      <w:pPr>
        <w:pStyle w:val="3"/>
        <w:keepNext w:val="0"/>
        <w:spacing w:before="0" w:after="0" w:line="360" w:lineRule="auto"/>
        <w:rPr>
          <w:rFonts w:ascii="仿宋_GB2312" w:hAnsi="仿宋_GB2312" w:eastAsia="仿宋_GB2312" w:cs="仿宋_GB2312"/>
          <w:b/>
          <w:bCs/>
          <w:sz w:val="28"/>
          <w:szCs w:val="28"/>
        </w:rPr>
      </w:pPr>
      <w:bookmarkStart w:id="45" w:name="_Toc256000045"/>
      <w:r>
        <w:rPr>
          <w:rFonts w:ascii="仿宋_GB2312" w:hAnsi="仿宋_GB2312" w:eastAsia="仿宋_GB2312" w:cs="仿宋_GB2312"/>
          <w:i w:val="0"/>
          <w:iCs w:val="0"/>
        </w:rPr>
        <w:t>8.4其他要求</w:t>
      </w:r>
      <w:bookmarkEnd w:id="45"/>
    </w:p>
    <w:p w14:paraId="6DD84E62">
      <w:pPr>
        <w:pStyle w:val="4"/>
        <w:keepNext w:val="0"/>
        <w:spacing w:before="0" w:after="0" w:line="360" w:lineRule="auto"/>
        <w:rPr>
          <w:rFonts w:ascii="仿宋_GB2312" w:hAnsi="仿宋_GB2312" w:eastAsia="仿宋_GB2312" w:cs="仿宋_GB2312"/>
          <w:b/>
          <w:bCs/>
          <w:sz w:val="28"/>
          <w:szCs w:val="28"/>
        </w:rPr>
      </w:pPr>
      <w:bookmarkStart w:id="46" w:name="_Toc256000046"/>
      <w:r>
        <w:rPr>
          <w:rFonts w:ascii="仿宋_GB2312" w:hAnsi="仿宋_GB2312" w:eastAsia="仿宋_GB2312" w:cs="仿宋_GB2312"/>
          <w:sz w:val="28"/>
          <w:szCs w:val="28"/>
        </w:rPr>
        <w:t>8.4.1保密要求</w:t>
      </w:r>
      <w:bookmarkEnd w:id="46"/>
    </w:p>
    <w:p w14:paraId="7A304609">
      <w:pPr>
        <w:spacing w:before="0" w:after="0" w:line="360" w:lineRule="auto"/>
        <w:rPr>
          <w:rFonts w:ascii="仿宋_GB2312" w:hAnsi="仿宋_GB2312" w:eastAsia="仿宋_GB2312" w:cs="仿宋_GB2312"/>
          <w:sz w:val="28"/>
          <w:szCs w:val="28"/>
        </w:rPr>
      </w:pPr>
      <w:r>
        <w:rPr>
          <w:rFonts w:ascii="仿宋_GB2312" w:hAnsi="仿宋_GB2312" w:eastAsia="仿宋_GB2312" w:cs="仿宋_GB2312"/>
          <w:spacing w:val="0"/>
          <w:sz w:val="32"/>
          <w:szCs w:val="32"/>
        </w:rPr>
        <w:t>中标供应商应提供遵守国家税务总局天津市红桥区税务局相关安全保密制度规定的承诺函，并签订保密协议。若中标供应商服务人员违反信息安全保密制度相关规定，对税务机关造成利益损害的，中标供应商应承担相关法律责任。</w:t>
      </w:r>
    </w:p>
    <w:p w14:paraId="68EF07F0">
      <w:pPr>
        <w:pStyle w:val="4"/>
        <w:keepNext w:val="0"/>
        <w:spacing w:before="0" w:after="0" w:line="360" w:lineRule="auto"/>
        <w:rPr>
          <w:rFonts w:ascii="仿宋_GB2312" w:hAnsi="仿宋_GB2312" w:eastAsia="仿宋_GB2312" w:cs="仿宋_GB2312"/>
          <w:b/>
          <w:bCs/>
          <w:sz w:val="28"/>
          <w:szCs w:val="28"/>
        </w:rPr>
      </w:pPr>
      <w:bookmarkStart w:id="47" w:name="_Toc256000047"/>
      <w:r>
        <w:rPr>
          <w:rFonts w:ascii="仿宋_GB2312" w:hAnsi="仿宋_GB2312" w:eastAsia="仿宋_GB2312" w:cs="仿宋_GB2312"/>
          <w:sz w:val="28"/>
          <w:szCs w:val="28"/>
        </w:rPr>
        <w:t>8.4.2知识产权要求</w:t>
      </w:r>
      <w:bookmarkEnd w:id="47"/>
    </w:p>
    <w:p w14:paraId="08FDC9A7">
      <w:pPr>
        <w:spacing w:before="0" w:after="0" w:line="360" w:lineRule="auto"/>
        <w:rPr>
          <w:rFonts w:ascii="FangSong_GB2312" w:hAnsi="FangSong_GB2312" w:eastAsia="FangSong_GB2312" w:cs="FangSong_GB2312"/>
          <w:sz w:val="28"/>
          <w:szCs w:val="28"/>
        </w:rPr>
      </w:pPr>
      <w:r>
        <w:rPr>
          <w:rFonts w:ascii="FangSong_GB2312" w:hAnsi="FangSong_GB2312" w:eastAsia="FangSong_GB2312" w:cs="FangSong_GB2312"/>
          <w:sz w:val="28"/>
          <w:szCs w:val="28"/>
        </w:rPr>
        <w:t>无</w:t>
      </w:r>
    </w:p>
    <w:p w14:paraId="63B719AE">
      <w:pPr>
        <w:spacing w:before="0" w:after="0" w:line="360" w:lineRule="auto"/>
        <w:ind w:firstLine="561"/>
        <w:rPr>
          <w:rFonts w:ascii="仿宋_GB2312" w:hAnsi="仿宋_GB2312" w:eastAsia="仿宋_GB2312" w:cs="仿宋_GB2312"/>
          <w:sz w:val="28"/>
          <w:szCs w:val="28"/>
        </w:rPr>
      </w:pPr>
    </w:p>
    <w:sectPr>
      <w:footerReference r:id="rId3" w:type="default"/>
      <w:pgSz w:w="11906" w:h="16838"/>
      <w:pgMar w:top="1440" w:right="1440" w:bottom="1440" w:left="1440" w:header="708" w:footer="708" w:gutter="0"/>
      <w:cols w:space="708"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FangSong_GB2312">
    <w:altName w:val="仿宋_GB2312"/>
    <w:panose1 w:val="00000000000000000000"/>
    <w:charset w:val="00"/>
    <w:family w:val="auto"/>
    <w:pitch w:val="default"/>
    <w:sig w:usb0="00000000" w:usb1="00000000" w:usb2="00000000" w:usb3="00000000" w:csb0="00000000" w:csb1="00000000"/>
  </w:font>
  <w:font w:name="华文仿宋">
    <w:panose1 w:val="02010600040101010101"/>
    <w:charset w:val="86"/>
    <w:family w:val="auto"/>
    <w:pitch w:val="default"/>
    <w:sig w:usb0="00000287" w:usb1="080F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CE24FC">
    <w:pPr>
      <w:spacing w:before="0" w:after="0" w:line="360" w:lineRule="auto"/>
      <w:jc w:val="center"/>
    </w:pPr>
    <w:r>
      <w:fldChar w:fldCharType="begin"/>
    </w:r>
    <w:r>
      <w:instrText xml:space="preserve"> PAGE </w:instrText>
    </w:r>
    <w:r>
      <w:fldChar w:fldCharType="separate"/>
    </w:r>
    <w:r>
      <w:t>19</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documentProtection w:enforcement="0"/>
  <w:defaultTabStop w:val="720"/>
  <w:noPunctuationKerning w:val="1"/>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77B3E"/>
    <w:rsid w:val="00A77B3E"/>
    <w:rsid w:val="00CA2A55"/>
    <w:rsid w:val="023470AD"/>
    <w:rsid w:val="541463C0"/>
    <w:rsid w:val="5C9008C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imes New Roma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en-US" w:bidi="ar-SA"/>
    </w:rPr>
  </w:style>
  <w:style w:type="paragraph" w:styleId="2">
    <w:name w:val="heading 1"/>
    <w:basedOn w:val="1"/>
    <w:next w:val="1"/>
    <w:qFormat/>
    <w:uiPriority w:val="0"/>
    <w:pPr>
      <w:keepNext/>
      <w:spacing w:before="240" w:after="60"/>
      <w:outlineLvl w:val="0"/>
    </w:pPr>
    <w:rPr>
      <w:rFonts w:ascii="Arial" w:hAnsi="Arial" w:cs="Arial"/>
      <w:b/>
      <w:bCs/>
      <w:kern w:val="32"/>
      <w:sz w:val="32"/>
      <w:szCs w:val="32"/>
    </w:rPr>
  </w:style>
  <w:style w:type="paragraph" w:styleId="3">
    <w:name w:val="heading 2"/>
    <w:basedOn w:val="1"/>
    <w:next w:val="1"/>
    <w:qFormat/>
    <w:uiPriority w:val="0"/>
    <w:pPr>
      <w:keepNext/>
      <w:spacing w:before="240" w:after="60"/>
      <w:outlineLvl w:val="1"/>
    </w:pPr>
    <w:rPr>
      <w:rFonts w:ascii="Arial" w:hAnsi="Arial" w:cs="Arial"/>
      <w:b/>
      <w:bCs/>
      <w:i/>
      <w:iCs/>
      <w:sz w:val="28"/>
      <w:szCs w:val="28"/>
    </w:rPr>
  </w:style>
  <w:style w:type="paragraph" w:styleId="4">
    <w:name w:val="heading 3"/>
    <w:basedOn w:val="1"/>
    <w:next w:val="1"/>
    <w:qFormat/>
    <w:uiPriority w:val="0"/>
    <w:pPr>
      <w:keepNext/>
      <w:spacing w:before="240" w:after="60"/>
      <w:outlineLvl w:val="2"/>
    </w:pPr>
    <w:rPr>
      <w:rFonts w:ascii="Arial" w:hAnsi="Arial" w:cs="Arial"/>
      <w:b/>
      <w:bCs/>
      <w:sz w:val="26"/>
      <w:szCs w:val="26"/>
    </w:rPr>
  </w:style>
  <w:style w:type="paragraph" w:styleId="5">
    <w:name w:val="heading 4"/>
    <w:basedOn w:val="1"/>
    <w:next w:val="1"/>
    <w:qFormat/>
    <w:uiPriority w:val="0"/>
    <w:pPr>
      <w:keepNext/>
      <w:spacing w:before="240" w:after="60"/>
      <w:outlineLvl w:val="3"/>
    </w:pPr>
    <w:rPr>
      <w:b/>
      <w:bCs/>
      <w:sz w:val="28"/>
      <w:szCs w:val="28"/>
    </w:rPr>
  </w:style>
  <w:style w:type="character" w:default="1" w:styleId="10">
    <w:name w:val="Default Paragraph Font"/>
    <w:semiHidden/>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6">
    <w:name w:val="toc 3"/>
    <w:basedOn w:val="1"/>
    <w:next w:val="1"/>
    <w:autoRedefine/>
    <w:qFormat/>
    <w:uiPriority w:val="0"/>
    <w:pPr>
      <w:ind w:left="480"/>
    </w:pPr>
  </w:style>
  <w:style w:type="paragraph" w:styleId="7">
    <w:name w:val="toc 1"/>
    <w:basedOn w:val="1"/>
    <w:next w:val="1"/>
    <w:autoRedefine/>
    <w:qFormat/>
    <w:uiPriority w:val="0"/>
  </w:style>
  <w:style w:type="paragraph" w:styleId="8">
    <w:name w:val="toc 2"/>
    <w:basedOn w:val="1"/>
    <w:next w:val="1"/>
    <w:autoRedefine/>
    <w:qFormat/>
    <w:uiPriority w:val="0"/>
    <w:pPr>
      <w:ind w:left="240"/>
    </w:pPr>
  </w:style>
  <w:style w:type="character" w:styleId="11">
    <w:name w:val="Hyperlink"/>
    <w:basedOn w:val="10"/>
    <w:qFormat/>
    <w:uiPriority w:val="0"/>
    <w:rPr>
      <w:color w:val="0000FF"/>
      <w:u w:val="single"/>
    </w:rPr>
  </w:style>
  <w:style w:type="paragraph" w:customStyle="1" w:styleId="12">
    <w:name w:val="15"/>
    <w:basedOn w:val="1"/>
    <w:qFormat/>
    <w:uiPriority w:val="0"/>
  </w:style>
  <w:style w:type="paragraph" w:customStyle="1" w:styleId="13">
    <w:name w:val="MsoNormal"/>
    <w:basedOn w:val="1"/>
    <w:qFormat/>
    <w:uiPriority w:val="0"/>
  </w:style>
  <w:style w:type="paragraph" w:customStyle="1" w:styleId="14">
    <w:name w:val="17"/>
    <w:basedOn w:val="1"/>
    <w:qFormat/>
    <w:uiPriority w:val="0"/>
  </w:style>
  <w:style w:type="paragraph" w:customStyle="1" w:styleId="15">
    <w:name w:val="16"/>
    <w:basedOn w:val="1"/>
    <w:qFormat/>
    <w:uiPriority w:val="0"/>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Template>
  <Pages>29</Pages>
  <Words>1633</Words>
  <Characters>1800</Characters>
  <Lines>1</Lines>
  <Paragraphs>1</Paragraphs>
  <TotalTime>2</TotalTime>
  <ScaleCrop>false</ScaleCrop>
  <LinksUpToDate>false</LinksUpToDate>
  <CharactersWithSpaces>1828</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2026-04-30T08:29:00Z</dcterms:created>
  <dc:creator>admin</dc:creator>
  <cp:lastModifiedBy>片羽时光[咖啡]</cp:lastModifiedBy>
  <dcterms:modified xsi:type="dcterms:W3CDTF">2026-04-30T08:35:59Z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BE2142BE1687425D84FE004DFB84AF5B_13</vt:lpwstr>
  </property>
  <property fmtid="{D5CDD505-2E9C-101B-9397-08002B2CF9AE}" pid="4" name="KSOTemplateDocerSaveRecord">
    <vt:lpwstr>eyJoZGlkIjoiMGRkMTBjYzYwOTM4M2JlZmIxMjRiNmI0YzNmOTJmZDAiLCJ1c2VySWQiOiI3NTk1MzM0MzEifQ==</vt:lpwstr>
  </property>
</Properties>
</file>