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98BED">
      <w:pPr>
        <w:rPr>
          <w:rFonts w:eastAsia="仿宋_GB2312"/>
          <w:sz w:val="84"/>
        </w:rPr>
      </w:pPr>
    </w:p>
    <w:p w14:paraId="20573297">
      <w:pPr>
        <w:ind w:right="105"/>
        <w:jc w:val="right"/>
        <w:rPr>
          <w:rFonts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-121920</wp:posOffset>
                </wp:positionH>
                <wp:positionV relativeFrom="paragraph">
                  <wp:posOffset>266700</wp:posOffset>
                </wp:positionV>
                <wp:extent cx="1590675" cy="0"/>
                <wp:effectExtent l="0" t="95250" r="9525"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159067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pt;margin-top:21pt;height:0pt;width:125.25pt;z-index:251659264;mso-width-relative:page;mso-height-relative:page;" filled="f" stroked="t" coordsize="21600,21600" o:gfxdata="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5PFa8&#10;1gAAAAkBAAAPAAAAAAAAAAEAIAAAACIAAABkcnMvZG93bnJldi54bWxQSwECFAAUAAAACACHTuJA&#10;XfrpQOoBAACsAwAADgAAAAAAAAABACAAAAAlAQAAZHJzL2Uyb0RvYy54bWxQSwUGAAAAAAYABgBZ&#10;AQAAgQUAAAAA&#10;">
                <v:fill on="f" focussize="0,0"/>
                <v:stroke weight="15pt" color="#4B69B5" joinstyle="round"/>
                <v:imagedata o:title=""/>
                <o:lock v:ext="edit" aspectratio="f"/>
              </v:line>
            </w:pict>
          </mc:Fallback>
        </mc:AlternateContent>
      </w:r>
      <w:r>
        <w:rPr>
          <w:rFonts w:hint="eastAsia" w:eastAsia="黑体"/>
          <w:b/>
          <w:spacing w:val="40"/>
          <w:w w:val="66"/>
          <w:sz w:val="60"/>
          <w:szCs w:val="60"/>
        </w:rPr>
        <w:t xml:space="preserve"> 天津港保税区消防救援支队        2026年度物业及维保</w:t>
      </w:r>
      <w:r>
        <w:rPr>
          <w:rFonts w:eastAsia="黑体"/>
          <w:b/>
          <w:spacing w:val="40"/>
          <w:w w:val="66"/>
          <w:sz w:val="60"/>
          <w:szCs w:val="60"/>
        </w:rPr>
        <w:t>项目</w:t>
      </w:r>
    </w:p>
    <w:p w14:paraId="0F4B4E2D">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-121920</wp:posOffset>
                </wp:positionH>
                <wp:positionV relativeFrom="paragraph">
                  <wp:posOffset>276225</wp:posOffset>
                </wp:positionV>
                <wp:extent cx="3886200" cy="0"/>
                <wp:effectExtent l="0" t="95250" r="0"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pt;margin-top:21.75pt;height:0pt;width:306pt;z-index:251660288;mso-width-relative:page;mso-height-relative:page;" filled="f" stroked="t" coordsize="21600,21600" o:gfxdata="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kM1Jk1gAA&#10;AAkBAAAPAAAAAAAAAAEAIAAAACIAAABkcnMvZG93bnJldi54bWxQSwECFAAUAAAACACHTuJAN6g+&#10;g+cBAACsAwAADgAAAAAAAAABACAAAAAlAQAAZHJzL2Uyb0RvYy54bWxQSwUGAAAAAAYABgBZAQAA&#10;fgU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5DCB7D85">
      <w:pPr>
        <w:ind w:right="1025"/>
        <w:jc w:val="center"/>
        <w:rPr>
          <w:rFonts w:eastAsia="黑体"/>
          <w:b/>
          <w:spacing w:val="40"/>
          <w:w w:val="66"/>
          <w:sz w:val="60"/>
          <w:szCs w:val="60"/>
        </w:rPr>
      </w:pPr>
    </w:p>
    <w:p w14:paraId="2AF51986">
      <w:pPr>
        <w:jc w:val="center"/>
        <w:rPr>
          <w:rFonts w:eastAsia="黑体"/>
          <w:b/>
          <w:spacing w:val="40"/>
          <w:w w:val="66"/>
          <w:sz w:val="15"/>
          <w:szCs w:val="15"/>
        </w:rPr>
      </w:pPr>
      <w:r>
        <w:rPr>
          <w:rFonts w:eastAsia="黑体"/>
          <w:b/>
          <w:spacing w:val="40"/>
          <w:w w:val="66"/>
          <w:sz w:val="56"/>
          <w:szCs w:val="56"/>
        </w:rPr>
        <w:t xml:space="preserve">            </w:t>
      </w:r>
    </w:p>
    <w:p w14:paraId="7B626FB1">
      <w:pPr>
        <w:jc w:val="center"/>
        <w:rPr>
          <w:rFonts w:eastAsia="黑体"/>
          <w:spacing w:val="40"/>
          <w:w w:val="66"/>
          <w:sz w:val="32"/>
          <w:szCs w:val="32"/>
        </w:rPr>
      </w:pPr>
      <w:r>
        <w:rPr>
          <w:rFonts w:eastAsia="黑体"/>
          <w:spacing w:val="40"/>
          <w:w w:val="66"/>
          <w:sz w:val="32"/>
          <w:szCs w:val="32"/>
        </w:rPr>
        <w:t>（项目编号：TGPC-202</w:t>
      </w:r>
      <w:r>
        <w:rPr>
          <w:rFonts w:hint="eastAsia" w:eastAsia="黑体"/>
          <w:spacing w:val="40"/>
          <w:w w:val="66"/>
          <w:sz w:val="32"/>
          <w:szCs w:val="32"/>
        </w:rPr>
        <w:t>6</w:t>
      </w:r>
      <w:r>
        <w:rPr>
          <w:rFonts w:eastAsia="黑体"/>
          <w:spacing w:val="40"/>
          <w:w w:val="66"/>
          <w:sz w:val="32"/>
          <w:szCs w:val="32"/>
        </w:rPr>
        <w:t>-</w:t>
      </w:r>
      <w:r>
        <w:rPr>
          <w:rFonts w:hint="eastAsia" w:eastAsia="黑体"/>
          <w:spacing w:val="40"/>
          <w:w w:val="66"/>
          <w:sz w:val="32"/>
          <w:szCs w:val="32"/>
        </w:rPr>
        <w:t>D</w:t>
      </w:r>
      <w:r>
        <w:rPr>
          <w:rFonts w:eastAsia="黑体"/>
          <w:spacing w:val="40"/>
          <w:w w:val="66"/>
          <w:sz w:val="32"/>
          <w:szCs w:val="32"/>
        </w:rPr>
        <w:t>-1075）</w:t>
      </w:r>
    </w:p>
    <w:p w14:paraId="1A8A5D10">
      <w:pPr>
        <w:rPr>
          <w:sz w:val="40"/>
        </w:rPr>
      </w:pPr>
    </w:p>
    <w:p w14:paraId="37F99143">
      <w:pPr>
        <w:rPr>
          <w:sz w:val="36"/>
        </w:rPr>
      </w:pPr>
    </w:p>
    <w:p w14:paraId="07D40476">
      <w:pPr>
        <w:rPr>
          <w:sz w:val="36"/>
        </w:rPr>
      </w:pPr>
    </w:p>
    <w:p w14:paraId="09AA5194">
      <w:pPr>
        <w:rPr>
          <w:sz w:val="36"/>
        </w:rPr>
      </w:pPr>
    </w:p>
    <w:p w14:paraId="3BAB1596">
      <w:pPr>
        <w:rPr>
          <w:sz w:val="36"/>
        </w:rPr>
      </w:pPr>
    </w:p>
    <w:p w14:paraId="3B95907C">
      <w:pPr>
        <w:rPr>
          <w:sz w:val="36"/>
        </w:rPr>
      </w:pPr>
    </w:p>
    <w:p w14:paraId="2511AEE9">
      <w:pPr>
        <w:rPr>
          <w:sz w:val="36"/>
        </w:rPr>
      </w:pPr>
    </w:p>
    <w:p w14:paraId="72273C91">
      <w:pPr>
        <w:rPr>
          <w:sz w:val="36"/>
        </w:rPr>
      </w:pPr>
    </w:p>
    <w:p w14:paraId="313A383A">
      <w:pPr>
        <w:rPr>
          <w:sz w:val="36"/>
        </w:rPr>
      </w:pPr>
    </w:p>
    <w:p w14:paraId="30C5ED0B">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2381D105">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w:t>
      </w:r>
      <w:r>
        <w:rPr>
          <w:rFonts w:hint="eastAsia" w:eastAsia="仿宋_GB2312"/>
          <w:b/>
          <w:bCs/>
          <w:kern w:val="0"/>
          <w:sz w:val="44"/>
          <w:szCs w:val="44"/>
        </w:rPr>
        <w:t>9</w:t>
      </w:r>
    </w:p>
    <w:p w14:paraId="30739775">
      <w:pPr>
        <w:widowControl/>
        <w:jc w:val="left"/>
        <w:rPr>
          <w:rFonts w:eastAsia="仿宋_GB2312"/>
          <w:b/>
          <w:bCs/>
          <w:kern w:val="0"/>
          <w:sz w:val="44"/>
          <w:szCs w:val="44"/>
        </w:rPr>
      </w:pPr>
    </w:p>
    <w:p w14:paraId="4D2AADF1">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234B7D2E">
      <w:pPr>
        <w:ind w:firstLine="408" w:firstLineChars="100"/>
        <w:jc w:val="center"/>
        <w:rPr>
          <w:b/>
          <w:spacing w:val="20"/>
          <w:w w:val="80"/>
          <w:sz w:val="48"/>
          <w:szCs w:val="48"/>
        </w:rPr>
      </w:pPr>
      <w:r>
        <w:rPr>
          <w:b/>
          <w:spacing w:val="20"/>
          <w:w w:val="80"/>
          <w:sz w:val="48"/>
          <w:szCs w:val="48"/>
        </w:rPr>
        <w:t>目  录</w:t>
      </w:r>
    </w:p>
    <w:p w14:paraId="4B25BBE3">
      <w:pPr>
        <w:spacing w:line="560" w:lineRule="exact"/>
        <w:ind w:right="-141" w:rightChars="-73"/>
        <w:rPr>
          <w:b/>
          <w:sz w:val="24"/>
        </w:rPr>
      </w:pPr>
      <w:r>
        <w:rPr>
          <w:b/>
          <w:sz w:val="24"/>
        </w:rPr>
        <w:t>第一部分  投标邀请函</w:t>
      </w:r>
    </w:p>
    <w:p w14:paraId="2B050695">
      <w:pPr>
        <w:spacing w:line="560" w:lineRule="exact"/>
        <w:ind w:right="-141" w:rightChars="-73"/>
        <w:rPr>
          <w:b/>
          <w:sz w:val="24"/>
        </w:rPr>
      </w:pPr>
    </w:p>
    <w:p w14:paraId="6B84B242">
      <w:pPr>
        <w:spacing w:line="560" w:lineRule="exact"/>
        <w:ind w:right="-141" w:rightChars="-73"/>
        <w:rPr>
          <w:b/>
          <w:sz w:val="24"/>
        </w:rPr>
      </w:pPr>
      <w:r>
        <w:rPr>
          <w:b/>
          <w:sz w:val="24"/>
        </w:rPr>
        <w:t>第二部分  招标项目需求</w:t>
      </w:r>
    </w:p>
    <w:p w14:paraId="084F409D">
      <w:pPr>
        <w:spacing w:line="560" w:lineRule="exact"/>
        <w:ind w:right="-141" w:rightChars="-73"/>
        <w:rPr>
          <w:b/>
          <w:sz w:val="24"/>
        </w:rPr>
      </w:pPr>
    </w:p>
    <w:p w14:paraId="685D6A52">
      <w:pPr>
        <w:spacing w:line="560" w:lineRule="exact"/>
        <w:ind w:right="-141" w:rightChars="-73"/>
        <w:rPr>
          <w:b/>
          <w:sz w:val="24"/>
        </w:rPr>
      </w:pPr>
      <w:r>
        <w:rPr>
          <w:b/>
          <w:sz w:val="24"/>
        </w:rPr>
        <w:t>第三部分  投标须知</w:t>
      </w:r>
    </w:p>
    <w:p w14:paraId="20E297E4">
      <w:pPr>
        <w:spacing w:line="560" w:lineRule="exact"/>
        <w:ind w:right="-141" w:rightChars="-73"/>
        <w:rPr>
          <w:sz w:val="24"/>
        </w:rPr>
      </w:pPr>
    </w:p>
    <w:p w14:paraId="38E27D28">
      <w:pPr>
        <w:spacing w:line="560" w:lineRule="exact"/>
        <w:rPr>
          <w:b/>
          <w:sz w:val="24"/>
        </w:rPr>
      </w:pPr>
      <w:r>
        <w:rPr>
          <w:b/>
          <w:sz w:val="24"/>
        </w:rPr>
        <w:t>第四部分  合同条款</w:t>
      </w:r>
    </w:p>
    <w:p w14:paraId="17E8D8D6">
      <w:pPr>
        <w:spacing w:line="560" w:lineRule="exact"/>
        <w:rPr>
          <w:sz w:val="24"/>
        </w:rPr>
      </w:pPr>
    </w:p>
    <w:p w14:paraId="48EB2FC1">
      <w:pPr>
        <w:spacing w:line="560" w:lineRule="exact"/>
        <w:rPr>
          <w:sz w:val="24"/>
        </w:rPr>
      </w:pPr>
      <w:r>
        <w:rPr>
          <w:b/>
          <w:sz w:val="24"/>
        </w:rPr>
        <w:t>第五部分  投标文件格式</w:t>
      </w:r>
    </w:p>
    <w:p w14:paraId="6914E3DD">
      <w:pPr>
        <w:rPr>
          <w:sz w:val="24"/>
        </w:rPr>
      </w:pPr>
    </w:p>
    <w:p w14:paraId="1BDE9715">
      <w:pPr>
        <w:rPr>
          <w:sz w:val="24"/>
        </w:rPr>
      </w:pPr>
    </w:p>
    <w:p w14:paraId="0371D8B8">
      <w:pPr>
        <w:rPr>
          <w:sz w:val="24"/>
        </w:rPr>
      </w:pPr>
    </w:p>
    <w:p w14:paraId="3E3B4D83">
      <w:pPr>
        <w:rPr>
          <w:sz w:val="24"/>
        </w:rPr>
      </w:pPr>
    </w:p>
    <w:p w14:paraId="0AAE5D3D">
      <w:pPr>
        <w:rPr>
          <w:sz w:val="24"/>
        </w:rPr>
      </w:pPr>
    </w:p>
    <w:p w14:paraId="00136AA8">
      <w:pPr>
        <w:rPr>
          <w:sz w:val="24"/>
        </w:rPr>
      </w:pPr>
    </w:p>
    <w:p w14:paraId="3AC3D859">
      <w:pPr>
        <w:rPr>
          <w:b/>
        </w:rPr>
      </w:pPr>
    </w:p>
    <w:p w14:paraId="52C79182">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05975CED">
      <w:pPr>
        <w:pStyle w:val="16"/>
        <w:rPr>
          <w:rFonts w:ascii="Times New Roman" w:hAnsi="Times New Roman"/>
        </w:rPr>
      </w:pPr>
      <w:r>
        <w:rPr>
          <w:rFonts w:ascii="Times New Roman" w:hAnsi="Times New Roman"/>
        </w:rPr>
        <w:t>第一部分  投标邀请函</w:t>
      </w:r>
      <w:bookmarkEnd w:id="0"/>
    </w:p>
    <w:p w14:paraId="0588780B">
      <w:pPr>
        <w:pStyle w:val="29"/>
        <w:spacing w:line="360" w:lineRule="auto"/>
        <w:ind w:firstLine="448"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天津港保税区消防救援支队</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天津港保税区消防救援支队2026年度物业及维保项目</w:t>
      </w:r>
      <w:r>
        <w:rPr>
          <w:rFonts w:ascii="Times New Roman" w:hAnsi="Times New Roman" w:cs="Times New Roman" w:eastAsiaTheme="minorEastAsia"/>
          <w:color w:val="auto"/>
          <w:szCs w:val="32"/>
        </w:rPr>
        <w:t>实施采购。现欢迎合格的供应商参加投标。</w:t>
      </w:r>
    </w:p>
    <w:p w14:paraId="7842650E">
      <w:pPr>
        <w:pStyle w:val="29"/>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投标文件加盖1个有效电子签章即视同所有页均已盖章。</w:t>
      </w:r>
    </w:p>
    <w:p w14:paraId="6CF53C2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02CD2DC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天津港保税区消防救援支队2026年度物业及维保项目</w:t>
      </w:r>
    </w:p>
    <w:p w14:paraId="3ECA200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（二）项目编号：TGPC-202</w:t>
      </w:r>
      <w:r>
        <w:rPr>
          <w:rFonts w:hint="eastAsia" w:ascii="Times New Roman" w:hAnsi="Times New Roman" w:eastAsia="宋体" w:cs="Times New Roman"/>
          <w:color w:val="auto"/>
        </w:rPr>
        <w:t>6</w:t>
      </w:r>
      <w:r>
        <w:rPr>
          <w:rFonts w:ascii="Times New Roman" w:hAnsi="Times New Roman" w:eastAsia="宋体" w:cs="Times New Roman"/>
          <w:color w:val="auto"/>
        </w:rPr>
        <w:t>-</w:t>
      </w:r>
      <w:r>
        <w:rPr>
          <w:rFonts w:hint="eastAsia" w:ascii="Times New Roman" w:hAnsi="Times New Roman" w:eastAsia="宋体" w:cs="Times New Roman"/>
          <w:color w:val="auto"/>
        </w:rPr>
        <w:t>D</w:t>
      </w:r>
      <w:r>
        <w:rPr>
          <w:rFonts w:ascii="Times New Roman" w:hAnsi="Times New Roman" w:eastAsia="宋体" w:cs="Times New Roman"/>
          <w:color w:val="auto"/>
        </w:rPr>
        <w:t>-1075</w:t>
      </w:r>
    </w:p>
    <w:p w14:paraId="25E981F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（三）采购方式：公开招标</w:t>
      </w:r>
    </w:p>
    <w:p w14:paraId="440A829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（四）项目属性：服务</w:t>
      </w:r>
    </w:p>
    <w:p w14:paraId="0B50AD0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（五）本项目不接受联合体参与。不接受联合体参与的，若有供应商组成联合体参与，视为无效投标。</w:t>
      </w:r>
    </w:p>
    <w:p w14:paraId="671CF4D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（六）本文件售价：免费。</w:t>
      </w:r>
    </w:p>
    <w:p w14:paraId="5844232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tbl>
      <w:tblPr>
        <w:tblStyle w:val="23"/>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1385"/>
        <w:gridCol w:w="1815"/>
        <w:gridCol w:w="1947"/>
        <w:gridCol w:w="1735"/>
        <w:gridCol w:w="1389"/>
      </w:tblGrid>
      <w:tr w14:paraId="65C0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264E40B0">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包号</w:t>
            </w:r>
          </w:p>
        </w:tc>
        <w:tc>
          <w:tcPr>
            <w:tcW w:w="1385" w:type="dxa"/>
            <w:vAlign w:val="center"/>
          </w:tcPr>
          <w:p w14:paraId="729BEF92">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包名称</w:t>
            </w:r>
          </w:p>
        </w:tc>
        <w:tc>
          <w:tcPr>
            <w:tcW w:w="1815" w:type="dxa"/>
            <w:vAlign w:val="center"/>
          </w:tcPr>
          <w:p w14:paraId="064C0DC9">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包预算</w:t>
            </w:r>
          </w:p>
        </w:tc>
        <w:tc>
          <w:tcPr>
            <w:tcW w:w="1947" w:type="dxa"/>
            <w:vAlign w:val="center"/>
          </w:tcPr>
          <w:p w14:paraId="5EBB35C0">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包最高限价</w:t>
            </w:r>
          </w:p>
        </w:tc>
        <w:tc>
          <w:tcPr>
            <w:tcW w:w="1735" w:type="dxa"/>
            <w:vAlign w:val="center"/>
          </w:tcPr>
          <w:p w14:paraId="11564E1C">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合同履行期限</w:t>
            </w:r>
          </w:p>
        </w:tc>
        <w:tc>
          <w:tcPr>
            <w:tcW w:w="1389" w:type="dxa"/>
            <w:vAlign w:val="center"/>
          </w:tcPr>
          <w:p w14:paraId="10D03DDA">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所属行业</w:t>
            </w:r>
          </w:p>
        </w:tc>
      </w:tr>
      <w:tr w14:paraId="3826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935" w:type="dxa"/>
            <w:vAlign w:val="center"/>
          </w:tcPr>
          <w:p w14:paraId="357AFA60">
            <w:pPr>
              <w:pStyle w:val="29"/>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1</w:t>
            </w:r>
          </w:p>
        </w:tc>
        <w:tc>
          <w:tcPr>
            <w:tcW w:w="1385" w:type="dxa"/>
            <w:vAlign w:val="center"/>
          </w:tcPr>
          <w:p w14:paraId="41F3A8A8">
            <w:pPr>
              <w:pStyle w:val="29"/>
              <w:snapToGrid w:val="0"/>
              <w:jc w:val="center"/>
              <w:rPr>
                <w:rFonts w:ascii="Times New Roman" w:hAnsi="Times New Roman" w:eastAsia="宋体" w:cs="Times New Roman"/>
                <w:color w:val="auto"/>
                <w:sz w:val="21"/>
                <w:szCs w:val="21"/>
              </w:rPr>
            </w:pPr>
            <w:r>
              <w:rPr>
                <w:rFonts w:hint="eastAsia" w:cs="宋体"/>
                <w:bCs/>
                <w:color w:val="auto"/>
                <w:sz w:val="21"/>
                <w:szCs w:val="21"/>
              </w:rPr>
              <w:t>物业管理服务</w:t>
            </w:r>
          </w:p>
        </w:tc>
        <w:tc>
          <w:tcPr>
            <w:tcW w:w="1815" w:type="dxa"/>
            <w:vAlign w:val="center"/>
          </w:tcPr>
          <w:p w14:paraId="78F7713E">
            <w:pPr>
              <w:pStyle w:val="29"/>
              <w:snapToGrid w:val="0"/>
              <w:jc w:val="center"/>
              <w:rPr>
                <w:rFonts w:ascii="Times New Roman" w:hAnsi="Times New Roman" w:eastAsia="宋体" w:cs="Times New Roman"/>
                <w:color w:val="auto"/>
                <w:sz w:val="21"/>
                <w:szCs w:val="21"/>
              </w:rPr>
            </w:pPr>
            <w:r>
              <w:rPr>
                <w:rFonts w:hint="eastAsia" w:ascii="Times New Roman" w:hAnsi="Times New Roman" w:cs="Times New Roman"/>
                <w:color w:val="auto"/>
              </w:rPr>
              <w:t>788928</w:t>
            </w:r>
            <w:r>
              <w:rPr>
                <w:rFonts w:hint="eastAsia" w:ascii="Times New Roman" w:hAnsi="Times New Roman" w:eastAsia="宋体" w:cs="Times New Roman"/>
                <w:color w:val="auto"/>
                <w:sz w:val="21"/>
                <w:szCs w:val="21"/>
              </w:rPr>
              <w:t>元</w:t>
            </w:r>
          </w:p>
        </w:tc>
        <w:tc>
          <w:tcPr>
            <w:tcW w:w="1947" w:type="dxa"/>
            <w:vAlign w:val="center"/>
          </w:tcPr>
          <w:p w14:paraId="6FB3CBD1">
            <w:pPr>
              <w:pStyle w:val="29"/>
              <w:snapToGrid w:val="0"/>
              <w:jc w:val="center"/>
              <w:rPr>
                <w:rFonts w:ascii="Times New Roman" w:hAnsi="Times New Roman" w:eastAsia="宋体" w:cs="Times New Roman"/>
                <w:color w:val="auto"/>
                <w:sz w:val="21"/>
                <w:szCs w:val="21"/>
              </w:rPr>
            </w:pPr>
            <w:r>
              <w:rPr>
                <w:rFonts w:hint="eastAsia" w:ascii="Times New Roman" w:hAnsi="Times New Roman" w:cs="Times New Roman"/>
                <w:color w:val="auto"/>
              </w:rPr>
              <w:t>788928</w:t>
            </w:r>
            <w:r>
              <w:rPr>
                <w:rFonts w:hint="eastAsia" w:ascii="Times New Roman" w:hAnsi="Times New Roman" w:eastAsia="宋体" w:cs="Times New Roman"/>
                <w:color w:val="auto"/>
                <w:sz w:val="21"/>
                <w:szCs w:val="21"/>
              </w:rPr>
              <w:t>元</w:t>
            </w:r>
          </w:p>
        </w:tc>
        <w:tc>
          <w:tcPr>
            <w:tcW w:w="1735" w:type="dxa"/>
            <w:vAlign w:val="center"/>
          </w:tcPr>
          <w:p w14:paraId="7ABEFB4A">
            <w:pPr>
              <w:pStyle w:val="29"/>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一年</w:t>
            </w:r>
          </w:p>
        </w:tc>
        <w:tc>
          <w:tcPr>
            <w:tcW w:w="1389" w:type="dxa"/>
            <w:vAlign w:val="center"/>
          </w:tcPr>
          <w:p w14:paraId="02A29EC2">
            <w:pPr>
              <w:pStyle w:val="29"/>
              <w:snapToGrid w:val="0"/>
              <w:jc w:val="center"/>
              <w:rPr>
                <w:rFonts w:ascii="Times New Roman" w:hAnsi="Times New Roman" w:eastAsia="宋体" w:cs="Times New Roman"/>
                <w:color w:val="auto"/>
                <w:sz w:val="21"/>
                <w:szCs w:val="21"/>
              </w:rPr>
            </w:pPr>
            <w:r>
              <w:rPr>
                <w:rFonts w:hint="eastAsia" w:cs="宋体"/>
                <w:bCs/>
                <w:color w:val="auto"/>
                <w:sz w:val="21"/>
                <w:szCs w:val="21"/>
              </w:rPr>
              <w:t>物业管理行业</w:t>
            </w:r>
          </w:p>
        </w:tc>
      </w:tr>
    </w:tbl>
    <w:p w14:paraId="3E4572E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、供应商资格要求（实质性要求）</w:t>
      </w:r>
    </w:p>
    <w:p w14:paraId="436E6D9B">
      <w:pPr>
        <w:pStyle w:val="29"/>
        <w:spacing w:line="360" w:lineRule="auto"/>
        <w:ind w:firstLine="448" w:firstLineChars="200"/>
        <w:rPr>
          <w:color w:val="auto"/>
        </w:rPr>
      </w:pPr>
      <w:r>
        <w:rPr>
          <w:rFonts w:ascii="Times New Roman" w:hAnsi="Times New Roman" w:cs="Times New Roman" w:eastAsiaTheme="minorEastAsia"/>
          <w:color w:val="auto"/>
        </w:rPr>
        <w:t>（一）</w:t>
      </w:r>
      <w:r>
        <w:rPr>
          <w:rFonts w:hint="eastAsia" w:ascii="Times New Roman" w:hAnsi="Times New Roman" w:eastAsia="宋体" w:cs="Times New Roman"/>
          <w:color w:val="auto"/>
        </w:rPr>
        <w:t>供应商应具备独立法人资格</w:t>
      </w:r>
      <w:r>
        <w:rPr>
          <w:rFonts w:hint="eastAsia"/>
          <w:color w:val="auto"/>
        </w:rPr>
        <w:t>。</w:t>
      </w:r>
    </w:p>
    <w:p w14:paraId="738258B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（二）供应商应具备《中华人民共和国中华人民共和国政府采购法》第二十二条第一款和《中华人民共和国政府采购法实施条例》第十八条规定的条件，</w:t>
      </w:r>
      <w:r>
        <w:rPr>
          <w:rFonts w:ascii="Times New Roman" w:hAnsi="Times New Roman" w:eastAsia="宋体" w:cs="Times New Roman"/>
          <w:color w:val="auto"/>
        </w:rPr>
        <w:t>提供以下材料：</w:t>
      </w:r>
    </w:p>
    <w:p w14:paraId="4D56627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营业执照副本或事业单位法人证书或民办非企业单位登记证书或社会团体法人登记证书或基金会法人登记证书电子件或自然人的身份证明电子件。</w:t>
      </w:r>
    </w:p>
    <w:p w14:paraId="7D6848A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3C7B159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cs="Times New Roman" w:eastAsiaTheme="minorEastAsia"/>
          <w:color w:val="auto"/>
        </w:rPr>
        <w:t>（三）本项目专门面向小微企业采购，提供《中小企业声明函》。</w:t>
      </w:r>
    </w:p>
    <w:p w14:paraId="094C09A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、项目需要落实的政府采购政策</w:t>
      </w:r>
    </w:p>
    <w:p w14:paraId="6BD75919">
      <w:pPr>
        <w:pStyle w:val="29"/>
        <w:spacing w:line="360" w:lineRule="auto"/>
        <w:ind w:firstLine="448" w:firstLineChars="200"/>
        <w:rPr>
          <w:rFonts w:ascii="Times New Roman" w:hAnsi="Times New Roman" w:eastAsia="宋体" w:cs="Times New Roman"/>
          <w:color w:val="auto"/>
        </w:rPr>
      </w:pPr>
      <w:bookmarkStart w:id="1" w:name="OLE_LINK4"/>
      <w:bookmarkStart w:id="2" w:name="OLE_LINK3"/>
      <w:r>
        <w:rPr>
          <w:rFonts w:ascii="Times New Roman" w:hAnsi="Times New Roman" w:eastAsia="宋体" w:cs="Times New Roman"/>
          <w:color w:val="auto"/>
        </w:rPr>
        <w:t>（一）</w:t>
      </w:r>
      <w:r>
        <w:rPr>
          <w:rFonts w:hint="eastAsia" w:ascii="Times New Roman" w:hAnsi="Times New Roman" w:eastAsia="宋体" w:cs="Times New Roman"/>
          <w:color w:val="auto"/>
        </w:rPr>
        <w:t>本项目专门面向小微企业采购</w:t>
      </w:r>
      <w:r>
        <w:rPr>
          <w:rFonts w:ascii="Times New Roman" w:hAnsi="Times New Roman" w:eastAsia="宋体" w:cs="Times New Roman"/>
          <w:color w:val="auto"/>
        </w:rPr>
        <w:t>。</w:t>
      </w:r>
    </w:p>
    <w:p w14:paraId="6330E610">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52F4B1A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05994FA1">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653BDA21">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2EA0D0C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中华人民共和国政府采购法》第二十二条规定条件的供应商，拒绝参与政府采购活动，同时对信用信息查询记录和证据进行打印存档。</w:t>
      </w:r>
    </w:p>
    <w:bookmarkEnd w:id="1"/>
    <w:bookmarkEnd w:id="2"/>
    <w:p w14:paraId="2ED2A29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olor w:val="auto"/>
        </w:rPr>
        <w:t>（六）</w:t>
      </w:r>
      <w:r>
        <w:rPr>
          <w:rFonts w:hint="eastAsia" w:ascii="Times New Roman" w:hAnsi="Times New Roman" w:eastAsia="宋体" w:cs="Times New Roman"/>
          <w:color w:val="auto"/>
        </w:rPr>
        <w:t>根据《关于推动解决政府采购异常低价问题的通知》（财库〔2026〕2号）的要求，当供应商报价出现以下情形之一时，评标委员会应当启动对该供应商的异常低价审查程序：</w:t>
      </w:r>
    </w:p>
    <w:p w14:paraId="00E689F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供应商报价&lt;全部通过符合性审查供应商报价平均值×65%；</w:t>
      </w:r>
    </w:p>
    <w:p w14:paraId="5D2809E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供应商报价&lt;通过符合性审查的次低供应商报价×65%；</w:t>
      </w:r>
    </w:p>
    <w:p w14:paraId="42A020F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供应商报价&lt;最高限价×65%；</w:t>
      </w:r>
    </w:p>
    <w:p w14:paraId="3F1D123A">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14:paraId="47EA5C87">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14:paraId="4CEF355F">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（一）参与本项目的时间要求</w:t>
      </w:r>
    </w:p>
    <w:tbl>
      <w:tblPr>
        <w:tblStyle w:val="23"/>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3C13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6C4079B8">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序号</w:t>
            </w:r>
          </w:p>
        </w:tc>
        <w:tc>
          <w:tcPr>
            <w:tcW w:w="1941" w:type="dxa"/>
            <w:vAlign w:val="center"/>
          </w:tcPr>
          <w:p w14:paraId="7F252214">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步骤名称</w:t>
            </w:r>
          </w:p>
        </w:tc>
        <w:tc>
          <w:tcPr>
            <w:tcW w:w="1891" w:type="dxa"/>
            <w:vAlign w:val="center"/>
          </w:tcPr>
          <w:p w14:paraId="4C6EF991">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开始时间</w:t>
            </w:r>
          </w:p>
        </w:tc>
        <w:tc>
          <w:tcPr>
            <w:tcW w:w="1891" w:type="dxa"/>
            <w:vAlign w:val="center"/>
          </w:tcPr>
          <w:p w14:paraId="7B091780">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截止时间</w:t>
            </w:r>
          </w:p>
        </w:tc>
        <w:tc>
          <w:tcPr>
            <w:tcW w:w="2632" w:type="dxa"/>
            <w:vAlign w:val="center"/>
          </w:tcPr>
          <w:p w14:paraId="4759F2E3">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备注</w:t>
            </w:r>
          </w:p>
        </w:tc>
      </w:tr>
      <w:tr w14:paraId="6592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78B28F2D">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1</w:t>
            </w:r>
          </w:p>
        </w:tc>
        <w:tc>
          <w:tcPr>
            <w:tcW w:w="1941" w:type="dxa"/>
            <w:vAlign w:val="center"/>
          </w:tcPr>
          <w:p w14:paraId="49BAA6F8">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获取招标文件</w:t>
            </w:r>
          </w:p>
        </w:tc>
        <w:tc>
          <w:tcPr>
            <w:tcW w:w="1891" w:type="dxa"/>
            <w:vAlign w:val="center"/>
          </w:tcPr>
          <w:p w14:paraId="5B3CD150">
            <w:pPr>
              <w:pStyle w:val="29"/>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2026年9月28日</w:t>
            </w:r>
          </w:p>
        </w:tc>
        <w:tc>
          <w:tcPr>
            <w:tcW w:w="1891" w:type="dxa"/>
            <w:vAlign w:val="center"/>
          </w:tcPr>
          <w:p w14:paraId="0E1D0C61">
            <w:pPr>
              <w:pStyle w:val="29"/>
              <w:snapToGrid w:val="0"/>
              <w:jc w:val="center"/>
              <w:rPr>
                <w:rFonts w:ascii="Times New Roman" w:hAnsi="Times New Roman" w:eastAsia="宋体"/>
                <w:color w:val="auto"/>
                <w:sz w:val="21"/>
                <w:szCs w:val="21"/>
              </w:rPr>
            </w:pPr>
            <w:r>
              <w:rPr>
                <w:rFonts w:ascii="Times New Roman" w:hAnsi="Times New Roman" w:eastAsia="宋体" w:cs="Times New Roman"/>
                <w:color w:val="auto"/>
                <w:sz w:val="21"/>
                <w:szCs w:val="21"/>
              </w:rPr>
              <w:t>2026年10月10日</w:t>
            </w:r>
          </w:p>
        </w:tc>
        <w:tc>
          <w:tcPr>
            <w:tcW w:w="2632" w:type="dxa"/>
            <w:vAlign w:val="center"/>
          </w:tcPr>
          <w:p w14:paraId="5FCF2BA2">
            <w:pPr>
              <w:pStyle w:val="29"/>
              <w:snapToGrid w:val="0"/>
              <w:jc w:val="both"/>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每日9:00至17:00（北京时间，法定节假日除外）。</w:t>
            </w:r>
          </w:p>
          <w:p w14:paraId="42A343C0">
            <w:pPr>
              <w:pStyle w:val="29"/>
              <w:snapToGrid w:val="0"/>
              <w:jc w:val="both"/>
              <w:rPr>
                <w:rFonts w:ascii="Times New Roman" w:hAnsi="Times New Roman" w:eastAsia="宋体"/>
                <w:color w:val="auto"/>
                <w:sz w:val="21"/>
                <w:szCs w:val="21"/>
              </w:rPr>
            </w:pPr>
            <w:r>
              <w:rPr>
                <w:rFonts w:hint="eastAsia" w:ascii="Times New Roman" w:hAnsi="Times New Roman" w:eastAsia="宋体" w:cs="Times New Roman"/>
                <w:color w:val="auto"/>
                <w:sz w:val="21"/>
                <w:szCs w:val="21"/>
              </w:rPr>
              <w:t>未按时获取招标文件的，不能参与本项目</w:t>
            </w:r>
          </w:p>
        </w:tc>
      </w:tr>
      <w:tr w14:paraId="5534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C8C48BD">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w:t>
            </w:r>
          </w:p>
        </w:tc>
        <w:tc>
          <w:tcPr>
            <w:tcW w:w="1941" w:type="dxa"/>
            <w:vAlign w:val="center"/>
          </w:tcPr>
          <w:p w14:paraId="13D4473B">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网上应答（上传电子投标文件）</w:t>
            </w:r>
          </w:p>
        </w:tc>
        <w:tc>
          <w:tcPr>
            <w:tcW w:w="1891" w:type="dxa"/>
            <w:vAlign w:val="center"/>
          </w:tcPr>
          <w:p w14:paraId="3A1416FD">
            <w:pPr>
              <w:pStyle w:val="29"/>
              <w:snapToGrid w:val="0"/>
              <w:jc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2026年9月28日</w:t>
            </w:r>
          </w:p>
          <w:p w14:paraId="0C29C5A5">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9:00</w:t>
            </w:r>
          </w:p>
        </w:tc>
        <w:tc>
          <w:tcPr>
            <w:tcW w:w="1891" w:type="dxa"/>
            <w:vAlign w:val="center"/>
          </w:tcPr>
          <w:p w14:paraId="72C91123">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2026年10月23日8:30</w:t>
            </w:r>
          </w:p>
        </w:tc>
        <w:tc>
          <w:tcPr>
            <w:tcW w:w="2632" w:type="dxa"/>
            <w:vAlign w:val="center"/>
          </w:tcPr>
          <w:p w14:paraId="0D9A45F8">
            <w:pPr>
              <w:pStyle w:val="29"/>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未按时完成网上应答或未按时上传电子投标文件的，视为无效投标。</w:t>
            </w:r>
          </w:p>
        </w:tc>
      </w:tr>
      <w:tr w14:paraId="152A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9" w:type="dxa"/>
            <w:vAlign w:val="center"/>
          </w:tcPr>
          <w:p w14:paraId="058EECD7">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3</w:t>
            </w:r>
          </w:p>
        </w:tc>
        <w:tc>
          <w:tcPr>
            <w:tcW w:w="1941" w:type="dxa"/>
            <w:vAlign w:val="center"/>
          </w:tcPr>
          <w:p w14:paraId="4D8E5E2F">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开标解密</w:t>
            </w:r>
          </w:p>
        </w:tc>
        <w:tc>
          <w:tcPr>
            <w:tcW w:w="1891" w:type="dxa"/>
            <w:vAlign w:val="center"/>
          </w:tcPr>
          <w:p w14:paraId="05377B14">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2026年10月23日8:30</w:t>
            </w:r>
          </w:p>
        </w:tc>
        <w:tc>
          <w:tcPr>
            <w:tcW w:w="1891" w:type="dxa"/>
            <w:vAlign w:val="center"/>
          </w:tcPr>
          <w:p w14:paraId="1B941249">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2026年10月23日9:30</w:t>
            </w:r>
          </w:p>
        </w:tc>
        <w:tc>
          <w:tcPr>
            <w:tcW w:w="2632" w:type="dxa"/>
            <w:vAlign w:val="center"/>
          </w:tcPr>
          <w:p w14:paraId="6B51C318">
            <w:pPr>
              <w:pStyle w:val="29"/>
              <w:snapToGrid w:val="0"/>
              <w:jc w:val="both"/>
              <w:rPr>
                <w:rFonts w:ascii="Times New Roman" w:hAnsi="Times New Roman" w:eastAsia="宋体"/>
                <w:color w:val="auto"/>
                <w:sz w:val="21"/>
                <w:szCs w:val="21"/>
              </w:rPr>
            </w:pPr>
            <w:r>
              <w:rPr>
                <w:rFonts w:hint="eastAsia" w:ascii="Times New Roman" w:hAnsi="Times New Roman" w:eastAsia="宋体"/>
                <w:color w:val="auto"/>
                <w:sz w:val="21"/>
                <w:szCs w:val="21"/>
              </w:rPr>
              <w:t>未按时完成开标解密的，视为无效投标。</w:t>
            </w:r>
          </w:p>
        </w:tc>
      </w:tr>
      <w:tr w14:paraId="5168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41483BC3">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4</w:t>
            </w:r>
          </w:p>
        </w:tc>
        <w:tc>
          <w:tcPr>
            <w:tcW w:w="1941" w:type="dxa"/>
            <w:vAlign w:val="center"/>
          </w:tcPr>
          <w:p w14:paraId="62DF24AC">
            <w:pPr>
              <w:pStyle w:val="29"/>
              <w:snapToGrid w:val="0"/>
              <w:jc w:val="center"/>
              <w:rPr>
                <w:rFonts w:ascii="Times New Roman" w:hAnsi="Times New Roman" w:eastAsia="宋体"/>
                <w:color w:val="auto"/>
                <w:sz w:val="21"/>
                <w:szCs w:val="21"/>
              </w:rPr>
            </w:pPr>
            <w:r>
              <w:rPr>
                <w:rFonts w:ascii="Times New Roman" w:hAnsi="Times New Roman" w:eastAsia="宋体"/>
                <w:color w:val="auto"/>
                <w:sz w:val="21"/>
                <w:szCs w:val="21"/>
              </w:rPr>
              <w:t>网上开标公示</w:t>
            </w:r>
          </w:p>
        </w:tc>
        <w:tc>
          <w:tcPr>
            <w:tcW w:w="1891" w:type="dxa"/>
            <w:vAlign w:val="center"/>
          </w:tcPr>
          <w:p w14:paraId="67370760">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2026年10月23日9:30</w:t>
            </w:r>
          </w:p>
        </w:tc>
        <w:tc>
          <w:tcPr>
            <w:tcW w:w="1891" w:type="dxa"/>
            <w:vAlign w:val="center"/>
          </w:tcPr>
          <w:p w14:paraId="38498FC5">
            <w:pPr>
              <w:pStyle w:val="29"/>
              <w:snapToGrid w:val="0"/>
              <w:jc w:val="center"/>
              <w:rPr>
                <w:rFonts w:ascii="Times New Roman" w:hAnsi="Times New Roman" w:eastAsia="宋体"/>
                <w:color w:val="auto"/>
                <w:sz w:val="21"/>
                <w:szCs w:val="21"/>
              </w:rPr>
            </w:pPr>
            <w:r>
              <w:rPr>
                <w:rFonts w:hint="eastAsia" w:ascii="Times New Roman" w:hAnsi="Times New Roman" w:eastAsia="宋体"/>
                <w:color w:val="auto"/>
                <w:sz w:val="21"/>
                <w:szCs w:val="21"/>
              </w:rPr>
              <w:t>2026年10月23日17:00</w:t>
            </w:r>
          </w:p>
        </w:tc>
        <w:tc>
          <w:tcPr>
            <w:tcW w:w="2632" w:type="dxa"/>
            <w:vAlign w:val="center"/>
          </w:tcPr>
          <w:p w14:paraId="4CF694FA">
            <w:pPr>
              <w:pStyle w:val="29"/>
              <w:snapToGrid w:val="0"/>
              <w:jc w:val="both"/>
              <w:rPr>
                <w:rFonts w:ascii="Times New Roman" w:hAnsi="Times New Roman" w:eastAsia="宋体"/>
                <w:color w:val="auto"/>
                <w:sz w:val="21"/>
                <w:szCs w:val="21"/>
              </w:rPr>
            </w:pPr>
          </w:p>
        </w:tc>
      </w:tr>
    </w:tbl>
    <w:p w14:paraId="0F21974A">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4D0B40F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463B9FC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032484A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53EBE0A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6AF758F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23A97A2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2790E1E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6"/>
          <w:rFonts w:hint="eastAsia" w:ascii="Times New Roman" w:hAnsi="Times New Roman" w:eastAsia="宋体" w:cs="Times New Roman"/>
        </w:rPr>
        <w:t>http://tjgpc.zwfwb.tj.gov.cn</w:t>
      </w:r>
      <w:r>
        <w:rPr>
          <w:rStyle w:val="26"/>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3BEE6B1A">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438D2D5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2EA8F63A">
      <w:pPr>
        <w:pStyle w:val="29"/>
        <w:spacing w:line="360" w:lineRule="auto"/>
        <w:ind w:firstLine="448"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0342D790">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4. 开标解密方式</w:t>
      </w:r>
    </w:p>
    <w:p w14:paraId="28D77DB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6194B72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3BE7B5AF">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69E99353">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14:paraId="4B1CE257">
      <w:pPr>
        <w:pStyle w:val="29"/>
        <w:spacing w:line="360" w:lineRule="auto"/>
        <w:ind w:firstLine="448" w:firstLineChars="200"/>
        <w:jc w:val="both"/>
        <w:rPr>
          <w:rFonts w:ascii="Times New Roman" w:hAnsi="Times New Roman" w:eastAsia="宋体" w:cs="Times New Roman"/>
          <w:color w:val="auto"/>
        </w:rPr>
      </w:pPr>
      <w:bookmarkStart w:id="3" w:name="_Toc412903615"/>
      <w:r>
        <w:rPr>
          <w:rFonts w:hint="eastAsia" w:ascii="Times New Roman" w:hAnsi="Times New Roman" w:eastAsia="宋体" w:cs="Times New Roman"/>
          <w:color w:val="auto"/>
        </w:rPr>
        <w:t>六、现场考察、标前答疑会</w:t>
      </w:r>
    </w:p>
    <w:p w14:paraId="1C90BC1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本项目不组织现场考察</w:t>
      </w:r>
      <w:r>
        <w:rPr>
          <w:rFonts w:ascii="Times New Roman" w:hAnsi="Times New Roman" w:eastAsia="宋体" w:cs="Times New Roman"/>
          <w:color w:val="auto"/>
        </w:rPr>
        <w:t>。</w:t>
      </w:r>
    </w:p>
    <w:p w14:paraId="05743D0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本项目不组织标前答疑会</w:t>
      </w:r>
      <w:r>
        <w:rPr>
          <w:rFonts w:ascii="Times New Roman" w:hAnsi="Times New Roman" w:eastAsia="宋体" w:cs="Times New Roman"/>
          <w:color w:val="auto"/>
        </w:rPr>
        <w:t>。</w:t>
      </w:r>
    </w:p>
    <w:p w14:paraId="6BDD55F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6DEEDBE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0546380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33F5D9C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rPr>
        <w:t>李天蔚、李楠</w:t>
      </w:r>
    </w:p>
    <w:p w14:paraId="5B48848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68DBB22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1323B05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3D14CD4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7E484F1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534BE82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采购文件咨询：022-24538176</w:t>
      </w:r>
    </w:p>
    <w:p w14:paraId="3148677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3CDA4A8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14:paraId="230E0741">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天津港保税区消防救援支队</w:t>
      </w:r>
    </w:p>
    <w:p w14:paraId="23F1D082">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天津市空港经济区东七道99号</w:t>
      </w:r>
    </w:p>
    <w:p w14:paraId="2458628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吕浩</w:t>
      </w:r>
    </w:p>
    <w:p w14:paraId="6F3BC36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（四）采购人联系电话：022-84906818</w:t>
      </w:r>
    </w:p>
    <w:p w14:paraId="43D5748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14:paraId="117C9C1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5202133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1171D26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联系部门：天津港保税区消防救援支队</w:t>
      </w:r>
    </w:p>
    <w:p w14:paraId="6289160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联系地址：天津市空港经济区东七道99号</w:t>
      </w:r>
    </w:p>
    <w:p w14:paraId="14C0B69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人：吕浩</w:t>
      </w:r>
    </w:p>
    <w:p w14:paraId="238071B9">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w:t>
      </w:r>
      <w:r>
        <w:rPr>
          <w:rFonts w:ascii="Times New Roman" w:hAnsi="Times New Roman" w:eastAsia="宋体" w:cs="Times New Roman"/>
          <w:color w:val="auto"/>
        </w:rPr>
        <w:t>022-84906818</w:t>
      </w:r>
    </w:p>
    <w:p w14:paraId="1957016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274763D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0511F95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7F63DBF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2F50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75276C9E">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14:paraId="4352089B">
            <w:pPr>
              <w:tabs>
                <w:tab w:val="left" w:pos="750"/>
                <w:tab w:val="left" w:pos="840"/>
              </w:tabs>
              <w:adjustRightInd w:val="0"/>
              <w:snapToGrid w:val="0"/>
              <w:jc w:val="center"/>
              <w:rPr>
                <w:sz w:val="24"/>
              </w:rPr>
            </w:pPr>
            <w:r>
              <w:rPr>
                <w:sz w:val="24"/>
              </w:rPr>
              <w:t>费率</w:t>
            </w:r>
          </w:p>
        </w:tc>
      </w:tr>
      <w:tr w14:paraId="399B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81CAC05">
            <w:pPr>
              <w:tabs>
                <w:tab w:val="left" w:pos="750"/>
                <w:tab w:val="left" w:pos="840"/>
              </w:tabs>
              <w:adjustRightInd w:val="0"/>
              <w:snapToGrid w:val="0"/>
              <w:jc w:val="center"/>
              <w:rPr>
                <w:sz w:val="24"/>
              </w:rPr>
            </w:pPr>
            <w:r>
              <w:rPr>
                <w:sz w:val="24"/>
              </w:rPr>
              <w:t>100以下</w:t>
            </w:r>
          </w:p>
        </w:tc>
        <w:tc>
          <w:tcPr>
            <w:tcW w:w="3657" w:type="dxa"/>
            <w:vAlign w:val="center"/>
          </w:tcPr>
          <w:p w14:paraId="01A31E82">
            <w:pPr>
              <w:tabs>
                <w:tab w:val="left" w:pos="750"/>
                <w:tab w:val="left" w:pos="840"/>
              </w:tabs>
              <w:adjustRightInd w:val="0"/>
              <w:snapToGrid w:val="0"/>
              <w:jc w:val="center"/>
              <w:rPr>
                <w:sz w:val="24"/>
              </w:rPr>
            </w:pPr>
            <w:r>
              <w:rPr>
                <w:sz w:val="24"/>
              </w:rPr>
              <w:t>1%</w:t>
            </w:r>
          </w:p>
        </w:tc>
      </w:tr>
      <w:tr w14:paraId="3E2D7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8F34A2B">
            <w:pPr>
              <w:tabs>
                <w:tab w:val="left" w:pos="750"/>
                <w:tab w:val="left" w:pos="840"/>
              </w:tabs>
              <w:adjustRightInd w:val="0"/>
              <w:snapToGrid w:val="0"/>
              <w:jc w:val="center"/>
              <w:rPr>
                <w:sz w:val="24"/>
              </w:rPr>
            </w:pPr>
            <w:r>
              <w:rPr>
                <w:sz w:val="24"/>
              </w:rPr>
              <w:t>100-500</w:t>
            </w:r>
          </w:p>
        </w:tc>
        <w:tc>
          <w:tcPr>
            <w:tcW w:w="3657" w:type="dxa"/>
            <w:vAlign w:val="center"/>
          </w:tcPr>
          <w:p w14:paraId="607A09E0">
            <w:pPr>
              <w:tabs>
                <w:tab w:val="left" w:pos="750"/>
                <w:tab w:val="left" w:pos="840"/>
              </w:tabs>
              <w:adjustRightInd w:val="0"/>
              <w:snapToGrid w:val="0"/>
              <w:jc w:val="center"/>
              <w:rPr>
                <w:sz w:val="24"/>
              </w:rPr>
            </w:pPr>
            <w:r>
              <w:rPr>
                <w:rFonts w:hint="eastAsia"/>
                <w:sz w:val="24"/>
              </w:rPr>
              <w:t>0.8</w:t>
            </w:r>
            <w:r>
              <w:rPr>
                <w:sz w:val="24"/>
              </w:rPr>
              <w:t>%</w:t>
            </w:r>
          </w:p>
        </w:tc>
      </w:tr>
      <w:tr w14:paraId="5F083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8CAE97E">
            <w:pPr>
              <w:tabs>
                <w:tab w:val="left" w:pos="750"/>
                <w:tab w:val="left" w:pos="840"/>
              </w:tabs>
              <w:adjustRightInd w:val="0"/>
              <w:snapToGrid w:val="0"/>
              <w:jc w:val="center"/>
              <w:rPr>
                <w:sz w:val="24"/>
              </w:rPr>
            </w:pPr>
            <w:r>
              <w:rPr>
                <w:sz w:val="24"/>
              </w:rPr>
              <w:t>500-1000</w:t>
            </w:r>
          </w:p>
        </w:tc>
        <w:tc>
          <w:tcPr>
            <w:tcW w:w="3657" w:type="dxa"/>
            <w:vAlign w:val="center"/>
          </w:tcPr>
          <w:p w14:paraId="29E003BC">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14:paraId="02A5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DECD4DC">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14:paraId="76B41BA1">
            <w:pPr>
              <w:tabs>
                <w:tab w:val="left" w:pos="750"/>
                <w:tab w:val="left" w:pos="840"/>
              </w:tabs>
              <w:adjustRightInd w:val="0"/>
              <w:snapToGrid w:val="0"/>
              <w:jc w:val="center"/>
              <w:rPr>
                <w:sz w:val="24"/>
              </w:rPr>
            </w:pPr>
            <w:r>
              <w:rPr>
                <w:rFonts w:hint="eastAsia"/>
                <w:sz w:val="24"/>
              </w:rPr>
              <w:t>0.25%</w:t>
            </w:r>
          </w:p>
        </w:tc>
      </w:tr>
      <w:tr w14:paraId="1615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839E65A">
            <w:pPr>
              <w:tabs>
                <w:tab w:val="left" w:pos="750"/>
                <w:tab w:val="left" w:pos="840"/>
              </w:tabs>
              <w:adjustRightInd w:val="0"/>
              <w:snapToGrid w:val="0"/>
              <w:jc w:val="center"/>
              <w:rPr>
                <w:sz w:val="24"/>
              </w:rPr>
            </w:pPr>
            <w:r>
              <w:rPr>
                <w:rFonts w:hint="eastAsia"/>
                <w:sz w:val="24"/>
              </w:rPr>
              <w:t>5000-10000</w:t>
            </w:r>
          </w:p>
        </w:tc>
        <w:tc>
          <w:tcPr>
            <w:tcW w:w="3657" w:type="dxa"/>
            <w:vAlign w:val="center"/>
          </w:tcPr>
          <w:p w14:paraId="3CBD98D0">
            <w:pPr>
              <w:tabs>
                <w:tab w:val="left" w:pos="750"/>
                <w:tab w:val="left" w:pos="840"/>
              </w:tabs>
              <w:adjustRightInd w:val="0"/>
              <w:snapToGrid w:val="0"/>
              <w:jc w:val="center"/>
              <w:rPr>
                <w:sz w:val="24"/>
              </w:rPr>
            </w:pPr>
            <w:r>
              <w:rPr>
                <w:rFonts w:hint="eastAsia"/>
                <w:sz w:val="24"/>
              </w:rPr>
              <w:t>0.1%</w:t>
            </w:r>
          </w:p>
        </w:tc>
      </w:tr>
      <w:tr w14:paraId="0A437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129FF08">
            <w:pPr>
              <w:tabs>
                <w:tab w:val="left" w:pos="750"/>
                <w:tab w:val="left" w:pos="840"/>
              </w:tabs>
              <w:adjustRightInd w:val="0"/>
              <w:snapToGrid w:val="0"/>
              <w:jc w:val="center"/>
              <w:rPr>
                <w:sz w:val="24"/>
              </w:rPr>
            </w:pPr>
            <w:r>
              <w:rPr>
                <w:rFonts w:hint="eastAsia"/>
                <w:sz w:val="24"/>
              </w:rPr>
              <w:t>10000-100000</w:t>
            </w:r>
          </w:p>
        </w:tc>
        <w:tc>
          <w:tcPr>
            <w:tcW w:w="3657" w:type="dxa"/>
            <w:vAlign w:val="center"/>
          </w:tcPr>
          <w:p w14:paraId="61190896">
            <w:pPr>
              <w:tabs>
                <w:tab w:val="left" w:pos="750"/>
                <w:tab w:val="left" w:pos="840"/>
              </w:tabs>
              <w:adjustRightInd w:val="0"/>
              <w:snapToGrid w:val="0"/>
              <w:jc w:val="center"/>
              <w:rPr>
                <w:sz w:val="24"/>
              </w:rPr>
            </w:pPr>
            <w:r>
              <w:rPr>
                <w:rFonts w:hint="eastAsia"/>
                <w:sz w:val="24"/>
              </w:rPr>
              <w:t>0.05%</w:t>
            </w:r>
          </w:p>
        </w:tc>
      </w:tr>
    </w:tbl>
    <w:p w14:paraId="6C5CE1FB">
      <w:pPr>
        <w:tabs>
          <w:tab w:val="left" w:pos="700"/>
        </w:tabs>
        <w:autoSpaceDE w:val="0"/>
        <w:autoSpaceDN w:val="0"/>
        <w:adjustRightInd w:val="0"/>
        <w:spacing w:line="360" w:lineRule="auto"/>
        <w:ind w:firstLine="448" w:firstLineChars="20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缴纳50122元。</w:t>
      </w:r>
      <w:r>
        <w:rPr>
          <w:sz w:val="24"/>
          <w:lang w:val="zh-CN"/>
        </w:rPr>
        <w:t>其中中标金额以《中标通知书》为准。</w:t>
      </w:r>
    </w:p>
    <w:p w14:paraId="203C49B7">
      <w:pPr>
        <w:tabs>
          <w:tab w:val="left" w:pos="700"/>
        </w:tabs>
        <w:autoSpaceDE w:val="0"/>
        <w:autoSpaceDN w:val="0"/>
        <w:adjustRightInd w:val="0"/>
        <w:spacing w:line="360" w:lineRule="auto"/>
        <w:ind w:firstLine="448" w:firstLineChars="200"/>
        <w:rPr>
          <w:sz w:val="24"/>
          <w:szCs w:val="24"/>
          <w:lang w:val="zh-CN"/>
        </w:rPr>
      </w:pPr>
      <w:r>
        <w:rPr>
          <w:rFonts w:hint="eastAsia"/>
          <w:sz w:val="24"/>
          <w:szCs w:val="24"/>
        </w:rPr>
        <w:t>中标供应商应于中标公告发布之日起5个工作日内缴纳</w:t>
      </w:r>
      <w:r>
        <w:rPr>
          <w:rFonts w:hint="eastAsia"/>
          <w:sz w:val="24"/>
          <w:szCs w:val="24"/>
          <w:lang w:val="zh-CN"/>
        </w:rPr>
        <w:t>招标代理服务费，缴费单位名称须与投标单位名称一致，缴费时请注明项目编号及中标包号。</w:t>
      </w:r>
    </w:p>
    <w:p w14:paraId="7BAF6AE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32ADC9F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39D25954">
      <w:pPr>
        <w:pStyle w:val="29"/>
        <w:spacing w:line="360" w:lineRule="auto"/>
        <w:ind w:firstLine="2009"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2E5E652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0EE88836">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32494A6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3B442AF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74B69433">
      <w:pPr>
        <w:pStyle w:val="29"/>
        <w:spacing w:line="360" w:lineRule="auto"/>
        <w:ind w:firstLine="448" w:firstLineChars="200"/>
        <w:jc w:val="both"/>
        <w:rPr>
          <w:rFonts w:ascii="Times New Roman" w:hAnsi="Times New Roman" w:eastAsia="宋体" w:cs="Times New Roman"/>
          <w:color w:val="FF0000"/>
        </w:rPr>
      </w:pPr>
    </w:p>
    <w:p w14:paraId="66E04289">
      <w:pPr>
        <w:pStyle w:val="29"/>
        <w:spacing w:line="360" w:lineRule="auto"/>
        <w:ind w:firstLine="448" w:firstLineChars="200"/>
        <w:jc w:val="both"/>
        <w:rPr>
          <w:rFonts w:ascii="Times New Roman" w:hAnsi="Times New Roman" w:eastAsia="宋体" w:cs="Times New Roman"/>
          <w:color w:val="FF0000"/>
        </w:rPr>
      </w:pPr>
    </w:p>
    <w:p w14:paraId="354E1247">
      <w:pPr>
        <w:pStyle w:val="29"/>
        <w:spacing w:line="360" w:lineRule="auto"/>
        <w:jc w:val="right"/>
      </w:pPr>
      <w:r>
        <w:rPr>
          <w:rFonts w:ascii="Times New Roman" w:hAnsi="Times New Roman" w:eastAsia="宋体" w:cs="Times New Roman"/>
          <w:color w:val="auto"/>
        </w:rPr>
        <w:t>2026年</w:t>
      </w:r>
      <w:r>
        <w:rPr>
          <w:rFonts w:hint="eastAsia" w:ascii="Times New Roman" w:hAnsi="Times New Roman" w:eastAsia="宋体" w:cs="Times New Roman"/>
          <w:color w:val="auto"/>
        </w:rPr>
        <w:t>9</w:t>
      </w:r>
      <w:r>
        <w:rPr>
          <w:rFonts w:ascii="Times New Roman" w:hAnsi="Times New Roman" w:eastAsia="宋体" w:cs="Times New Roman"/>
          <w:color w:val="auto"/>
        </w:rPr>
        <w:t>月28日</w:t>
      </w:r>
      <w:r>
        <w:br w:type="page"/>
      </w:r>
    </w:p>
    <w:p w14:paraId="514E6166">
      <w:pPr>
        <w:pStyle w:val="16"/>
        <w:rPr>
          <w:rFonts w:ascii="Times New Roman" w:hAnsi="Times New Roman"/>
        </w:rPr>
      </w:pPr>
      <w:r>
        <w:rPr>
          <w:rFonts w:ascii="Times New Roman" w:hAnsi="Times New Roman"/>
        </w:rPr>
        <w:t>第二部分  招标项目</w:t>
      </w:r>
      <w:bookmarkEnd w:id="3"/>
      <w:r>
        <w:rPr>
          <w:rFonts w:ascii="Times New Roman" w:hAnsi="Times New Roman"/>
        </w:rPr>
        <w:t>需求</w:t>
      </w:r>
    </w:p>
    <w:p w14:paraId="4ABD6703">
      <w:pPr>
        <w:autoSpaceDE w:val="0"/>
        <w:autoSpaceDN w:val="0"/>
        <w:adjustRightInd w:val="0"/>
        <w:spacing w:line="360" w:lineRule="auto"/>
        <w:ind w:firstLine="448" w:firstLineChars="200"/>
        <w:rPr>
          <w:sz w:val="24"/>
        </w:rPr>
      </w:pPr>
      <w:r>
        <w:rPr>
          <w:rFonts w:hint="eastAsia"/>
          <w:sz w:val="24"/>
        </w:rPr>
        <w:t>加注“★”号条款为不允许偏离的实质性要求，经评标委员会判定任意一条加注“★”号的条款出现偏离，视为无效投标。</w:t>
      </w:r>
    </w:p>
    <w:p w14:paraId="6A90C18E">
      <w:pPr>
        <w:widowControl/>
        <w:ind w:firstLine="448" w:firstLineChars="200"/>
        <w:jc w:val="left"/>
        <w:rPr>
          <w:sz w:val="24"/>
        </w:rPr>
      </w:pPr>
      <w:r>
        <w:rPr>
          <w:rFonts w:hint="eastAsia"/>
          <w:sz w:val="24"/>
        </w:rPr>
        <w:t>一、项目背景</w:t>
      </w:r>
    </w:p>
    <w:p w14:paraId="771F9CD9">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本次物业及维保服务事项涵盖天津市消防救援总队水上支队、保税大队、东七道消防站、西九道消防站、中环西路消防站、物流园一号路消防站、纬七道消防站、滦河道消防站、淮河东道消防站、天保大道消防站、观海道消防站。为更好的开展后勤保障工作，现向社会公开招聘物业及维保服务单位，具体需求如下。</w:t>
      </w:r>
    </w:p>
    <w:p w14:paraId="67A587CB">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二、技术要求</w:t>
      </w:r>
    </w:p>
    <w:p w14:paraId="23AE148E">
      <w:pPr>
        <w:spacing w:line="360" w:lineRule="auto"/>
        <w:ind w:firstLine="448" w:firstLineChars="200"/>
        <w:outlineLvl w:val="0"/>
        <w:rPr>
          <w:sz w:val="24"/>
        </w:rPr>
      </w:pPr>
      <w:r>
        <w:rPr>
          <w:rFonts w:hint="eastAsia"/>
          <w:sz w:val="24"/>
        </w:rPr>
        <w:t>★</w:t>
      </w:r>
      <w:r>
        <w:rPr>
          <w:sz w:val="24"/>
        </w:rPr>
        <w:t>（一）投标人须承诺所提供的服务、人员</w:t>
      </w:r>
      <w:r>
        <w:rPr>
          <w:rFonts w:hint="eastAsia"/>
          <w:sz w:val="24"/>
        </w:rPr>
        <w:t>、</w:t>
      </w:r>
      <w:r>
        <w:rPr>
          <w:sz w:val="24"/>
        </w:rPr>
        <w:t>设备</w:t>
      </w:r>
      <w:r>
        <w:rPr>
          <w:rFonts w:hint="eastAsia"/>
          <w:sz w:val="24"/>
        </w:rPr>
        <w:t>及耗材等均</w:t>
      </w:r>
      <w:r>
        <w:rPr>
          <w:sz w:val="24"/>
        </w:rPr>
        <w:t>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14:paraId="3EABB627">
      <w:pPr>
        <w:autoSpaceDE w:val="0"/>
        <w:autoSpaceDN w:val="0"/>
        <w:adjustRightInd w:val="0"/>
        <w:spacing w:line="360" w:lineRule="auto"/>
        <w:ind w:firstLine="448" w:firstLineChars="200"/>
        <w:rPr>
          <w:color w:val="000000"/>
          <w:sz w:val="24"/>
        </w:rPr>
      </w:pPr>
      <w:r>
        <w:rPr>
          <w:rFonts w:hint="eastAsia"/>
          <w:color w:val="000000"/>
          <w:sz w:val="24"/>
        </w:rPr>
        <w:t>★</w:t>
      </w:r>
      <w:r>
        <w:rPr>
          <w:color w:val="000000"/>
          <w:sz w:val="24"/>
        </w:rPr>
        <w:t>（二）</w:t>
      </w:r>
      <w:r>
        <w:rPr>
          <w:sz w:val="24"/>
        </w:rPr>
        <w:t>投标人须承诺</w:t>
      </w:r>
      <w:r>
        <w:rPr>
          <w:rFonts w:hint="eastAsia"/>
          <w:sz w:val="24"/>
        </w:rPr>
        <w:t>一旦中标，</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p w14:paraId="761F6BB0">
      <w:pPr>
        <w:autoSpaceDE w:val="0"/>
        <w:autoSpaceDN w:val="0"/>
        <w:adjustRightInd w:val="0"/>
        <w:spacing w:line="360" w:lineRule="auto"/>
        <w:ind w:firstLine="448" w:firstLineChars="200"/>
        <w:rPr>
          <w:sz w:val="24"/>
        </w:rPr>
      </w:pPr>
      <w:r>
        <w:rPr>
          <w:rFonts w:hint="eastAsia"/>
          <w:sz w:val="24"/>
        </w:rPr>
        <w:t>★</w:t>
      </w:r>
      <w:r>
        <w:rPr>
          <w:sz w:val="24"/>
        </w:rPr>
        <w:t>（三）投标人须承诺</w:t>
      </w:r>
      <w:r>
        <w:rPr>
          <w:rFonts w:hint="eastAsia"/>
          <w:sz w:val="24"/>
        </w:rPr>
        <w:t>相应专业</w:t>
      </w:r>
      <w:r>
        <w:rPr>
          <w:sz w:val="24"/>
        </w:rPr>
        <w:t>人员须具备国家相关部门颁发的在有效期内的资质证书，项目实施过程中保证持证上岗。履约验收时，向采购人提供</w:t>
      </w:r>
      <w:r>
        <w:rPr>
          <w:rFonts w:hint="eastAsia"/>
          <w:sz w:val="24"/>
        </w:rPr>
        <w:t>上述</w:t>
      </w:r>
      <w:r>
        <w:rPr>
          <w:sz w:val="24"/>
        </w:rPr>
        <w:t>人员相关资质证书原件（以及发证机关官网查询结果）和缴纳社会保险证明等相关资料。</w:t>
      </w:r>
    </w:p>
    <w:p w14:paraId="7594FB36">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（四）具体要求详见项目需求书。</w:t>
      </w:r>
    </w:p>
    <w:p w14:paraId="3709E78A">
      <w:pPr>
        <w:tabs>
          <w:tab w:val="left" w:pos="210"/>
        </w:tabs>
        <w:autoSpaceDE w:val="0"/>
        <w:autoSpaceDN w:val="0"/>
        <w:adjustRightInd w:val="0"/>
        <w:spacing w:line="360" w:lineRule="auto"/>
        <w:ind w:firstLine="448" w:firstLineChars="200"/>
        <w:outlineLvl w:val="0"/>
        <w:rPr>
          <w:sz w:val="24"/>
          <w:szCs w:val="24"/>
        </w:rPr>
      </w:pPr>
      <w:r>
        <w:rPr>
          <w:rFonts w:hint="eastAsia"/>
          <w:sz w:val="24"/>
          <w:szCs w:val="24"/>
        </w:rPr>
        <w:t>三</w:t>
      </w:r>
      <w:r>
        <w:rPr>
          <w:sz w:val="24"/>
          <w:szCs w:val="24"/>
        </w:rPr>
        <w:t>、商务要求</w:t>
      </w:r>
    </w:p>
    <w:p w14:paraId="186B701D">
      <w:pPr>
        <w:autoSpaceDE w:val="0"/>
        <w:autoSpaceDN w:val="0"/>
        <w:adjustRightInd w:val="0"/>
        <w:spacing w:line="360" w:lineRule="auto"/>
        <w:ind w:firstLine="448" w:firstLineChars="200"/>
        <w:rPr>
          <w:sz w:val="24"/>
        </w:rPr>
      </w:pPr>
      <w:r>
        <w:rPr>
          <w:rFonts w:eastAsia="......."/>
          <w:kern w:val="0"/>
          <w:sz w:val="24"/>
          <w:szCs w:val="24"/>
        </w:rPr>
        <w:t>（一）</w:t>
      </w:r>
      <w:r>
        <w:rPr>
          <w:sz w:val="24"/>
        </w:rPr>
        <w:t>报价要求</w:t>
      </w:r>
    </w:p>
    <w:p w14:paraId="757A4A03">
      <w:pPr>
        <w:autoSpaceDE w:val="0"/>
        <w:autoSpaceDN w:val="0"/>
        <w:adjustRightInd w:val="0"/>
        <w:spacing w:line="360" w:lineRule="auto"/>
        <w:ind w:firstLine="448" w:firstLineChars="200"/>
        <w:rPr>
          <w:sz w:val="24"/>
        </w:rPr>
      </w:pPr>
      <w:r>
        <w:rPr>
          <w:sz w:val="24"/>
        </w:rPr>
        <w:t>1. 投标报价以人民币填列。</w:t>
      </w:r>
    </w:p>
    <w:p w14:paraId="26A22A61">
      <w:pPr>
        <w:autoSpaceDE w:val="0"/>
        <w:autoSpaceDN w:val="0"/>
        <w:adjustRightInd w:val="0"/>
        <w:spacing w:line="360" w:lineRule="auto"/>
        <w:ind w:firstLine="448" w:firstLineChars="200"/>
        <w:rPr>
          <w:sz w:val="24"/>
        </w:rPr>
      </w:pPr>
      <w:r>
        <w:rPr>
          <w:sz w:val="24"/>
        </w:rPr>
        <w:t>2. 投标人的报价应包括：人员工资、福利、社险</w:t>
      </w:r>
      <w:r>
        <w:rPr>
          <w:rFonts w:hint="eastAsia"/>
          <w:sz w:val="24"/>
        </w:rPr>
        <w:t>、住房公积金</w:t>
      </w:r>
      <w:r>
        <w:rPr>
          <w:sz w:val="24"/>
        </w:rPr>
        <w:t>等人工费用、服装费、办公费、企业利润及税金等为完成招标文件规定的一切工作所需的全部费用。投标人所报价格应为最终优惠价格。</w:t>
      </w:r>
    </w:p>
    <w:p w14:paraId="6A59FC73">
      <w:pPr>
        <w:spacing w:line="360" w:lineRule="auto"/>
        <w:ind w:firstLine="448" w:firstLineChars="200"/>
        <w:rPr>
          <w:kern w:val="0"/>
          <w:sz w:val="24"/>
          <w:szCs w:val="24"/>
        </w:rPr>
      </w:pPr>
      <w:r>
        <w:rPr>
          <w:rFonts w:hint="eastAsia"/>
          <w:kern w:val="0"/>
          <w:sz w:val="24"/>
          <w:szCs w:val="24"/>
        </w:rPr>
        <w:t>3. 投标报价在不超采购预算的前提下，其合理性由评标委员会在评分中予以考虑。</w:t>
      </w:r>
    </w:p>
    <w:p w14:paraId="688FB721">
      <w:pPr>
        <w:spacing w:line="360" w:lineRule="auto"/>
        <w:ind w:firstLine="448" w:firstLineChars="200"/>
        <w:rPr>
          <w:kern w:val="0"/>
          <w:sz w:val="24"/>
          <w:szCs w:val="24"/>
        </w:rPr>
      </w:pPr>
      <w:r>
        <w:rPr>
          <w:rFonts w:hint="eastAsia"/>
          <w:kern w:val="0"/>
          <w:sz w:val="24"/>
          <w:szCs w:val="24"/>
        </w:rPr>
        <w:t xml:space="preserve">4. </w:t>
      </w:r>
      <w:r>
        <w:rPr>
          <w:sz w:val="24"/>
        </w:rPr>
        <w:t>验收相关费用由投标人负责。</w:t>
      </w:r>
    </w:p>
    <w:p w14:paraId="1AB27A56">
      <w:pPr>
        <w:autoSpaceDE w:val="0"/>
        <w:autoSpaceDN w:val="0"/>
        <w:adjustRightInd w:val="0"/>
        <w:spacing w:line="360" w:lineRule="auto"/>
        <w:ind w:firstLine="448" w:firstLineChars="200"/>
        <w:rPr>
          <w:sz w:val="24"/>
        </w:rPr>
      </w:pPr>
      <w:r>
        <w:rPr>
          <w:sz w:val="24"/>
        </w:rPr>
        <w:t>（</w:t>
      </w:r>
      <w:r>
        <w:rPr>
          <w:rFonts w:hint="eastAsia"/>
          <w:sz w:val="24"/>
        </w:rPr>
        <w:t>二</w:t>
      </w:r>
      <w:r>
        <w:rPr>
          <w:sz w:val="24"/>
        </w:rPr>
        <w:t>）时间、地点要求</w:t>
      </w:r>
    </w:p>
    <w:p w14:paraId="103B5901">
      <w:pPr>
        <w:autoSpaceDE w:val="0"/>
        <w:autoSpaceDN w:val="0"/>
        <w:adjustRightInd w:val="0"/>
        <w:spacing w:line="360" w:lineRule="auto"/>
        <w:ind w:firstLine="448" w:firstLineChars="200"/>
        <w:rPr>
          <w:sz w:val="24"/>
        </w:rPr>
      </w:pPr>
      <w:r>
        <w:rPr>
          <w:sz w:val="24"/>
        </w:rPr>
        <w:t>1. 时间要求：</w:t>
      </w:r>
      <w:r>
        <w:rPr>
          <w:rFonts w:hint="eastAsia"/>
          <w:sz w:val="24"/>
        </w:rPr>
        <w:t>合同规定的服务起始之日起1年的服务期，签订合同之日起30日内物业人员进场服务</w:t>
      </w:r>
      <w:r>
        <w:rPr>
          <w:sz w:val="24"/>
        </w:rPr>
        <w:t>（特殊情况以合同为准）。</w:t>
      </w:r>
    </w:p>
    <w:p w14:paraId="54BCBAED">
      <w:pPr>
        <w:autoSpaceDE w:val="0"/>
        <w:autoSpaceDN w:val="0"/>
        <w:adjustRightInd w:val="0"/>
        <w:spacing w:line="360" w:lineRule="auto"/>
        <w:ind w:firstLine="448" w:firstLineChars="200"/>
        <w:rPr>
          <w:sz w:val="24"/>
        </w:rPr>
      </w:pPr>
      <w:r>
        <w:rPr>
          <w:sz w:val="24"/>
        </w:rPr>
        <w:t>2. 服务地点：</w:t>
      </w:r>
      <w:r>
        <w:rPr>
          <w:rFonts w:hint="eastAsia"/>
          <w:sz w:val="24"/>
        </w:rPr>
        <w:t>天津港保税区消防救援支队2026年度物业及维保项目涉及范围为支队机关、保税大队、东七道消防站、西九道消防站、中环西路消防站、物流园一号路消防站、纬七道消防站、滦河道消防站、淮河东道消防站、天保大道消防站、观海道消防站。</w:t>
      </w:r>
      <w:r>
        <w:rPr>
          <w:sz w:val="24"/>
        </w:rPr>
        <w:t>（特殊情况以合同为准）。</w:t>
      </w:r>
    </w:p>
    <w:p w14:paraId="49B20FDE">
      <w:pPr>
        <w:autoSpaceDE w:val="0"/>
        <w:autoSpaceDN w:val="0"/>
        <w:adjustRightInd w:val="0"/>
        <w:spacing w:line="360" w:lineRule="auto"/>
        <w:ind w:firstLine="448" w:firstLineChars="200"/>
        <w:rPr>
          <w:sz w:val="24"/>
        </w:rPr>
      </w:pPr>
      <w:r>
        <w:rPr>
          <w:sz w:val="24"/>
        </w:rPr>
        <w:t>（</w:t>
      </w:r>
      <w:r>
        <w:rPr>
          <w:rFonts w:hint="eastAsia"/>
          <w:sz w:val="24"/>
        </w:rPr>
        <w:t>三</w:t>
      </w:r>
      <w:r>
        <w:rPr>
          <w:sz w:val="24"/>
        </w:rPr>
        <w:t>）付款方式</w:t>
      </w:r>
    </w:p>
    <w:p w14:paraId="15DB3C4B">
      <w:pPr>
        <w:spacing w:line="360" w:lineRule="auto"/>
        <w:ind w:firstLine="448" w:firstLineChars="200"/>
        <w:rPr>
          <w:sz w:val="24"/>
          <w:szCs w:val="24"/>
        </w:rPr>
      </w:pPr>
      <w:r>
        <w:rPr>
          <w:rFonts w:hint="eastAsia"/>
          <w:sz w:val="24"/>
          <w:szCs w:val="24"/>
        </w:rPr>
        <w:t xml:space="preserve">（1）本合同款项按每半年为一个结算周期（以下简称“结算期”）进行支付， 首个结算期自合同生效之日起至满 6 个月当日止，后续结算期以此类推。 </w:t>
      </w:r>
    </w:p>
    <w:p w14:paraId="0A602525">
      <w:pPr>
        <w:autoSpaceDE w:val="0"/>
        <w:autoSpaceDN w:val="0"/>
        <w:adjustRightInd w:val="0"/>
        <w:spacing w:line="360" w:lineRule="auto"/>
        <w:ind w:firstLine="448" w:firstLineChars="200"/>
        <w:rPr>
          <w:sz w:val="24"/>
        </w:rPr>
      </w:pPr>
      <w:r>
        <w:rPr>
          <w:rFonts w:hint="eastAsia"/>
          <w:sz w:val="24"/>
          <w:szCs w:val="24"/>
        </w:rPr>
        <w:t>（2）每个结算期结束后 15 个工作日内，中标供应商应向采购人提供已完成的项目清单、供货单等相关材料及其所附佐证材料，采购人在收到后 15 个工作日内完成审核。审核通过后，采购人在30个工作日内，按审核确认的当期金额支付</w:t>
      </w:r>
      <w:r>
        <w:rPr>
          <w:sz w:val="24"/>
        </w:rPr>
        <w:t>（特殊情况以合同为准）。</w:t>
      </w:r>
    </w:p>
    <w:p w14:paraId="7435C4E0">
      <w:pPr>
        <w:autoSpaceDE w:val="0"/>
        <w:autoSpaceDN w:val="0"/>
        <w:adjustRightInd w:val="0"/>
        <w:spacing w:line="360" w:lineRule="auto"/>
        <w:ind w:firstLine="448" w:firstLineChars="200"/>
        <w:rPr>
          <w:sz w:val="24"/>
        </w:rPr>
      </w:pPr>
      <w:r>
        <w:rPr>
          <w:sz w:val="24"/>
        </w:rPr>
        <w:t>（</w:t>
      </w:r>
      <w:r>
        <w:rPr>
          <w:rFonts w:hint="eastAsia"/>
          <w:sz w:val="24"/>
        </w:rPr>
        <w:t>四</w:t>
      </w:r>
      <w:r>
        <w:rPr>
          <w:sz w:val="24"/>
        </w:rPr>
        <w:t>）投标保证金和履约保证金</w:t>
      </w:r>
    </w:p>
    <w:p w14:paraId="1CF204B6">
      <w:pPr>
        <w:autoSpaceDE w:val="0"/>
        <w:autoSpaceDN w:val="0"/>
        <w:adjustRightInd w:val="0"/>
        <w:spacing w:line="360" w:lineRule="auto"/>
        <w:ind w:firstLine="448" w:firstLineChars="200"/>
        <w:rPr>
          <w:sz w:val="24"/>
        </w:rPr>
      </w:pPr>
      <w:r>
        <w:rPr>
          <w:sz w:val="24"/>
        </w:rPr>
        <w:t>本项目不收取投标保证金和履约保证金。</w:t>
      </w:r>
    </w:p>
    <w:p w14:paraId="4DB0E2C9">
      <w:pPr>
        <w:autoSpaceDE w:val="0"/>
        <w:autoSpaceDN w:val="0"/>
        <w:adjustRightInd w:val="0"/>
        <w:spacing w:line="360" w:lineRule="auto"/>
        <w:ind w:firstLine="448" w:firstLineChars="200"/>
        <w:rPr>
          <w:color w:val="000000"/>
          <w:sz w:val="24"/>
        </w:rPr>
      </w:pPr>
      <w:r>
        <w:rPr>
          <w:rFonts w:hint="eastAsia"/>
          <w:color w:val="000000"/>
          <w:sz w:val="24"/>
        </w:rPr>
        <w:t>（五）验收方法及标准</w:t>
      </w:r>
    </w:p>
    <w:p w14:paraId="46A44258">
      <w:pPr>
        <w:autoSpaceDE w:val="0"/>
        <w:autoSpaceDN w:val="0"/>
        <w:adjustRightInd w:val="0"/>
        <w:spacing w:line="360" w:lineRule="auto"/>
        <w:ind w:firstLine="448" w:firstLineChars="200"/>
        <w:rPr>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w:t>
      </w:r>
      <w:r>
        <w:rPr>
          <w:rFonts w:hint="eastAsia"/>
          <w:sz w:val="24"/>
        </w:rPr>
        <w:t>人或者第三方机构参与验收。参与验收的投标人或者第三方机构的意见作为验收书的参考资料一并存档。验收结束后，应当出具验收书，列明各项服务的考核验收情况及项目总体评价，由验收双方共同签署。</w:t>
      </w:r>
    </w:p>
    <w:p w14:paraId="312E5E18">
      <w:pPr>
        <w:autoSpaceDE w:val="0"/>
        <w:autoSpaceDN w:val="0"/>
        <w:adjustRightInd w:val="0"/>
        <w:spacing w:line="360" w:lineRule="auto"/>
        <w:ind w:firstLine="448" w:firstLineChars="200"/>
        <w:rPr>
          <w:sz w:val="24"/>
        </w:rPr>
      </w:pPr>
      <w:r>
        <w:rPr>
          <w:sz w:val="24"/>
        </w:rPr>
        <w:t>验收时，采购人通过查询发证机关官网、</w:t>
      </w:r>
      <w:r>
        <w:rPr>
          <w:rFonts w:hint="eastAsia"/>
          <w:sz w:val="24"/>
        </w:rPr>
        <w:t>核对原件、向相关第三方核实等方式对中标供应商相关专业人员证书予以查验，若发现提供虚假材料的，采购人保留终止采购合同，并追究其违约责任的权利。</w:t>
      </w:r>
    </w:p>
    <w:p w14:paraId="104338DA">
      <w:pPr>
        <w:spacing w:line="360" w:lineRule="auto"/>
        <w:ind w:firstLine="448" w:firstLineChars="200"/>
        <w:outlineLvl w:val="0"/>
        <w:rPr>
          <w:sz w:val="24"/>
        </w:rPr>
      </w:pPr>
      <w:r>
        <w:rPr>
          <w:sz w:val="24"/>
        </w:rPr>
        <w:t>四、评分因素及评标标准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3ECD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1E98D84A">
            <w:pPr>
              <w:widowControl/>
              <w:adjustRightInd w:val="0"/>
              <w:snapToGrid w:val="0"/>
              <w:jc w:val="center"/>
              <w:rPr>
                <w:color w:val="000000"/>
                <w:kern w:val="0"/>
                <w:sz w:val="24"/>
                <w:szCs w:val="24"/>
              </w:rPr>
            </w:pPr>
            <w:r>
              <w:rPr>
                <w:color w:val="000000"/>
                <w:kern w:val="0"/>
                <w:sz w:val="24"/>
                <w:szCs w:val="24"/>
              </w:rPr>
              <w:t>第一部分 价格（</w:t>
            </w:r>
            <w:r>
              <w:rPr>
                <w:rFonts w:hint="eastAsia"/>
                <w:color w:val="000000"/>
                <w:kern w:val="0"/>
                <w:sz w:val="24"/>
                <w:szCs w:val="24"/>
              </w:rPr>
              <w:t>10</w:t>
            </w:r>
            <w:r>
              <w:rPr>
                <w:color w:val="000000"/>
                <w:kern w:val="0"/>
                <w:sz w:val="24"/>
                <w:szCs w:val="24"/>
              </w:rPr>
              <w:t>分）</w:t>
            </w:r>
          </w:p>
        </w:tc>
        <w:tc>
          <w:tcPr>
            <w:tcW w:w="1143" w:type="dxa"/>
            <w:shd w:val="clear" w:color="auto" w:fill="auto"/>
            <w:vAlign w:val="center"/>
          </w:tcPr>
          <w:p w14:paraId="588FC20A">
            <w:pPr>
              <w:widowControl/>
              <w:adjustRightInd w:val="0"/>
              <w:snapToGrid w:val="0"/>
              <w:jc w:val="center"/>
              <w:rPr>
                <w:color w:val="000000"/>
                <w:kern w:val="0"/>
                <w:sz w:val="24"/>
                <w:szCs w:val="24"/>
              </w:rPr>
            </w:pPr>
            <w:r>
              <w:rPr>
                <w:color w:val="000000"/>
                <w:kern w:val="0"/>
                <w:sz w:val="24"/>
                <w:szCs w:val="24"/>
              </w:rPr>
              <w:t>分值</w:t>
            </w:r>
          </w:p>
        </w:tc>
      </w:tr>
      <w:tr w14:paraId="3C7F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5438B6B0">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14:paraId="1296AA71">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14:paraId="7031DB79">
            <w:pPr>
              <w:widowControl/>
              <w:adjustRightInd w:val="0"/>
              <w:snapToGrid w:val="0"/>
              <w:rPr>
                <w:kern w:val="0"/>
                <w:sz w:val="24"/>
                <w:szCs w:val="24"/>
              </w:rPr>
            </w:pPr>
            <w:r>
              <w:rPr>
                <w:kern w:val="0"/>
                <w:sz w:val="24"/>
                <w:szCs w:val="24"/>
              </w:rPr>
              <w:t>（1）投标报价超过采购预算的，投标无效，未超过采购预算的投标报价按以下公式进行计算。</w:t>
            </w:r>
          </w:p>
          <w:p w14:paraId="10281CFE">
            <w:pPr>
              <w:widowControl/>
              <w:adjustRightInd w:val="0"/>
              <w:snapToGrid w:val="0"/>
              <w:rPr>
                <w:kern w:val="0"/>
                <w:sz w:val="24"/>
                <w:szCs w:val="24"/>
                <w:highlight w:val="red"/>
              </w:rPr>
            </w:pPr>
            <w:r>
              <w:rPr>
                <w:kern w:val="0"/>
                <w:sz w:val="24"/>
                <w:szCs w:val="24"/>
              </w:rPr>
              <w:t>（2）投标报价得分=（评标基准价/投标报价）×</w:t>
            </w:r>
            <w:r>
              <w:rPr>
                <w:rFonts w:hint="eastAsia"/>
                <w:kern w:val="0"/>
                <w:sz w:val="24"/>
                <w:szCs w:val="24"/>
              </w:rPr>
              <w:t>10</w:t>
            </w:r>
          </w:p>
          <w:p w14:paraId="4C94CE71">
            <w:pPr>
              <w:widowControl/>
              <w:adjustRightInd w:val="0"/>
              <w:snapToGrid w:val="0"/>
              <w:rPr>
                <w:kern w:val="0"/>
                <w:sz w:val="24"/>
                <w:szCs w:val="24"/>
              </w:rPr>
            </w:pPr>
            <w:r>
              <w:rPr>
                <w:kern w:val="0"/>
                <w:sz w:val="24"/>
                <w:szCs w:val="24"/>
              </w:rPr>
              <w:t>注：满足招标文件要求且投标报价最低的投标报价为评标基准价。</w:t>
            </w:r>
          </w:p>
        </w:tc>
        <w:tc>
          <w:tcPr>
            <w:tcW w:w="1143" w:type="dxa"/>
            <w:shd w:val="clear" w:color="auto" w:fill="auto"/>
            <w:vAlign w:val="center"/>
          </w:tcPr>
          <w:p w14:paraId="0FD93F40">
            <w:pPr>
              <w:widowControl/>
              <w:adjustRightInd w:val="0"/>
              <w:snapToGrid w:val="0"/>
              <w:jc w:val="center"/>
              <w:rPr>
                <w:color w:val="000000"/>
                <w:kern w:val="0"/>
                <w:sz w:val="24"/>
                <w:szCs w:val="24"/>
              </w:rPr>
            </w:pPr>
            <w:r>
              <w:rPr>
                <w:rFonts w:hint="eastAsia"/>
                <w:color w:val="000000"/>
                <w:kern w:val="0"/>
                <w:sz w:val="24"/>
                <w:szCs w:val="24"/>
              </w:rPr>
              <w:t>10</w:t>
            </w:r>
          </w:p>
        </w:tc>
      </w:tr>
      <w:tr w14:paraId="1010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93" w:type="dxa"/>
            <w:gridSpan w:val="3"/>
            <w:shd w:val="clear" w:color="auto" w:fill="auto"/>
            <w:noWrap/>
            <w:vAlign w:val="center"/>
          </w:tcPr>
          <w:p w14:paraId="63B1CF2D">
            <w:pPr>
              <w:widowControl/>
              <w:adjustRightInd w:val="0"/>
              <w:snapToGrid w:val="0"/>
              <w:jc w:val="center"/>
              <w:rPr>
                <w:kern w:val="0"/>
                <w:sz w:val="24"/>
                <w:szCs w:val="24"/>
              </w:rPr>
            </w:pPr>
            <w:r>
              <w:rPr>
                <w:color w:val="000000"/>
                <w:kern w:val="0"/>
                <w:sz w:val="24"/>
                <w:szCs w:val="24"/>
              </w:rPr>
              <w:t>第二部分 客观分（</w:t>
            </w:r>
            <w:r>
              <w:rPr>
                <w:rFonts w:hint="eastAsia"/>
                <w:color w:val="000000"/>
                <w:kern w:val="0"/>
                <w:sz w:val="24"/>
                <w:szCs w:val="24"/>
              </w:rPr>
              <w:t>42</w:t>
            </w:r>
            <w:r>
              <w:rPr>
                <w:color w:val="000000"/>
                <w:kern w:val="0"/>
                <w:sz w:val="24"/>
                <w:szCs w:val="24"/>
              </w:rPr>
              <w:t>分）</w:t>
            </w:r>
          </w:p>
        </w:tc>
        <w:tc>
          <w:tcPr>
            <w:tcW w:w="1143" w:type="dxa"/>
            <w:shd w:val="clear" w:color="auto" w:fill="auto"/>
            <w:vAlign w:val="center"/>
          </w:tcPr>
          <w:p w14:paraId="0FE47DB8">
            <w:pPr>
              <w:widowControl/>
              <w:adjustRightInd w:val="0"/>
              <w:snapToGrid w:val="0"/>
              <w:jc w:val="center"/>
              <w:rPr>
                <w:color w:val="000000"/>
                <w:kern w:val="0"/>
                <w:sz w:val="24"/>
                <w:szCs w:val="24"/>
              </w:rPr>
            </w:pPr>
            <w:r>
              <w:rPr>
                <w:color w:val="000000"/>
                <w:kern w:val="0"/>
                <w:sz w:val="24"/>
                <w:szCs w:val="24"/>
              </w:rPr>
              <w:t>分值</w:t>
            </w:r>
          </w:p>
        </w:tc>
      </w:tr>
      <w:tr w14:paraId="2977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6A7E361B">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14:paraId="01BAD08E">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14:paraId="437F94E2">
            <w:pPr>
              <w:widowControl/>
              <w:adjustRightInd w:val="0"/>
              <w:snapToGrid w:val="0"/>
              <w:rPr>
                <w:kern w:val="0"/>
                <w:sz w:val="24"/>
                <w:szCs w:val="24"/>
              </w:rPr>
            </w:pPr>
            <w:r>
              <w:rPr>
                <w:rFonts w:hint="eastAsia"/>
                <w:kern w:val="0"/>
                <w:sz w:val="24"/>
                <w:szCs w:val="24"/>
              </w:rPr>
              <w:t>完全按照以下要求提供投标人曾实施的非住宅物业管理服务业绩，提供的证明材料均不得遮挡涂黑，否则不予认定加分。</w:t>
            </w:r>
          </w:p>
          <w:p w14:paraId="7A8E0DAE">
            <w:pPr>
              <w:widowControl/>
              <w:adjustRightInd w:val="0"/>
              <w:snapToGrid w:val="0"/>
              <w:rPr>
                <w:kern w:val="0"/>
                <w:sz w:val="24"/>
                <w:szCs w:val="24"/>
              </w:rPr>
            </w:pPr>
            <w:r>
              <w:rPr>
                <w:rFonts w:hint="eastAsia"/>
                <w:kern w:val="0"/>
                <w:sz w:val="24"/>
                <w:szCs w:val="24"/>
              </w:rPr>
              <w:t>合同原件电子件。包括买卖双方名称及盖章、物业服务期限（合同服务起始日期为2023年1月1日或以后，且已经履行至少1年的时间）、物业服务内容</w:t>
            </w:r>
          </w:p>
          <w:p w14:paraId="1B096E85">
            <w:pPr>
              <w:widowControl/>
              <w:adjustRightInd w:val="0"/>
              <w:snapToGrid w:val="0"/>
              <w:rPr>
                <w:color w:val="FF0000"/>
                <w:kern w:val="0"/>
                <w:sz w:val="24"/>
                <w:szCs w:val="24"/>
              </w:rPr>
            </w:pPr>
            <w:r>
              <w:rPr>
                <w:kern w:val="0"/>
                <w:sz w:val="24"/>
                <w:szCs w:val="24"/>
              </w:rPr>
              <w:t>每个业绩</w:t>
            </w:r>
            <w:r>
              <w:rPr>
                <w:rFonts w:hint="eastAsia"/>
                <w:kern w:val="0"/>
                <w:sz w:val="24"/>
                <w:szCs w:val="24"/>
              </w:rPr>
              <w:t>2</w:t>
            </w:r>
            <w:r>
              <w:rPr>
                <w:kern w:val="0"/>
                <w:sz w:val="24"/>
                <w:szCs w:val="24"/>
              </w:rPr>
              <w:t>分，最多</w:t>
            </w:r>
            <w:r>
              <w:rPr>
                <w:rFonts w:hint="eastAsia"/>
                <w:kern w:val="0"/>
                <w:sz w:val="24"/>
                <w:szCs w:val="24"/>
              </w:rPr>
              <w:t>10</w:t>
            </w:r>
            <w:r>
              <w:rPr>
                <w:kern w:val="0"/>
                <w:sz w:val="24"/>
                <w:szCs w:val="24"/>
              </w:rPr>
              <w:t>分</w:t>
            </w:r>
          </w:p>
        </w:tc>
        <w:tc>
          <w:tcPr>
            <w:tcW w:w="1143" w:type="dxa"/>
            <w:shd w:val="clear" w:color="auto" w:fill="auto"/>
            <w:vAlign w:val="center"/>
          </w:tcPr>
          <w:p w14:paraId="524E45F1">
            <w:pPr>
              <w:widowControl/>
              <w:adjustRightInd w:val="0"/>
              <w:snapToGrid w:val="0"/>
              <w:jc w:val="center"/>
              <w:rPr>
                <w:color w:val="000000"/>
                <w:kern w:val="0"/>
                <w:sz w:val="24"/>
                <w:szCs w:val="24"/>
              </w:rPr>
            </w:pPr>
            <w:r>
              <w:rPr>
                <w:rFonts w:hint="eastAsia"/>
                <w:color w:val="000000"/>
                <w:kern w:val="0"/>
                <w:sz w:val="24"/>
                <w:szCs w:val="24"/>
              </w:rPr>
              <w:t>10</w:t>
            </w:r>
          </w:p>
        </w:tc>
      </w:tr>
      <w:tr w14:paraId="7319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6453CA2F">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14:paraId="1ADAB777">
            <w:pPr>
              <w:widowControl/>
              <w:adjustRightInd w:val="0"/>
              <w:snapToGrid w:val="0"/>
              <w:jc w:val="center"/>
              <w:rPr>
                <w:kern w:val="0"/>
                <w:sz w:val="24"/>
                <w:szCs w:val="24"/>
              </w:rPr>
            </w:pPr>
            <w:r>
              <w:rPr>
                <w:rFonts w:hint="eastAsia"/>
                <w:kern w:val="0"/>
                <w:sz w:val="24"/>
                <w:szCs w:val="24"/>
              </w:rPr>
              <w:t>派驻服务人员评价</w:t>
            </w:r>
          </w:p>
        </w:tc>
        <w:tc>
          <w:tcPr>
            <w:tcW w:w="7311" w:type="dxa"/>
            <w:shd w:val="clear" w:color="auto" w:fill="auto"/>
            <w:vAlign w:val="center"/>
          </w:tcPr>
          <w:p w14:paraId="55A9CF47">
            <w:pPr>
              <w:widowControl/>
              <w:adjustRightInd w:val="0"/>
              <w:snapToGrid w:val="0"/>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投入的</w:t>
            </w:r>
            <w:r>
              <w:rPr>
                <w:rFonts w:hint="eastAsia"/>
                <w:color w:val="000000" w:themeColor="text1"/>
                <w:kern w:val="0"/>
                <w:sz w:val="24"/>
                <w:szCs w:val="24"/>
                <w14:textFill>
                  <w14:solidFill>
                    <w14:schemeClr w14:val="tx1"/>
                  </w14:solidFill>
                </w14:textFill>
              </w:rPr>
              <w:t>人员</w:t>
            </w:r>
            <w:r>
              <w:rPr>
                <w:color w:val="000000" w:themeColor="text1"/>
                <w:kern w:val="0"/>
                <w:sz w:val="24"/>
                <w:szCs w:val="24"/>
                <w14:textFill>
                  <w14:solidFill>
                    <w14:schemeClr w14:val="tx1"/>
                  </w14:solidFill>
                </w14:textFill>
              </w:rPr>
              <w:t>为投标单位正式员工，提供</w:t>
            </w:r>
            <w:r>
              <w:rPr>
                <w:rFonts w:hint="eastAsia"/>
                <w:color w:val="000000" w:themeColor="text1"/>
                <w:kern w:val="0"/>
                <w:sz w:val="24"/>
                <w:szCs w:val="24"/>
                <w14:textFill>
                  <w14:solidFill>
                    <w14:schemeClr w14:val="tx1"/>
                  </w14:solidFill>
                </w14:textFill>
              </w:rPr>
              <w:t>人员</w:t>
            </w:r>
            <w:r>
              <w:rPr>
                <w:color w:val="000000" w:themeColor="text1"/>
                <w:kern w:val="0"/>
                <w:sz w:val="24"/>
                <w:szCs w:val="24"/>
                <w14:textFill>
                  <w14:solidFill>
                    <w14:schemeClr w14:val="tx1"/>
                  </w14:solidFill>
                </w14:textFill>
              </w:rPr>
              <w:t>姓名、开标日前</w:t>
            </w:r>
            <w:r>
              <w:rPr>
                <w:rFonts w:hint="eastAsia"/>
                <w:color w:val="000000" w:themeColor="text1"/>
                <w:kern w:val="0"/>
                <w:sz w:val="24"/>
                <w:szCs w:val="24"/>
                <w14:textFill>
                  <w14:solidFill>
                    <w14:schemeClr w14:val="tx1"/>
                  </w14:solidFill>
                </w14:textFill>
              </w:rPr>
              <w:t>四</w:t>
            </w:r>
            <w:r>
              <w:rPr>
                <w:color w:val="000000" w:themeColor="text1"/>
                <w:kern w:val="0"/>
                <w:sz w:val="24"/>
                <w:szCs w:val="24"/>
                <w14:textFill>
                  <w14:solidFill>
                    <w14:schemeClr w14:val="tx1"/>
                  </w14:solidFill>
                </w14:textFill>
              </w:rPr>
              <w:t>个月</w:t>
            </w:r>
            <w:r>
              <w:rPr>
                <w:rFonts w:hint="eastAsia"/>
                <w:color w:val="000000" w:themeColor="text1"/>
                <w:kern w:val="0"/>
                <w:sz w:val="24"/>
                <w:szCs w:val="24"/>
                <w14:textFill>
                  <w14:solidFill>
                    <w14:schemeClr w14:val="tx1"/>
                  </w14:solidFill>
                </w14:textFill>
              </w:rPr>
              <w:t>（含开标日当月）</w:t>
            </w:r>
            <w:r>
              <w:rPr>
                <w:color w:val="000000" w:themeColor="text1"/>
                <w:kern w:val="0"/>
                <w:sz w:val="24"/>
                <w:szCs w:val="24"/>
                <w14:textFill>
                  <w14:solidFill>
                    <w14:schemeClr w14:val="tx1"/>
                  </w14:solidFill>
                </w14:textFill>
              </w:rPr>
              <w:t>中连续两个月的由投标单位或其分公司为该</w:t>
            </w:r>
            <w:r>
              <w:rPr>
                <w:rFonts w:hint="eastAsia"/>
                <w:color w:val="000000" w:themeColor="text1"/>
                <w:kern w:val="0"/>
                <w:sz w:val="24"/>
                <w:szCs w:val="24"/>
                <w14:textFill>
                  <w14:solidFill>
                    <w14:schemeClr w14:val="tx1"/>
                  </w14:solidFill>
                </w14:textFill>
              </w:rPr>
              <w:t>人员</w:t>
            </w:r>
            <w:r>
              <w:rPr>
                <w:color w:val="000000" w:themeColor="text1"/>
                <w:kern w:val="0"/>
                <w:sz w:val="24"/>
                <w:szCs w:val="24"/>
                <w14:textFill>
                  <w14:solidFill>
                    <w14:schemeClr w14:val="tx1"/>
                  </w14:solidFill>
                </w14:textFill>
              </w:rPr>
              <w:t>缴纳社会保险证明电子件</w:t>
            </w:r>
            <w:r>
              <w:rPr>
                <w:rFonts w:hint="eastAsia"/>
                <w:color w:val="000000" w:themeColor="text1"/>
                <w:kern w:val="0"/>
                <w:sz w:val="24"/>
                <w:szCs w:val="24"/>
                <w14:textFill>
                  <w14:solidFill>
                    <w14:schemeClr w14:val="tx1"/>
                  </w14:solidFill>
                </w14:textFill>
              </w:rPr>
              <w:t xml:space="preserve"> </w:t>
            </w:r>
            <w:r>
              <w:rPr>
                <w:color w:val="000000" w:themeColor="text1"/>
                <w:kern w:val="0"/>
                <w:sz w:val="24"/>
                <w:szCs w:val="24"/>
                <w14:textFill>
                  <w14:solidFill>
                    <w14:schemeClr w14:val="tx1"/>
                  </w14:solidFill>
                </w14:textFill>
              </w:rPr>
              <w:t>，否则不予认定加分。</w:t>
            </w:r>
          </w:p>
          <w:p w14:paraId="706CBA04">
            <w:pPr>
              <w:widowControl/>
              <w:numPr>
                <w:ilvl w:val="0"/>
                <w:numId w:val="2"/>
              </w:numPr>
              <w:adjustRightInd w:val="0"/>
              <w:snapToGrid w:val="0"/>
              <w:rPr>
                <w:bCs/>
                <w:sz w:val="24"/>
                <w:szCs w:val="24"/>
              </w:rPr>
            </w:pPr>
            <w:r>
              <w:rPr>
                <w:rFonts w:hint="eastAsia"/>
                <w:kern w:val="0"/>
                <w:sz w:val="24"/>
                <w:szCs w:val="24"/>
              </w:rPr>
              <w:t>保洁主管：提供保洁主管用户服务证明电子件（加盖用户单位公章），用户服务证明能表明该人员具备三年（含三年）以上非住宅保洁管理经验的，且性别年龄满足招标文件要求：2分，其他：0分；</w:t>
            </w:r>
          </w:p>
          <w:p w14:paraId="442E81A4">
            <w:pPr>
              <w:widowControl/>
              <w:numPr>
                <w:ilvl w:val="0"/>
                <w:numId w:val="2"/>
              </w:numPr>
              <w:adjustRightInd w:val="0"/>
              <w:snapToGrid w:val="0"/>
              <w:rPr>
                <w:bCs/>
                <w:sz w:val="24"/>
                <w:szCs w:val="24"/>
              </w:rPr>
            </w:pPr>
            <w:r>
              <w:rPr>
                <w:rFonts w:hint="eastAsia"/>
                <w:kern w:val="0"/>
                <w:sz w:val="24"/>
                <w:szCs w:val="24"/>
              </w:rPr>
              <w:t>工程维修</w:t>
            </w:r>
            <w:r>
              <w:rPr>
                <w:kern w:val="0"/>
                <w:sz w:val="24"/>
                <w:szCs w:val="24"/>
              </w:rPr>
              <w:t>人员</w:t>
            </w:r>
            <w:r>
              <w:rPr>
                <w:rFonts w:hint="eastAsia"/>
                <w:bCs/>
                <w:sz w:val="24"/>
                <w:szCs w:val="24"/>
              </w:rPr>
              <w:t>：提供</w:t>
            </w:r>
            <w:r>
              <w:rPr>
                <w:rFonts w:hint="eastAsia"/>
                <w:kern w:val="0"/>
                <w:sz w:val="24"/>
                <w:szCs w:val="24"/>
              </w:rPr>
              <w:t>特种作业操作证（低压电工作业或高压电工作业）</w:t>
            </w:r>
            <w:r>
              <w:rPr>
                <w:rFonts w:hint="eastAsia"/>
                <w:bCs/>
                <w:sz w:val="24"/>
                <w:szCs w:val="24"/>
              </w:rPr>
              <w:t>电子件且性别年龄满足招标文件要求，每个合格的人员得2分，最多6分；</w:t>
            </w:r>
          </w:p>
          <w:p w14:paraId="7B04D392">
            <w:pPr>
              <w:widowControl/>
              <w:numPr>
                <w:ilvl w:val="0"/>
                <w:numId w:val="2"/>
              </w:numPr>
              <w:adjustRightInd w:val="0"/>
              <w:snapToGrid w:val="0"/>
              <w:rPr>
                <w:bCs/>
                <w:sz w:val="24"/>
                <w:szCs w:val="24"/>
              </w:rPr>
            </w:pPr>
            <w:r>
              <w:rPr>
                <w:rFonts w:hint="eastAsia"/>
                <w:kern w:val="0"/>
                <w:sz w:val="24"/>
                <w:szCs w:val="24"/>
              </w:rPr>
              <w:t>工程维修</w:t>
            </w:r>
            <w:r>
              <w:rPr>
                <w:kern w:val="0"/>
                <w:sz w:val="24"/>
                <w:szCs w:val="24"/>
              </w:rPr>
              <w:t>人员</w:t>
            </w:r>
            <w:r>
              <w:rPr>
                <w:rFonts w:hint="eastAsia"/>
                <w:kern w:val="0"/>
                <w:sz w:val="24"/>
                <w:szCs w:val="24"/>
              </w:rPr>
              <w:t>：提供用户服务证明电子件（加盖用户单位公章），用户服务证明能表明该人员具备三年（含三年）以上非住宅物业维修经验的，且性别年龄满足招标文件要求电子件且性别年龄满足招标文件要求，每个合格的人员得2分，最多6分</w:t>
            </w:r>
          </w:p>
        </w:tc>
        <w:tc>
          <w:tcPr>
            <w:tcW w:w="1143" w:type="dxa"/>
            <w:shd w:val="clear" w:color="auto" w:fill="auto"/>
            <w:vAlign w:val="center"/>
          </w:tcPr>
          <w:p w14:paraId="2C6ED67C">
            <w:pPr>
              <w:widowControl/>
              <w:adjustRightInd w:val="0"/>
              <w:snapToGrid w:val="0"/>
              <w:jc w:val="center"/>
              <w:rPr>
                <w:color w:val="000000"/>
                <w:kern w:val="0"/>
                <w:sz w:val="24"/>
                <w:szCs w:val="24"/>
              </w:rPr>
            </w:pPr>
            <w:r>
              <w:rPr>
                <w:color w:val="000000"/>
                <w:kern w:val="0"/>
                <w:sz w:val="24"/>
                <w:szCs w:val="24"/>
              </w:rPr>
              <w:t>14</w:t>
            </w:r>
          </w:p>
        </w:tc>
      </w:tr>
      <w:tr w14:paraId="2557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shd w:val="clear" w:color="auto" w:fill="auto"/>
            <w:noWrap/>
            <w:vAlign w:val="center"/>
          </w:tcPr>
          <w:p w14:paraId="68896BF8">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14:paraId="2ACC191C">
            <w:pPr>
              <w:widowControl/>
              <w:adjustRightInd w:val="0"/>
              <w:snapToGrid w:val="0"/>
              <w:jc w:val="center"/>
              <w:rPr>
                <w:kern w:val="0"/>
                <w:sz w:val="24"/>
                <w:szCs w:val="24"/>
              </w:rPr>
            </w:pPr>
            <w:r>
              <w:rPr>
                <w:color w:val="000000" w:themeColor="text1"/>
                <w:sz w:val="24"/>
                <w14:textFill>
                  <w14:solidFill>
                    <w14:schemeClr w14:val="tx1"/>
                  </w14:solidFill>
                </w14:textFill>
              </w:rPr>
              <w:t>人员培训方案</w:t>
            </w:r>
          </w:p>
        </w:tc>
        <w:tc>
          <w:tcPr>
            <w:tcW w:w="7311" w:type="dxa"/>
            <w:shd w:val="clear" w:color="auto" w:fill="auto"/>
            <w:vAlign w:val="center"/>
          </w:tcPr>
          <w:p w14:paraId="424D8704">
            <w:pPr>
              <w:widowControl/>
              <w:adjustRightInd w:val="0"/>
              <w:snapToGrid w:val="0"/>
              <w:rPr>
                <w:kern w:val="0"/>
                <w:sz w:val="24"/>
                <w:szCs w:val="24"/>
              </w:rPr>
            </w:pPr>
            <w:r>
              <w:rPr>
                <w:rFonts w:hint="eastAsia"/>
                <w:kern w:val="0"/>
                <w:sz w:val="24"/>
                <w:szCs w:val="24"/>
              </w:rPr>
              <w:t>人员培训方案应包含培训计划、培训方式、培训目标、言行规范、仪表仪容、公众形象等。</w:t>
            </w:r>
          </w:p>
          <w:p w14:paraId="422553DB">
            <w:pPr>
              <w:widowControl/>
              <w:adjustRightInd w:val="0"/>
              <w:snapToGrid w:val="0"/>
              <w:rPr>
                <w:kern w:val="0"/>
                <w:sz w:val="24"/>
                <w:szCs w:val="24"/>
              </w:rPr>
            </w:pPr>
            <w:r>
              <w:rPr>
                <w:rFonts w:hint="eastAsia"/>
                <w:kern w:val="0"/>
                <w:sz w:val="24"/>
                <w:szCs w:val="24"/>
              </w:rPr>
              <w:t>每提供上述1项内容的得1分，最多6分。</w:t>
            </w:r>
          </w:p>
        </w:tc>
        <w:tc>
          <w:tcPr>
            <w:tcW w:w="1143" w:type="dxa"/>
            <w:shd w:val="clear" w:color="auto" w:fill="auto"/>
            <w:vAlign w:val="center"/>
          </w:tcPr>
          <w:p w14:paraId="507C127A">
            <w:pPr>
              <w:widowControl/>
              <w:adjustRightInd w:val="0"/>
              <w:snapToGrid w:val="0"/>
              <w:jc w:val="center"/>
              <w:rPr>
                <w:color w:val="000000"/>
                <w:kern w:val="0"/>
                <w:sz w:val="24"/>
                <w:szCs w:val="24"/>
              </w:rPr>
            </w:pPr>
            <w:r>
              <w:rPr>
                <w:rFonts w:hint="eastAsia"/>
                <w:color w:val="000000"/>
                <w:kern w:val="0"/>
                <w:sz w:val="24"/>
                <w:szCs w:val="24"/>
              </w:rPr>
              <w:t>6</w:t>
            </w:r>
          </w:p>
        </w:tc>
      </w:tr>
      <w:tr w14:paraId="2279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3" w:type="dxa"/>
            <w:shd w:val="clear" w:color="auto" w:fill="auto"/>
            <w:noWrap/>
            <w:vAlign w:val="center"/>
          </w:tcPr>
          <w:p w14:paraId="7958B16A">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14:paraId="304BD30D">
            <w:pPr>
              <w:widowControl/>
              <w:adjustRightInd w:val="0"/>
              <w:snapToGrid w:val="0"/>
              <w:jc w:val="center"/>
              <w:rPr>
                <w:color w:val="000000" w:themeColor="text1"/>
                <w:sz w:val="24"/>
                <w14:textFill>
                  <w14:solidFill>
                    <w14:schemeClr w14:val="tx1"/>
                  </w14:solidFill>
                </w14:textFill>
              </w:rPr>
            </w:pPr>
            <w:r>
              <w:rPr>
                <w:rFonts w:hint="eastAsia"/>
                <w:kern w:val="0"/>
                <w:sz w:val="24"/>
                <w:szCs w:val="24"/>
              </w:rPr>
              <w:t>保洁耗材评价</w:t>
            </w:r>
          </w:p>
        </w:tc>
        <w:tc>
          <w:tcPr>
            <w:tcW w:w="7311" w:type="dxa"/>
            <w:shd w:val="clear" w:color="auto" w:fill="auto"/>
            <w:vAlign w:val="center"/>
          </w:tcPr>
          <w:p w14:paraId="697CE404">
            <w:pPr>
              <w:widowControl/>
              <w:adjustRightInd w:val="0"/>
              <w:snapToGrid w:val="0"/>
              <w:rPr>
                <w:kern w:val="0"/>
                <w:sz w:val="24"/>
                <w:szCs w:val="24"/>
              </w:rPr>
            </w:pPr>
            <w:r>
              <w:rPr>
                <w:rFonts w:hint="eastAsia"/>
                <w:kern w:val="0"/>
                <w:sz w:val="24"/>
                <w:szCs w:val="24"/>
              </w:rPr>
              <w:t>提供具有检测资质的第三方检测机构出具的针对拟投入本项目保洁耗材的CMA检测报告电子件，每个合格的电子件得1分，最多2分。</w:t>
            </w:r>
          </w:p>
        </w:tc>
        <w:tc>
          <w:tcPr>
            <w:tcW w:w="1143" w:type="dxa"/>
            <w:shd w:val="clear" w:color="auto" w:fill="auto"/>
            <w:vAlign w:val="center"/>
          </w:tcPr>
          <w:p w14:paraId="2CAE7769">
            <w:pPr>
              <w:widowControl/>
              <w:adjustRightInd w:val="0"/>
              <w:snapToGrid w:val="0"/>
              <w:jc w:val="center"/>
              <w:rPr>
                <w:color w:val="000000"/>
                <w:kern w:val="0"/>
                <w:sz w:val="24"/>
                <w:szCs w:val="24"/>
              </w:rPr>
            </w:pPr>
            <w:r>
              <w:rPr>
                <w:rFonts w:hint="eastAsia"/>
                <w:color w:val="000000"/>
                <w:kern w:val="0"/>
                <w:sz w:val="24"/>
                <w:szCs w:val="24"/>
              </w:rPr>
              <w:t>2</w:t>
            </w:r>
          </w:p>
        </w:tc>
      </w:tr>
      <w:tr w14:paraId="684E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63" w:type="dxa"/>
            <w:shd w:val="clear" w:color="auto" w:fill="auto"/>
            <w:noWrap/>
            <w:vAlign w:val="center"/>
          </w:tcPr>
          <w:p w14:paraId="1A2099E2">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14:paraId="091B2E42">
            <w:pPr>
              <w:widowControl/>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投标人承诺评价</w:t>
            </w:r>
          </w:p>
        </w:tc>
        <w:tc>
          <w:tcPr>
            <w:tcW w:w="7311" w:type="dxa"/>
            <w:shd w:val="clear" w:color="auto" w:fill="auto"/>
            <w:vAlign w:val="center"/>
          </w:tcPr>
          <w:p w14:paraId="429F4883">
            <w:pPr>
              <w:widowControl/>
              <w:adjustRightInd w:val="0"/>
              <w:snapToGrid w:val="0"/>
              <w:rPr>
                <w:kern w:val="0"/>
                <w:sz w:val="24"/>
                <w:szCs w:val="24"/>
              </w:rPr>
            </w:pPr>
            <w:r>
              <w:rPr>
                <w:rFonts w:hint="eastAsia"/>
                <w:kern w:val="0"/>
                <w:sz w:val="24"/>
                <w:szCs w:val="24"/>
              </w:rPr>
              <w:t>（1）承诺完全满足招标文件“报价要求”、“时间地点要求”、“付款方式要求”和技术要求中非“★”号要求的：5分，其他0分。</w:t>
            </w:r>
          </w:p>
          <w:p w14:paraId="0F7E89C8">
            <w:pPr>
              <w:widowControl/>
              <w:adjustRightInd w:val="0"/>
              <w:snapToGrid w:val="0"/>
              <w:rPr>
                <w:kern w:val="0"/>
                <w:sz w:val="24"/>
                <w:szCs w:val="24"/>
              </w:rPr>
            </w:pPr>
            <w:r>
              <w:rPr>
                <w:rFonts w:hint="eastAsia"/>
                <w:kern w:val="0"/>
                <w:sz w:val="24"/>
                <w:szCs w:val="24"/>
              </w:rPr>
              <w:t>（2）人员专职全职投入服务承诺：供应商承诺若获得中标，在投标文件中已经提供了相关证书的人员和享受相关减免政策的人员将专职全职投入本项目服务，不兼职服务其他项目，上岗时及服务期内未经采购人同意不更换服务人员。格式详见附件7，满足以上要求的：5分，其他0分。</w:t>
            </w:r>
          </w:p>
          <w:p w14:paraId="7D9507BE">
            <w:pPr>
              <w:widowControl/>
              <w:adjustRightInd w:val="0"/>
              <w:snapToGrid w:val="0"/>
              <w:rPr>
                <w:kern w:val="0"/>
                <w:sz w:val="24"/>
                <w:szCs w:val="24"/>
              </w:rPr>
            </w:pPr>
            <w:r>
              <w:rPr>
                <w:rFonts w:hint="eastAsia"/>
                <w:kern w:val="0"/>
                <w:sz w:val="24"/>
                <w:szCs w:val="24"/>
              </w:rPr>
              <w:t>注：未按附件7要求填写承诺的，不得分。</w:t>
            </w:r>
          </w:p>
        </w:tc>
        <w:tc>
          <w:tcPr>
            <w:tcW w:w="1143" w:type="dxa"/>
            <w:shd w:val="clear" w:color="auto" w:fill="auto"/>
            <w:vAlign w:val="center"/>
          </w:tcPr>
          <w:p w14:paraId="7CF055E0">
            <w:pPr>
              <w:widowControl/>
              <w:adjustRightInd w:val="0"/>
              <w:snapToGrid w:val="0"/>
              <w:jc w:val="center"/>
              <w:rPr>
                <w:color w:val="000000"/>
                <w:kern w:val="0"/>
                <w:sz w:val="24"/>
                <w:szCs w:val="24"/>
              </w:rPr>
            </w:pPr>
            <w:r>
              <w:rPr>
                <w:rFonts w:hint="eastAsia"/>
                <w:color w:val="000000"/>
                <w:kern w:val="0"/>
                <w:sz w:val="24"/>
                <w:szCs w:val="24"/>
              </w:rPr>
              <w:t>10</w:t>
            </w:r>
          </w:p>
        </w:tc>
      </w:tr>
      <w:tr w14:paraId="0E5F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393" w:type="dxa"/>
            <w:gridSpan w:val="3"/>
            <w:shd w:val="clear" w:color="auto" w:fill="auto"/>
            <w:noWrap/>
            <w:vAlign w:val="center"/>
          </w:tcPr>
          <w:p w14:paraId="2B0927EF">
            <w:pPr>
              <w:widowControl/>
              <w:adjustRightInd w:val="0"/>
              <w:snapToGrid w:val="0"/>
              <w:jc w:val="center"/>
              <w:rPr>
                <w:kern w:val="0"/>
                <w:sz w:val="24"/>
                <w:szCs w:val="24"/>
              </w:rPr>
            </w:pPr>
            <w:r>
              <w:rPr>
                <w:kern w:val="0"/>
                <w:sz w:val="24"/>
                <w:szCs w:val="24"/>
              </w:rPr>
              <w:t>第三部分 主观分（</w:t>
            </w:r>
            <w:r>
              <w:rPr>
                <w:rFonts w:hint="eastAsia"/>
                <w:kern w:val="0"/>
                <w:sz w:val="24"/>
                <w:szCs w:val="24"/>
              </w:rPr>
              <w:t>48</w:t>
            </w:r>
            <w:r>
              <w:rPr>
                <w:kern w:val="0"/>
                <w:sz w:val="24"/>
                <w:szCs w:val="24"/>
              </w:rPr>
              <w:t>分）</w:t>
            </w:r>
          </w:p>
        </w:tc>
        <w:tc>
          <w:tcPr>
            <w:tcW w:w="1143" w:type="dxa"/>
            <w:shd w:val="clear" w:color="auto" w:fill="auto"/>
            <w:vAlign w:val="center"/>
          </w:tcPr>
          <w:p w14:paraId="62BEDDBC">
            <w:pPr>
              <w:widowControl/>
              <w:adjustRightInd w:val="0"/>
              <w:snapToGrid w:val="0"/>
              <w:jc w:val="center"/>
              <w:rPr>
                <w:color w:val="000000"/>
                <w:kern w:val="0"/>
                <w:sz w:val="24"/>
                <w:szCs w:val="24"/>
              </w:rPr>
            </w:pPr>
            <w:r>
              <w:rPr>
                <w:color w:val="000000"/>
                <w:kern w:val="0"/>
                <w:sz w:val="24"/>
                <w:szCs w:val="24"/>
              </w:rPr>
              <w:t>分值</w:t>
            </w:r>
          </w:p>
        </w:tc>
      </w:tr>
      <w:tr w14:paraId="08D3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CB6B2A5">
            <w:pPr>
              <w:widowControl/>
              <w:adjustRightInd w:val="0"/>
              <w:snapToGrid w:val="0"/>
              <w:jc w:val="center"/>
              <w:rPr>
                <w:color w:val="000000"/>
                <w:kern w:val="0"/>
                <w:sz w:val="24"/>
                <w:szCs w:val="24"/>
              </w:rPr>
            </w:pPr>
            <w:r>
              <w:rPr>
                <w:rFonts w:hint="eastAsia"/>
                <w:color w:val="000000"/>
                <w:kern w:val="0"/>
                <w:sz w:val="24"/>
                <w:szCs w:val="24"/>
              </w:rPr>
              <w:t>1</w:t>
            </w:r>
          </w:p>
        </w:tc>
        <w:tc>
          <w:tcPr>
            <w:tcW w:w="1419" w:type="dxa"/>
            <w:shd w:val="clear" w:color="auto" w:fill="auto"/>
            <w:vAlign w:val="center"/>
          </w:tcPr>
          <w:p w14:paraId="56C1852F">
            <w:pPr>
              <w:widowControl/>
              <w:adjustRightInd w:val="0"/>
              <w:snapToGrid w:val="0"/>
              <w:jc w:val="center"/>
              <w:rPr>
                <w:kern w:val="0"/>
                <w:sz w:val="24"/>
                <w:szCs w:val="24"/>
              </w:rPr>
            </w:pPr>
            <w:r>
              <w:rPr>
                <w:rFonts w:hint="eastAsia"/>
                <w:color w:val="000000" w:themeColor="text1"/>
                <w:sz w:val="24"/>
                <w14:textFill>
                  <w14:solidFill>
                    <w14:schemeClr w14:val="tx1"/>
                  </w14:solidFill>
                </w14:textFill>
              </w:rPr>
              <w:t>针对本项目特点的专业化管理方案评价</w:t>
            </w:r>
          </w:p>
        </w:tc>
        <w:tc>
          <w:tcPr>
            <w:tcW w:w="7311" w:type="dxa"/>
            <w:shd w:val="clear" w:color="auto" w:fill="auto"/>
            <w:vAlign w:val="center"/>
          </w:tcPr>
          <w:p w14:paraId="2A5B8FA5">
            <w:pPr>
              <w:widowControl/>
              <w:adjustRightInd w:val="0"/>
              <w:snapToGrid w:val="0"/>
              <w:rPr>
                <w:kern w:val="0"/>
                <w:sz w:val="24"/>
                <w:szCs w:val="24"/>
              </w:rPr>
            </w:pPr>
            <w:r>
              <w:rPr>
                <w:rFonts w:hint="eastAsia"/>
                <w:kern w:val="0"/>
                <w:sz w:val="24"/>
                <w:szCs w:val="24"/>
              </w:rPr>
              <w:t>（1）保洁服务方案（12分）</w:t>
            </w:r>
          </w:p>
          <w:p w14:paraId="15B07467">
            <w:pPr>
              <w:widowControl/>
              <w:adjustRightInd w:val="0"/>
              <w:snapToGrid w:val="0"/>
              <w:rPr>
                <w:kern w:val="0"/>
                <w:sz w:val="24"/>
                <w:szCs w:val="24"/>
              </w:rPr>
            </w:pPr>
            <w:bookmarkStart w:id="4" w:name="OLE_LINK84"/>
            <w:bookmarkStart w:id="5" w:name="OLE_LINK85"/>
            <w:r>
              <w:rPr>
                <w:rFonts w:hint="eastAsia"/>
                <w:kern w:val="0"/>
                <w:sz w:val="24"/>
                <w:szCs w:val="24"/>
              </w:rPr>
              <w:t>至少</w:t>
            </w:r>
            <w:r>
              <w:rPr>
                <w:kern w:val="0"/>
                <w:sz w:val="24"/>
                <w:szCs w:val="24"/>
              </w:rPr>
              <w:t>包含针对本项目的人员岗位安排</w:t>
            </w:r>
            <w:r>
              <w:rPr>
                <w:rFonts w:hint="eastAsia"/>
                <w:kern w:val="0"/>
                <w:sz w:val="24"/>
                <w:szCs w:val="24"/>
              </w:rPr>
              <w:t>、人员工作职责、服务方案、进驻接管方案、应急预案和人员稳定性方案等方面内容</w:t>
            </w:r>
          </w:p>
          <w:bookmarkEnd w:id="4"/>
          <w:bookmarkEnd w:id="5"/>
          <w:p w14:paraId="6A340EE2">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3311F43C">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1处瑕疵减3分，最低0分。</w:t>
            </w:r>
          </w:p>
          <w:p w14:paraId="0B141FD2">
            <w:pPr>
              <w:widowControl/>
              <w:adjustRightInd w:val="0"/>
              <w:snapToGrid w:val="0"/>
              <w:rPr>
                <w:kern w:val="0"/>
                <w:sz w:val="24"/>
                <w:szCs w:val="24"/>
              </w:rPr>
            </w:pPr>
            <w:r>
              <w:rPr>
                <w:rFonts w:hint="eastAsia"/>
                <w:kern w:val="0"/>
                <w:sz w:val="24"/>
                <w:szCs w:val="24"/>
              </w:rPr>
              <w:t>（2）工程维修服务方案（12分）</w:t>
            </w:r>
          </w:p>
          <w:p w14:paraId="4B70FF3E">
            <w:pPr>
              <w:widowControl/>
              <w:adjustRightInd w:val="0"/>
              <w:snapToGrid w:val="0"/>
              <w:rPr>
                <w:kern w:val="0"/>
                <w:sz w:val="24"/>
                <w:szCs w:val="24"/>
              </w:rPr>
            </w:pPr>
            <w:r>
              <w:rPr>
                <w:rFonts w:hint="eastAsia"/>
                <w:kern w:val="0"/>
                <w:sz w:val="24"/>
                <w:szCs w:val="24"/>
              </w:rPr>
              <w:t>至少</w:t>
            </w:r>
            <w:r>
              <w:rPr>
                <w:kern w:val="0"/>
                <w:sz w:val="24"/>
                <w:szCs w:val="24"/>
              </w:rPr>
              <w:t>包含针对本项目的人员岗位安排</w:t>
            </w:r>
            <w:r>
              <w:rPr>
                <w:rFonts w:hint="eastAsia"/>
                <w:kern w:val="0"/>
                <w:sz w:val="24"/>
                <w:szCs w:val="24"/>
              </w:rPr>
              <w:t>、人员工作职责、服务方案、进驻接管方案、应急预案和人员稳定性方案等方面内容</w:t>
            </w:r>
          </w:p>
          <w:p w14:paraId="5DF2EEE0">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14:paraId="2FAB84FE">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1处瑕疵减3分，最低0分。</w:t>
            </w:r>
          </w:p>
        </w:tc>
        <w:tc>
          <w:tcPr>
            <w:tcW w:w="1143" w:type="dxa"/>
            <w:shd w:val="clear" w:color="auto" w:fill="auto"/>
            <w:vAlign w:val="center"/>
          </w:tcPr>
          <w:p w14:paraId="721519B2">
            <w:pPr>
              <w:widowControl/>
              <w:adjustRightInd w:val="0"/>
              <w:snapToGrid w:val="0"/>
              <w:jc w:val="center"/>
              <w:rPr>
                <w:color w:val="000000"/>
                <w:kern w:val="0"/>
                <w:sz w:val="24"/>
                <w:szCs w:val="24"/>
              </w:rPr>
            </w:pPr>
            <w:r>
              <w:rPr>
                <w:rFonts w:hint="eastAsia"/>
                <w:color w:val="000000"/>
                <w:kern w:val="0"/>
                <w:sz w:val="24"/>
                <w:szCs w:val="24"/>
              </w:rPr>
              <w:t>24</w:t>
            </w:r>
          </w:p>
        </w:tc>
      </w:tr>
      <w:tr w14:paraId="19183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14E40C0E">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14:paraId="741CAC30">
            <w:pPr>
              <w:widowControl/>
              <w:adjustRightInd w:val="0"/>
              <w:snapToGrid w:val="0"/>
              <w:jc w:val="center"/>
              <w:rPr>
                <w:kern w:val="0"/>
                <w:sz w:val="24"/>
                <w:szCs w:val="24"/>
              </w:rPr>
            </w:pPr>
            <w:r>
              <w:rPr>
                <w:rFonts w:hint="eastAsia"/>
                <w:color w:val="000000" w:themeColor="text1"/>
                <w:sz w:val="24"/>
                <w14:textFill>
                  <w14:solidFill>
                    <w14:schemeClr w14:val="tx1"/>
                  </w14:solidFill>
                </w14:textFill>
              </w:rPr>
              <w:t>对项目重点、难点的理解评价</w:t>
            </w:r>
          </w:p>
        </w:tc>
        <w:tc>
          <w:tcPr>
            <w:tcW w:w="7311" w:type="dxa"/>
            <w:shd w:val="clear" w:color="auto" w:fill="auto"/>
            <w:vAlign w:val="center"/>
          </w:tcPr>
          <w:p w14:paraId="551231F3">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p>
          <w:p w14:paraId="0CC6C184">
            <w:pPr>
              <w:widowControl/>
              <w:adjustRightInd w:val="0"/>
              <w:snapToGrid w:val="0"/>
              <w:rPr>
                <w:kern w:val="0"/>
                <w:sz w:val="24"/>
                <w:szCs w:val="24"/>
              </w:rPr>
            </w:pPr>
            <w:r>
              <w:rPr>
                <w:rFonts w:hint="eastAsia"/>
                <w:kern w:val="0"/>
                <w:sz w:val="24"/>
                <w:szCs w:val="24"/>
              </w:rPr>
              <w:t>满足本</w:t>
            </w:r>
            <w:r>
              <w:rPr>
                <w:kern w:val="0"/>
                <w:sz w:val="24"/>
                <w:szCs w:val="24"/>
              </w:rPr>
              <w:t>文件要求，无瑕疵得满分；</w:t>
            </w:r>
          </w:p>
          <w:p w14:paraId="242B7FA0">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1处瑕疵减3分，最低0分。</w:t>
            </w:r>
          </w:p>
        </w:tc>
        <w:tc>
          <w:tcPr>
            <w:tcW w:w="1143" w:type="dxa"/>
            <w:shd w:val="clear" w:color="auto" w:fill="auto"/>
            <w:vAlign w:val="center"/>
          </w:tcPr>
          <w:p w14:paraId="138F2462">
            <w:pPr>
              <w:widowControl/>
              <w:adjustRightInd w:val="0"/>
              <w:snapToGrid w:val="0"/>
              <w:jc w:val="center"/>
              <w:rPr>
                <w:color w:val="000000"/>
                <w:kern w:val="0"/>
                <w:sz w:val="24"/>
                <w:szCs w:val="24"/>
              </w:rPr>
            </w:pPr>
            <w:r>
              <w:rPr>
                <w:rFonts w:hint="eastAsia"/>
                <w:color w:val="000000"/>
                <w:kern w:val="0"/>
                <w:sz w:val="24"/>
                <w:szCs w:val="24"/>
              </w:rPr>
              <w:t>12</w:t>
            </w:r>
          </w:p>
        </w:tc>
      </w:tr>
      <w:tr w14:paraId="2EEB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63" w:type="dxa"/>
            <w:shd w:val="clear" w:color="auto" w:fill="auto"/>
            <w:noWrap/>
            <w:vAlign w:val="center"/>
          </w:tcPr>
          <w:p w14:paraId="47BBB0FD">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14:paraId="0AE79F2D">
            <w:pPr>
              <w:widowControl/>
              <w:adjustRightInd w:val="0"/>
              <w:snapToGrid w:val="0"/>
              <w:jc w:val="center"/>
              <w:rPr>
                <w:sz w:val="24"/>
              </w:rPr>
            </w:pPr>
            <w:r>
              <w:rPr>
                <w:rFonts w:hint="eastAsia"/>
                <w:sz w:val="24"/>
              </w:rPr>
              <w:t>价格测算方案评价</w:t>
            </w:r>
          </w:p>
        </w:tc>
        <w:tc>
          <w:tcPr>
            <w:tcW w:w="7311" w:type="dxa"/>
            <w:shd w:val="clear" w:color="auto" w:fill="auto"/>
            <w:vAlign w:val="center"/>
          </w:tcPr>
          <w:p w14:paraId="15CF0096">
            <w:pPr>
              <w:widowControl/>
              <w:adjustRightInd w:val="0"/>
              <w:snapToGrid w:val="0"/>
              <w:rPr>
                <w:sz w:val="24"/>
              </w:rPr>
            </w:pPr>
            <w:r>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14:paraId="17749D66">
            <w:pPr>
              <w:widowControl/>
              <w:adjustRightInd w:val="0"/>
              <w:snapToGrid w:val="0"/>
              <w:rPr>
                <w:sz w:val="24"/>
              </w:rPr>
            </w:pPr>
            <w:r>
              <w:rPr>
                <w:rFonts w:hint="eastAsia"/>
                <w:sz w:val="24"/>
              </w:rPr>
              <w:t>价格测算方案科学合理，无瑕疵得满分；</w:t>
            </w:r>
          </w:p>
          <w:p w14:paraId="21776E33">
            <w:pPr>
              <w:widowControl/>
              <w:adjustRightInd w:val="0"/>
              <w:snapToGrid w:val="0"/>
              <w:rPr>
                <w:sz w:val="24"/>
              </w:rPr>
            </w:pPr>
            <w:r>
              <w:rPr>
                <w:rFonts w:hint="eastAsia"/>
                <w:sz w:val="24"/>
              </w:rPr>
              <w:t>内容</w:t>
            </w:r>
            <w:r>
              <w:rPr>
                <w:kern w:val="0"/>
                <w:sz w:val="24"/>
                <w:szCs w:val="24"/>
              </w:rPr>
              <w:t>每出现</w:t>
            </w:r>
            <w:r>
              <w:rPr>
                <w:rFonts w:hint="eastAsia"/>
                <w:kern w:val="0"/>
                <w:sz w:val="24"/>
                <w:szCs w:val="24"/>
              </w:rPr>
              <w:t>1处瑕疵减3分，最低0分。</w:t>
            </w:r>
          </w:p>
          <w:p w14:paraId="5B2A087B">
            <w:pPr>
              <w:widowControl/>
              <w:adjustRightInd w:val="0"/>
              <w:snapToGrid w:val="0"/>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14:paraId="3FA3FE65">
            <w:pPr>
              <w:widowControl/>
              <w:adjustRightInd w:val="0"/>
              <w:snapToGrid w:val="0"/>
              <w:jc w:val="center"/>
              <w:rPr>
                <w:color w:val="000000"/>
                <w:kern w:val="0"/>
                <w:sz w:val="24"/>
                <w:szCs w:val="24"/>
              </w:rPr>
            </w:pPr>
            <w:r>
              <w:rPr>
                <w:rFonts w:hint="eastAsia"/>
                <w:color w:val="000000"/>
                <w:kern w:val="0"/>
                <w:sz w:val="24"/>
                <w:szCs w:val="24"/>
              </w:rPr>
              <w:t>12</w:t>
            </w:r>
          </w:p>
        </w:tc>
      </w:tr>
      <w:tr w14:paraId="1BA2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393" w:type="dxa"/>
            <w:gridSpan w:val="3"/>
            <w:shd w:val="clear" w:color="auto" w:fill="auto"/>
            <w:noWrap/>
            <w:vAlign w:val="center"/>
          </w:tcPr>
          <w:p w14:paraId="5EC7934E">
            <w:pPr>
              <w:widowControl/>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合计</w:t>
            </w:r>
          </w:p>
        </w:tc>
        <w:tc>
          <w:tcPr>
            <w:tcW w:w="1143" w:type="dxa"/>
            <w:shd w:val="clear" w:color="auto" w:fill="auto"/>
            <w:vAlign w:val="center"/>
          </w:tcPr>
          <w:p w14:paraId="67504883">
            <w:pPr>
              <w:widowControl/>
              <w:adjustRightInd w:val="0"/>
              <w:snapToGrid w:val="0"/>
              <w:jc w:val="center"/>
              <w:rPr>
                <w:color w:val="000000"/>
                <w:kern w:val="0"/>
                <w:sz w:val="24"/>
                <w:szCs w:val="24"/>
              </w:rPr>
            </w:pPr>
            <w:r>
              <w:rPr>
                <w:color w:val="000000"/>
                <w:kern w:val="0"/>
                <w:sz w:val="24"/>
                <w:szCs w:val="24"/>
              </w:rPr>
              <w:t>100</w:t>
            </w:r>
          </w:p>
        </w:tc>
      </w:tr>
    </w:tbl>
    <w:p w14:paraId="34E19854">
      <w:pPr>
        <w:spacing w:line="360" w:lineRule="auto"/>
        <w:ind w:firstLine="448" w:firstLineChars="200"/>
        <w:outlineLvl w:val="0"/>
        <w:rPr>
          <w:sz w:val="24"/>
        </w:rPr>
      </w:pPr>
      <w:r>
        <w:rPr>
          <w:rFonts w:hint="eastAsia"/>
          <w:kern w:val="0"/>
          <w:sz w:val="24"/>
          <w:szCs w:val="24"/>
        </w:rPr>
        <w:t>主观分第1-2项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55003ABF">
      <w:pPr>
        <w:widowControl/>
        <w:jc w:val="left"/>
        <w:rPr>
          <w:sz w:val="24"/>
        </w:rPr>
      </w:pPr>
      <w:r>
        <w:rPr>
          <w:sz w:val="24"/>
        </w:rPr>
        <w:br w:type="page"/>
      </w:r>
    </w:p>
    <w:p w14:paraId="64C31474">
      <w:pPr>
        <w:spacing w:line="360" w:lineRule="auto"/>
        <w:ind w:firstLine="448" w:firstLineChars="200"/>
        <w:jc w:val="center"/>
        <w:outlineLvl w:val="0"/>
        <w:rPr>
          <w:b/>
          <w:sz w:val="24"/>
        </w:rPr>
      </w:pPr>
      <w:r>
        <w:rPr>
          <w:rFonts w:hint="eastAsia"/>
          <w:b/>
          <w:sz w:val="24"/>
        </w:rPr>
        <w:t>项目需求书</w:t>
      </w:r>
    </w:p>
    <w:p w14:paraId="7D10DFC6">
      <w:pPr>
        <w:spacing w:line="360" w:lineRule="auto"/>
        <w:ind w:firstLine="448" w:firstLineChars="200"/>
        <w:jc w:val="center"/>
        <w:outlineLvl w:val="0"/>
        <w:rPr>
          <w:b/>
          <w:sz w:val="24"/>
        </w:rPr>
      </w:pPr>
    </w:p>
    <w:p w14:paraId="72BDD708">
      <w:pPr>
        <w:spacing w:line="360" w:lineRule="auto"/>
        <w:ind w:firstLine="448" w:firstLineChars="200"/>
        <w:outlineLvl w:val="0"/>
        <w:rPr>
          <w:sz w:val="24"/>
        </w:rPr>
      </w:pPr>
      <w:r>
        <w:rPr>
          <w:rFonts w:hint="eastAsia"/>
          <w:sz w:val="24"/>
        </w:rPr>
        <w:t>一、</w:t>
      </w:r>
      <w:r>
        <w:rPr>
          <w:sz w:val="24"/>
        </w:rPr>
        <w:t>人员及岗位要求</w:t>
      </w:r>
    </w:p>
    <w:tbl>
      <w:tblPr>
        <w:tblStyle w:val="23"/>
        <w:tblW w:w="10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2227"/>
        <w:gridCol w:w="953"/>
        <w:gridCol w:w="3709"/>
        <w:gridCol w:w="1172"/>
        <w:gridCol w:w="1240"/>
      </w:tblGrid>
      <w:tr w14:paraId="1573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6F0992ED">
            <w:pPr>
              <w:adjustRightInd w:val="0"/>
              <w:snapToGrid w:val="0"/>
              <w:jc w:val="center"/>
              <w:rPr>
                <w:b/>
                <w:szCs w:val="21"/>
              </w:rPr>
            </w:pPr>
            <w:r>
              <w:rPr>
                <w:b/>
                <w:szCs w:val="21"/>
              </w:rPr>
              <w:t>序号</w:t>
            </w:r>
          </w:p>
        </w:tc>
        <w:tc>
          <w:tcPr>
            <w:tcW w:w="2227" w:type="dxa"/>
            <w:vAlign w:val="center"/>
          </w:tcPr>
          <w:p w14:paraId="09CA4AAA">
            <w:pPr>
              <w:adjustRightInd w:val="0"/>
              <w:snapToGrid w:val="0"/>
              <w:jc w:val="center"/>
              <w:rPr>
                <w:b/>
                <w:szCs w:val="21"/>
              </w:rPr>
            </w:pPr>
            <w:r>
              <w:rPr>
                <w:b/>
                <w:szCs w:val="21"/>
              </w:rPr>
              <w:t>岗位名称</w:t>
            </w:r>
          </w:p>
        </w:tc>
        <w:tc>
          <w:tcPr>
            <w:tcW w:w="953" w:type="dxa"/>
            <w:vAlign w:val="center"/>
          </w:tcPr>
          <w:p w14:paraId="7FF3CA38">
            <w:pPr>
              <w:adjustRightInd w:val="0"/>
              <w:snapToGrid w:val="0"/>
              <w:jc w:val="center"/>
              <w:rPr>
                <w:b/>
                <w:szCs w:val="21"/>
              </w:rPr>
            </w:pPr>
            <w:r>
              <w:rPr>
                <w:b/>
                <w:szCs w:val="21"/>
              </w:rPr>
              <w:t>人数</w:t>
            </w:r>
          </w:p>
        </w:tc>
        <w:tc>
          <w:tcPr>
            <w:tcW w:w="3709" w:type="dxa"/>
            <w:vAlign w:val="center"/>
          </w:tcPr>
          <w:p w14:paraId="461AE3DA">
            <w:pPr>
              <w:adjustRightInd w:val="0"/>
              <w:snapToGrid w:val="0"/>
              <w:jc w:val="center"/>
              <w:rPr>
                <w:b/>
                <w:szCs w:val="21"/>
              </w:rPr>
            </w:pPr>
            <w:r>
              <w:rPr>
                <w:b/>
                <w:szCs w:val="21"/>
              </w:rPr>
              <w:t>要求</w:t>
            </w:r>
          </w:p>
        </w:tc>
        <w:tc>
          <w:tcPr>
            <w:tcW w:w="1172" w:type="dxa"/>
            <w:vAlign w:val="center"/>
          </w:tcPr>
          <w:p w14:paraId="10418B2B">
            <w:pPr>
              <w:adjustRightInd w:val="0"/>
              <w:snapToGrid w:val="0"/>
              <w:jc w:val="center"/>
              <w:rPr>
                <w:b/>
                <w:szCs w:val="21"/>
              </w:rPr>
            </w:pPr>
            <w:r>
              <w:rPr>
                <w:b/>
                <w:szCs w:val="21"/>
              </w:rPr>
              <w:t>是否接受退休人员</w:t>
            </w:r>
          </w:p>
        </w:tc>
        <w:tc>
          <w:tcPr>
            <w:tcW w:w="1240" w:type="dxa"/>
            <w:vAlign w:val="center"/>
          </w:tcPr>
          <w:p w14:paraId="46E809AD">
            <w:pPr>
              <w:adjustRightInd w:val="0"/>
              <w:snapToGrid w:val="0"/>
              <w:jc w:val="center"/>
              <w:rPr>
                <w:b/>
                <w:szCs w:val="21"/>
              </w:rPr>
            </w:pPr>
            <w:r>
              <w:rPr>
                <w:b/>
                <w:szCs w:val="21"/>
              </w:rPr>
              <w:t>工作时间</w:t>
            </w:r>
          </w:p>
        </w:tc>
      </w:tr>
      <w:tr w14:paraId="1EE5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3810992E">
            <w:pPr>
              <w:adjustRightInd w:val="0"/>
              <w:snapToGrid w:val="0"/>
              <w:jc w:val="center"/>
              <w:rPr>
                <w:szCs w:val="21"/>
              </w:rPr>
            </w:pPr>
            <w:r>
              <w:rPr>
                <w:rFonts w:hint="eastAsia"/>
                <w:szCs w:val="21"/>
              </w:rPr>
              <w:t>1</w:t>
            </w:r>
          </w:p>
        </w:tc>
        <w:tc>
          <w:tcPr>
            <w:tcW w:w="2227" w:type="dxa"/>
            <w:vAlign w:val="center"/>
          </w:tcPr>
          <w:p w14:paraId="744F49BA">
            <w:pPr>
              <w:adjustRightInd w:val="0"/>
              <w:snapToGrid w:val="0"/>
              <w:jc w:val="center"/>
              <w:rPr>
                <w:szCs w:val="21"/>
              </w:rPr>
            </w:pPr>
            <w:r>
              <w:rPr>
                <w:szCs w:val="21"/>
              </w:rPr>
              <w:t>保洁</w:t>
            </w:r>
          </w:p>
        </w:tc>
        <w:tc>
          <w:tcPr>
            <w:tcW w:w="953" w:type="dxa"/>
            <w:vAlign w:val="center"/>
          </w:tcPr>
          <w:p w14:paraId="53FED55A">
            <w:pPr>
              <w:adjustRightInd w:val="0"/>
              <w:snapToGrid w:val="0"/>
              <w:jc w:val="center"/>
              <w:rPr>
                <w:szCs w:val="21"/>
              </w:rPr>
            </w:pPr>
            <w:r>
              <w:rPr>
                <w:szCs w:val="21"/>
              </w:rPr>
              <w:t>10</w:t>
            </w:r>
          </w:p>
        </w:tc>
        <w:tc>
          <w:tcPr>
            <w:tcW w:w="3709" w:type="dxa"/>
            <w:vAlign w:val="center"/>
          </w:tcPr>
          <w:p w14:paraId="22C07AB7">
            <w:pPr>
              <w:pStyle w:val="34"/>
              <w:numPr>
                <w:ilvl w:val="0"/>
                <w:numId w:val="3"/>
              </w:numPr>
              <w:adjustRightInd w:val="0"/>
              <w:snapToGrid w:val="0"/>
              <w:ind w:firstLineChars="0"/>
              <w:rPr>
                <w:szCs w:val="21"/>
              </w:rPr>
            </w:pPr>
            <w:r>
              <w:rPr>
                <w:rFonts w:hint="eastAsia"/>
                <w:szCs w:val="21"/>
              </w:rPr>
              <w:t>保洁人员10名，其中含保洁主管1人，要求该人员具备三年（含三年）以上非住宅项目保洁管理经验</w:t>
            </w:r>
          </w:p>
          <w:p w14:paraId="142D503B">
            <w:pPr>
              <w:pStyle w:val="34"/>
              <w:numPr>
                <w:ilvl w:val="0"/>
                <w:numId w:val="3"/>
              </w:numPr>
              <w:adjustRightInd w:val="0"/>
              <w:snapToGrid w:val="0"/>
              <w:ind w:firstLineChars="0"/>
              <w:rPr>
                <w:szCs w:val="21"/>
              </w:rPr>
            </w:pPr>
            <w:r>
              <w:rPr>
                <w:rFonts w:hint="eastAsia"/>
                <w:szCs w:val="21"/>
              </w:rPr>
              <w:t>保洁人员身体健康、踏实肯干</w:t>
            </w:r>
          </w:p>
          <w:p w14:paraId="0FE04B70">
            <w:pPr>
              <w:pStyle w:val="34"/>
              <w:numPr>
                <w:ilvl w:val="0"/>
                <w:numId w:val="3"/>
              </w:numPr>
              <w:adjustRightInd w:val="0"/>
              <w:snapToGrid w:val="0"/>
              <w:ind w:firstLineChars="0"/>
              <w:rPr>
                <w:szCs w:val="21"/>
              </w:rPr>
            </w:pPr>
            <w:r>
              <w:rPr>
                <w:rFonts w:hint="eastAsia"/>
                <w:szCs w:val="21"/>
              </w:rPr>
              <w:t>天津港保税区消防救援支队机关配备7人，保税大队配备3人（具体情况根据实际情况分配）.</w:t>
            </w:r>
          </w:p>
        </w:tc>
        <w:tc>
          <w:tcPr>
            <w:tcW w:w="1172" w:type="dxa"/>
            <w:vAlign w:val="center"/>
          </w:tcPr>
          <w:p w14:paraId="148B0B0E">
            <w:pPr>
              <w:adjustRightInd w:val="0"/>
              <w:snapToGrid w:val="0"/>
              <w:jc w:val="center"/>
              <w:rPr>
                <w:szCs w:val="21"/>
              </w:rPr>
            </w:pPr>
            <w:r>
              <w:rPr>
                <w:rFonts w:hint="eastAsia"/>
                <w:szCs w:val="21"/>
              </w:rPr>
              <w:t>否</w:t>
            </w:r>
          </w:p>
        </w:tc>
        <w:tc>
          <w:tcPr>
            <w:tcW w:w="1240" w:type="dxa"/>
            <w:vAlign w:val="center"/>
          </w:tcPr>
          <w:p w14:paraId="071FA71C">
            <w:pPr>
              <w:adjustRightInd w:val="0"/>
              <w:snapToGrid w:val="0"/>
              <w:jc w:val="center"/>
              <w:rPr>
                <w:szCs w:val="21"/>
              </w:rPr>
            </w:pPr>
            <w:r>
              <w:rPr>
                <w:rFonts w:hint="eastAsia"/>
                <w:szCs w:val="21"/>
              </w:rPr>
              <w:t>每周五天</w:t>
            </w:r>
          </w:p>
          <w:p w14:paraId="602E71F3">
            <w:pPr>
              <w:adjustRightInd w:val="0"/>
              <w:snapToGrid w:val="0"/>
              <w:jc w:val="center"/>
              <w:rPr>
                <w:szCs w:val="21"/>
              </w:rPr>
            </w:pPr>
            <w:r>
              <w:rPr>
                <w:rFonts w:hint="eastAsia"/>
                <w:szCs w:val="21"/>
              </w:rPr>
              <w:t>每天八小时（周六日一人轮流值班）</w:t>
            </w:r>
          </w:p>
        </w:tc>
      </w:tr>
      <w:tr w14:paraId="41D2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Align w:val="center"/>
          </w:tcPr>
          <w:p w14:paraId="0A8D3DC0">
            <w:pPr>
              <w:adjustRightInd w:val="0"/>
              <w:snapToGrid w:val="0"/>
              <w:jc w:val="center"/>
              <w:rPr>
                <w:szCs w:val="21"/>
              </w:rPr>
            </w:pPr>
            <w:r>
              <w:rPr>
                <w:rFonts w:hint="eastAsia"/>
                <w:szCs w:val="21"/>
              </w:rPr>
              <w:t>3</w:t>
            </w:r>
          </w:p>
        </w:tc>
        <w:tc>
          <w:tcPr>
            <w:tcW w:w="2227" w:type="dxa"/>
            <w:vAlign w:val="center"/>
          </w:tcPr>
          <w:p w14:paraId="18E95BC6">
            <w:pPr>
              <w:adjustRightInd w:val="0"/>
              <w:snapToGrid w:val="0"/>
              <w:jc w:val="center"/>
              <w:rPr>
                <w:szCs w:val="21"/>
              </w:rPr>
            </w:pPr>
            <w:r>
              <w:rPr>
                <w:rFonts w:hint="eastAsia"/>
                <w:szCs w:val="21"/>
              </w:rPr>
              <w:t>工程维修人员</w:t>
            </w:r>
          </w:p>
        </w:tc>
        <w:tc>
          <w:tcPr>
            <w:tcW w:w="953" w:type="dxa"/>
            <w:vAlign w:val="center"/>
          </w:tcPr>
          <w:p w14:paraId="0A7AC5D5">
            <w:pPr>
              <w:adjustRightInd w:val="0"/>
              <w:snapToGrid w:val="0"/>
              <w:jc w:val="center"/>
              <w:rPr>
                <w:szCs w:val="21"/>
              </w:rPr>
            </w:pPr>
            <w:r>
              <w:rPr>
                <w:szCs w:val="21"/>
              </w:rPr>
              <w:t>3</w:t>
            </w:r>
          </w:p>
        </w:tc>
        <w:tc>
          <w:tcPr>
            <w:tcW w:w="3709" w:type="dxa"/>
            <w:vAlign w:val="center"/>
          </w:tcPr>
          <w:p w14:paraId="55FE8620">
            <w:pPr>
              <w:pStyle w:val="34"/>
              <w:numPr>
                <w:ilvl w:val="0"/>
                <w:numId w:val="4"/>
              </w:numPr>
              <w:adjustRightInd w:val="0"/>
              <w:snapToGrid w:val="0"/>
              <w:ind w:firstLineChars="0"/>
              <w:jc w:val="left"/>
              <w:rPr>
                <w:szCs w:val="21"/>
              </w:rPr>
            </w:pPr>
            <w:r>
              <w:rPr>
                <w:rFonts w:hint="eastAsia"/>
                <w:szCs w:val="21"/>
              </w:rPr>
              <w:t>男性，具备三年（或以上）物业维修相关工作经验。</w:t>
            </w:r>
          </w:p>
          <w:p w14:paraId="29949836">
            <w:pPr>
              <w:pStyle w:val="34"/>
              <w:numPr>
                <w:ilvl w:val="0"/>
                <w:numId w:val="4"/>
              </w:numPr>
              <w:adjustRightInd w:val="0"/>
              <w:snapToGrid w:val="0"/>
              <w:ind w:firstLineChars="0"/>
              <w:jc w:val="left"/>
              <w:rPr>
                <w:szCs w:val="21"/>
              </w:rPr>
            </w:pPr>
            <w:r>
              <w:rPr>
                <w:rFonts w:hint="eastAsia"/>
                <w:szCs w:val="21"/>
              </w:rPr>
              <w:t>★持特种作业操作证（低压电工作业）上岗</w:t>
            </w:r>
          </w:p>
          <w:p w14:paraId="2ABE2E15">
            <w:pPr>
              <w:pStyle w:val="34"/>
              <w:numPr>
                <w:ilvl w:val="0"/>
                <w:numId w:val="4"/>
              </w:numPr>
              <w:adjustRightInd w:val="0"/>
              <w:snapToGrid w:val="0"/>
              <w:ind w:firstLineChars="0"/>
              <w:jc w:val="left"/>
              <w:rPr>
                <w:szCs w:val="21"/>
              </w:rPr>
            </w:pPr>
            <w:r>
              <w:rPr>
                <w:rFonts w:hint="eastAsia"/>
                <w:szCs w:val="21"/>
              </w:rPr>
              <w:t>天津港保税区消防救援支队机关配备2人，保税大队配备1人（具体情况根据实际情况分配）</w:t>
            </w:r>
          </w:p>
        </w:tc>
        <w:tc>
          <w:tcPr>
            <w:tcW w:w="1172" w:type="dxa"/>
            <w:vAlign w:val="center"/>
          </w:tcPr>
          <w:p w14:paraId="3419C9A2">
            <w:pPr>
              <w:adjustRightInd w:val="0"/>
              <w:snapToGrid w:val="0"/>
              <w:jc w:val="center"/>
              <w:rPr>
                <w:szCs w:val="21"/>
              </w:rPr>
            </w:pPr>
            <w:r>
              <w:rPr>
                <w:rFonts w:hint="eastAsia"/>
                <w:szCs w:val="21"/>
              </w:rPr>
              <w:t>否</w:t>
            </w:r>
          </w:p>
        </w:tc>
        <w:tc>
          <w:tcPr>
            <w:tcW w:w="1240" w:type="dxa"/>
            <w:vAlign w:val="center"/>
          </w:tcPr>
          <w:p w14:paraId="2017D54C">
            <w:pPr>
              <w:adjustRightInd w:val="0"/>
              <w:snapToGrid w:val="0"/>
              <w:jc w:val="center"/>
              <w:rPr>
                <w:szCs w:val="21"/>
              </w:rPr>
            </w:pPr>
            <w:r>
              <w:rPr>
                <w:rFonts w:hint="eastAsia"/>
                <w:szCs w:val="21"/>
              </w:rPr>
              <w:t>每周五天</w:t>
            </w:r>
          </w:p>
          <w:p w14:paraId="69C4DBB7">
            <w:pPr>
              <w:adjustRightInd w:val="0"/>
              <w:snapToGrid w:val="0"/>
              <w:jc w:val="center"/>
              <w:rPr>
                <w:szCs w:val="21"/>
              </w:rPr>
            </w:pPr>
            <w:r>
              <w:rPr>
                <w:rFonts w:hint="eastAsia"/>
                <w:szCs w:val="21"/>
              </w:rPr>
              <w:t>每天八小时（周六日一人轮流值班）</w:t>
            </w:r>
          </w:p>
        </w:tc>
      </w:tr>
      <w:tr w14:paraId="2AC12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953" w:type="dxa"/>
            <w:gridSpan w:val="2"/>
            <w:vAlign w:val="center"/>
          </w:tcPr>
          <w:p w14:paraId="12CBC3B3">
            <w:pPr>
              <w:adjustRightInd w:val="0"/>
              <w:snapToGrid w:val="0"/>
              <w:jc w:val="center"/>
              <w:rPr>
                <w:szCs w:val="21"/>
              </w:rPr>
            </w:pPr>
            <w:r>
              <w:rPr>
                <w:szCs w:val="21"/>
              </w:rPr>
              <w:t>合计人数</w:t>
            </w:r>
          </w:p>
        </w:tc>
        <w:tc>
          <w:tcPr>
            <w:tcW w:w="7074" w:type="dxa"/>
            <w:gridSpan w:val="4"/>
            <w:vAlign w:val="center"/>
          </w:tcPr>
          <w:p w14:paraId="429B728D">
            <w:pPr>
              <w:adjustRightInd w:val="0"/>
              <w:snapToGrid w:val="0"/>
              <w:jc w:val="center"/>
              <w:rPr>
                <w:szCs w:val="21"/>
              </w:rPr>
            </w:pPr>
            <w:r>
              <w:rPr>
                <w:szCs w:val="21"/>
              </w:rPr>
              <w:t>13</w:t>
            </w:r>
          </w:p>
        </w:tc>
      </w:tr>
    </w:tbl>
    <w:p w14:paraId="3EEEA9EC">
      <w:pPr>
        <w:widowControl/>
        <w:ind w:firstLine="448" w:firstLineChars="200"/>
        <w:jc w:val="left"/>
        <w:rPr>
          <w:sz w:val="24"/>
        </w:rPr>
      </w:pPr>
      <w:r>
        <w:rPr>
          <w:rFonts w:hint="eastAsia"/>
          <w:sz w:val="24"/>
        </w:rPr>
        <w:t>注：</w:t>
      </w:r>
    </w:p>
    <w:p w14:paraId="55202E77">
      <w:pPr>
        <w:widowControl/>
        <w:ind w:firstLine="448" w:firstLineChars="200"/>
        <w:jc w:val="left"/>
        <w:rPr>
          <w:sz w:val="24"/>
        </w:rPr>
      </w:pPr>
      <w:r>
        <w:rPr>
          <w:rFonts w:hint="eastAsia"/>
          <w:sz w:val="24"/>
        </w:rPr>
        <w:t>按劳动法和国务院关于职工工作时间的规定，正常情况下，上述人员每日工作不超过8小时，每周工作不超过40小时。需安排加班的，中标供应商应配合并向劳动者支付加班费。</w:t>
      </w:r>
    </w:p>
    <w:p w14:paraId="61A82FF4">
      <w:pPr>
        <w:widowControl/>
        <w:ind w:firstLine="448" w:firstLineChars="200"/>
        <w:jc w:val="left"/>
        <w:rPr>
          <w:sz w:val="24"/>
        </w:rPr>
      </w:pPr>
      <w:r>
        <w:rPr>
          <w:rFonts w:hint="eastAsia"/>
          <w:sz w:val="24"/>
        </w:rPr>
        <w:t>一旦获得中标资格，上述人员按要求投入本项目服务，非经采购人同意，不随意更换人员。</w:t>
      </w:r>
    </w:p>
    <w:p w14:paraId="13FFB499">
      <w:pPr>
        <w:widowControl/>
        <w:ind w:firstLine="448" w:firstLineChars="200"/>
        <w:jc w:val="left"/>
        <w:rPr>
          <w:sz w:val="24"/>
        </w:rPr>
      </w:pPr>
      <w:r>
        <w:rPr>
          <w:rFonts w:hint="eastAsia"/>
          <w:sz w:val="24"/>
        </w:rPr>
        <w:t>采购合同履行过程中，如遇国家和我市相关政策调整等法定情形的，采购人可以与供应商签订补充合同，补充合同应当按照中华人民共和国政府采购法律法规的相关要求报同级财政部门备案。</w:t>
      </w:r>
    </w:p>
    <w:p w14:paraId="755731CA">
      <w:pPr>
        <w:widowControl/>
        <w:ind w:firstLine="448" w:firstLineChars="200"/>
        <w:jc w:val="left"/>
        <w:rPr>
          <w:sz w:val="24"/>
        </w:rPr>
      </w:pPr>
      <w:r>
        <w:rPr>
          <w:rFonts w:hint="eastAsia"/>
          <w:sz w:val="24"/>
        </w:rPr>
        <w:t>二、各岗位人员具体工作内容、职责及服务标准</w:t>
      </w:r>
    </w:p>
    <w:p w14:paraId="0BDB892E">
      <w:pPr>
        <w:adjustRightInd w:val="0"/>
        <w:snapToGrid w:val="0"/>
        <w:spacing w:line="360" w:lineRule="auto"/>
        <w:ind w:firstLine="448" w:firstLineChars="200"/>
        <w:textAlignment w:val="baseline"/>
        <w:rPr>
          <w:rFonts w:ascii="宋体" w:hAnsi="宋体" w:cs="宋体"/>
          <w:bCs/>
          <w:sz w:val="24"/>
          <w:szCs w:val="24"/>
        </w:rPr>
      </w:pPr>
      <w:r>
        <w:rPr>
          <w:rFonts w:hint="eastAsia" w:ascii="宋体" w:hAnsi="宋体" w:cs="宋体"/>
          <w:bCs/>
          <w:sz w:val="24"/>
          <w:szCs w:val="24"/>
        </w:rPr>
        <w:t>（一）保洁服务的基本要求及标准</w:t>
      </w:r>
    </w:p>
    <w:p w14:paraId="56C695EB">
      <w:pPr>
        <w:adjustRightInd w:val="0"/>
        <w:snapToGrid w:val="0"/>
        <w:spacing w:line="360" w:lineRule="auto"/>
        <w:ind w:firstLine="448" w:firstLineChars="200"/>
        <w:textAlignment w:val="baseline"/>
        <w:rPr>
          <w:rFonts w:ascii="宋体" w:hAnsi="宋体" w:cs="宋体"/>
          <w:sz w:val="24"/>
          <w:szCs w:val="24"/>
        </w:rPr>
      </w:pPr>
      <w:r>
        <w:rPr>
          <w:rFonts w:hint="eastAsia" w:ascii="宋体" w:hAnsi="宋体" w:cs="宋体"/>
          <w:sz w:val="24"/>
          <w:szCs w:val="24"/>
        </w:rPr>
        <w:t>1.服务内容</w:t>
      </w:r>
    </w:p>
    <w:p w14:paraId="025B061A">
      <w:pPr>
        <w:numPr>
          <w:ilvl w:val="0"/>
          <w:numId w:val="5"/>
        </w:numPr>
        <w:adjustRightInd w:val="0"/>
        <w:snapToGrid w:val="0"/>
        <w:spacing w:line="360" w:lineRule="auto"/>
        <w:ind w:left="0" w:firstLine="448" w:firstLineChars="200"/>
        <w:textAlignment w:val="baseline"/>
        <w:rPr>
          <w:rFonts w:ascii="宋体" w:hAnsi="宋体" w:cs="宋体"/>
          <w:sz w:val="24"/>
          <w:szCs w:val="24"/>
        </w:rPr>
      </w:pPr>
      <w:r>
        <w:rPr>
          <w:rFonts w:hint="eastAsia" w:ascii="宋体" w:hAnsi="宋体" w:cs="宋体"/>
          <w:sz w:val="24"/>
          <w:szCs w:val="24"/>
        </w:rPr>
        <w:t>卫生间、办公室及电梯间等公共区域保洁服务；</w:t>
      </w:r>
    </w:p>
    <w:p w14:paraId="7AC78139">
      <w:pPr>
        <w:numPr>
          <w:ilvl w:val="0"/>
          <w:numId w:val="5"/>
        </w:numPr>
        <w:adjustRightInd w:val="0"/>
        <w:snapToGrid w:val="0"/>
        <w:spacing w:line="360" w:lineRule="auto"/>
        <w:ind w:left="0" w:firstLine="448" w:firstLineChars="200"/>
        <w:textAlignment w:val="baseline"/>
        <w:rPr>
          <w:rFonts w:ascii="宋体" w:hAnsi="宋体" w:cs="宋体"/>
          <w:sz w:val="24"/>
          <w:szCs w:val="24"/>
        </w:rPr>
      </w:pPr>
      <w:r>
        <w:rPr>
          <w:rFonts w:hint="eastAsia" w:ascii="宋体" w:hAnsi="宋体" w:cs="宋体"/>
          <w:sz w:val="24"/>
          <w:szCs w:val="24"/>
        </w:rPr>
        <w:t>遇雨雪时，及时清除雨雪、铺设防滑垫等处置；</w:t>
      </w:r>
    </w:p>
    <w:p w14:paraId="09E5D0F7">
      <w:pPr>
        <w:numPr>
          <w:ilvl w:val="0"/>
          <w:numId w:val="5"/>
        </w:numPr>
        <w:adjustRightInd w:val="0"/>
        <w:snapToGrid w:val="0"/>
        <w:spacing w:line="360" w:lineRule="auto"/>
        <w:ind w:left="0" w:firstLine="448" w:firstLineChars="200"/>
        <w:textAlignment w:val="baseline"/>
        <w:rPr>
          <w:rFonts w:ascii="宋体" w:hAnsi="宋体" w:cs="宋体"/>
          <w:sz w:val="24"/>
          <w:szCs w:val="24"/>
        </w:rPr>
      </w:pPr>
      <w:r>
        <w:rPr>
          <w:rFonts w:hint="eastAsia" w:ascii="宋体" w:hAnsi="宋体" w:cs="宋体"/>
          <w:sz w:val="24"/>
          <w:szCs w:val="24"/>
        </w:rPr>
        <w:t>按月购置消杀灭用品并组织开展消杀灭工作；</w:t>
      </w:r>
    </w:p>
    <w:p w14:paraId="3B576C5C">
      <w:pPr>
        <w:numPr>
          <w:ilvl w:val="0"/>
          <w:numId w:val="5"/>
        </w:numPr>
        <w:adjustRightInd w:val="0"/>
        <w:snapToGrid w:val="0"/>
        <w:spacing w:line="360" w:lineRule="auto"/>
        <w:ind w:left="0" w:firstLine="448" w:firstLineChars="200"/>
        <w:textAlignment w:val="baseline"/>
        <w:rPr>
          <w:rFonts w:ascii="宋体" w:hAnsi="宋体" w:cs="宋体"/>
          <w:sz w:val="24"/>
          <w:szCs w:val="24"/>
        </w:rPr>
      </w:pPr>
      <w:r>
        <w:rPr>
          <w:rFonts w:hint="eastAsia" w:ascii="宋体" w:hAnsi="宋体" w:cs="宋体"/>
          <w:sz w:val="24"/>
          <w:szCs w:val="24"/>
        </w:rPr>
        <w:t>根据采购人需求对公共卫生区域进行日常保洁。</w:t>
      </w:r>
    </w:p>
    <w:p w14:paraId="26CFDCCE">
      <w:pPr>
        <w:adjustRightInd w:val="0"/>
        <w:snapToGrid w:val="0"/>
        <w:spacing w:line="360" w:lineRule="auto"/>
        <w:ind w:firstLine="448" w:firstLineChars="200"/>
        <w:textAlignment w:val="baseline"/>
        <w:rPr>
          <w:rFonts w:ascii="宋体" w:hAnsi="宋体" w:cs="宋体"/>
          <w:sz w:val="24"/>
          <w:szCs w:val="24"/>
        </w:rPr>
      </w:pPr>
      <w:r>
        <w:rPr>
          <w:rFonts w:hint="eastAsia" w:ascii="宋体" w:hAnsi="宋体" w:cs="宋体"/>
          <w:sz w:val="24"/>
          <w:szCs w:val="24"/>
        </w:rPr>
        <w:t>2.服务标准</w:t>
      </w:r>
    </w:p>
    <w:p w14:paraId="06A5721D">
      <w:pPr>
        <w:numPr>
          <w:ilvl w:val="0"/>
          <w:numId w:val="6"/>
        </w:numPr>
        <w:adjustRightInd w:val="0"/>
        <w:snapToGrid w:val="0"/>
        <w:spacing w:line="360" w:lineRule="auto"/>
        <w:ind w:left="0" w:firstLine="448" w:firstLineChars="200"/>
        <w:textAlignment w:val="baseline"/>
        <w:rPr>
          <w:rFonts w:ascii="宋体" w:hAnsi="宋体" w:cs="宋体"/>
          <w:sz w:val="24"/>
          <w:szCs w:val="24"/>
        </w:rPr>
      </w:pPr>
      <w:r>
        <w:rPr>
          <w:rFonts w:hint="eastAsia" w:ascii="宋体" w:hAnsi="宋体" w:cs="宋体"/>
          <w:sz w:val="24"/>
          <w:szCs w:val="24"/>
        </w:rPr>
        <w:t>地面每平方米范围内的污物、纸屑、烟头、泥迹、油渍、污渍不得超过2处，停留不超过30分钟；垃圾中转站保证日产日清，定期投放消杀灭用品、喷洒消毒剂、杀虫剂、除味剂，保证无异味、无污染。遇雨雪时，及时清除积水与积雪。雨雪未停时，人员、车辆进行地面积水深度和积雪厚度均不超过5厘米；雨雪停止后1小时内，通行道路及路面上每平方米范围内超过1厘米深度的积水不得超过1处和无积雪。</w:t>
      </w:r>
    </w:p>
    <w:p w14:paraId="02F43629">
      <w:pPr>
        <w:numPr>
          <w:ilvl w:val="0"/>
          <w:numId w:val="6"/>
        </w:numPr>
        <w:adjustRightInd w:val="0"/>
        <w:snapToGrid w:val="0"/>
        <w:spacing w:line="360" w:lineRule="auto"/>
        <w:ind w:left="0" w:firstLine="448" w:firstLineChars="200"/>
        <w:textAlignment w:val="baseline"/>
        <w:rPr>
          <w:rFonts w:ascii="宋体" w:hAnsi="宋体" w:cs="宋体"/>
          <w:sz w:val="24"/>
          <w:szCs w:val="24"/>
        </w:rPr>
      </w:pPr>
      <w:r>
        <w:rPr>
          <w:rFonts w:hint="eastAsia" w:ascii="宋体" w:hAnsi="宋体" w:cs="宋体"/>
          <w:sz w:val="24"/>
          <w:szCs w:val="24"/>
        </w:rPr>
        <w:t>各项目公共活动区域地面、墙面、楼梯扶手、栏杆、电梯轿箱内外、扶梯表面、玻璃等处进行巡回保洁。每天对电梯、门扶手等消毒1次。不锈钢饰件、电梯门保养每月2次，每日地面推尘，男卫生间芳香球定期更换，16个卫生间擦手纸、厕纸、洗手液及时更换，电梯轿厢内地毯清洁。除进行一般性清扫、水清洗、擦拭外、特材质、部位须使用专用清洁剂、除污剂，按照操作规程进行保洁。不得发生因误用保洁剂或违反操作规程而出现加重污染的事件。以上各处每平方米范围内的污物、纸屑、烟头、污渍、水渍不得超过2处，停留不超过30分钟。每日收集餐厅垃圾至少上下午各清倒一次，办公室、卫生间、电梯间垃圾，每日至少收集一次，公共垃圾箱不得溢出，公共活动区域果皮污物箱中污物存有量不超过1/3，每次清倒垃圾污物时更换垃圾袋，定期喷洒消毒剂、杀虫剂、除味剂，保证垃圾、污物箱无异味、无污染。</w:t>
      </w:r>
    </w:p>
    <w:p w14:paraId="6226C2AD">
      <w:pPr>
        <w:numPr>
          <w:ilvl w:val="0"/>
          <w:numId w:val="6"/>
        </w:numPr>
        <w:adjustRightInd w:val="0"/>
        <w:snapToGrid w:val="0"/>
        <w:spacing w:line="360" w:lineRule="auto"/>
        <w:ind w:left="0" w:firstLine="448" w:firstLineChars="200"/>
        <w:textAlignment w:val="baseline"/>
        <w:rPr>
          <w:rFonts w:ascii="宋体" w:hAnsi="宋体" w:cs="宋体"/>
          <w:sz w:val="24"/>
          <w:szCs w:val="24"/>
        </w:rPr>
      </w:pPr>
      <w:r>
        <w:rPr>
          <w:rFonts w:hint="eastAsia" w:ascii="宋体" w:hAnsi="宋体" w:cs="宋体"/>
          <w:sz w:val="24"/>
          <w:szCs w:val="24"/>
        </w:rPr>
        <w:t>遇有雨雪时，出入口内均铺防滑吸水毡，保洁员要增加出入口周边范围内清除水渍、污渍的保洁频度。</w:t>
      </w:r>
    </w:p>
    <w:p w14:paraId="6CDF44FE">
      <w:pPr>
        <w:numPr>
          <w:ilvl w:val="0"/>
          <w:numId w:val="6"/>
        </w:numPr>
        <w:adjustRightInd w:val="0"/>
        <w:snapToGrid w:val="0"/>
        <w:spacing w:line="360" w:lineRule="auto"/>
        <w:ind w:left="0" w:firstLine="448" w:firstLineChars="200"/>
        <w:textAlignment w:val="baseline"/>
        <w:rPr>
          <w:rFonts w:ascii="宋体" w:hAnsi="宋体" w:cs="宋体"/>
          <w:b/>
          <w:bCs/>
          <w:sz w:val="24"/>
          <w:szCs w:val="24"/>
        </w:rPr>
      </w:pPr>
      <w:r>
        <w:rPr>
          <w:rFonts w:hint="eastAsia" w:ascii="宋体" w:hAnsi="宋体" w:cs="宋体"/>
          <w:sz w:val="24"/>
          <w:szCs w:val="24"/>
        </w:rPr>
        <w:t>各项目公共卫生间的墙面、门窗、镜面、地面、栏杆、扶手、卫生洁具与器具定期清洁，按时巡回保洁。夏季每日2次、其他季节每日1次喷洒消毒剂、杀虫剂、除味剂，保证卫生间无异味、无污染。</w:t>
      </w:r>
    </w:p>
    <w:p w14:paraId="5EB0A4E4">
      <w:pPr>
        <w:numPr>
          <w:ilvl w:val="0"/>
          <w:numId w:val="6"/>
        </w:numPr>
        <w:adjustRightInd w:val="0"/>
        <w:snapToGrid w:val="0"/>
        <w:spacing w:line="360" w:lineRule="auto"/>
        <w:ind w:left="0" w:firstLine="448" w:firstLineChars="200"/>
        <w:textAlignment w:val="baseline"/>
        <w:rPr>
          <w:rFonts w:ascii="宋体" w:hAnsi="宋体" w:cs="宋体"/>
          <w:sz w:val="24"/>
          <w:szCs w:val="24"/>
        </w:rPr>
      </w:pPr>
      <w:r>
        <w:rPr>
          <w:rFonts w:hint="eastAsia" w:ascii="宋体" w:hAnsi="宋体" w:cs="宋体"/>
          <w:sz w:val="24"/>
          <w:szCs w:val="24"/>
        </w:rPr>
        <w:t>乙方应做好聘用人员的安全管理工作，有完善的安全管理制度，如发生意外、工伤等与甲方无关，全部由乙方负责。</w:t>
      </w:r>
    </w:p>
    <w:p w14:paraId="1959E2A1">
      <w:pPr>
        <w:numPr>
          <w:ilvl w:val="255"/>
          <w:numId w:val="0"/>
        </w:numPr>
        <w:adjustRightInd w:val="0"/>
        <w:snapToGrid w:val="0"/>
        <w:spacing w:line="360" w:lineRule="auto"/>
        <w:ind w:firstLine="448" w:firstLineChars="200"/>
        <w:textAlignment w:val="baseline"/>
        <w:rPr>
          <w:rFonts w:ascii="宋体" w:hAnsi="宋体" w:cs="宋体"/>
          <w:b/>
          <w:bCs/>
          <w:sz w:val="24"/>
          <w:szCs w:val="24"/>
        </w:rPr>
      </w:pPr>
      <w:r>
        <w:rPr>
          <w:rFonts w:hint="eastAsia" w:ascii="宋体" w:hAnsi="宋体" w:cs="宋体"/>
          <w:sz w:val="24"/>
        </w:rPr>
        <w:t>（6）根据防疫要求，若爆发疫情，中标供应商应及时调派增服务人员以保证保</w:t>
      </w:r>
      <w:r>
        <w:rPr>
          <w:rFonts w:hint="eastAsia"/>
          <w:sz w:val="24"/>
        </w:rPr>
        <w:t>洁工作很好的完成，并有义务配合采购人疫情期间相关防疫措施。</w:t>
      </w:r>
    </w:p>
    <w:p w14:paraId="6E530E10">
      <w:pPr>
        <w:adjustRightInd w:val="0"/>
        <w:snapToGrid w:val="0"/>
        <w:spacing w:line="360" w:lineRule="auto"/>
        <w:ind w:firstLine="448" w:firstLineChars="200"/>
        <w:textAlignment w:val="baseline"/>
        <w:rPr>
          <w:rFonts w:ascii="宋体" w:hAnsi="宋体" w:cs="宋体"/>
          <w:bCs/>
          <w:sz w:val="24"/>
          <w:szCs w:val="24"/>
        </w:rPr>
      </w:pPr>
      <w:r>
        <w:rPr>
          <w:rFonts w:hint="eastAsia" w:ascii="宋体" w:hAnsi="宋体" w:cs="宋体"/>
          <w:bCs/>
          <w:sz w:val="24"/>
          <w:szCs w:val="24"/>
        </w:rPr>
        <w:t>（二）工程维修服务的基本要求及标准</w:t>
      </w:r>
    </w:p>
    <w:p w14:paraId="2E52675C">
      <w:pPr>
        <w:adjustRightInd w:val="0"/>
        <w:snapToGrid w:val="0"/>
        <w:spacing w:line="360" w:lineRule="auto"/>
        <w:ind w:firstLine="448" w:firstLineChars="200"/>
        <w:textAlignment w:val="baseline"/>
        <w:rPr>
          <w:rFonts w:ascii="宋体" w:hAnsi="宋体" w:cs="宋体"/>
          <w:sz w:val="24"/>
          <w:szCs w:val="24"/>
        </w:rPr>
      </w:pPr>
      <w:r>
        <w:rPr>
          <w:rFonts w:hint="eastAsia" w:ascii="宋体" w:hAnsi="宋体" w:cs="宋体"/>
          <w:sz w:val="24"/>
          <w:szCs w:val="24"/>
        </w:rPr>
        <w:t>1.服务内容</w:t>
      </w:r>
    </w:p>
    <w:p w14:paraId="4AF3D960">
      <w:pPr>
        <w:adjustRightInd w:val="0"/>
        <w:snapToGrid w:val="0"/>
        <w:spacing w:line="360" w:lineRule="auto"/>
        <w:ind w:firstLine="448" w:firstLineChars="200"/>
        <w:textAlignment w:val="baseline"/>
        <w:rPr>
          <w:rFonts w:ascii="宋体" w:hAnsi="宋体" w:cs="宋体"/>
          <w:sz w:val="24"/>
          <w:szCs w:val="24"/>
        </w:rPr>
      </w:pPr>
      <w:r>
        <w:rPr>
          <w:rFonts w:hint="eastAsia" w:ascii="宋体" w:hAnsi="宋体" w:cs="宋体"/>
          <w:sz w:val="24"/>
          <w:szCs w:val="24"/>
        </w:rPr>
        <w:t>日常支队机关、临港消防站，门、窗、瓷砖、吊顶、上下水、水管、通风管、门吸、闭门器、各类五金件、公共照明等的维修或更新及其他工程维修养护工作。</w:t>
      </w:r>
    </w:p>
    <w:p w14:paraId="6E0FD53C">
      <w:pPr>
        <w:adjustRightInd w:val="0"/>
        <w:snapToGrid w:val="0"/>
        <w:spacing w:line="360" w:lineRule="auto"/>
        <w:ind w:firstLine="448" w:firstLineChars="200"/>
        <w:textAlignment w:val="baseline"/>
        <w:rPr>
          <w:rFonts w:ascii="宋体" w:hAnsi="宋体" w:cs="宋体"/>
          <w:sz w:val="24"/>
          <w:szCs w:val="24"/>
        </w:rPr>
      </w:pPr>
      <w:r>
        <w:rPr>
          <w:rFonts w:hint="eastAsia" w:ascii="宋体" w:hAnsi="宋体" w:cs="宋体"/>
          <w:sz w:val="24"/>
          <w:szCs w:val="24"/>
        </w:rPr>
        <w:t xml:space="preserve">2.服务标准 </w:t>
      </w:r>
    </w:p>
    <w:p w14:paraId="3CB399A1">
      <w:pPr>
        <w:numPr>
          <w:ilvl w:val="0"/>
          <w:numId w:val="7"/>
        </w:numPr>
        <w:adjustRightInd w:val="0"/>
        <w:snapToGrid w:val="0"/>
        <w:spacing w:line="360" w:lineRule="auto"/>
        <w:ind w:left="0" w:firstLine="448" w:firstLineChars="200"/>
        <w:textAlignment w:val="baseline"/>
        <w:rPr>
          <w:rFonts w:ascii="宋体" w:hAnsi="宋体" w:cs="宋体"/>
          <w:sz w:val="24"/>
          <w:szCs w:val="24"/>
        </w:rPr>
      </w:pPr>
      <w:r>
        <w:rPr>
          <w:rFonts w:hint="eastAsia" w:ascii="宋体" w:hAnsi="宋体" w:cs="宋体"/>
          <w:sz w:val="24"/>
          <w:szCs w:val="24"/>
        </w:rPr>
        <w:t>及时完成各项维修任务，维修合格率达100%，遇有需要紧急修补的，必须及时采取措施。一般维修不得超过24小时。</w:t>
      </w:r>
    </w:p>
    <w:p w14:paraId="728B1607">
      <w:pPr>
        <w:numPr>
          <w:ilvl w:val="0"/>
          <w:numId w:val="7"/>
        </w:numPr>
        <w:adjustRightInd w:val="0"/>
        <w:snapToGrid w:val="0"/>
        <w:spacing w:line="360" w:lineRule="auto"/>
        <w:ind w:left="0" w:firstLine="448" w:firstLineChars="200"/>
        <w:textAlignment w:val="baseline"/>
        <w:rPr>
          <w:rFonts w:ascii="宋体" w:hAnsi="宋体" w:cs="宋体"/>
          <w:sz w:val="24"/>
          <w:szCs w:val="24"/>
        </w:rPr>
      </w:pPr>
      <w:r>
        <w:rPr>
          <w:rFonts w:hint="eastAsia" w:ascii="宋体" w:hAnsi="宋体" w:cs="宋体"/>
          <w:sz w:val="24"/>
          <w:szCs w:val="24"/>
        </w:rPr>
        <w:t>对公用区域进行日常管理和维修养护，检修记录和保养记录齐全、保存完好。</w:t>
      </w:r>
    </w:p>
    <w:p w14:paraId="5E4A9411">
      <w:pPr>
        <w:numPr>
          <w:ilvl w:val="0"/>
          <w:numId w:val="7"/>
        </w:numPr>
        <w:adjustRightInd w:val="0"/>
        <w:snapToGrid w:val="0"/>
        <w:spacing w:line="360" w:lineRule="auto"/>
        <w:ind w:left="0" w:firstLine="448" w:firstLineChars="200"/>
        <w:textAlignment w:val="baseline"/>
        <w:rPr>
          <w:rFonts w:ascii="宋体" w:hAnsi="宋体" w:cs="宋体"/>
          <w:sz w:val="24"/>
          <w:szCs w:val="24"/>
        </w:rPr>
      </w:pPr>
      <w:r>
        <w:rPr>
          <w:rFonts w:hint="eastAsia" w:ascii="宋体" w:hAnsi="宋体" w:cs="宋体"/>
          <w:sz w:val="24"/>
          <w:szCs w:val="24"/>
        </w:rPr>
        <w:t>恶劣天气条件下（如大风、大雨、大雪、冰雹等）加强日常巡视的次数与频率。</w:t>
      </w:r>
    </w:p>
    <w:p w14:paraId="1C44D3D5">
      <w:pPr>
        <w:numPr>
          <w:ilvl w:val="0"/>
          <w:numId w:val="7"/>
        </w:numPr>
        <w:adjustRightInd w:val="0"/>
        <w:snapToGrid w:val="0"/>
        <w:spacing w:line="360" w:lineRule="auto"/>
        <w:ind w:left="0" w:firstLine="448" w:firstLineChars="200"/>
        <w:textAlignment w:val="baseline"/>
        <w:rPr>
          <w:rFonts w:ascii="宋体" w:hAnsi="宋体" w:cs="宋体"/>
          <w:sz w:val="24"/>
          <w:szCs w:val="24"/>
        </w:rPr>
      </w:pPr>
      <w:r>
        <w:rPr>
          <w:rFonts w:hint="eastAsia" w:ascii="宋体" w:hAnsi="宋体" w:cs="宋体"/>
          <w:sz w:val="24"/>
          <w:szCs w:val="24"/>
        </w:rPr>
        <w:t>保持公共区域玻璃、门窗配件完好，开闭正常，照明设施一般的故障（损坏的灯座、灯泡、开关等）2天内安排修复完成。</w:t>
      </w:r>
    </w:p>
    <w:p w14:paraId="6B4AA677">
      <w:pPr>
        <w:widowControl/>
        <w:ind w:firstLine="448" w:firstLineChars="200"/>
        <w:jc w:val="left"/>
        <w:rPr>
          <w:sz w:val="24"/>
        </w:rPr>
      </w:pPr>
      <w:r>
        <w:rPr>
          <w:rFonts w:hint="eastAsia"/>
          <w:sz w:val="24"/>
        </w:rPr>
        <w:t>三、应急服务要求</w:t>
      </w:r>
    </w:p>
    <w:p w14:paraId="7AB8467D">
      <w:pPr>
        <w:widowControl/>
        <w:ind w:firstLine="448" w:firstLineChars="200"/>
        <w:jc w:val="left"/>
        <w:rPr>
          <w:sz w:val="24"/>
        </w:rPr>
      </w:pPr>
      <w:r>
        <w:rPr>
          <w:rFonts w:hint="eastAsia"/>
          <w:sz w:val="24"/>
        </w:rPr>
        <w:t>当出现不可预知紧急情况时（例如停水停电、极端天气、群体事件、自然灾害等，），保证物业服务正常运转的措施，包括但不限于临时增配人员、临时调集设备、现有人员岗位职责临时增加、与相关政府部门协调配合等。</w:t>
      </w:r>
    </w:p>
    <w:p w14:paraId="62AAA261">
      <w:pPr>
        <w:widowControl/>
        <w:ind w:firstLine="448" w:firstLineChars="200"/>
        <w:jc w:val="left"/>
        <w:rPr>
          <w:sz w:val="24"/>
        </w:rPr>
      </w:pPr>
      <w:r>
        <w:rPr>
          <w:rFonts w:hint="eastAsia"/>
          <w:sz w:val="24"/>
        </w:rPr>
        <w:t>四、人员保密要求</w:t>
      </w:r>
    </w:p>
    <w:p w14:paraId="2889D40D">
      <w:pPr>
        <w:widowControl/>
        <w:ind w:firstLine="448" w:firstLineChars="200"/>
        <w:jc w:val="left"/>
        <w:rPr>
          <w:sz w:val="24"/>
        </w:rPr>
      </w:pPr>
      <w:r>
        <w:rPr>
          <w:rFonts w:hint="eastAsia"/>
          <w:sz w:val="24"/>
        </w:rPr>
        <w:t>保证物业服务过程中有可能获取的保密信息不泄露的措施，包括但不限于制定保密制度、服务人员保密培训、重点岗位双人服务、泄密惩罚办法。</w:t>
      </w:r>
    </w:p>
    <w:p w14:paraId="3D809FDC">
      <w:pPr>
        <w:widowControl/>
        <w:ind w:firstLine="448" w:firstLineChars="200"/>
        <w:jc w:val="left"/>
        <w:rPr>
          <w:sz w:val="24"/>
        </w:rPr>
      </w:pPr>
      <w:r>
        <w:rPr>
          <w:rFonts w:hint="eastAsia"/>
          <w:sz w:val="24"/>
        </w:rPr>
        <w:t>五、人员稳定性要求</w:t>
      </w:r>
    </w:p>
    <w:p w14:paraId="0181E867">
      <w:pPr>
        <w:widowControl/>
        <w:ind w:firstLine="448" w:firstLineChars="200"/>
        <w:jc w:val="left"/>
        <w:rPr>
          <w:sz w:val="24"/>
        </w:rPr>
      </w:pPr>
      <w:r>
        <w:rPr>
          <w:rFonts w:hint="eastAsia"/>
          <w:sz w:val="24"/>
        </w:rPr>
        <w:t>在整个服务期内，人员更换率不得超过50%，更换人员不得低于采购需求，且应经采购人同意。</w:t>
      </w:r>
    </w:p>
    <w:p w14:paraId="41D2A0FD">
      <w:pPr>
        <w:widowControl/>
        <w:ind w:firstLine="448" w:firstLineChars="200"/>
        <w:jc w:val="left"/>
        <w:rPr>
          <w:sz w:val="24"/>
        </w:rPr>
      </w:pPr>
      <w:r>
        <w:rPr>
          <w:rFonts w:hint="eastAsia"/>
          <w:sz w:val="24"/>
        </w:rPr>
        <w:t>六、进驻和接管要求</w:t>
      </w:r>
    </w:p>
    <w:p w14:paraId="5A05C469">
      <w:pPr>
        <w:widowControl/>
        <w:ind w:firstLine="448" w:firstLineChars="200"/>
        <w:jc w:val="left"/>
        <w:rPr>
          <w:sz w:val="24"/>
        </w:rPr>
      </w:pPr>
      <w:r>
        <w:rPr>
          <w:rFonts w:hint="eastAsia"/>
          <w:sz w:val="24"/>
        </w:rPr>
        <w:t>中标后，及时配齐所需人员、工具、设备等，在规定的时间内保证全体服务人员按时进场服务，如果为新任物业服务公司，则还需与前任物业公司进行交接，保留相关记录，做到物业服务平稳过渡，对采购人工作无不良影响。</w:t>
      </w:r>
    </w:p>
    <w:p w14:paraId="6759FDF3">
      <w:pPr>
        <w:widowControl/>
        <w:ind w:firstLine="448" w:firstLineChars="200"/>
        <w:jc w:val="left"/>
        <w:rPr>
          <w:sz w:val="24"/>
        </w:rPr>
      </w:pPr>
      <w:r>
        <w:rPr>
          <w:rFonts w:hint="eastAsia"/>
          <w:sz w:val="24"/>
        </w:rPr>
        <w:t>七、费用分割</w:t>
      </w:r>
    </w:p>
    <w:p w14:paraId="7D429A2E">
      <w:pPr>
        <w:widowControl/>
        <w:ind w:firstLine="448" w:firstLineChars="200"/>
        <w:jc w:val="left"/>
        <w:rPr>
          <w:sz w:val="24"/>
        </w:rPr>
      </w:pPr>
      <w:r>
        <w:rPr>
          <w:rFonts w:hint="eastAsia"/>
          <w:sz w:val="24"/>
        </w:rPr>
        <w:t>1.所有保洁耗材及维修工具均由中标方提供。</w:t>
      </w:r>
    </w:p>
    <w:p w14:paraId="576400FC">
      <w:pPr>
        <w:widowControl/>
        <w:ind w:firstLine="448" w:firstLineChars="200"/>
        <w:jc w:val="left"/>
        <w:rPr>
          <w:sz w:val="24"/>
        </w:rPr>
      </w:pPr>
    </w:p>
    <w:p w14:paraId="41F08243">
      <w:pPr>
        <w:spacing w:line="360" w:lineRule="auto"/>
        <w:outlineLvl w:val="0"/>
        <w:rPr>
          <w:b/>
          <w:sz w:val="24"/>
        </w:rPr>
      </w:pPr>
    </w:p>
    <w:p w14:paraId="49D2F6CB">
      <w:pPr>
        <w:spacing w:line="360" w:lineRule="auto"/>
        <w:jc w:val="center"/>
        <w:rPr>
          <w:sz w:val="24"/>
        </w:rPr>
      </w:pPr>
      <w:r>
        <w:rPr>
          <w:sz w:val="24"/>
          <w:u w:val="single"/>
        </w:rPr>
        <w:br w:type="page"/>
      </w:r>
    </w:p>
    <w:p w14:paraId="4D4B43A9">
      <w:pPr>
        <w:pStyle w:val="16"/>
        <w:rPr>
          <w:rFonts w:ascii="Times New Roman" w:hAnsi="Times New Roman"/>
        </w:rPr>
      </w:pPr>
      <w:r>
        <w:rPr>
          <w:rFonts w:ascii="Times New Roman" w:hAnsi="Times New Roman"/>
        </w:rPr>
        <w:t>第三部分  投标须知</w:t>
      </w:r>
    </w:p>
    <w:p w14:paraId="41757507">
      <w:pPr>
        <w:pStyle w:val="29"/>
        <w:spacing w:line="360" w:lineRule="auto"/>
        <w:jc w:val="center"/>
        <w:rPr>
          <w:rFonts w:ascii="Times New Roman" w:hAnsi="Times New Roman" w:eastAsia="宋体" w:cs="Times New Roman"/>
          <w:color w:val="auto"/>
        </w:rPr>
      </w:pPr>
      <w:r>
        <w:rPr>
          <w:rFonts w:ascii="宋体" w:hAnsi="宋体" w:eastAsia="宋体" w:cs="宋体"/>
          <w:color w:val="auto"/>
        </w:rPr>
        <w:t>A  说明</w:t>
      </w:r>
    </w:p>
    <w:p w14:paraId="29A4FED2">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 概述</w:t>
      </w:r>
    </w:p>
    <w:p w14:paraId="79CF70D8">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1.1 根据《中华人民共和国政府采购法》、《中华人民共和国政府采购法实施条例》等有关法律、法规和规章的规定，本采购项目已具备招标条件。</w:t>
      </w:r>
    </w:p>
    <w:p w14:paraId="35F3032B">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1.2 本招标文件仅适用于投标邀请函中所叙述项目货物和服务的采购。</w:t>
      </w:r>
    </w:p>
    <w:p w14:paraId="772334EA">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1.3 参与招标投标活动的所有各方，对在参与招标投标过程中获悉的国家、商业和技术秘密以及其它依法应当保密的内容，均负有保密义务，违者应对由此造成的后果承担全部法律责任。</w:t>
      </w:r>
    </w:p>
    <w:p w14:paraId="5AA0EA6E">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 定义</w:t>
      </w:r>
    </w:p>
    <w:p w14:paraId="1A6FF50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 xml:space="preserve">2.1 “采购人”和“招标人”系指本次招标活动的采购单位。“采购代理机构”系指组织本次招标活动的机构，即“天津市政府采购中心”。 </w:t>
      </w:r>
    </w:p>
    <w:p w14:paraId="7D074EED">
      <w:pPr>
        <w:pStyle w:val="29"/>
        <w:spacing w:line="360" w:lineRule="auto"/>
        <w:ind w:firstLine="448" w:firstLineChars="200"/>
        <w:jc w:val="both"/>
        <w:rPr>
          <w:rFonts w:ascii="宋体" w:hAnsi="宋体" w:eastAsia="宋体" w:cs="宋体"/>
          <w:color w:val="FF0000"/>
        </w:rPr>
      </w:pPr>
      <w:r>
        <w:rPr>
          <w:rFonts w:hint="eastAsia" w:ascii="宋体" w:hAnsi="宋体" w:eastAsia="宋体" w:cs="宋体"/>
          <w:color w:val="auto"/>
        </w:rPr>
        <w:t>2.2 “投标人”和“供应商”系指响应招标、参加投标竞争的法人、其他组织或者自然人。</w:t>
      </w:r>
    </w:p>
    <w:p w14:paraId="4DF2ECE8">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2.3 “货物”系指各种形态和种类的物品，包括原材料、燃料、设备、产品等；“工程”系指建设工程，包括建筑物和构筑物的新建、改建、扩建、装修、拆除、修缮等；“服务”系指除货物和工程以外的其他政府采购对象。</w:t>
      </w:r>
    </w:p>
    <w:p w14:paraId="5E885362">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 解释权</w:t>
      </w:r>
    </w:p>
    <w:p w14:paraId="7472CBD2">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3.1 本次招投标的最终解释权归为采购人、采购代理机构。</w:t>
      </w:r>
    </w:p>
    <w:p w14:paraId="2E08AE6C">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3.2 本文件未作须知明示，而又有相关法律、法规规定的，采购人、采购代理机构将对此解释为依据有关法律、法规的规定。</w:t>
      </w:r>
    </w:p>
    <w:p w14:paraId="70E54E3F">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4. 合格的投标人</w:t>
      </w:r>
    </w:p>
    <w:p w14:paraId="003A79D3">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4.1 符合《中华人民共和国政府采购法》第二十二条供应商参加政府采购活动应当具备的条件及其他有关法律、法规关于供应商的有关规定，有能力提供采购标的的供应商。</w:t>
      </w:r>
    </w:p>
    <w:p w14:paraId="2F66D278">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4.2 符合《投标邀请函》中关于供应商资格要求（实质性要求）的规定。</w:t>
      </w:r>
    </w:p>
    <w:p w14:paraId="51622573">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4.3 关于联合体投标</w:t>
      </w:r>
    </w:p>
    <w:p w14:paraId="25E1FF37">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若《投标邀请函》接受联合体投标的：</w:t>
      </w:r>
    </w:p>
    <w:p w14:paraId="1AB02C75">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（1）两个以上的自然人、法人或者其他组织可以组成一个联合体，以一个供应商的身份共同参加政府采购。</w:t>
      </w:r>
    </w:p>
    <w:p w14:paraId="17620C25">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2）联合体各方均应当符合《中华人民共和国政府采购法》第二十二条第一款规定的条件，根据采购项目的特殊要求规定投标人特定条件的，联合体各方中至少应当有一方符合《投标邀请函》规定的供应商资格条件（实质性要求）。</w:t>
      </w:r>
    </w:p>
    <w:p w14:paraId="0430DD48">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3）联合体各方之间应当签订共同投标协议并在投标文件内提交，明确约定联合体主体及联合体各方承担的工作和相应的责任。联合体各方签订共同投标协议后，不得再以自己名义单独在同一合同项下投标，也不得组成新的联合体参加同一合同项下的投标。</w:t>
      </w:r>
    </w:p>
    <w:p w14:paraId="3E9C681E">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（4）下载招标文件时，应以联合体协议中确定的主体方名义下载。</w:t>
      </w:r>
    </w:p>
    <w:p w14:paraId="7EA9D889">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（5）联合体投标的，可以由联合体中的一方或者多方共同交纳保证金，其交纳的保证金对联合体各方均具有约束力。</w:t>
      </w:r>
    </w:p>
    <w:p w14:paraId="51673476">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1BD41E0B">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（7）联合体中任意一方为中小企业的，该方应提供《中小企业声明函》。</w:t>
      </w:r>
    </w:p>
    <w:p w14:paraId="799126F4">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（8）联合体各方应当共同与采购人签订采购合同，就采购合同约定的事项对采购人承担连带责任。</w:t>
      </w:r>
    </w:p>
    <w:p w14:paraId="51F1A49B">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4.4 关于关联企业</w:t>
      </w:r>
    </w:p>
    <w:p w14:paraId="1CFEFA6B">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除联合体外，法定代表人或单位负责人为同一个人或者存在直接控股、管理关系的不同供应商，不得同时参加同一合同项下的投标。如同时参加，则评审时将同时被拒绝。</w:t>
      </w:r>
    </w:p>
    <w:p w14:paraId="4FAEC78A">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4.5 关于分公司投标</w:t>
      </w:r>
    </w:p>
    <w:p w14:paraId="4A2A7A70">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2D3EB7BD">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4.6 关于提供前期服务的供应商</w:t>
      </w:r>
    </w:p>
    <w:p w14:paraId="3D10C8DC">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为采购项目提供整体设计、规范编制或者项目管理、监理、检测等服务的供应商，不得再参加该采购项目的其他采购活动。</w:t>
      </w:r>
    </w:p>
    <w:p w14:paraId="1E8E0F36">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4.7 关于中小微企业参与投标</w:t>
      </w:r>
    </w:p>
    <w:p w14:paraId="37A5288F">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中小微企业是指符合《政府采购促进中小企业发展管理办法》（财库[2020]46号）规定的供应商。中小微企业参与投标应提供《中小企业声明函》。</w:t>
      </w:r>
    </w:p>
    <w:p w14:paraId="515F83BA">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2A63C2E4">
      <w:pPr>
        <w:pStyle w:val="29"/>
        <w:spacing w:line="360" w:lineRule="auto"/>
        <w:ind w:firstLine="448" w:firstLineChars="200"/>
        <w:jc w:val="both"/>
        <w:rPr>
          <w:rFonts w:ascii="宋体" w:hAnsi="宋体" w:eastAsia="宋体" w:cs="宋体"/>
          <w:color w:val="auto"/>
        </w:rPr>
      </w:pPr>
      <w:bookmarkStart w:id="6" w:name="OLE_LINK6"/>
      <w:r>
        <w:rPr>
          <w:rFonts w:hint="eastAsia" w:ascii="宋体" w:hAnsi="宋体" w:eastAsia="宋体" w:cs="宋体"/>
          <w:color w:val="auto"/>
        </w:rPr>
        <w:t>根据《财政部 民政部 中国残疾人联合会关于促进残疾人就业政府采购政策的通知》（财库〔2017〕141号）的规定，残疾人福利性单位视同为小型、微型企业。</w:t>
      </w:r>
    </w:p>
    <w:p w14:paraId="76D80102">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5. 合格的货物和相关服务</w:t>
      </w:r>
    </w:p>
    <w:p w14:paraId="4E008289">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04E7D6B9">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5.2 投标人提供的货物服务应符合招标文件要求，质量应当完全符合现行的国家标准、行业标准或地方标准。除《招标项目需求》有特殊规定外，投标人提供的货物应当是全新的、未使用过的。</w:t>
      </w:r>
    </w:p>
    <w:p w14:paraId="5AD10C8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5.3 投标人应当说明投标货物的来源地，如投标的货物非投标人生产或制造的，则交货时有义务提供其从合法途径获得该货物的相关证明。</w:t>
      </w:r>
    </w:p>
    <w:p w14:paraId="0D53DE0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5.4 系统软件、通用软件必须是具有在中国境内的合法使用权或版权的正版软件，涉及到第三方提出侵权或知识产权的起诉及支付版税等费用由投标人承担所有责任及费用。</w:t>
      </w:r>
    </w:p>
    <w:p w14:paraId="22B79890">
      <w:pPr>
        <w:pStyle w:val="29"/>
        <w:spacing w:line="360" w:lineRule="auto"/>
        <w:ind w:firstLine="448" w:firstLineChars="200"/>
        <w:jc w:val="both"/>
        <w:rPr>
          <w:rFonts w:ascii="宋体" w:hAnsi="宋体" w:eastAsia="宋体" w:cs="宋体"/>
          <w:color w:val="auto"/>
        </w:rPr>
      </w:pPr>
    </w:p>
    <w:bookmarkEnd w:id="6"/>
    <w:p w14:paraId="1BDA8D3F">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6. 投标费用</w:t>
      </w:r>
    </w:p>
    <w:p w14:paraId="0F1D94EE">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无论投标过程中的做法和结果如何，投标人自行承担所有与参加投标有关的费用。</w:t>
      </w:r>
    </w:p>
    <w:p w14:paraId="7F32CFA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7. 信息发布</w:t>
      </w:r>
    </w:p>
    <w:p w14:paraId="59D9A8C7">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本项目需要公开的有关信息，包括招标公告、更正公告、中标公告、终止公告等与招标活动有关的通知，采购人、采购代理机构均将通过“中国政府采购网（https://www.ccgp.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300017A3">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8. 询问与质疑</w:t>
      </w:r>
    </w:p>
    <w:p w14:paraId="72E6915F">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6EE666A6">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8.2 询问</w:t>
      </w:r>
    </w:p>
    <w:p w14:paraId="309BD8AE">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（1）询问可以采取电话、当面或书面等形式。</w:t>
      </w:r>
    </w:p>
    <w:p w14:paraId="48BEEDD9">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（2）采购人应当自收到供应商询问之日起3个工作日内作出答复，但答复的内容不得涉及商业秘密或者依法应当保密的内容。</w:t>
      </w:r>
    </w:p>
    <w:p w14:paraId="55BD39D8">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8.3 质疑</w:t>
      </w:r>
    </w:p>
    <w:p w14:paraId="01DAA7FE">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（1）提出质疑的供应商应当是参与所质疑项目采购活动的供应商。</w:t>
      </w:r>
    </w:p>
    <w:p w14:paraId="655D7218">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19634330">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针对采购结果的质疑，供应商可通过天津市政府采购中心招投标系统“质疑”模块在线提出。</w:t>
      </w:r>
    </w:p>
    <w:p w14:paraId="2A5CCF41">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0045FB7E">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52BD102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8.4 针对询问或质疑的答复内容需要修改采购文件的，其修改内容应当以政府采购网发布的更正公告为准。</w:t>
      </w:r>
    </w:p>
    <w:p w14:paraId="7C910AAE">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9. 其他</w:t>
      </w:r>
    </w:p>
    <w:p w14:paraId="6140C7AE">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本《投标须知》的条款如与《投标邀请函》、《招标项目需求》就同一内容的表述不一致的，以《投标邀请函》、《招标项目需求》中规定的内容为准。</w:t>
      </w:r>
    </w:p>
    <w:p w14:paraId="283BAC13">
      <w:pPr>
        <w:pStyle w:val="29"/>
        <w:spacing w:line="360" w:lineRule="auto"/>
        <w:jc w:val="center"/>
        <w:rPr>
          <w:rFonts w:ascii="宋体" w:hAnsi="宋体" w:eastAsia="宋体" w:cs="宋体"/>
          <w:color w:val="auto"/>
        </w:rPr>
      </w:pPr>
      <w:r>
        <w:rPr>
          <w:rFonts w:hint="eastAsia" w:ascii="宋体" w:hAnsi="宋体" w:eastAsia="宋体" w:cs="宋体"/>
          <w:color w:val="auto"/>
        </w:rPr>
        <w:t>B  招标文件说明</w:t>
      </w:r>
    </w:p>
    <w:p w14:paraId="19A45122">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10. 招标文件的构成</w:t>
      </w:r>
    </w:p>
    <w:p w14:paraId="22B2F52F">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10.1招标文件由下述部分组成：</w:t>
      </w:r>
    </w:p>
    <w:p w14:paraId="17EDF605">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（1）投标邀请函</w:t>
      </w:r>
    </w:p>
    <w:p w14:paraId="09FEAF47">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（2）招标项目需求</w:t>
      </w:r>
    </w:p>
    <w:p w14:paraId="069A66CF">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（3）投标须知</w:t>
      </w:r>
    </w:p>
    <w:p w14:paraId="3B47C42F">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（4）合同条款</w:t>
      </w:r>
    </w:p>
    <w:p w14:paraId="30CE285A">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（5）投标文件格式</w:t>
      </w:r>
    </w:p>
    <w:p w14:paraId="42D361D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（6）本项目招标文件的更正公告内容（如有）</w:t>
      </w:r>
    </w:p>
    <w:p w14:paraId="68A616A5">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10.2 除非有特殊要求，招标文件不单独提供招标项目使用地的自然环境、气候条件、公用设施等情况，投标人被视为熟悉上述与履行合同有关的一切情况。</w:t>
      </w:r>
    </w:p>
    <w:p w14:paraId="3C0F315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10.3 加注“★”号条款为不允许偏离的实质性要求，经评标委员会判定任意一条加注“★”号的条款出现偏离，视为无效投标。</w:t>
      </w:r>
    </w:p>
    <w:p w14:paraId="6D363968">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10.4 招标文件中涉及的参照品牌、型号仅起说明作用，并没有任何限制性，投标人在投标中可以选用其他替代品牌或型号，但这些替代要实质上优于或相当于招标要求。</w:t>
      </w:r>
    </w:p>
    <w:p w14:paraId="540B10BE">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10.5 除招标文件另有规定外，招标文件中要求的每一项产品只允许一种产品投标，每一项产品的采购数量不允许变更。</w:t>
      </w:r>
    </w:p>
    <w:p w14:paraId="08625DF5">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11. 招标文件的澄清和修改</w:t>
      </w:r>
    </w:p>
    <w:p w14:paraId="1D16E84C">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11.1 投标截止前，采购人、采购代理机构需要对招标文件进行补充或修改的，采购人、采购代理机构将会通过“中国政府采购网”、“天津市政府采购中心网”以更正公告形式发布。</w:t>
      </w:r>
    </w:p>
    <w:p w14:paraId="29DDF0EA">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11.2 更正公告一经在“中国政府采购网”、“天津市政府采购中心网”发布，天津市政府采购中心招投标系统将自动发送通知至已获取招标文件供应商的“查看项目文件”，视同已书面通知所有招标文件的收受人。请参与项目的供应商及时关注更正公告，由此导致的风险由投标人自行承担，采购人、采购代理机构不承担任何责任。</w:t>
      </w:r>
    </w:p>
    <w:p w14:paraId="54CF6F71">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11.3 更正公告的内容为招标文件的组成部分。当招标文件与更正公告就同一内容的表述不一致时，以最后发出的更正公告内容为准。</w:t>
      </w:r>
    </w:p>
    <w:p w14:paraId="0BCDDD6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38E7DBA2">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12. 答疑会和现场考察</w:t>
      </w:r>
    </w:p>
    <w:p w14:paraId="390188C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12.1 采购人、采购代理机构召开答疑会的，所有投标人应按《投标邀请函》规定的时间、地点参加答疑会。投标人如不参加，其风险由投标人自行承担，采购人、采购代理机构不承担任何责任。</w:t>
      </w:r>
    </w:p>
    <w:p w14:paraId="2239392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12.2 采购人、采购代理机构组织现场考察的，所有投标人按《投标邀请函》规定的时间、地点参加现场考察活动。投标人如不参加，其风险由投标人自行承担，采购人、采购代理机构不承担任何责任。</w:t>
      </w:r>
    </w:p>
    <w:p w14:paraId="6BE6A84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12.3 采购人、采购代理机构在答疑会或现场考察中口头介绍的情况，除经“中国政府采购网”、“天津市政府采购中心网”以更正公告的形式发布外，不构成对招标文件的修改，不作为投标人编制投标文件的依据。</w:t>
      </w:r>
    </w:p>
    <w:p w14:paraId="6398FD0C">
      <w:pPr>
        <w:pStyle w:val="29"/>
        <w:spacing w:line="360" w:lineRule="auto"/>
        <w:jc w:val="center"/>
        <w:rPr>
          <w:rFonts w:ascii="宋体" w:hAnsi="宋体" w:eastAsia="宋体" w:cs="宋体"/>
          <w:color w:val="auto"/>
        </w:rPr>
      </w:pPr>
      <w:r>
        <w:rPr>
          <w:rFonts w:hint="eastAsia" w:ascii="宋体" w:hAnsi="宋体" w:eastAsia="宋体" w:cs="宋体"/>
          <w:color w:val="auto"/>
        </w:rPr>
        <w:t>C  投标文件的编制</w:t>
      </w:r>
    </w:p>
    <w:p w14:paraId="455B3D15">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13. 要求</w:t>
      </w:r>
    </w:p>
    <w:p w14:paraId="3A812B95">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7AF04E77">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13.2 投标人应根据招标项目需求和投标文件格式编制投标文件，保证其真实有效，并承担相应的法律责任。</w:t>
      </w:r>
    </w:p>
    <w:p w14:paraId="4AA70755">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2FAE1ED5">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14. 投标语言及计量单位</w:t>
      </w:r>
    </w:p>
    <w:p w14:paraId="582B2C6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605D2617">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14.2 除招标文件中另有规定，投标文件所使用的计量单位均应使用中华人民共和国法定计量单位。</w:t>
      </w:r>
    </w:p>
    <w:p w14:paraId="5D542ACA">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15. 投标文件格式</w:t>
      </w:r>
    </w:p>
    <w:p w14:paraId="167E3D26">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15.1 投标人应按招标文件中提供的投标文件格式完整填写。因不按要求编制而引起系统无法检索、读取相关信息时，其后果由投标人自行承担。</w:t>
      </w:r>
    </w:p>
    <w:p w14:paraId="492A499F">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15.2 投标人可对招标文件全部采购包进行投标，也可只对其中一包或几包进行投标；若无特殊说明，每一包的内容不得分项投标，原则上按照整包确定中标供应商。</w:t>
      </w:r>
    </w:p>
    <w:p w14:paraId="0E86780A">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1A694E61">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15.4 如投标多个包的，要求按包分别独立制作投标文件。</w:t>
      </w:r>
    </w:p>
    <w:p w14:paraId="4CE46B4F">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15.5 投标文件（包括封面和目录）的每一页，从封面开始按阿拉伯数字1、2、3…顺序编制页码。</w:t>
      </w:r>
    </w:p>
    <w:p w14:paraId="2DEB3E34">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16. 投标报价</w:t>
      </w:r>
    </w:p>
    <w:p w14:paraId="4A540F84">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16.1 投标书、开标一览表等各表中的报价，若无特殊说明应采用人民币填报。</w:t>
      </w:r>
    </w:p>
    <w:p w14:paraId="37DE444C">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16.2 投标报价是为完成招标文件规定的一切工作所需的全部费用的最终优惠价格。</w:t>
      </w:r>
    </w:p>
    <w:p w14:paraId="06156A7E">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16.3 除《招标项目需求》中说明并允许外，投标的每一个货物、服务的单项报价以及采购项目的投标总价均只允许有一个报价，任何有选择的报价，采购人、采购代理机构均将予以拒绝。</w:t>
      </w:r>
    </w:p>
    <w:p w14:paraId="3B81B351">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17. 投标人资格证明文件</w:t>
      </w:r>
    </w:p>
    <w:p w14:paraId="49AC426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投标人必须提交证明其有资格进行投标和有能力履行合同的文件，作为投标文件的一部分。</w:t>
      </w:r>
    </w:p>
    <w:p w14:paraId="1370F15A">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（1）《投标邀请函》中规定的供应商资格要求（实质性要求）证明文件；</w:t>
      </w:r>
    </w:p>
    <w:p w14:paraId="75FF25B8">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（2）若国家及行业对投标项目有特殊资格要求的，还须提供特殊资格证明文件；</w:t>
      </w:r>
    </w:p>
    <w:p w14:paraId="20B58AC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（3）涉及本须知中“4. 合格的投标人”相关要求的，按其要求执行。</w:t>
      </w:r>
    </w:p>
    <w:p w14:paraId="57E11851">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18. 技术响应文件</w:t>
      </w:r>
    </w:p>
    <w:p w14:paraId="32AE78F7">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18.1 投标人须提交证明其拟提供的服务符合招标文件规定的技术响应文件，作为投标文件的一部分。</w:t>
      </w:r>
    </w:p>
    <w:p w14:paraId="62C290C9">
      <w:pPr>
        <w:pStyle w:val="29"/>
        <w:spacing w:line="360" w:lineRule="auto"/>
        <w:ind w:firstLine="448" w:firstLineChars="200"/>
        <w:jc w:val="both"/>
        <w:rPr>
          <w:rFonts w:ascii="宋体" w:hAnsi="宋体" w:eastAsia="宋体" w:cs="宋体"/>
          <w:color w:val="auto"/>
          <w:szCs w:val="21"/>
        </w:rPr>
      </w:pPr>
      <w:r>
        <w:rPr>
          <w:rFonts w:hint="eastAsia" w:ascii="宋体" w:hAnsi="宋体" w:eastAsia="宋体" w:cs="宋体"/>
          <w:color w:val="auto"/>
        </w:rPr>
        <w:t>18.2 上述技术响应文件可以是文字资料、图纸或数据，其内容应包括但不限于：</w:t>
      </w:r>
    </w:p>
    <w:p w14:paraId="73E87235">
      <w:pPr>
        <w:pStyle w:val="29"/>
        <w:spacing w:line="360" w:lineRule="auto"/>
        <w:ind w:firstLine="448" w:firstLineChars="200"/>
        <w:jc w:val="both"/>
        <w:rPr>
          <w:rFonts w:ascii="宋体" w:hAnsi="宋体" w:eastAsia="宋体" w:cs="宋体"/>
          <w:color w:val="auto"/>
          <w:szCs w:val="21"/>
        </w:rPr>
      </w:pPr>
      <w:r>
        <w:rPr>
          <w:rFonts w:hint="eastAsia" w:ascii="宋体" w:hAnsi="宋体" w:eastAsia="宋体" w:cs="宋体"/>
          <w:color w:val="auto"/>
        </w:rPr>
        <w:t>（1）人力、物力等资源的投入以及服务内容、方式、手段、措施、质量保证及建议等。</w:t>
      </w:r>
    </w:p>
    <w:p w14:paraId="09F2FFCF">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（2）货物主要技术性能的详细描述；</w:t>
      </w:r>
    </w:p>
    <w:p w14:paraId="6B602C1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（3）保证货物从采购人开始使用至招标文件规定的保修期内正常和连续运转期间所需要的所有备件和专用工具的详细清单，包括其现行价格和供货来源资料；</w:t>
      </w:r>
    </w:p>
    <w:p w14:paraId="3D7A4849">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（4）逐条对招标文件要求的技术规格进行评议，并按招标文件所附格式完整地填写《技术要求偏离应答表》，说明自己所投标的与招标文件要求的偏离情况。</w:t>
      </w:r>
    </w:p>
    <w:p w14:paraId="7784D2BB">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19. 投标保证金</w:t>
      </w:r>
    </w:p>
    <w:p w14:paraId="2A595DD5">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19.1 按照《招标项目需求》要求执行。</w:t>
      </w:r>
    </w:p>
    <w:p w14:paraId="70736F9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19.2 符合《政府采购货物和服务招标投标管理办法》和《中华人民共和国政府采购法实施条例》相关规定。</w:t>
      </w:r>
    </w:p>
    <w:p w14:paraId="6D287F4F">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20. 投标有效期</w:t>
      </w:r>
    </w:p>
    <w:p w14:paraId="4021BFD7">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20.1 投标有效期为提交投标文件的截止之日起60天。投标书中规定的有效期短于招标文件规定的，其投标将被拒绝。</w:t>
      </w:r>
    </w:p>
    <w:p w14:paraId="703BF31A">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7BF8FEBC">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21. 投标文件的签署及规定</w:t>
      </w:r>
    </w:p>
    <w:p w14:paraId="08BEBEA4">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21.1 投标文件应按《招标项目需求》和《投标文件格式》如实编写，未尽事宜可自行补充。投标文件内容不完整、格式不符合导致投标文件被误读、漏读或者查找不到相关内容的，投标人自行承担由此产生的风险。</w:t>
      </w:r>
    </w:p>
    <w:p w14:paraId="4434B199">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21.2 投标人按照《投标邀请函》的要求提交网上应答并上传加盖投标人电子签章的电子投标文件（以通过天津公共资源电子签章客户端正确读取签章信息为准）。</w:t>
      </w:r>
    </w:p>
    <w:p w14:paraId="7616B329">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21.3 若上传加盖投标人电子签章的电子投标文件有修改，须于规定时间内重新提交电子投标文件。电子投标文件因模糊不清或表达不清所引起的后果由投标人自负。</w:t>
      </w:r>
    </w:p>
    <w:p w14:paraId="682F7C7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21.4 文件中的电子件指扫描件、电子证照、照片等形式电子文件；要求第三方出具的盖章件原件（如联合协议、分包意向协议、制造商授权书等），投标文件中应使用原件的电子件。</w:t>
      </w:r>
    </w:p>
    <w:p w14:paraId="2221C230">
      <w:pPr>
        <w:pStyle w:val="29"/>
        <w:spacing w:line="360" w:lineRule="auto"/>
        <w:ind w:firstLine="448" w:firstLineChars="200"/>
        <w:jc w:val="both"/>
        <w:rPr>
          <w:rFonts w:ascii="宋体" w:hAnsi="宋体" w:eastAsia="宋体" w:cs="宋体"/>
          <w:color w:val="auto"/>
        </w:rPr>
      </w:pPr>
    </w:p>
    <w:p w14:paraId="7FCD3332">
      <w:pPr>
        <w:pStyle w:val="29"/>
        <w:spacing w:line="360" w:lineRule="auto"/>
        <w:jc w:val="center"/>
        <w:rPr>
          <w:rFonts w:ascii="宋体" w:hAnsi="宋体" w:eastAsia="宋体" w:cs="宋体"/>
          <w:color w:val="auto"/>
        </w:rPr>
      </w:pPr>
      <w:r>
        <w:rPr>
          <w:rFonts w:hint="eastAsia" w:ascii="宋体" w:hAnsi="宋体" w:eastAsia="宋体" w:cs="宋体"/>
          <w:color w:val="auto"/>
        </w:rPr>
        <w:t>D  投标文件的网上应答和提交</w:t>
      </w:r>
    </w:p>
    <w:p w14:paraId="7097D7AC">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22. 投标人须按《投标邀请函》规定提交网上应答并上传加盖投标人电子签章的电子投标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1C3C1916">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23. 制作和上传电子投标文件要求</w:t>
      </w:r>
    </w:p>
    <w:p w14:paraId="59E3BC36">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23.1 投标人须下载天津市政府采购中心网-下载中心-《天津公共资源电子签章客户端安装包及使用说明》。</w:t>
      </w:r>
    </w:p>
    <w:p w14:paraId="4A6FA16F">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08D42946">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特别提醒：</w:t>
      </w:r>
    </w:p>
    <w:p w14:paraId="4D467C99">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08A22CAF">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7F87A41F">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23.3 投标人须保证电子投标文件清晰，便于识别，如因上传、扫描、格式等原因导致评审时受到影响，由投标人自行承担相应责任。</w:t>
      </w:r>
    </w:p>
    <w:p w14:paraId="41F627BD">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24. 投标人须承诺接受电子投标的方式，并自行承担由此带来的废标、无效投标的风险。</w:t>
      </w:r>
    </w:p>
    <w:p w14:paraId="628B0D5B">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25. 未按招标文件的规定提交网上应答和上传加盖投标人电子签章的电子投标文件（以通过天津公共资源电子签章客户端正确读取签章信息为准）的投标将被拒绝。</w:t>
      </w:r>
    </w:p>
    <w:p w14:paraId="265C09D4">
      <w:pPr>
        <w:pStyle w:val="29"/>
        <w:spacing w:line="360" w:lineRule="auto"/>
        <w:ind w:firstLine="448" w:firstLineChars="200"/>
        <w:jc w:val="both"/>
        <w:rPr>
          <w:rFonts w:ascii="宋体" w:hAnsi="宋体" w:eastAsia="宋体" w:cs="宋体"/>
          <w:color w:val="auto"/>
        </w:rPr>
      </w:pPr>
    </w:p>
    <w:p w14:paraId="1EC088B3">
      <w:pPr>
        <w:pStyle w:val="29"/>
        <w:spacing w:line="360" w:lineRule="auto"/>
        <w:jc w:val="center"/>
        <w:rPr>
          <w:rFonts w:ascii="宋体" w:hAnsi="宋体" w:eastAsia="宋体" w:cs="宋体"/>
          <w:color w:val="auto"/>
        </w:rPr>
      </w:pPr>
      <w:r>
        <w:rPr>
          <w:rFonts w:hint="eastAsia" w:ascii="宋体" w:hAnsi="宋体" w:eastAsia="宋体" w:cs="宋体"/>
          <w:color w:val="auto"/>
        </w:rPr>
        <w:t>E  开标和评标</w:t>
      </w:r>
    </w:p>
    <w:p w14:paraId="63D7ABE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26. 开标解密和资格审查</w:t>
      </w:r>
    </w:p>
    <w:p w14:paraId="7D20C821">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2183DA77">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26.2 由于投标人原因，没有在规定时间内进行网上开标解密，视为无效投标。</w:t>
      </w:r>
    </w:p>
    <w:p w14:paraId="004337FA">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26.3 开标解密后，对开标结果进行网上公示，投标人报价为空、为零的将被视为无效投标。</w:t>
      </w:r>
    </w:p>
    <w:p w14:paraId="2CC6E15B">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26.4 开标解密后，投标代表人应保持电话畅通并具备相应的网络环境，随时准备接受评委的网上询标。</w:t>
      </w:r>
    </w:p>
    <w:p w14:paraId="23B6435E">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26.5 投标人须于规定时间内通过天津市政府采购中心招投标系统“询标解答”对评委的网上询标予以解答。如投标代表人被要求到评审现场答疑时，须携带身份证等有效证件原件，以备查验。</w:t>
      </w:r>
    </w:p>
    <w:p w14:paraId="1F3A3E38">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26.6 投标截止时间后，投标人不足3家的，不得开标。</w:t>
      </w:r>
    </w:p>
    <w:p w14:paraId="355326BF">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26.7 开标解密后，采购人或采购代理机构应当依法对投标人的资格进行审查。资格审查合格的投标人不足3家的，不得评标。</w:t>
      </w:r>
    </w:p>
    <w:p w14:paraId="6875300B">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27. 评标委员会</w:t>
      </w:r>
    </w:p>
    <w:p w14:paraId="37B63B6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27.1 评标委员会成员由采购人代表和评审专家组成，成员人数应当为5人以上单数，其中评审专家不得少于成员总数的三分之二。</w:t>
      </w:r>
    </w:p>
    <w:p w14:paraId="5A895A43">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27.2 评标委员会负责审查投标文件是否符合招标文件的要求，并进行审查、询标、评估和比较。评标委员会认为必要时，可向投标人进行询标。</w:t>
      </w:r>
    </w:p>
    <w:p w14:paraId="717AF929">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1E2FCEEB">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27.4 评标委员会负责完成全部评标工作，向采购人提出经评标委员会签字的书面评标报告。</w:t>
      </w:r>
    </w:p>
    <w:p w14:paraId="0DD9FB39">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28. 对投标文件的审查和响应性的确定</w:t>
      </w:r>
    </w:p>
    <w:p w14:paraId="7F1CE398">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49740C11">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28.2 投标截止时间后，除评标委员会要求提供外，不接受投标人及与投标人有关的任何一方递交的材料。</w:t>
      </w:r>
    </w:p>
    <w:p w14:paraId="1FE54D0B">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28.3 实质上没有响应招标文件要求的投标文件，将被拒绝。投标人不得通过修改或撤回不符合要求的内容而使其投标成为响应性的投标。如出现下列情况之一的，其投标将被拒绝或中标无效：</w:t>
      </w:r>
    </w:p>
    <w:p w14:paraId="6237C734">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（1）投标文件未按招标文件的要求加盖电子签章的；</w:t>
      </w:r>
    </w:p>
    <w:p w14:paraId="2CDBF499">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（2）投标有效期短于招标文件要求的；</w:t>
      </w:r>
    </w:p>
    <w:p w14:paraId="05AB2F1B">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（3）投标文件中提供虚假材料的；</w:t>
      </w:r>
    </w:p>
    <w:p w14:paraId="155945B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（4）不能满足招标文件中任何一条实质性要求或加注“★”号条款经评委会认定出现偏离的或经评标委员会认定未实质性响应招标文件要求的或投标内容不符合相关强制性规定的；</w:t>
      </w:r>
    </w:p>
    <w:p w14:paraId="42A69AF4">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（5）未按时进行网上解密或电子投标文件损坏、无效的；</w:t>
      </w:r>
    </w:p>
    <w:p w14:paraId="044E133B">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（6）投标报价超出采购预算或最高限价；</w:t>
      </w:r>
    </w:p>
    <w:p w14:paraId="536DA21B">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（7）存在串通情形的；</w:t>
      </w:r>
    </w:p>
    <w:p w14:paraId="1C83D7C8">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（8）单位负责人或法定代表人为同一人，或者存在控股、管理关系的不同供应商，参加同一合同项下投标的，相关投标均无效；</w:t>
      </w:r>
    </w:p>
    <w:p w14:paraId="760D69E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（9）其他法定投标无效的情形。</w:t>
      </w:r>
    </w:p>
    <w:p w14:paraId="5EE4456E">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28.4 评标委员会对确定为实质上响应的投标进行审核，投标文件报价出现前后不一致的，修改错误的原则如下：</w:t>
      </w:r>
    </w:p>
    <w:p w14:paraId="2FF2B098">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（1）投标文件中开标一览表（报价表）内容与投标文件中相应内容不一致的，以开标一览表（报价表）为准；</w:t>
      </w:r>
    </w:p>
    <w:p w14:paraId="212092B2">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（2）大写金额和小写金额不一致的，以大写金额为准；</w:t>
      </w:r>
    </w:p>
    <w:p w14:paraId="7BB2EDE4">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（3）单价金额小数点或者百分比有明显错位的，以开标一览表的总价为准，并修改单价；</w:t>
      </w:r>
    </w:p>
    <w:p w14:paraId="6D1A285A">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（4）总价金额与按单价汇总金额不一致的，以单价金额计算结果为准。</w:t>
      </w:r>
    </w:p>
    <w:p w14:paraId="0D1105E2">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（5）同时出现两种以上不一致的，按照前款规定的顺序修正。修正后的报价经投标人确认后产生约束力，投标人不确认的，其投标无效。</w:t>
      </w:r>
    </w:p>
    <w:p w14:paraId="043C6BDB">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28.5 评标委员会将要求投标人按上述修改错误的方法修正投标报价，修正后的报价按照《政府采购货物和服务招标投标管理办法》（财政部令第 87 号）第五十一条第二款的规定经投标人确认后产生约束力，投标人不确认的，其投标无效。</w:t>
      </w:r>
    </w:p>
    <w:p w14:paraId="141D8E12">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29. 投标文件的澄清</w:t>
      </w:r>
    </w:p>
    <w:p w14:paraId="5177B109">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147AB99D">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29.2 投标人澄清、说明、答复或者补充的电子文件，加盖电子签章后上传至天津市政府采购中心招投标系统。</w:t>
      </w:r>
    </w:p>
    <w:p w14:paraId="0489C7B1">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29.3 投标人的澄清、说明、答复或者补充应在规定的时间内完成，并不得超出投标文件的范围或对投标内容进行实质性的修改。</w:t>
      </w:r>
    </w:p>
    <w:p w14:paraId="1BA15D9C">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29.4 澄清文件将作为投标文件的一部分，与投标文件具有同等的法律效力。</w:t>
      </w:r>
    </w:p>
    <w:p w14:paraId="0A242714">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30. 投标的评估和比较</w:t>
      </w:r>
    </w:p>
    <w:p w14:paraId="378F2B1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评标委员会将根据招标文件确定的评标原则和评标方法对确定为实质上响应招标文件要求的投标进行评估和比较。</w:t>
      </w:r>
    </w:p>
    <w:p w14:paraId="4951E944">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31. 评标原则和评标方法</w:t>
      </w:r>
    </w:p>
    <w:p w14:paraId="69ACE11C">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31.1 评标原则</w:t>
      </w:r>
    </w:p>
    <w:p w14:paraId="5D8FC898">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（1）评标委员会应当按照客观、公正、审慎的原则，根据招标文件规定的评审程序、评审方法和评审标准进行独立评审。</w:t>
      </w:r>
    </w:p>
    <w:p w14:paraId="7F603F99">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0DB37E6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（3）对招标文件中描述有歧义或前后不一致的地方，但不影响项目评审的，评标委员会有权进行评判，但对同一条款的评判应适用于每个投标人。</w:t>
      </w:r>
    </w:p>
    <w:p w14:paraId="57E3B79A">
      <w:pPr>
        <w:pStyle w:val="29"/>
        <w:adjustRightInd/>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A59420F">
      <w:pPr>
        <w:pStyle w:val="29"/>
        <w:adjustRightInd/>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5）根据《关于推动解决政府采购异常低价问题的通知》（财库〔2026〕2号）的要求，评标委员会启动异常低价投标审查程序，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704DB945">
      <w:pPr>
        <w:pStyle w:val="29"/>
        <w:adjustRightInd/>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31.2 评标方法</w:t>
      </w:r>
    </w:p>
    <w:p w14:paraId="795DBA92">
      <w:pPr>
        <w:pStyle w:val="29"/>
        <w:adjustRightInd/>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2D426A27">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1E55F50E">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（3）按照《关于调整优化节能产品、环境标志产品政府采购执行机制的通知》（财库〔2019〕9号）文件要求，对政府采购节能、环境标志品目清单内的产品实施优先采购和强制采购的评标方法。</w:t>
      </w:r>
    </w:p>
    <w:p w14:paraId="1BE03C65">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（4）评标委员会审查产品资质或检测报告等相关文件符合性时，应综合考虑行业特点、交易习惯、采购需求最本质原义等情况，而不应以投标文件中产品名称与招标文件产品名称是否一致作为审查的标准。</w:t>
      </w:r>
    </w:p>
    <w:p w14:paraId="2F1431E9">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5）中标候选供应商产生办法：按得分由高到低顺序确定中标候选供应商；得分相同的，按投标报价由低到高顺序确定中标候选供应商；得分且投标报价相同的，按技术指标优劣顺序确定中标候选供应商，采购人或评标委员会经采购人授权后按中标候选供应商顺序确定中标供应商。</w:t>
      </w:r>
    </w:p>
    <w:p w14:paraId="09C0F73E">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（6）根据《政府采购货物和服务招标投标管理办法》（财政部令第87号）第43条规定，如评审现场经财政部门批准本项目转为其他采购方式的，按相应采购方式程序执行。</w:t>
      </w:r>
    </w:p>
    <w:p w14:paraId="33D33196">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32. 其他注意事项</w:t>
      </w:r>
    </w:p>
    <w:p w14:paraId="4DC4DA32">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32.1 在开标、投标期间，投标人不得向评标委员会成员或采购代理机构询问评标情况、施加任何影响，不得进行旨在影响评标结果的活动。</w:t>
      </w:r>
    </w:p>
    <w:p w14:paraId="05396D95">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49FF1E08">
      <w:pPr>
        <w:pStyle w:val="29"/>
        <w:spacing w:line="360" w:lineRule="auto"/>
        <w:ind w:firstLine="448" w:firstLineChars="200"/>
        <w:rPr>
          <w:rFonts w:ascii="宋体" w:hAnsi="宋体" w:eastAsia="宋体" w:cs="宋体"/>
          <w:color w:val="auto"/>
        </w:rPr>
      </w:pPr>
      <w:r>
        <w:rPr>
          <w:rFonts w:hint="eastAsia" w:ascii="宋体" w:hAnsi="宋体" w:eastAsia="宋体" w:cs="宋体"/>
          <w:color w:val="auto"/>
        </w:rPr>
        <w:t>32. 3 本项目不接受赠品、回扣或者与采购无关的其他商品、服务。</w:t>
      </w:r>
    </w:p>
    <w:p w14:paraId="125BA787">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32.4 （本条仅适用于货物类项目）不同投标人所投全部产品均为同一品牌或不同投标人所投任一核心产品为同一品牌时（加注“▲”号的产品为核心产品如未明确核心产品，则视为全部产品均为核心产品），按以下原则处理：</w:t>
      </w:r>
    </w:p>
    <w:p w14:paraId="1600C7B9">
      <w:pPr>
        <w:spacing w:line="360" w:lineRule="auto"/>
        <w:ind w:firstLine="448" w:firstLineChars="200"/>
        <w:jc w:val="left"/>
        <w:rPr>
          <w:rFonts w:ascii="宋体" w:hAnsi="宋体" w:cs="宋体"/>
          <w:sz w:val="24"/>
          <w:szCs w:val="24"/>
        </w:rPr>
      </w:pPr>
      <w:r>
        <w:rPr>
          <w:rFonts w:hint="eastAsia" w:ascii="宋体" w:hAnsi="宋体" w:cs="宋体"/>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116DC41E">
      <w:pPr>
        <w:pStyle w:val="29"/>
        <w:spacing w:line="360" w:lineRule="auto"/>
        <w:ind w:firstLine="448" w:firstLineChars="200"/>
        <w:rPr>
          <w:rFonts w:ascii="宋体" w:hAnsi="宋体" w:eastAsia="宋体" w:cs="宋体"/>
        </w:rPr>
      </w:pPr>
      <w:r>
        <w:rPr>
          <w:rFonts w:hint="eastAsia" w:ascii="宋体" w:hAnsi="宋体" w:eastAsia="宋体" w:cs="宋体"/>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7A33206E">
      <w:pPr>
        <w:pStyle w:val="29"/>
        <w:spacing w:line="360" w:lineRule="auto"/>
        <w:ind w:firstLine="448" w:firstLineChars="200"/>
        <w:rPr>
          <w:rFonts w:ascii="宋体" w:hAnsi="宋体" w:eastAsia="宋体" w:cs="宋体"/>
          <w:color w:val="auto"/>
        </w:rPr>
      </w:pPr>
    </w:p>
    <w:p w14:paraId="1E5E58A1">
      <w:pPr>
        <w:pStyle w:val="29"/>
        <w:spacing w:line="360" w:lineRule="auto"/>
        <w:jc w:val="center"/>
        <w:rPr>
          <w:rFonts w:ascii="宋体" w:hAnsi="宋体" w:eastAsia="宋体" w:cs="宋体"/>
          <w:color w:val="auto"/>
        </w:rPr>
      </w:pPr>
      <w:r>
        <w:rPr>
          <w:rFonts w:hint="eastAsia" w:ascii="宋体" w:hAnsi="宋体" w:eastAsia="宋体" w:cs="宋体"/>
          <w:color w:val="auto"/>
        </w:rPr>
        <w:t>F  授予合同</w:t>
      </w:r>
    </w:p>
    <w:p w14:paraId="7A2135C8">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33. 中标供应商的产生</w:t>
      </w:r>
    </w:p>
    <w:p w14:paraId="2D291F2E">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33.1 采购人可以事先授权评标委员会直接确定中标供应商。</w:t>
      </w:r>
    </w:p>
    <w:p w14:paraId="7ED92628">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33.2 采购人也可以按照《中华人民共和国政府采购法》及其实施条例等法律法规的规定和招标文件的要求确认中标供应商。</w:t>
      </w:r>
    </w:p>
    <w:p w14:paraId="1B6859D9">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34. 中标通知</w:t>
      </w:r>
    </w:p>
    <w:p w14:paraId="3362CFC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337F5463">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4240EAB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36. 签订合同</w:t>
      </w:r>
    </w:p>
    <w:p w14:paraId="5506D35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2C33F46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36.2 招标文件、中标供应商的投标文件及其澄清文件等，均为签订合同的依据，且为合同的组成部分。</w:t>
      </w:r>
    </w:p>
    <w:p w14:paraId="40FE1D3F">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37. 履约保证金</w:t>
      </w:r>
    </w:p>
    <w:p w14:paraId="43F056D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37.1 若《招标项目需求》规定须提交履约保证金的，中标供应商须按照规定要求提交履约保证金。</w:t>
      </w:r>
    </w:p>
    <w:p w14:paraId="1BE1D48A">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37.2 中标供应商未能按合同规定履行其义务，采购人有权没收其履约保证金。</w:t>
      </w:r>
    </w:p>
    <w:p w14:paraId="78AC120D">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38. 中标供应商拒绝与采购人签订合同的，采购人可以按照评审报告推荐的中标候选人名单排序，确定下一候选人为中标供应商，也可以重新开展政府采购活动。</w:t>
      </w:r>
    </w:p>
    <w:p w14:paraId="09A12DB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39. 合同分包</w:t>
      </w:r>
    </w:p>
    <w:p w14:paraId="021E8D90">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39.1 未经采购人同意，中标供应商不得分包合同。</w:t>
      </w:r>
    </w:p>
    <w:p w14:paraId="07996E61">
      <w:pPr>
        <w:pStyle w:val="29"/>
        <w:spacing w:line="360" w:lineRule="auto"/>
        <w:ind w:firstLine="448" w:firstLineChars="200"/>
        <w:jc w:val="both"/>
        <w:rPr>
          <w:rFonts w:ascii="宋体" w:hAnsi="宋体" w:eastAsia="宋体" w:cs="宋体"/>
          <w:color w:val="auto"/>
        </w:rPr>
      </w:pPr>
      <w:r>
        <w:rPr>
          <w:rFonts w:hint="eastAsia" w:ascii="宋体" w:hAnsi="宋体" w:eastAsia="宋体" w:cs="宋体"/>
          <w:color w:val="auto"/>
        </w:rPr>
        <w:t>39.2 政府采购合同分包履行的，中标供应商就采购项目和分包项目向采购人负责，分包供应商就分包项目承担责任。</w:t>
      </w:r>
    </w:p>
    <w:p w14:paraId="2AB00A44"/>
    <w:p w14:paraId="4EC39B47">
      <w:pPr>
        <w:pStyle w:val="16"/>
        <w:ind w:left="386"/>
        <w:rPr>
          <w:rFonts w:ascii="Times New Roman" w:hAnsi="Times New Roman"/>
          <w:lang w:val="en-US"/>
        </w:rPr>
      </w:pPr>
    </w:p>
    <w:p w14:paraId="26BE6202">
      <w:pPr>
        <w:pStyle w:val="16"/>
        <w:ind w:left="386"/>
        <w:rPr>
          <w:rFonts w:ascii="Times New Roman" w:hAnsi="Times New Roman"/>
          <w:lang w:val="en-US"/>
        </w:rPr>
      </w:pPr>
    </w:p>
    <w:p w14:paraId="39D252B6">
      <w:pPr>
        <w:pStyle w:val="16"/>
        <w:ind w:left="386"/>
        <w:rPr>
          <w:rFonts w:ascii="Times New Roman" w:hAnsi="Times New Roman"/>
          <w:lang w:val="en-US"/>
        </w:rPr>
      </w:pPr>
    </w:p>
    <w:p w14:paraId="3196A18B">
      <w:pPr>
        <w:pStyle w:val="16"/>
        <w:ind w:left="386"/>
        <w:rPr>
          <w:rFonts w:ascii="Times New Roman" w:hAnsi="Times New Roman"/>
          <w:lang w:val="en-US"/>
        </w:rPr>
      </w:pPr>
    </w:p>
    <w:p w14:paraId="42680B26">
      <w:pPr>
        <w:pStyle w:val="16"/>
        <w:ind w:left="386"/>
        <w:rPr>
          <w:rFonts w:ascii="Times New Roman" w:hAnsi="Times New Roman"/>
        </w:rPr>
      </w:pPr>
      <w:r>
        <w:rPr>
          <w:rFonts w:ascii="Times New Roman" w:hAnsi="Times New Roman"/>
        </w:rPr>
        <w:t>第四部分  合同条款</w:t>
      </w:r>
    </w:p>
    <w:p w14:paraId="6449E5C5">
      <w:pPr>
        <w:snapToGrid w:val="0"/>
        <w:spacing w:line="360" w:lineRule="auto"/>
        <w:ind w:firstLine="448" w:firstLineChars="200"/>
        <w:jc w:val="center"/>
        <w:rPr>
          <w:rFonts w:eastAsiaTheme="minorEastAsia"/>
          <w:b/>
          <w:bCs/>
          <w:sz w:val="24"/>
          <w:szCs w:val="24"/>
        </w:rPr>
      </w:pPr>
      <w:r>
        <w:rPr>
          <w:rFonts w:hint="eastAsia" w:eastAsiaTheme="minorEastAsia"/>
          <w:b/>
          <w:bCs/>
          <w:sz w:val="24"/>
          <w:szCs w:val="24"/>
        </w:rPr>
        <w:t>合同一般条款</w:t>
      </w:r>
    </w:p>
    <w:p w14:paraId="30FD0254">
      <w:pPr>
        <w:snapToGrid w:val="0"/>
        <w:spacing w:line="360" w:lineRule="auto"/>
        <w:ind w:firstLine="448" w:firstLineChars="200"/>
        <w:rPr>
          <w:rFonts w:eastAsiaTheme="minorEastAsia"/>
          <w:sz w:val="24"/>
          <w:szCs w:val="24"/>
        </w:rPr>
      </w:pPr>
      <w:r>
        <w:rPr>
          <w:rFonts w:eastAsiaTheme="minorEastAsia"/>
          <w:b/>
          <w:bCs/>
          <w:sz w:val="24"/>
          <w:szCs w:val="24"/>
        </w:rPr>
        <w:t>采购人（甲方）：</w:t>
      </w:r>
    </w:p>
    <w:p w14:paraId="012BE9AF">
      <w:pPr>
        <w:snapToGrid w:val="0"/>
        <w:spacing w:line="360" w:lineRule="auto"/>
        <w:ind w:firstLine="448" w:firstLineChars="200"/>
        <w:rPr>
          <w:rFonts w:eastAsiaTheme="minorEastAsia"/>
          <w:sz w:val="24"/>
          <w:szCs w:val="24"/>
        </w:rPr>
      </w:pPr>
      <w:r>
        <w:rPr>
          <w:rFonts w:eastAsiaTheme="minorEastAsia"/>
          <w:b/>
          <w:bCs/>
          <w:sz w:val="24"/>
          <w:szCs w:val="24"/>
        </w:rPr>
        <w:t>供应商（乙方）：</w:t>
      </w:r>
    </w:p>
    <w:p w14:paraId="003BE54A">
      <w:pPr>
        <w:spacing w:line="480" w:lineRule="exact"/>
        <w:ind w:firstLine="448" w:firstLineChars="200"/>
        <w:rPr>
          <w:rFonts w:eastAsiaTheme="minorEastAsia"/>
          <w:sz w:val="24"/>
          <w:szCs w:val="24"/>
        </w:rPr>
      </w:pPr>
      <w:r>
        <w:rPr>
          <w:rFonts w:eastAsiaTheme="minorEastAsia"/>
          <w:sz w:val="24"/>
          <w:szCs w:val="24"/>
        </w:rPr>
        <w:t>甲、乙双方根据项目（项目编号：TGPC-201-）的政府采购结果和招标文件（或采购文件）的要求，并经双方协商一致，达成本合同：</w:t>
      </w:r>
    </w:p>
    <w:p w14:paraId="6441EC33">
      <w:pPr>
        <w:pStyle w:val="34"/>
        <w:numPr>
          <w:ilvl w:val="0"/>
          <w:numId w:val="8"/>
        </w:numPr>
        <w:spacing w:line="480" w:lineRule="exact"/>
        <w:ind w:firstLineChars="0"/>
        <w:rPr>
          <w:sz w:val="24"/>
          <w:szCs w:val="24"/>
        </w:rPr>
      </w:pPr>
      <w:r>
        <w:rPr>
          <w:rFonts w:hint="eastAsia"/>
          <w:sz w:val="24"/>
          <w:szCs w:val="24"/>
        </w:rPr>
        <w:t>本合同为中小企业预留合同</w:t>
      </w:r>
    </w:p>
    <w:p w14:paraId="22452E5F">
      <w:pPr>
        <w:pStyle w:val="34"/>
        <w:numPr>
          <w:ilvl w:val="0"/>
          <w:numId w:val="8"/>
        </w:numPr>
        <w:spacing w:line="480" w:lineRule="exact"/>
        <w:ind w:firstLineChars="0"/>
        <w:rPr>
          <w:sz w:val="24"/>
          <w:szCs w:val="24"/>
        </w:rPr>
      </w:pPr>
      <w:r>
        <w:rPr>
          <w:rFonts w:hint="eastAsia"/>
          <w:sz w:val="24"/>
          <w:szCs w:val="24"/>
        </w:rPr>
        <w:t>本合同非中小企业预留合同</w:t>
      </w:r>
    </w:p>
    <w:p w14:paraId="224424C4">
      <w:pPr>
        <w:spacing w:line="480" w:lineRule="exact"/>
        <w:ind w:firstLine="448" w:firstLineChars="200"/>
        <w:rPr>
          <w:rFonts w:eastAsiaTheme="minorEastAsia"/>
          <w:sz w:val="24"/>
          <w:szCs w:val="24"/>
        </w:rPr>
      </w:pPr>
      <w:r>
        <w:rPr>
          <w:rFonts w:eastAsiaTheme="minorEastAsia"/>
          <w:sz w:val="24"/>
          <w:szCs w:val="24"/>
        </w:rPr>
        <w:t>第一条委托物业的基本情况</w:t>
      </w:r>
    </w:p>
    <w:p w14:paraId="49F54F4C">
      <w:pPr>
        <w:spacing w:line="360" w:lineRule="auto"/>
        <w:ind w:firstLine="452" w:firstLineChars="202"/>
        <w:rPr>
          <w:rFonts w:eastAsiaTheme="minorEastAsia"/>
          <w:sz w:val="24"/>
          <w:szCs w:val="24"/>
        </w:rPr>
      </w:pPr>
      <w:r>
        <w:rPr>
          <w:rFonts w:eastAsiaTheme="minorEastAsia"/>
          <w:sz w:val="24"/>
          <w:szCs w:val="24"/>
        </w:rPr>
        <w:t>物业名称：</w:t>
      </w:r>
    </w:p>
    <w:p w14:paraId="46DD6F31">
      <w:pPr>
        <w:spacing w:line="360" w:lineRule="auto"/>
        <w:ind w:firstLine="452" w:firstLineChars="202"/>
        <w:rPr>
          <w:rFonts w:eastAsiaTheme="minorEastAsia"/>
          <w:sz w:val="24"/>
          <w:szCs w:val="24"/>
        </w:rPr>
      </w:pPr>
      <w:r>
        <w:rPr>
          <w:rFonts w:eastAsiaTheme="minorEastAsia"/>
          <w:sz w:val="24"/>
          <w:szCs w:val="24"/>
        </w:rPr>
        <w:t>物业类型：</w:t>
      </w:r>
    </w:p>
    <w:p w14:paraId="219CE76E">
      <w:pPr>
        <w:spacing w:line="360" w:lineRule="auto"/>
        <w:ind w:firstLine="452" w:firstLineChars="202"/>
        <w:rPr>
          <w:rFonts w:eastAsiaTheme="minorEastAsia"/>
          <w:sz w:val="24"/>
          <w:szCs w:val="24"/>
        </w:rPr>
      </w:pPr>
      <w:r>
        <w:rPr>
          <w:rFonts w:hint="eastAsia" w:eastAsiaTheme="minorEastAsia"/>
          <w:sz w:val="24"/>
          <w:szCs w:val="24"/>
        </w:rPr>
        <w:t>坐落</w:t>
      </w:r>
      <w:r>
        <w:rPr>
          <w:rFonts w:eastAsiaTheme="minorEastAsia"/>
          <w:sz w:val="24"/>
          <w:szCs w:val="24"/>
        </w:rPr>
        <w:t>位置：</w:t>
      </w:r>
    </w:p>
    <w:p w14:paraId="168F0974">
      <w:pPr>
        <w:spacing w:line="360" w:lineRule="auto"/>
        <w:ind w:firstLine="452" w:firstLineChars="202"/>
        <w:rPr>
          <w:rFonts w:eastAsiaTheme="minorEastAsia"/>
          <w:sz w:val="24"/>
          <w:szCs w:val="24"/>
        </w:rPr>
      </w:pPr>
      <w:r>
        <w:rPr>
          <w:rFonts w:eastAsiaTheme="minorEastAsia"/>
          <w:sz w:val="24"/>
          <w:szCs w:val="24"/>
        </w:rPr>
        <w:t>物业管理区域四至：</w:t>
      </w:r>
    </w:p>
    <w:p w14:paraId="3072682E">
      <w:pPr>
        <w:spacing w:line="360" w:lineRule="auto"/>
        <w:ind w:firstLine="452" w:firstLineChars="202"/>
        <w:rPr>
          <w:rFonts w:eastAsiaTheme="minorEastAsia"/>
          <w:sz w:val="24"/>
          <w:szCs w:val="24"/>
        </w:rPr>
      </w:pPr>
      <w:r>
        <w:rPr>
          <w:rFonts w:eastAsiaTheme="minorEastAsia"/>
          <w:sz w:val="24"/>
          <w:szCs w:val="24"/>
        </w:rPr>
        <w:t>东至：南至：</w:t>
      </w:r>
    </w:p>
    <w:p w14:paraId="07C58CB1">
      <w:pPr>
        <w:spacing w:line="360" w:lineRule="auto"/>
        <w:ind w:firstLine="452" w:firstLineChars="202"/>
        <w:rPr>
          <w:rFonts w:eastAsiaTheme="minorEastAsia"/>
          <w:sz w:val="24"/>
          <w:szCs w:val="24"/>
        </w:rPr>
      </w:pPr>
      <w:r>
        <w:rPr>
          <w:rFonts w:eastAsiaTheme="minorEastAsia"/>
          <w:sz w:val="24"/>
          <w:szCs w:val="24"/>
        </w:rPr>
        <w:t>西至：北至：</w:t>
      </w:r>
    </w:p>
    <w:p w14:paraId="6F4CB508">
      <w:pPr>
        <w:spacing w:line="360" w:lineRule="auto"/>
        <w:ind w:firstLine="452" w:firstLineChars="202"/>
        <w:rPr>
          <w:rFonts w:eastAsiaTheme="minorEastAsia"/>
          <w:sz w:val="24"/>
          <w:szCs w:val="24"/>
        </w:rPr>
      </w:pPr>
      <w:r>
        <w:rPr>
          <w:rFonts w:eastAsiaTheme="minorEastAsia"/>
          <w:sz w:val="24"/>
          <w:szCs w:val="24"/>
        </w:rPr>
        <w:t>占地面积：大楼总建筑面积：</w:t>
      </w:r>
    </w:p>
    <w:p w14:paraId="4436C5E9">
      <w:pPr>
        <w:spacing w:line="360" w:lineRule="auto"/>
        <w:ind w:firstLine="452" w:firstLineChars="202"/>
        <w:rPr>
          <w:rFonts w:eastAsiaTheme="minorEastAsia"/>
          <w:sz w:val="24"/>
          <w:szCs w:val="24"/>
        </w:rPr>
      </w:pPr>
      <w:r>
        <w:rPr>
          <w:rFonts w:eastAsiaTheme="minorEastAsia"/>
          <w:sz w:val="24"/>
          <w:szCs w:val="24"/>
        </w:rPr>
        <w:t>其中：地上面积：平方米</w:t>
      </w:r>
    </w:p>
    <w:p w14:paraId="67413A45">
      <w:pPr>
        <w:spacing w:line="360" w:lineRule="auto"/>
        <w:ind w:firstLine="452" w:firstLineChars="202"/>
        <w:rPr>
          <w:rFonts w:eastAsiaTheme="minorEastAsia"/>
          <w:sz w:val="24"/>
          <w:szCs w:val="24"/>
        </w:rPr>
      </w:pPr>
      <w:r>
        <w:rPr>
          <w:rFonts w:eastAsiaTheme="minorEastAsia"/>
          <w:sz w:val="24"/>
          <w:szCs w:val="24"/>
        </w:rPr>
        <w:t>地下面积：平方米</w:t>
      </w:r>
    </w:p>
    <w:p w14:paraId="6CF972A1">
      <w:pPr>
        <w:spacing w:line="360" w:lineRule="auto"/>
        <w:ind w:firstLine="452" w:firstLineChars="202"/>
        <w:rPr>
          <w:rFonts w:eastAsiaTheme="minorEastAsia"/>
          <w:sz w:val="24"/>
          <w:szCs w:val="24"/>
        </w:rPr>
      </w:pPr>
      <w:r>
        <w:rPr>
          <w:rFonts w:eastAsiaTheme="minorEastAsia"/>
          <w:sz w:val="24"/>
          <w:szCs w:val="24"/>
        </w:rPr>
        <w:t>标准层面积：平方米</w:t>
      </w:r>
    </w:p>
    <w:p w14:paraId="0A5B9772">
      <w:pPr>
        <w:spacing w:line="360" w:lineRule="auto"/>
        <w:ind w:firstLine="452" w:firstLineChars="202"/>
        <w:rPr>
          <w:rFonts w:eastAsiaTheme="minorEastAsia"/>
          <w:sz w:val="24"/>
          <w:szCs w:val="24"/>
        </w:rPr>
      </w:pPr>
      <w:r>
        <w:rPr>
          <w:rFonts w:eastAsiaTheme="minorEastAsia"/>
          <w:sz w:val="24"/>
          <w:szCs w:val="24"/>
        </w:rPr>
        <w:t>人防建筑面积：平方米</w:t>
      </w:r>
    </w:p>
    <w:p w14:paraId="45203509">
      <w:pPr>
        <w:spacing w:line="360" w:lineRule="auto"/>
        <w:ind w:firstLine="452" w:firstLineChars="202"/>
        <w:rPr>
          <w:rFonts w:eastAsiaTheme="minorEastAsia"/>
          <w:sz w:val="24"/>
          <w:szCs w:val="24"/>
        </w:rPr>
      </w:pPr>
      <w:r>
        <w:rPr>
          <w:rFonts w:eastAsiaTheme="minorEastAsia"/>
          <w:sz w:val="24"/>
          <w:szCs w:val="24"/>
        </w:rPr>
        <w:t>建筑层数：地上层，地下层</w:t>
      </w:r>
    </w:p>
    <w:p w14:paraId="04E71D49">
      <w:pPr>
        <w:spacing w:line="360" w:lineRule="auto"/>
        <w:ind w:firstLine="452" w:firstLineChars="202"/>
        <w:rPr>
          <w:rFonts w:eastAsiaTheme="minorEastAsia"/>
          <w:sz w:val="24"/>
          <w:szCs w:val="24"/>
        </w:rPr>
      </w:pPr>
      <w:r>
        <w:rPr>
          <w:rFonts w:eastAsiaTheme="minorEastAsia"/>
          <w:sz w:val="24"/>
          <w:szCs w:val="24"/>
        </w:rPr>
        <w:t>建筑尺寸：长：米，宽：米，高：米</w:t>
      </w:r>
    </w:p>
    <w:p w14:paraId="0B111578">
      <w:pPr>
        <w:spacing w:line="360" w:lineRule="auto"/>
        <w:ind w:firstLine="452" w:firstLineChars="202"/>
        <w:rPr>
          <w:rFonts w:eastAsiaTheme="minorEastAsia"/>
          <w:sz w:val="24"/>
          <w:szCs w:val="24"/>
        </w:rPr>
      </w:pPr>
      <w:r>
        <w:rPr>
          <w:rFonts w:eastAsiaTheme="minorEastAsia"/>
          <w:sz w:val="24"/>
          <w:szCs w:val="24"/>
        </w:rPr>
        <w:t>建筑层高：</w:t>
      </w:r>
    </w:p>
    <w:p w14:paraId="78007607">
      <w:pPr>
        <w:spacing w:line="360" w:lineRule="auto"/>
        <w:ind w:firstLine="452" w:firstLineChars="202"/>
        <w:rPr>
          <w:rFonts w:eastAsiaTheme="minorEastAsia"/>
          <w:sz w:val="24"/>
          <w:szCs w:val="24"/>
        </w:rPr>
      </w:pPr>
      <w:r>
        <w:rPr>
          <w:rFonts w:eastAsiaTheme="minorEastAsia"/>
          <w:sz w:val="24"/>
          <w:szCs w:val="24"/>
        </w:rPr>
        <w:t>建筑结构：</w:t>
      </w:r>
    </w:p>
    <w:p w14:paraId="512998BC">
      <w:pPr>
        <w:spacing w:line="480" w:lineRule="exact"/>
        <w:ind w:firstLine="448" w:firstLineChars="200"/>
        <w:rPr>
          <w:rFonts w:eastAsiaTheme="minorEastAsia"/>
          <w:sz w:val="24"/>
          <w:szCs w:val="24"/>
        </w:rPr>
      </w:pPr>
      <w:r>
        <w:rPr>
          <w:rFonts w:eastAsiaTheme="minorEastAsia"/>
          <w:sz w:val="24"/>
          <w:szCs w:val="24"/>
        </w:rPr>
        <w:t>第二条物业服务内容及标准</w:t>
      </w:r>
    </w:p>
    <w:p w14:paraId="2FEA13D8">
      <w:pPr>
        <w:spacing w:line="480" w:lineRule="exact"/>
        <w:ind w:firstLine="448" w:firstLineChars="200"/>
        <w:rPr>
          <w:rFonts w:eastAsiaTheme="minorEastAsia"/>
          <w:spacing w:val="-20"/>
          <w:sz w:val="24"/>
          <w:szCs w:val="24"/>
          <w:bdr w:val="single" w:color="auto" w:sz="4" w:space="0"/>
        </w:rPr>
      </w:pPr>
      <w:r>
        <w:rPr>
          <w:rFonts w:eastAsiaTheme="minorEastAsia"/>
          <w:sz w:val="24"/>
          <w:szCs w:val="24"/>
        </w:rPr>
        <w:t>（一）房屋本体和共用部位的维修、养护和管理：</w:t>
      </w:r>
    </w:p>
    <w:p w14:paraId="4FF54E63">
      <w:pPr>
        <w:spacing w:line="480" w:lineRule="exact"/>
        <w:ind w:firstLine="368" w:firstLineChars="200"/>
        <w:rPr>
          <w:rFonts w:eastAsiaTheme="minorEastAsia"/>
          <w:spacing w:val="-20"/>
          <w:sz w:val="24"/>
          <w:szCs w:val="24"/>
          <w:u w:val="single"/>
        </w:rPr>
      </w:pPr>
    </w:p>
    <w:p w14:paraId="195E35CC">
      <w:pPr>
        <w:spacing w:line="480" w:lineRule="exact"/>
        <w:ind w:firstLine="448" w:firstLineChars="200"/>
        <w:rPr>
          <w:rFonts w:eastAsiaTheme="minorEastAsia"/>
          <w:sz w:val="24"/>
          <w:szCs w:val="24"/>
        </w:rPr>
      </w:pPr>
      <w:r>
        <w:rPr>
          <w:rFonts w:eastAsiaTheme="minorEastAsia"/>
          <w:sz w:val="24"/>
          <w:szCs w:val="24"/>
        </w:rPr>
        <w:t>（二）共用设施设备运行、维修、养护：</w:t>
      </w:r>
    </w:p>
    <w:p w14:paraId="68285C9D">
      <w:pPr>
        <w:spacing w:line="480" w:lineRule="exact"/>
        <w:ind w:firstLine="448" w:firstLineChars="200"/>
        <w:rPr>
          <w:rFonts w:eastAsiaTheme="minorEastAsia"/>
          <w:sz w:val="24"/>
          <w:szCs w:val="24"/>
        </w:rPr>
      </w:pPr>
      <w:r>
        <w:rPr>
          <w:rFonts w:eastAsiaTheme="minorEastAsia"/>
          <w:sz w:val="24"/>
          <w:szCs w:val="24"/>
        </w:rPr>
        <w:t>1.供、配电设施设备:</w:t>
      </w:r>
    </w:p>
    <w:p w14:paraId="6675AEED">
      <w:pPr>
        <w:spacing w:line="480" w:lineRule="exact"/>
        <w:ind w:firstLine="368" w:firstLineChars="200"/>
        <w:rPr>
          <w:rFonts w:eastAsiaTheme="minorEastAsia"/>
          <w:spacing w:val="-20"/>
          <w:sz w:val="24"/>
          <w:szCs w:val="24"/>
          <w:u w:val="single"/>
        </w:rPr>
      </w:pPr>
    </w:p>
    <w:p w14:paraId="06CA152B">
      <w:pPr>
        <w:spacing w:line="480" w:lineRule="exact"/>
        <w:ind w:firstLine="448" w:firstLineChars="200"/>
        <w:rPr>
          <w:rFonts w:eastAsiaTheme="minorEastAsia"/>
          <w:sz w:val="24"/>
          <w:szCs w:val="24"/>
        </w:rPr>
      </w:pPr>
      <w:r>
        <w:rPr>
          <w:rFonts w:eastAsiaTheme="minorEastAsia"/>
          <w:sz w:val="24"/>
          <w:szCs w:val="24"/>
        </w:rPr>
        <w:t>2.给、排水设施设备:</w:t>
      </w:r>
    </w:p>
    <w:p w14:paraId="12CCA2B1">
      <w:pPr>
        <w:spacing w:line="480" w:lineRule="exact"/>
        <w:ind w:firstLine="368" w:firstLineChars="200"/>
        <w:rPr>
          <w:rFonts w:eastAsiaTheme="minorEastAsia"/>
          <w:spacing w:val="-20"/>
          <w:sz w:val="24"/>
          <w:szCs w:val="24"/>
          <w:u w:val="single"/>
        </w:rPr>
      </w:pPr>
    </w:p>
    <w:p w14:paraId="1F9740F1">
      <w:pPr>
        <w:spacing w:line="480" w:lineRule="exact"/>
        <w:ind w:firstLine="448" w:firstLineChars="200"/>
        <w:rPr>
          <w:rFonts w:eastAsiaTheme="minorEastAsia"/>
          <w:sz w:val="24"/>
          <w:szCs w:val="24"/>
        </w:rPr>
      </w:pPr>
      <w:r>
        <w:rPr>
          <w:rFonts w:eastAsiaTheme="minorEastAsia"/>
          <w:sz w:val="24"/>
          <w:szCs w:val="24"/>
        </w:rPr>
        <w:t>3.升降系统:</w:t>
      </w:r>
    </w:p>
    <w:p w14:paraId="54B1A670">
      <w:pPr>
        <w:spacing w:line="480" w:lineRule="exact"/>
        <w:ind w:firstLine="368" w:firstLineChars="200"/>
        <w:rPr>
          <w:rFonts w:eastAsiaTheme="minorEastAsia"/>
          <w:spacing w:val="-20"/>
          <w:sz w:val="24"/>
          <w:szCs w:val="24"/>
          <w:u w:val="single"/>
        </w:rPr>
      </w:pPr>
    </w:p>
    <w:p w14:paraId="2EF15777">
      <w:pPr>
        <w:spacing w:line="480" w:lineRule="exact"/>
        <w:ind w:firstLine="448" w:firstLineChars="200"/>
        <w:rPr>
          <w:rFonts w:eastAsiaTheme="minorEastAsia"/>
          <w:sz w:val="24"/>
          <w:szCs w:val="24"/>
        </w:rPr>
      </w:pPr>
      <w:r>
        <w:rPr>
          <w:rFonts w:eastAsiaTheme="minorEastAsia"/>
          <w:sz w:val="24"/>
          <w:szCs w:val="24"/>
        </w:rPr>
        <w:t>4.消防系统:</w:t>
      </w:r>
    </w:p>
    <w:p w14:paraId="50D83D5E">
      <w:pPr>
        <w:spacing w:line="480" w:lineRule="exact"/>
        <w:ind w:firstLine="368" w:firstLineChars="200"/>
        <w:rPr>
          <w:rFonts w:eastAsiaTheme="minorEastAsia"/>
          <w:spacing w:val="-20"/>
          <w:sz w:val="24"/>
          <w:szCs w:val="24"/>
          <w:u w:val="single"/>
        </w:rPr>
      </w:pPr>
    </w:p>
    <w:p w14:paraId="11954716">
      <w:pPr>
        <w:spacing w:line="480" w:lineRule="exact"/>
        <w:ind w:firstLine="448" w:firstLineChars="200"/>
        <w:rPr>
          <w:rFonts w:eastAsiaTheme="minorEastAsia"/>
          <w:sz w:val="24"/>
          <w:szCs w:val="24"/>
        </w:rPr>
      </w:pPr>
      <w:r>
        <w:rPr>
          <w:rFonts w:eastAsiaTheme="minorEastAsia"/>
          <w:sz w:val="24"/>
          <w:szCs w:val="24"/>
        </w:rPr>
        <w:t>5.空气调节系统:</w:t>
      </w:r>
    </w:p>
    <w:p w14:paraId="4E3FE27E">
      <w:pPr>
        <w:spacing w:line="480" w:lineRule="exact"/>
        <w:ind w:firstLine="368" w:firstLineChars="200"/>
        <w:rPr>
          <w:rFonts w:eastAsiaTheme="minorEastAsia"/>
          <w:spacing w:val="-20"/>
          <w:sz w:val="24"/>
          <w:szCs w:val="24"/>
          <w:u w:val="single"/>
        </w:rPr>
      </w:pPr>
    </w:p>
    <w:p w14:paraId="1D601D08">
      <w:pPr>
        <w:spacing w:line="480" w:lineRule="exact"/>
        <w:ind w:firstLine="448" w:firstLineChars="200"/>
        <w:rPr>
          <w:rFonts w:eastAsiaTheme="minorEastAsia"/>
          <w:sz w:val="24"/>
          <w:szCs w:val="24"/>
        </w:rPr>
      </w:pPr>
      <w:r>
        <w:rPr>
          <w:rFonts w:eastAsiaTheme="minorEastAsia"/>
          <w:sz w:val="24"/>
          <w:szCs w:val="24"/>
        </w:rPr>
        <w:t>6.智能化系统:</w:t>
      </w:r>
    </w:p>
    <w:p w14:paraId="55C8A098">
      <w:pPr>
        <w:spacing w:line="480" w:lineRule="exact"/>
        <w:ind w:firstLine="368" w:firstLineChars="200"/>
        <w:rPr>
          <w:rFonts w:eastAsiaTheme="minorEastAsia"/>
          <w:spacing w:val="-20"/>
          <w:sz w:val="24"/>
          <w:szCs w:val="24"/>
          <w:u w:val="single"/>
        </w:rPr>
      </w:pPr>
    </w:p>
    <w:p w14:paraId="59E22D95">
      <w:pPr>
        <w:spacing w:line="480" w:lineRule="exact"/>
        <w:ind w:firstLine="448" w:firstLineChars="200"/>
        <w:rPr>
          <w:rFonts w:eastAsiaTheme="minorEastAsia"/>
          <w:sz w:val="24"/>
          <w:szCs w:val="24"/>
        </w:rPr>
      </w:pPr>
      <w:r>
        <w:rPr>
          <w:rFonts w:eastAsiaTheme="minorEastAsia"/>
          <w:sz w:val="24"/>
          <w:szCs w:val="24"/>
        </w:rPr>
        <w:t>7.楼宇自动化系统（通讯系统等）:</w:t>
      </w:r>
    </w:p>
    <w:p w14:paraId="0A13BFD7">
      <w:pPr>
        <w:spacing w:line="480" w:lineRule="exact"/>
        <w:ind w:firstLine="368" w:firstLineChars="200"/>
        <w:rPr>
          <w:rFonts w:eastAsiaTheme="minorEastAsia"/>
          <w:spacing w:val="-20"/>
          <w:sz w:val="24"/>
          <w:szCs w:val="24"/>
          <w:u w:val="single"/>
        </w:rPr>
      </w:pPr>
    </w:p>
    <w:p w14:paraId="6D33D530">
      <w:pPr>
        <w:spacing w:line="480" w:lineRule="exact"/>
        <w:ind w:firstLine="448" w:firstLineChars="200"/>
        <w:rPr>
          <w:rFonts w:eastAsiaTheme="minorEastAsia"/>
          <w:sz w:val="24"/>
          <w:szCs w:val="24"/>
        </w:rPr>
      </w:pPr>
      <w:r>
        <w:rPr>
          <w:rFonts w:eastAsiaTheme="minorEastAsia"/>
          <w:sz w:val="24"/>
          <w:szCs w:val="24"/>
        </w:rPr>
        <w:t>8.停车场管理系统:</w:t>
      </w:r>
    </w:p>
    <w:p w14:paraId="202104CA">
      <w:pPr>
        <w:spacing w:line="480" w:lineRule="exact"/>
        <w:ind w:firstLine="368" w:firstLineChars="200"/>
        <w:rPr>
          <w:rFonts w:eastAsiaTheme="minorEastAsia"/>
          <w:spacing w:val="-20"/>
          <w:sz w:val="24"/>
          <w:szCs w:val="24"/>
          <w:u w:val="single"/>
        </w:rPr>
      </w:pPr>
    </w:p>
    <w:p w14:paraId="133E254F">
      <w:pPr>
        <w:spacing w:line="480" w:lineRule="exact"/>
        <w:ind w:firstLine="448" w:firstLineChars="200"/>
        <w:rPr>
          <w:rFonts w:eastAsiaTheme="minorEastAsia"/>
          <w:sz w:val="24"/>
          <w:szCs w:val="24"/>
        </w:rPr>
      </w:pPr>
      <w:r>
        <w:rPr>
          <w:rFonts w:eastAsiaTheme="minorEastAsia"/>
          <w:sz w:val="24"/>
          <w:szCs w:val="24"/>
        </w:rPr>
        <w:t>9.其他:</w:t>
      </w:r>
    </w:p>
    <w:p w14:paraId="402F194D">
      <w:pPr>
        <w:spacing w:line="480" w:lineRule="exact"/>
        <w:ind w:firstLine="368" w:firstLineChars="200"/>
        <w:rPr>
          <w:rFonts w:eastAsiaTheme="minorEastAsia"/>
          <w:spacing w:val="-20"/>
          <w:sz w:val="24"/>
          <w:szCs w:val="24"/>
          <w:u w:val="single"/>
        </w:rPr>
      </w:pPr>
    </w:p>
    <w:p w14:paraId="03C1A7C8">
      <w:pPr>
        <w:spacing w:line="480" w:lineRule="exact"/>
        <w:ind w:firstLine="448" w:firstLineChars="200"/>
        <w:rPr>
          <w:rFonts w:eastAsiaTheme="minorEastAsia"/>
          <w:sz w:val="24"/>
          <w:szCs w:val="24"/>
        </w:rPr>
      </w:pPr>
      <w:r>
        <w:rPr>
          <w:rFonts w:eastAsiaTheme="minorEastAsia"/>
          <w:sz w:val="24"/>
          <w:szCs w:val="24"/>
        </w:rPr>
        <w:t>（三）共用部位和共用场地的环境保洁和绿化养护：</w:t>
      </w:r>
    </w:p>
    <w:p w14:paraId="606593BD">
      <w:pPr>
        <w:spacing w:line="480" w:lineRule="exact"/>
        <w:ind w:firstLine="368" w:firstLineChars="200"/>
        <w:rPr>
          <w:rFonts w:eastAsiaTheme="minorEastAsia"/>
          <w:spacing w:val="-20"/>
          <w:sz w:val="24"/>
          <w:szCs w:val="24"/>
          <w:u w:val="single"/>
        </w:rPr>
      </w:pPr>
    </w:p>
    <w:p w14:paraId="631C6EAC">
      <w:pPr>
        <w:spacing w:line="480" w:lineRule="exact"/>
        <w:ind w:firstLine="448" w:firstLineChars="200"/>
        <w:rPr>
          <w:rFonts w:eastAsiaTheme="minorEastAsia"/>
          <w:sz w:val="24"/>
          <w:szCs w:val="24"/>
        </w:rPr>
      </w:pPr>
      <w:r>
        <w:rPr>
          <w:rFonts w:eastAsiaTheme="minorEastAsia"/>
          <w:sz w:val="24"/>
          <w:szCs w:val="24"/>
        </w:rPr>
        <w:t>（四）物业装饰装修的管理：</w:t>
      </w:r>
    </w:p>
    <w:p w14:paraId="0C022AAA">
      <w:pPr>
        <w:spacing w:line="480" w:lineRule="exact"/>
        <w:ind w:firstLine="368" w:firstLineChars="200"/>
        <w:rPr>
          <w:rFonts w:eastAsiaTheme="minorEastAsia"/>
          <w:spacing w:val="-20"/>
          <w:sz w:val="24"/>
          <w:szCs w:val="24"/>
          <w:u w:val="single"/>
        </w:rPr>
      </w:pPr>
    </w:p>
    <w:p w14:paraId="1791C065">
      <w:pPr>
        <w:spacing w:line="480" w:lineRule="exact"/>
        <w:ind w:firstLine="448" w:firstLineChars="200"/>
        <w:rPr>
          <w:rFonts w:eastAsiaTheme="minorEastAsia"/>
          <w:sz w:val="24"/>
          <w:szCs w:val="24"/>
          <w:bdr w:val="single" w:color="auto" w:sz="4" w:space="0"/>
        </w:rPr>
      </w:pPr>
      <w:r>
        <w:rPr>
          <w:rFonts w:eastAsiaTheme="minorEastAsia"/>
          <w:sz w:val="24"/>
          <w:szCs w:val="24"/>
        </w:rPr>
        <w:t>（五）车辆行驶和停放秩序的服务、管理：</w:t>
      </w:r>
    </w:p>
    <w:p w14:paraId="7374FD4A">
      <w:pPr>
        <w:spacing w:line="480" w:lineRule="exact"/>
        <w:ind w:firstLine="368" w:firstLineChars="200"/>
        <w:rPr>
          <w:rFonts w:eastAsiaTheme="minorEastAsia"/>
          <w:spacing w:val="-20"/>
          <w:sz w:val="24"/>
          <w:szCs w:val="24"/>
          <w:u w:val="single"/>
        </w:rPr>
      </w:pPr>
    </w:p>
    <w:p w14:paraId="65BF5CBB">
      <w:pPr>
        <w:spacing w:line="480" w:lineRule="exact"/>
        <w:ind w:firstLine="448" w:firstLineChars="200"/>
        <w:rPr>
          <w:rFonts w:eastAsiaTheme="minorEastAsia"/>
          <w:sz w:val="24"/>
          <w:szCs w:val="24"/>
          <w:bdr w:val="single" w:color="auto" w:sz="4" w:space="0"/>
        </w:rPr>
      </w:pPr>
      <w:r>
        <w:rPr>
          <w:rFonts w:eastAsiaTheme="minorEastAsia"/>
          <w:sz w:val="24"/>
          <w:szCs w:val="24"/>
        </w:rPr>
        <w:t>（六）物业管理区域内公共秩序的维护和消防管理：</w:t>
      </w:r>
    </w:p>
    <w:p w14:paraId="5EF8DD51">
      <w:pPr>
        <w:spacing w:line="480" w:lineRule="exact"/>
        <w:ind w:firstLine="368" w:firstLineChars="200"/>
        <w:rPr>
          <w:rFonts w:eastAsiaTheme="minorEastAsia"/>
          <w:spacing w:val="-20"/>
          <w:sz w:val="24"/>
          <w:szCs w:val="24"/>
          <w:u w:val="single"/>
        </w:rPr>
      </w:pPr>
    </w:p>
    <w:p w14:paraId="265B39EA">
      <w:pPr>
        <w:spacing w:line="480" w:lineRule="exact"/>
        <w:ind w:firstLine="448" w:firstLineChars="200"/>
        <w:rPr>
          <w:rFonts w:eastAsiaTheme="minorEastAsia"/>
          <w:sz w:val="24"/>
          <w:szCs w:val="24"/>
        </w:rPr>
      </w:pPr>
      <w:r>
        <w:rPr>
          <w:rFonts w:eastAsiaTheme="minorEastAsia"/>
          <w:sz w:val="24"/>
          <w:szCs w:val="24"/>
        </w:rPr>
        <w:t>（七）物业档案的建立、保管和使用：</w:t>
      </w:r>
    </w:p>
    <w:p w14:paraId="5DEEC4CC">
      <w:pPr>
        <w:spacing w:line="480" w:lineRule="exact"/>
        <w:ind w:firstLine="368" w:firstLineChars="200"/>
        <w:rPr>
          <w:rFonts w:eastAsiaTheme="minorEastAsia"/>
          <w:spacing w:val="-20"/>
          <w:sz w:val="24"/>
          <w:szCs w:val="24"/>
          <w:u w:val="single"/>
        </w:rPr>
      </w:pPr>
    </w:p>
    <w:p w14:paraId="41F07BBB">
      <w:pPr>
        <w:spacing w:line="480" w:lineRule="exact"/>
        <w:ind w:firstLine="448" w:firstLineChars="200"/>
        <w:rPr>
          <w:rFonts w:eastAsiaTheme="minorEastAsia"/>
          <w:sz w:val="24"/>
          <w:szCs w:val="24"/>
        </w:rPr>
      </w:pPr>
      <w:r>
        <w:rPr>
          <w:rFonts w:eastAsiaTheme="minorEastAsia"/>
          <w:sz w:val="24"/>
          <w:szCs w:val="24"/>
        </w:rPr>
        <w:t>（八）其他委托事项：</w:t>
      </w:r>
    </w:p>
    <w:p w14:paraId="27F8A940">
      <w:pPr>
        <w:spacing w:line="480" w:lineRule="exact"/>
        <w:ind w:firstLine="448" w:firstLineChars="200"/>
        <w:rPr>
          <w:rFonts w:eastAsiaTheme="minorEastAsia"/>
          <w:sz w:val="24"/>
          <w:szCs w:val="24"/>
        </w:rPr>
      </w:pPr>
      <w:r>
        <w:rPr>
          <w:rFonts w:eastAsiaTheme="minorEastAsia"/>
          <w:sz w:val="24"/>
          <w:szCs w:val="24"/>
        </w:rPr>
        <w:t>1、</w:t>
      </w:r>
    </w:p>
    <w:p w14:paraId="11A82DAF">
      <w:pPr>
        <w:spacing w:line="480" w:lineRule="exact"/>
        <w:ind w:firstLine="448" w:firstLineChars="200"/>
        <w:rPr>
          <w:rFonts w:eastAsiaTheme="minorEastAsia"/>
          <w:sz w:val="24"/>
          <w:szCs w:val="24"/>
        </w:rPr>
      </w:pPr>
      <w:r>
        <w:rPr>
          <w:rFonts w:eastAsiaTheme="minorEastAsia"/>
          <w:sz w:val="24"/>
          <w:szCs w:val="24"/>
        </w:rPr>
        <w:t>2、</w:t>
      </w:r>
    </w:p>
    <w:p w14:paraId="4B519C6B">
      <w:pPr>
        <w:spacing w:line="480" w:lineRule="exact"/>
        <w:ind w:firstLine="448" w:firstLineChars="200"/>
        <w:rPr>
          <w:rFonts w:eastAsiaTheme="minorEastAsia"/>
          <w:sz w:val="24"/>
          <w:szCs w:val="24"/>
          <w:u w:val="single"/>
        </w:rPr>
      </w:pPr>
      <w:r>
        <w:rPr>
          <w:rFonts w:eastAsiaTheme="minorEastAsia"/>
          <w:sz w:val="24"/>
          <w:szCs w:val="24"/>
        </w:rPr>
        <w:t>3、</w:t>
      </w:r>
    </w:p>
    <w:p w14:paraId="0FDEEEE9">
      <w:pPr>
        <w:spacing w:line="480" w:lineRule="exact"/>
        <w:ind w:firstLine="448" w:firstLineChars="200"/>
        <w:rPr>
          <w:rFonts w:eastAsiaTheme="minorEastAsia"/>
          <w:sz w:val="24"/>
          <w:szCs w:val="24"/>
        </w:rPr>
      </w:pPr>
      <w:r>
        <w:rPr>
          <w:rFonts w:eastAsiaTheme="minorEastAsia"/>
          <w:sz w:val="24"/>
          <w:szCs w:val="24"/>
        </w:rPr>
        <w:t>第三条物业服务合同期限</w:t>
      </w:r>
    </w:p>
    <w:p w14:paraId="5B3A0541">
      <w:pPr>
        <w:spacing w:line="480" w:lineRule="exact"/>
        <w:ind w:firstLine="448" w:firstLineChars="200"/>
        <w:rPr>
          <w:rFonts w:eastAsiaTheme="minorEastAsia"/>
          <w:color w:val="FF0000"/>
          <w:sz w:val="24"/>
          <w:szCs w:val="24"/>
        </w:rPr>
      </w:pPr>
      <w:r>
        <w:rPr>
          <w:rFonts w:eastAsiaTheme="minorEastAsia"/>
          <w:sz w:val="24"/>
          <w:szCs w:val="24"/>
        </w:rPr>
        <w:t>物业服务合同期限为年。</w:t>
      </w:r>
    </w:p>
    <w:p w14:paraId="5274D700">
      <w:pPr>
        <w:spacing w:line="480" w:lineRule="exact"/>
        <w:ind w:firstLine="448" w:firstLineChars="200"/>
        <w:rPr>
          <w:rFonts w:eastAsiaTheme="minorEastAsia"/>
          <w:sz w:val="24"/>
          <w:szCs w:val="24"/>
        </w:rPr>
      </w:pPr>
      <w:r>
        <w:rPr>
          <w:rFonts w:eastAsiaTheme="minorEastAsia"/>
          <w:sz w:val="24"/>
          <w:szCs w:val="24"/>
        </w:rPr>
        <w:t>自    年   月    日起至     年   月     日终止。</w:t>
      </w:r>
    </w:p>
    <w:p w14:paraId="3C003DCD">
      <w:pPr>
        <w:spacing w:line="480" w:lineRule="exact"/>
        <w:ind w:firstLine="448" w:firstLineChars="200"/>
        <w:rPr>
          <w:rFonts w:eastAsiaTheme="minorEastAsia"/>
          <w:sz w:val="24"/>
          <w:szCs w:val="24"/>
        </w:rPr>
      </w:pPr>
      <w:r>
        <w:rPr>
          <w:rFonts w:eastAsiaTheme="minorEastAsia"/>
          <w:sz w:val="24"/>
          <w:szCs w:val="24"/>
        </w:rPr>
        <w:t>第四条甲方权利义务</w:t>
      </w:r>
    </w:p>
    <w:p w14:paraId="18CB6766">
      <w:pPr>
        <w:spacing w:line="480" w:lineRule="exact"/>
        <w:ind w:firstLine="448" w:firstLineChars="200"/>
        <w:rPr>
          <w:rFonts w:eastAsiaTheme="minorEastAsia"/>
          <w:sz w:val="24"/>
          <w:szCs w:val="24"/>
        </w:rPr>
      </w:pPr>
      <w:r>
        <w:rPr>
          <w:rFonts w:eastAsiaTheme="minorEastAsia"/>
          <w:sz w:val="24"/>
          <w:szCs w:val="24"/>
        </w:rPr>
        <w:t>（一）代表和维护采购人所有人员在物业管理服务活动中的合法权益；</w:t>
      </w:r>
    </w:p>
    <w:p w14:paraId="1C8AE461">
      <w:pPr>
        <w:spacing w:line="480" w:lineRule="exact"/>
        <w:ind w:firstLine="448" w:firstLineChars="200"/>
        <w:rPr>
          <w:rFonts w:eastAsiaTheme="minorEastAsia"/>
          <w:sz w:val="24"/>
          <w:szCs w:val="24"/>
        </w:rPr>
      </w:pPr>
      <w:r>
        <w:rPr>
          <w:rFonts w:eastAsiaTheme="minorEastAsia"/>
          <w:sz w:val="24"/>
          <w:szCs w:val="24"/>
        </w:rPr>
        <w:t>（二）制定、修改管理规约，监督采购人所有人员遵守管理规约；</w:t>
      </w:r>
    </w:p>
    <w:p w14:paraId="1BFB3A07">
      <w:pPr>
        <w:spacing w:line="480" w:lineRule="exact"/>
        <w:ind w:firstLine="448" w:firstLineChars="200"/>
        <w:rPr>
          <w:rFonts w:eastAsiaTheme="minorEastAsia"/>
          <w:sz w:val="24"/>
          <w:szCs w:val="24"/>
        </w:rPr>
      </w:pPr>
      <w:r>
        <w:rPr>
          <w:rFonts w:eastAsiaTheme="minorEastAsia"/>
          <w:sz w:val="24"/>
          <w:szCs w:val="24"/>
        </w:rPr>
        <w:t>（三）审定物业服务合同内容，选聘、解聘物业服务企业；</w:t>
      </w:r>
    </w:p>
    <w:p w14:paraId="1EDA5CB8">
      <w:pPr>
        <w:spacing w:line="480" w:lineRule="exact"/>
        <w:ind w:firstLine="448" w:firstLineChars="200"/>
        <w:rPr>
          <w:rFonts w:eastAsiaTheme="minorEastAsia"/>
          <w:sz w:val="24"/>
          <w:szCs w:val="24"/>
        </w:rPr>
      </w:pPr>
      <w:r>
        <w:rPr>
          <w:rFonts w:eastAsiaTheme="minorEastAsia"/>
          <w:sz w:val="24"/>
          <w:szCs w:val="24"/>
        </w:rPr>
        <w:t>（四）审定乙方提出的物业管理服务年度计划及管理制度，监督并配合乙方管理服务工作的实施及制度的执行；</w:t>
      </w:r>
    </w:p>
    <w:p w14:paraId="54A3A237">
      <w:pPr>
        <w:spacing w:line="480" w:lineRule="exact"/>
        <w:ind w:firstLine="448" w:firstLineChars="200"/>
        <w:rPr>
          <w:rFonts w:eastAsiaTheme="minorEastAsia"/>
          <w:sz w:val="24"/>
          <w:szCs w:val="24"/>
        </w:rPr>
      </w:pPr>
      <w:r>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14:paraId="6A6DDB81">
      <w:pPr>
        <w:spacing w:line="480" w:lineRule="exact"/>
        <w:ind w:firstLine="448" w:firstLineChars="200"/>
        <w:rPr>
          <w:rFonts w:eastAsiaTheme="minorEastAsia"/>
          <w:sz w:val="24"/>
          <w:szCs w:val="24"/>
        </w:rPr>
      </w:pPr>
      <w:r>
        <w:rPr>
          <w:rFonts w:eastAsiaTheme="minorEastAsia"/>
          <w:sz w:val="24"/>
          <w:szCs w:val="24"/>
        </w:rPr>
        <w:t>（六）负责提供物业管理服务所需相关文件和资料；</w:t>
      </w:r>
    </w:p>
    <w:p w14:paraId="7EC75446">
      <w:pPr>
        <w:spacing w:line="480" w:lineRule="exact"/>
        <w:ind w:firstLine="448" w:firstLineChars="200"/>
        <w:rPr>
          <w:rFonts w:eastAsiaTheme="minorEastAsia"/>
          <w:sz w:val="24"/>
          <w:szCs w:val="24"/>
        </w:rPr>
      </w:pPr>
      <w:r>
        <w:rPr>
          <w:rFonts w:eastAsiaTheme="minorEastAsia"/>
          <w:sz w:val="24"/>
          <w:szCs w:val="24"/>
        </w:rPr>
        <w:t>（七）其他：</w:t>
      </w:r>
    </w:p>
    <w:p w14:paraId="6DCCBBB7">
      <w:pPr>
        <w:spacing w:line="480" w:lineRule="exact"/>
        <w:ind w:firstLine="448" w:firstLineChars="200"/>
        <w:rPr>
          <w:rFonts w:eastAsiaTheme="minorEastAsia"/>
          <w:sz w:val="24"/>
          <w:szCs w:val="24"/>
        </w:rPr>
      </w:pPr>
      <w:r>
        <w:rPr>
          <w:rFonts w:eastAsiaTheme="minorEastAsia"/>
          <w:sz w:val="24"/>
          <w:szCs w:val="24"/>
        </w:rPr>
        <w:t>1、</w:t>
      </w:r>
    </w:p>
    <w:p w14:paraId="00AB173D">
      <w:pPr>
        <w:spacing w:line="480" w:lineRule="exact"/>
        <w:ind w:firstLine="448" w:firstLineChars="200"/>
        <w:rPr>
          <w:rFonts w:eastAsiaTheme="minorEastAsia"/>
          <w:sz w:val="24"/>
          <w:szCs w:val="24"/>
          <w:u w:val="single"/>
        </w:rPr>
      </w:pPr>
      <w:r>
        <w:rPr>
          <w:rFonts w:eastAsiaTheme="minorEastAsia"/>
          <w:sz w:val="24"/>
          <w:szCs w:val="24"/>
        </w:rPr>
        <w:t>2、</w:t>
      </w:r>
    </w:p>
    <w:p w14:paraId="081D31AE">
      <w:pPr>
        <w:spacing w:line="480" w:lineRule="exact"/>
        <w:ind w:firstLine="448" w:firstLineChars="200"/>
        <w:rPr>
          <w:rFonts w:eastAsiaTheme="minorEastAsia"/>
          <w:sz w:val="24"/>
          <w:szCs w:val="24"/>
          <w:bdr w:val="single" w:color="auto" w:sz="4" w:space="0"/>
        </w:rPr>
      </w:pPr>
      <w:r>
        <w:rPr>
          <w:rFonts w:eastAsiaTheme="minorEastAsia"/>
          <w:sz w:val="24"/>
          <w:szCs w:val="24"/>
        </w:rPr>
        <w:t>3、</w:t>
      </w:r>
    </w:p>
    <w:p w14:paraId="64CBBC93">
      <w:pPr>
        <w:spacing w:line="480" w:lineRule="exact"/>
        <w:ind w:firstLine="448" w:firstLineChars="200"/>
        <w:rPr>
          <w:rFonts w:eastAsiaTheme="minorEastAsia"/>
          <w:sz w:val="24"/>
          <w:szCs w:val="24"/>
        </w:rPr>
      </w:pPr>
      <w:r>
        <w:rPr>
          <w:rFonts w:eastAsiaTheme="minorEastAsia"/>
          <w:sz w:val="24"/>
          <w:szCs w:val="24"/>
        </w:rPr>
        <w:t>第五条乙方权利义务</w:t>
      </w:r>
    </w:p>
    <w:p w14:paraId="61C9D130">
      <w:pPr>
        <w:spacing w:line="480" w:lineRule="exact"/>
        <w:ind w:firstLine="448" w:firstLineChars="200"/>
        <w:rPr>
          <w:rFonts w:eastAsiaTheme="minorEastAsia"/>
          <w:sz w:val="24"/>
          <w:szCs w:val="24"/>
        </w:rPr>
      </w:pPr>
      <w:r>
        <w:rPr>
          <w:rFonts w:eastAsiaTheme="minorEastAsia"/>
          <w:sz w:val="24"/>
          <w:szCs w:val="24"/>
        </w:rPr>
        <w:t>（一）依照国家、本市有关规定和本合同约定，制定物业管理服务方案和制度，对物业及其共用设施设备、消防、公共秩序及环境卫生等进行管理服务；</w:t>
      </w:r>
    </w:p>
    <w:p w14:paraId="1C297248">
      <w:pPr>
        <w:spacing w:line="480" w:lineRule="exact"/>
        <w:ind w:firstLine="448" w:firstLineChars="200"/>
        <w:rPr>
          <w:rFonts w:eastAsiaTheme="minorEastAsia"/>
          <w:sz w:val="24"/>
          <w:szCs w:val="24"/>
        </w:rPr>
      </w:pPr>
      <w:r>
        <w:rPr>
          <w:rFonts w:eastAsiaTheme="minorEastAsia"/>
          <w:sz w:val="24"/>
          <w:szCs w:val="24"/>
        </w:rPr>
        <w:t>（二）在本物业管理区域内的显著位置，将服务内容、服务标准和收费项目、收费标准等有关情况进行公示；</w:t>
      </w:r>
    </w:p>
    <w:p w14:paraId="102276C1">
      <w:pPr>
        <w:spacing w:line="480" w:lineRule="exact"/>
        <w:ind w:firstLine="448" w:firstLineChars="200"/>
        <w:rPr>
          <w:rFonts w:eastAsiaTheme="minorEastAsia"/>
          <w:sz w:val="24"/>
          <w:szCs w:val="24"/>
        </w:rPr>
      </w:pPr>
      <w:r>
        <w:rPr>
          <w:rFonts w:eastAsiaTheme="minorEastAsia"/>
          <w:sz w:val="24"/>
          <w:szCs w:val="24"/>
        </w:rPr>
        <w:t>（三）依照本合同约定向采购人收取物业管理服务费；</w:t>
      </w:r>
    </w:p>
    <w:p w14:paraId="6F6D2EAB">
      <w:pPr>
        <w:spacing w:line="480" w:lineRule="exact"/>
        <w:ind w:firstLine="448" w:firstLineChars="200"/>
        <w:rPr>
          <w:rFonts w:eastAsiaTheme="minorEastAsia"/>
          <w:sz w:val="24"/>
          <w:szCs w:val="24"/>
        </w:rPr>
      </w:pPr>
      <w:r>
        <w:rPr>
          <w:rFonts w:eastAsiaTheme="minorEastAsia"/>
          <w:sz w:val="24"/>
          <w:szCs w:val="24"/>
        </w:rPr>
        <w:t>（四）建立物业项目的管理档案；</w:t>
      </w:r>
    </w:p>
    <w:p w14:paraId="1B0EC8DB">
      <w:pPr>
        <w:spacing w:line="480" w:lineRule="exact"/>
        <w:ind w:firstLine="448" w:firstLineChars="200"/>
        <w:rPr>
          <w:rFonts w:eastAsiaTheme="minorEastAsia"/>
          <w:sz w:val="24"/>
          <w:szCs w:val="24"/>
        </w:rPr>
      </w:pPr>
      <w:r>
        <w:rPr>
          <w:rFonts w:eastAsiaTheme="minorEastAsia"/>
          <w:sz w:val="24"/>
          <w:szCs w:val="24"/>
        </w:rPr>
        <w:t>（五）对采购人违反国家和本市有关物业管理方面的法律、法规和规章及管理规约的行为，进行劝阻、制止，并向甲方和有关部门报告；</w:t>
      </w:r>
    </w:p>
    <w:p w14:paraId="2B610F3D">
      <w:pPr>
        <w:spacing w:line="480" w:lineRule="exact"/>
        <w:ind w:firstLine="448" w:firstLineChars="200"/>
        <w:rPr>
          <w:rFonts w:eastAsiaTheme="minorEastAsia"/>
          <w:sz w:val="24"/>
          <w:szCs w:val="24"/>
        </w:rPr>
      </w:pPr>
      <w:r>
        <w:rPr>
          <w:rFonts w:eastAsiaTheme="minorEastAsia"/>
          <w:sz w:val="24"/>
          <w:szCs w:val="24"/>
        </w:rPr>
        <w:t>（六）对侵害物业共用部位、共用设施设备的行为要求责任人停止侵害、排除妨害、恢复原状；</w:t>
      </w:r>
    </w:p>
    <w:p w14:paraId="1C84233D">
      <w:pPr>
        <w:spacing w:line="480" w:lineRule="exact"/>
        <w:ind w:firstLine="448" w:firstLineChars="200"/>
        <w:rPr>
          <w:rFonts w:eastAsiaTheme="minorEastAsia"/>
          <w:sz w:val="24"/>
          <w:szCs w:val="24"/>
        </w:rPr>
      </w:pPr>
      <w:r>
        <w:rPr>
          <w:rFonts w:eastAsiaTheme="minorEastAsia"/>
          <w:sz w:val="24"/>
          <w:szCs w:val="24"/>
        </w:rPr>
        <w:t>（七）不得将物业项目全部委托给他人管理，但可以将专项服务委托专业公司承担；</w:t>
      </w:r>
    </w:p>
    <w:p w14:paraId="7F977B87">
      <w:pPr>
        <w:spacing w:line="480" w:lineRule="exact"/>
        <w:ind w:firstLine="448" w:firstLineChars="200"/>
        <w:rPr>
          <w:rFonts w:eastAsiaTheme="minorEastAsia"/>
          <w:sz w:val="24"/>
          <w:szCs w:val="24"/>
        </w:rPr>
      </w:pPr>
      <w:r>
        <w:rPr>
          <w:rFonts w:eastAsiaTheme="minorEastAsia"/>
          <w:sz w:val="24"/>
          <w:szCs w:val="24"/>
        </w:rPr>
        <w:t>（八）负责编制物业的年度维修养护计划，并组织实施；</w:t>
      </w:r>
    </w:p>
    <w:p w14:paraId="287B982A">
      <w:pPr>
        <w:spacing w:line="480" w:lineRule="exact"/>
        <w:ind w:firstLine="448" w:firstLineChars="200"/>
        <w:rPr>
          <w:rFonts w:eastAsiaTheme="minorEastAsia"/>
          <w:sz w:val="24"/>
          <w:szCs w:val="24"/>
        </w:rPr>
      </w:pPr>
      <w:r>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14:paraId="13F68F9D">
      <w:pPr>
        <w:spacing w:line="480" w:lineRule="exact"/>
        <w:ind w:firstLine="448" w:firstLineChars="200"/>
        <w:rPr>
          <w:rFonts w:eastAsiaTheme="minorEastAsia"/>
          <w:sz w:val="24"/>
          <w:szCs w:val="24"/>
        </w:rPr>
      </w:pPr>
      <w:r>
        <w:rPr>
          <w:rFonts w:eastAsiaTheme="minorEastAsia"/>
          <w:sz w:val="24"/>
          <w:szCs w:val="24"/>
        </w:rPr>
        <w:t>（十）负责编制物业服务年度计划；</w:t>
      </w:r>
    </w:p>
    <w:p w14:paraId="32416EEA">
      <w:pPr>
        <w:spacing w:line="480" w:lineRule="exact"/>
        <w:ind w:firstLine="448" w:firstLineChars="200"/>
        <w:rPr>
          <w:rFonts w:eastAsiaTheme="minorEastAsia"/>
          <w:sz w:val="24"/>
          <w:szCs w:val="24"/>
        </w:rPr>
      </w:pPr>
      <w:r>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14:paraId="7C1A2964">
      <w:pPr>
        <w:spacing w:line="480" w:lineRule="exact"/>
        <w:ind w:firstLine="448" w:firstLineChars="200"/>
        <w:rPr>
          <w:rFonts w:eastAsiaTheme="minorEastAsia"/>
          <w:sz w:val="24"/>
          <w:szCs w:val="24"/>
          <w:bdr w:val="single" w:color="auto" w:sz="4" w:space="0"/>
        </w:rPr>
      </w:pPr>
      <w:r>
        <w:rPr>
          <w:rFonts w:eastAsiaTheme="minorEastAsia"/>
          <w:sz w:val="24"/>
          <w:szCs w:val="24"/>
        </w:rPr>
        <w:t>（十二）本合同终止乙方不再管理本物业时，在合同终止之日起十日内，除向甲方移交本合同规定的资料外，还必须办理下列移交事项：</w:t>
      </w:r>
    </w:p>
    <w:p w14:paraId="230E8633">
      <w:pPr>
        <w:spacing w:line="480" w:lineRule="exact"/>
        <w:ind w:firstLine="448" w:firstLineChars="200"/>
        <w:rPr>
          <w:rFonts w:eastAsiaTheme="minorEastAsia"/>
          <w:sz w:val="24"/>
          <w:szCs w:val="24"/>
        </w:rPr>
      </w:pPr>
      <w:r>
        <w:rPr>
          <w:rFonts w:eastAsiaTheme="minorEastAsia"/>
          <w:sz w:val="24"/>
          <w:szCs w:val="24"/>
        </w:rPr>
        <w:t>1、预收的物业管理服务费等收益余额；</w:t>
      </w:r>
    </w:p>
    <w:p w14:paraId="522F735F">
      <w:pPr>
        <w:spacing w:line="480" w:lineRule="exact"/>
        <w:ind w:firstLine="448" w:firstLineChars="200"/>
        <w:rPr>
          <w:rFonts w:eastAsiaTheme="minorEastAsia"/>
          <w:sz w:val="24"/>
          <w:szCs w:val="24"/>
        </w:rPr>
      </w:pPr>
      <w:r>
        <w:rPr>
          <w:rFonts w:eastAsiaTheme="minorEastAsia"/>
          <w:sz w:val="24"/>
          <w:szCs w:val="24"/>
        </w:rPr>
        <w:t>2、物业管理项目的档案资料；</w:t>
      </w:r>
    </w:p>
    <w:p w14:paraId="4A5FAA13">
      <w:pPr>
        <w:spacing w:line="480" w:lineRule="exact"/>
        <w:ind w:firstLine="448" w:firstLineChars="200"/>
        <w:rPr>
          <w:rFonts w:eastAsiaTheme="minorEastAsia"/>
          <w:sz w:val="24"/>
          <w:szCs w:val="24"/>
        </w:rPr>
      </w:pPr>
      <w:r>
        <w:rPr>
          <w:rFonts w:eastAsiaTheme="minorEastAsia"/>
          <w:sz w:val="24"/>
          <w:szCs w:val="24"/>
        </w:rPr>
        <w:t>3、物业管理用房和属于采购人的场地、设施设备。</w:t>
      </w:r>
    </w:p>
    <w:p w14:paraId="4BAD34C5">
      <w:pPr>
        <w:spacing w:line="480" w:lineRule="exact"/>
        <w:ind w:firstLine="448" w:firstLineChars="200"/>
        <w:rPr>
          <w:rFonts w:eastAsiaTheme="minorEastAsia"/>
          <w:sz w:val="24"/>
          <w:szCs w:val="24"/>
        </w:rPr>
      </w:pPr>
      <w:r>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14:paraId="1674A217">
      <w:pPr>
        <w:spacing w:line="480" w:lineRule="exact"/>
        <w:ind w:firstLine="448" w:firstLineChars="200"/>
        <w:rPr>
          <w:rFonts w:eastAsiaTheme="minorEastAsia"/>
          <w:sz w:val="24"/>
          <w:szCs w:val="24"/>
        </w:rPr>
      </w:pPr>
      <w:r>
        <w:rPr>
          <w:rFonts w:eastAsiaTheme="minorEastAsia"/>
          <w:sz w:val="24"/>
          <w:szCs w:val="24"/>
        </w:rPr>
        <w:t>（十四）接受采购人的监督；</w:t>
      </w:r>
    </w:p>
    <w:p w14:paraId="55436AC1">
      <w:pPr>
        <w:spacing w:line="480" w:lineRule="exact"/>
        <w:ind w:firstLine="448" w:firstLineChars="200"/>
        <w:rPr>
          <w:rFonts w:eastAsiaTheme="minorEastAsia"/>
          <w:sz w:val="24"/>
          <w:szCs w:val="24"/>
        </w:rPr>
      </w:pPr>
      <w:r>
        <w:rPr>
          <w:rFonts w:eastAsiaTheme="minorEastAsia"/>
          <w:sz w:val="24"/>
          <w:szCs w:val="24"/>
        </w:rPr>
        <w:t>（十五）接受物业管理行政主管部门的监督指导；</w:t>
      </w:r>
    </w:p>
    <w:p w14:paraId="3F668973">
      <w:pPr>
        <w:spacing w:line="480" w:lineRule="exact"/>
        <w:ind w:firstLine="448" w:firstLineChars="200"/>
        <w:rPr>
          <w:rFonts w:eastAsiaTheme="minorEastAsia"/>
          <w:sz w:val="24"/>
          <w:szCs w:val="24"/>
        </w:rPr>
      </w:pPr>
      <w:r>
        <w:rPr>
          <w:rFonts w:eastAsiaTheme="minorEastAsia"/>
          <w:sz w:val="24"/>
          <w:szCs w:val="24"/>
        </w:rPr>
        <w:t>（十六）其他：</w:t>
      </w:r>
    </w:p>
    <w:p w14:paraId="0375D491">
      <w:pPr>
        <w:spacing w:line="480" w:lineRule="exact"/>
        <w:ind w:firstLine="368" w:firstLineChars="200"/>
        <w:rPr>
          <w:rFonts w:eastAsiaTheme="minorEastAsia"/>
          <w:spacing w:val="-20"/>
          <w:sz w:val="24"/>
          <w:szCs w:val="24"/>
          <w:u w:val="single"/>
        </w:rPr>
      </w:pPr>
    </w:p>
    <w:p w14:paraId="5B3C6942">
      <w:pPr>
        <w:spacing w:line="480" w:lineRule="exact"/>
        <w:ind w:firstLine="448" w:firstLineChars="200"/>
        <w:rPr>
          <w:rFonts w:eastAsiaTheme="minorEastAsia"/>
          <w:sz w:val="24"/>
          <w:szCs w:val="24"/>
        </w:rPr>
      </w:pPr>
      <w:r>
        <w:rPr>
          <w:rFonts w:eastAsiaTheme="minorEastAsia"/>
          <w:sz w:val="24"/>
          <w:szCs w:val="24"/>
        </w:rPr>
        <w:t>第六条物业管理服务费用</w:t>
      </w:r>
    </w:p>
    <w:p w14:paraId="36795411">
      <w:pPr>
        <w:spacing w:line="480" w:lineRule="exact"/>
        <w:ind w:firstLine="448" w:firstLineChars="200"/>
        <w:rPr>
          <w:rFonts w:eastAsiaTheme="minorEastAsia"/>
          <w:sz w:val="24"/>
          <w:szCs w:val="24"/>
        </w:rPr>
      </w:pPr>
      <w:r>
        <w:rPr>
          <w:rFonts w:eastAsiaTheme="minorEastAsia"/>
          <w:sz w:val="24"/>
          <w:szCs w:val="24"/>
        </w:rPr>
        <w:t>本物业管理区域内的物业管理服务费采取包干制的形式，年服务费用为大写：（小写：）。</w:t>
      </w:r>
    </w:p>
    <w:p w14:paraId="41893D2F">
      <w:pPr>
        <w:spacing w:line="480" w:lineRule="exact"/>
        <w:ind w:firstLine="448" w:firstLineChars="200"/>
        <w:rPr>
          <w:rFonts w:eastAsiaTheme="minorEastAsia"/>
          <w:sz w:val="24"/>
          <w:szCs w:val="24"/>
        </w:rPr>
      </w:pPr>
      <w:r>
        <w:rPr>
          <w:rFonts w:eastAsiaTheme="minorEastAsia"/>
          <w:sz w:val="24"/>
          <w:szCs w:val="24"/>
        </w:rPr>
        <w:t>乙方按照上述标准收取物业服务费用，并按本合同约定的服务内容和质量标准提供服务，盈余或亏损由乙方享有或承担。</w:t>
      </w:r>
    </w:p>
    <w:p w14:paraId="595B44E8">
      <w:pPr>
        <w:spacing w:line="480" w:lineRule="exact"/>
        <w:ind w:firstLine="448" w:firstLineChars="200"/>
        <w:rPr>
          <w:rFonts w:eastAsiaTheme="minorEastAsia"/>
          <w:spacing w:val="-20"/>
          <w:sz w:val="24"/>
          <w:szCs w:val="24"/>
          <w:u w:val="single"/>
        </w:rPr>
      </w:pPr>
      <w:r>
        <w:rPr>
          <w:rFonts w:eastAsiaTheme="minorEastAsia"/>
          <w:sz w:val="24"/>
          <w:szCs w:val="24"/>
        </w:rPr>
        <w:t>付款方式如下：</w:t>
      </w:r>
    </w:p>
    <w:p w14:paraId="734D0133">
      <w:pPr>
        <w:spacing w:line="480" w:lineRule="exact"/>
        <w:ind w:firstLine="368" w:firstLineChars="200"/>
        <w:rPr>
          <w:rFonts w:eastAsiaTheme="minorEastAsia"/>
          <w:spacing w:val="-20"/>
          <w:sz w:val="24"/>
          <w:szCs w:val="24"/>
          <w:u w:val="single"/>
        </w:rPr>
      </w:pPr>
    </w:p>
    <w:p w14:paraId="0BCC3EB0">
      <w:pPr>
        <w:spacing w:line="480" w:lineRule="exact"/>
        <w:ind w:firstLine="448" w:firstLineChars="200"/>
        <w:rPr>
          <w:rFonts w:eastAsiaTheme="minorEastAsia"/>
          <w:sz w:val="24"/>
          <w:szCs w:val="24"/>
        </w:rPr>
      </w:pPr>
      <w:r>
        <w:rPr>
          <w:rFonts w:eastAsiaTheme="minorEastAsia"/>
          <w:sz w:val="24"/>
          <w:szCs w:val="24"/>
        </w:rPr>
        <w:t>第七条物业管理用房</w:t>
      </w:r>
    </w:p>
    <w:p w14:paraId="23152E57">
      <w:pPr>
        <w:spacing w:line="480" w:lineRule="exact"/>
        <w:ind w:firstLine="448" w:firstLineChars="200"/>
        <w:rPr>
          <w:rFonts w:eastAsiaTheme="minorEastAsia"/>
          <w:sz w:val="24"/>
          <w:szCs w:val="24"/>
        </w:rPr>
      </w:pPr>
      <w:r>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14:paraId="7D28E061">
      <w:pPr>
        <w:spacing w:line="480" w:lineRule="exact"/>
        <w:ind w:firstLine="448" w:firstLineChars="200"/>
        <w:rPr>
          <w:rFonts w:eastAsiaTheme="minorEastAsia"/>
          <w:sz w:val="24"/>
          <w:szCs w:val="24"/>
        </w:rPr>
      </w:pPr>
      <w:r>
        <w:rPr>
          <w:rFonts w:eastAsiaTheme="minorEastAsia"/>
          <w:sz w:val="24"/>
          <w:szCs w:val="24"/>
        </w:rPr>
        <w:t>第八条物业及物业管理交接</w:t>
      </w:r>
    </w:p>
    <w:p w14:paraId="5864A1DB">
      <w:pPr>
        <w:spacing w:line="480" w:lineRule="exact"/>
        <w:ind w:firstLine="448" w:firstLineChars="200"/>
        <w:rPr>
          <w:rFonts w:eastAsiaTheme="minorEastAsia"/>
          <w:sz w:val="24"/>
          <w:szCs w:val="24"/>
        </w:rPr>
      </w:pPr>
      <w:r>
        <w:rPr>
          <w:rFonts w:eastAsiaTheme="minorEastAsia"/>
          <w:sz w:val="24"/>
          <w:szCs w:val="24"/>
        </w:rPr>
        <w:t>自本合同生效之日起，由甲方向乙方移交下列资金、物品和资料：</w:t>
      </w:r>
    </w:p>
    <w:p w14:paraId="7049A77B">
      <w:pPr>
        <w:spacing w:line="480" w:lineRule="exact"/>
        <w:ind w:firstLine="448" w:firstLineChars="200"/>
        <w:rPr>
          <w:rFonts w:eastAsiaTheme="minorEastAsia"/>
          <w:sz w:val="24"/>
          <w:szCs w:val="24"/>
        </w:rPr>
      </w:pPr>
      <w:r>
        <w:rPr>
          <w:rFonts w:eastAsiaTheme="minorEastAsia"/>
          <w:sz w:val="24"/>
          <w:szCs w:val="24"/>
        </w:rPr>
        <w:t>（一）竣工总平面图，单体建筑、结构、设备的竣工图，附属配套设施、地下管网工程竣工图等资料；</w:t>
      </w:r>
    </w:p>
    <w:p w14:paraId="3D809DC2">
      <w:pPr>
        <w:spacing w:line="480" w:lineRule="exact"/>
        <w:ind w:firstLine="448" w:firstLineChars="200"/>
        <w:rPr>
          <w:rFonts w:eastAsiaTheme="minorEastAsia"/>
          <w:sz w:val="24"/>
          <w:szCs w:val="24"/>
        </w:rPr>
      </w:pPr>
      <w:r>
        <w:rPr>
          <w:rFonts w:eastAsiaTheme="minorEastAsia"/>
          <w:sz w:val="24"/>
          <w:szCs w:val="24"/>
        </w:rPr>
        <w:t>（二）物业竣工验收资料；</w:t>
      </w:r>
    </w:p>
    <w:p w14:paraId="5BFD6B3E">
      <w:pPr>
        <w:spacing w:line="480" w:lineRule="exact"/>
        <w:ind w:firstLine="448" w:firstLineChars="200"/>
        <w:rPr>
          <w:rFonts w:eastAsiaTheme="minorEastAsia"/>
          <w:sz w:val="24"/>
          <w:szCs w:val="24"/>
        </w:rPr>
      </w:pPr>
      <w:r>
        <w:rPr>
          <w:rFonts w:eastAsiaTheme="minorEastAsia"/>
          <w:sz w:val="24"/>
          <w:szCs w:val="24"/>
        </w:rPr>
        <w:t>（三）共用设施设备安装、使用、维护和保养技术资料；</w:t>
      </w:r>
    </w:p>
    <w:p w14:paraId="459F4651">
      <w:pPr>
        <w:spacing w:line="480" w:lineRule="exact"/>
        <w:ind w:firstLine="448" w:firstLineChars="200"/>
        <w:rPr>
          <w:rFonts w:eastAsiaTheme="minorEastAsia"/>
          <w:sz w:val="24"/>
          <w:szCs w:val="24"/>
        </w:rPr>
      </w:pPr>
      <w:r>
        <w:rPr>
          <w:rFonts w:eastAsiaTheme="minorEastAsia"/>
          <w:sz w:val="24"/>
          <w:szCs w:val="24"/>
        </w:rPr>
        <w:t>（四）物业质量保证书和使用说明书；</w:t>
      </w:r>
    </w:p>
    <w:p w14:paraId="69617857">
      <w:pPr>
        <w:spacing w:line="480" w:lineRule="exact"/>
        <w:ind w:firstLine="448" w:firstLineChars="200"/>
        <w:rPr>
          <w:rFonts w:eastAsiaTheme="minorEastAsia"/>
          <w:sz w:val="24"/>
          <w:szCs w:val="24"/>
        </w:rPr>
      </w:pPr>
      <w:r>
        <w:rPr>
          <w:rFonts w:eastAsiaTheme="minorEastAsia"/>
          <w:sz w:val="24"/>
          <w:szCs w:val="24"/>
        </w:rPr>
        <w:t>（五）物业管理服务费等余额；</w:t>
      </w:r>
    </w:p>
    <w:p w14:paraId="716EB891">
      <w:pPr>
        <w:spacing w:line="480" w:lineRule="exact"/>
        <w:ind w:firstLine="448" w:firstLineChars="200"/>
        <w:rPr>
          <w:rFonts w:eastAsiaTheme="minorEastAsia"/>
          <w:sz w:val="24"/>
          <w:szCs w:val="24"/>
        </w:rPr>
      </w:pPr>
      <w:r>
        <w:rPr>
          <w:rFonts w:eastAsiaTheme="minorEastAsia"/>
          <w:sz w:val="24"/>
          <w:szCs w:val="24"/>
        </w:rPr>
        <w:t>（六）物业管理需要的其他资料；</w:t>
      </w:r>
    </w:p>
    <w:p w14:paraId="5903E600">
      <w:pPr>
        <w:spacing w:line="480" w:lineRule="exact"/>
        <w:ind w:firstLine="448" w:firstLineChars="200"/>
        <w:rPr>
          <w:rFonts w:eastAsiaTheme="minorEastAsia"/>
          <w:sz w:val="24"/>
          <w:szCs w:val="24"/>
        </w:rPr>
      </w:pPr>
      <w:r>
        <w:rPr>
          <w:rFonts w:eastAsiaTheme="minorEastAsia"/>
          <w:sz w:val="24"/>
          <w:szCs w:val="24"/>
        </w:rPr>
        <w:t>（七）物业管理用房和属于采购人的场地、设施设备。</w:t>
      </w:r>
    </w:p>
    <w:p w14:paraId="420B407D">
      <w:pPr>
        <w:spacing w:line="480" w:lineRule="exact"/>
        <w:ind w:firstLine="448" w:firstLineChars="200"/>
        <w:rPr>
          <w:rFonts w:eastAsiaTheme="minorEastAsia"/>
          <w:sz w:val="24"/>
          <w:szCs w:val="24"/>
        </w:rPr>
      </w:pPr>
      <w:r>
        <w:rPr>
          <w:rFonts w:eastAsiaTheme="minorEastAsia"/>
          <w:sz w:val="24"/>
          <w:szCs w:val="24"/>
        </w:rPr>
        <w:t>第九条采购人装饰装修房屋，应当遵守国家和本市有关规定。</w:t>
      </w:r>
    </w:p>
    <w:p w14:paraId="2A5A3013">
      <w:pPr>
        <w:spacing w:line="480" w:lineRule="exact"/>
        <w:ind w:firstLine="448" w:firstLineChars="200"/>
        <w:rPr>
          <w:rFonts w:eastAsiaTheme="minorEastAsia"/>
          <w:sz w:val="24"/>
          <w:szCs w:val="24"/>
        </w:rPr>
      </w:pPr>
      <w:r>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14:paraId="6DE08C8A">
      <w:pPr>
        <w:spacing w:line="480" w:lineRule="exact"/>
        <w:ind w:firstLine="448" w:firstLineChars="200"/>
        <w:rPr>
          <w:rFonts w:eastAsiaTheme="minorEastAsia"/>
          <w:sz w:val="24"/>
          <w:szCs w:val="24"/>
        </w:rPr>
      </w:pPr>
      <w:r>
        <w:rPr>
          <w:rFonts w:eastAsiaTheme="minorEastAsia"/>
          <w:sz w:val="24"/>
          <w:szCs w:val="24"/>
        </w:rPr>
        <w:t>第十条违约责任</w:t>
      </w:r>
    </w:p>
    <w:p w14:paraId="2477A1FA">
      <w:pPr>
        <w:spacing w:line="480" w:lineRule="exact"/>
        <w:ind w:firstLine="448" w:firstLineChars="200"/>
        <w:rPr>
          <w:rFonts w:eastAsiaTheme="minorEastAsia"/>
          <w:sz w:val="24"/>
          <w:szCs w:val="24"/>
        </w:rPr>
      </w:pPr>
      <w:r>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14:paraId="344F58E8">
      <w:pPr>
        <w:spacing w:line="480" w:lineRule="exact"/>
        <w:ind w:firstLine="448" w:firstLineChars="200"/>
        <w:rPr>
          <w:rFonts w:eastAsiaTheme="minorEastAsia"/>
          <w:sz w:val="24"/>
          <w:szCs w:val="24"/>
        </w:rPr>
      </w:pPr>
      <w:r>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14:paraId="6D649323">
      <w:pPr>
        <w:spacing w:line="480" w:lineRule="exact"/>
        <w:ind w:firstLine="448" w:firstLineChars="200"/>
        <w:rPr>
          <w:rFonts w:eastAsiaTheme="minorEastAsia"/>
          <w:sz w:val="24"/>
          <w:szCs w:val="24"/>
        </w:rPr>
      </w:pPr>
      <w:r>
        <w:rPr>
          <w:rFonts w:eastAsiaTheme="minorEastAsia"/>
          <w:sz w:val="24"/>
          <w:szCs w:val="24"/>
        </w:rPr>
        <w:t>（三）乙方违反本合同第六条约定，擅自提高收费标准的，甲方有权要求乙方清退；造成甲方经济损失的，乙方应当给予甲方经济赔偿。</w:t>
      </w:r>
    </w:p>
    <w:p w14:paraId="52363879">
      <w:pPr>
        <w:spacing w:line="480" w:lineRule="exact"/>
        <w:ind w:firstLine="448" w:firstLineChars="200"/>
        <w:rPr>
          <w:rFonts w:eastAsiaTheme="minorEastAsia"/>
          <w:sz w:val="24"/>
          <w:szCs w:val="24"/>
        </w:rPr>
      </w:pPr>
      <w:r>
        <w:rPr>
          <w:rFonts w:eastAsiaTheme="minorEastAsia"/>
          <w:sz w:val="24"/>
          <w:szCs w:val="24"/>
        </w:rPr>
        <w:t>（四）合同期满，乙方未按规定时间向甲方办理移交事项，乙方向甲方支付违约金元。</w:t>
      </w:r>
    </w:p>
    <w:p w14:paraId="06C4E846">
      <w:pPr>
        <w:spacing w:line="480" w:lineRule="exact"/>
        <w:ind w:firstLine="448" w:firstLineChars="200"/>
        <w:rPr>
          <w:rFonts w:eastAsiaTheme="minorEastAsia"/>
          <w:sz w:val="24"/>
          <w:szCs w:val="24"/>
        </w:rPr>
      </w:pPr>
      <w:r>
        <w:rPr>
          <w:rFonts w:eastAsiaTheme="minorEastAsia"/>
          <w:sz w:val="24"/>
          <w:szCs w:val="24"/>
        </w:rPr>
        <w:t>（五）若采购人部分人员拒绝、阻碍乙方对物业共用部位、共用设施设备进行维修、养护，造成损失的，甲方应当承担赔偿责任。</w:t>
      </w:r>
    </w:p>
    <w:p w14:paraId="66A6A6E5">
      <w:pPr>
        <w:spacing w:line="480" w:lineRule="exact"/>
        <w:ind w:firstLine="448" w:firstLineChars="200"/>
        <w:rPr>
          <w:rFonts w:eastAsiaTheme="minorEastAsia"/>
          <w:sz w:val="24"/>
          <w:szCs w:val="24"/>
        </w:rPr>
      </w:pPr>
      <w:r>
        <w:rPr>
          <w:rFonts w:eastAsiaTheme="minorEastAsia"/>
          <w:sz w:val="24"/>
          <w:szCs w:val="24"/>
        </w:rPr>
        <w:t>（六）甲、乙任何一方无正当理由提前终止合同的，应当向对方支付    元的违约金；违约方还应当承担超过违约金部分的经济损失。</w:t>
      </w:r>
    </w:p>
    <w:p w14:paraId="3D911EDD">
      <w:pPr>
        <w:spacing w:line="480" w:lineRule="exact"/>
        <w:ind w:firstLine="448" w:firstLineChars="200"/>
        <w:rPr>
          <w:rFonts w:eastAsiaTheme="minorEastAsia"/>
          <w:sz w:val="24"/>
          <w:szCs w:val="24"/>
        </w:rPr>
      </w:pPr>
      <w:r>
        <w:rPr>
          <w:rFonts w:eastAsiaTheme="minorEastAsia"/>
          <w:sz w:val="24"/>
          <w:szCs w:val="24"/>
        </w:rPr>
        <w:t>（七）其他：</w:t>
      </w:r>
    </w:p>
    <w:p w14:paraId="26148E65">
      <w:pPr>
        <w:spacing w:line="480" w:lineRule="exact"/>
        <w:ind w:firstLine="448" w:firstLineChars="200"/>
        <w:rPr>
          <w:rFonts w:eastAsiaTheme="minorEastAsia"/>
          <w:sz w:val="24"/>
          <w:szCs w:val="24"/>
        </w:rPr>
      </w:pPr>
    </w:p>
    <w:p w14:paraId="37E4B486">
      <w:pPr>
        <w:spacing w:line="480" w:lineRule="exact"/>
        <w:ind w:firstLine="448" w:firstLineChars="200"/>
        <w:rPr>
          <w:rFonts w:eastAsiaTheme="minorEastAsia"/>
          <w:sz w:val="24"/>
          <w:szCs w:val="24"/>
        </w:rPr>
      </w:pPr>
      <w:r>
        <w:rPr>
          <w:rFonts w:eastAsiaTheme="minorEastAsia"/>
          <w:sz w:val="24"/>
          <w:szCs w:val="24"/>
        </w:rPr>
        <w:t>第十一条质量纠纷的约定</w:t>
      </w:r>
    </w:p>
    <w:p w14:paraId="2345BDCB">
      <w:pPr>
        <w:spacing w:line="480" w:lineRule="exact"/>
        <w:ind w:firstLine="448" w:firstLineChars="200"/>
        <w:rPr>
          <w:rFonts w:eastAsiaTheme="minorEastAsia"/>
          <w:sz w:val="24"/>
          <w:szCs w:val="24"/>
        </w:rPr>
      </w:pPr>
      <w:r>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14:paraId="189CD73F">
      <w:pPr>
        <w:spacing w:line="480" w:lineRule="exact"/>
        <w:ind w:firstLine="448" w:firstLineChars="200"/>
        <w:rPr>
          <w:rFonts w:eastAsiaTheme="minorEastAsia"/>
          <w:sz w:val="24"/>
          <w:szCs w:val="24"/>
        </w:rPr>
      </w:pPr>
      <w:r>
        <w:rPr>
          <w:rFonts w:eastAsiaTheme="minorEastAsia"/>
          <w:sz w:val="24"/>
          <w:szCs w:val="24"/>
        </w:rPr>
        <w:t>第十二条不可抗力的约定</w:t>
      </w:r>
    </w:p>
    <w:p w14:paraId="126CAE80">
      <w:pPr>
        <w:spacing w:line="480" w:lineRule="exact"/>
        <w:ind w:firstLine="448" w:firstLineChars="200"/>
        <w:rPr>
          <w:rFonts w:eastAsiaTheme="minorEastAsia"/>
          <w:sz w:val="24"/>
          <w:szCs w:val="24"/>
        </w:rPr>
      </w:pPr>
      <w:r>
        <w:rPr>
          <w:rFonts w:eastAsiaTheme="minorEastAsia"/>
          <w:sz w:val="24"/>
          <w:szCs w:val="24"/>
        </w:rPr>
        <w:t>本合同执行期间，如遇不可抗力，致使合同无法履行时，双方应当按有关法律规定及时协商处理。</w:t>
      </w:r>
    </w:p>
    <w:p w14:paraId="015E7ADA">
      <w:pPr>
        <w:spacing w:line="480" w:lineRule="exact"/>
        <w:ind w:firstLine="448" w:firstLineChars="200"/>
        <w:rPr>
          <w:rFonts w:eastAsiaTheme="minorEastAsia"/>
          <w:sz w:val="24"/>
          <w:szCs w:val="24"/>
        </w:rPr>
      </w:pPr>
      <w:r>
        <w:rPr>
          <w:rFonts w:eastAsiaTheme="minorEastAsia"/>
          <w:sz w:val="24"/>
          <w:szCs w:val="24"/>
        </w:rPr>
        <w:t>第十三条免责条款</w:t>
      </w:r>
    </w:p>
    <w:p w14:paraId="0079745A">
      <w:pPr>
        <w:spacing w:line="480" w:lineRule="exact"/>
        <w:ind w:firstLine="448" w:firstLineChars="200"/>
        <w:rPr>
          <w:rFonts w:eastAsiaTheme="minorEastAsia"/>
          <w:sz w:val="24"/>
          <w:szCs w:val="24"/>
        </w:rPr>
      </w:pPr>
      <w:r>
        <w:rPr>
          <w:rFonts w:eastAsiaTheme="minorEastAsia"/>
          <w:sz w:val="24"/>
          <w:szCs w:val="24"/>
        </w:rPr>
        <w:t>以下情况乙方不承担责任：</w:t>
      </w:r>
    </w:p>
    <w:p w14:paraId="24382A4E">
      <w:pPr>
        <w:spacing w:line="480" w:lineRule="exact"/>
        <w:ind w:firstLine="448" w:firstLineChars="200"/>
        <w:rPr>
          <w:rFonts w:eastAsiaTheme="minorEastAsia"/>
          <w:sz w:val="24"/>
          <w:szCs w:val="24"/>
        </w:rPr>
      </w:pPr>
      <w:r>
        <w:rPr>
          <w:rFonts w:eastAsiaTheme="minorEastAsia"/>
          <w:sz w:val="24"/>
          <w:szCs w:val="24"/>
        </w:rPr>
        <w:t>1、乙方已履行本合同约定义务，但因物业本身固有瑕疵造成损失的；</w:t>
      </w:r>
    </w:p>
    <w:p w14:paraId="61694118">
      <w:pPr>
        <w:spacing w:line="480" w:lineRule="exact"/>
        <w:ind w:firstLine="448" w:firstLineChars="200"/>
        <w:rPr>
          <w:rFonts w:eastAsiaTheme="minorEastAsia"/>
          <w:sz w:val="24"/>
          <w:szCs w:val="24"/>
        </w:rPr>
      </w:pPr>
      <w:r>
        <w:rPr>
          <w:rFonts w:eastAsiaTheme="minorEastAsia"/>
          <w:sz w:val="24"/>
          <w:szCs w:val="24"/>
        </w:rPr>
        <w:t>2、因维修养护物业共用部位、共用设施设备需要且事先已告知采购人，暂时停水、停电、停止共用设施设备使用等造成损失的；</w:t>
      </w:r>
    </w:p>
    <w:p w14:paraId="07D7B706">
      <w:pPr>
        <w:spacing w:line="480" w:lineRule="exact"/>
        <w:ind w:firstLine="448" w:firstLineChars="200"/>
        <w:rPr>
          <w:rFonts w:eastAsiaTheme="minorEastAsia"/>
          <w:sz w:val="24"/>
          <w:szCs w:val="24"/>
        </w:rPr>
      </w:pPr>
      <w:r>
        <w:rPr>
          <w:rFonts w:eastAsiaTheme="minorEastAsia"/>
          <w:sz w:val="24"/>
          <w:szCs w:val="24"/>
        </w:rPr>
        <w:t>3、因非乙方责任出现供水、供电、供气、供热、通讯、有线电视及其他共用设施设备运行障碍造成损失的。</w:t>
      </w:r>
    </w:p>
    <w:p w14:paraId="71595774">
      <w:pPr>
        <w:spacing w:line="480" w:lineRule="exact"/>
        <w:ind w:firstLine="448" w:firstLineChars="200"/>
        <w:rPr>
          <w:rFonts w:eastAsiaTheme="minorEastAsia"/>
          <w:sz w:val="24"/>
          <w:szCs w:val="24"/>
        </w:rPr>
      </w:pPr>
      <w:r>
        <w:rPr>
          <w:rFonts w:eastAsiaTheme="minorEastAsia"/>
          <w:sz w:val="24"/>
          <w:szCs w:val="24"/>
        </w:rPr>
        <w:t>第十四条合同的解除</w:t>
      </w:r>
    </w:p>
    <w:p w14:paraId="10D1B3D8">
      <w:pPr>
        <w:spacing w:line="480" w:lineRule="exact"/>
        <w:ind w:firstLine="448" w:firstLineChars="200"/>
        <w:rPr>
          <w:rFonts w:eastAsiaTheme="minorEastAsia"/>
          <w:sz w:val="24"/>
          <w:szCs w:val="24"/>
        </w:rPr>
      </w:pPr>
      <w:r>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14:paraId="095A2DF3">
      <w:pPr>
        <w:spacing w:line="480" w:lineRule="exact"/>
        <w:ind w:firstLine="448" w:firstLineChars="200"/>
        <w:rPr>
          <w:rFonts w:eastAsiaTheme="minorEastAsia"/>
          <w:sz w:val="24"/>
          <w:szCs w:val="24"/>
        </w:rPr>
      </w:pPr>
      <w:r>
        <w:rPr>
          <w:rFonts w:eastAsiaTheme="minorEastAsia"/>
          <w:sz w:val="24"/>
          <w:szCs w:val="24"/>
        </w:rPr>
        <w:t>合同解除后，按照有关规定办理相关交接手续。</w:t>
      </w:r>
    </w:p>
    <w:p w14:paraId="06E9B0C8">
      <w:pPr>
        <w:spacing w:line="480" w:lineRule="exact"/>
        <w:ind w:firstLine="448" w:firstLineChars="200"/>
        <w:rPr>
          <w:rFonts w:eastAsiaTheme="minorEastAsia"/>
          <w:sz w:val="24"/>
          <w:szCs w:val="24"/>
        </w:rPr>
      </w:pPr>
      <w:r>
        <w:rPr>
          <w:rFonts w:eastAsiaTheme="minorEastAsia"/>
          <w:sz w:val="24"/>
          <w:szCs w:val="24"/>
        </w:rPr>
        <w:t>第十五条争议处理</w:t>
      </w:r>
    </w:p>
    <w:p w14:paraId="6901A48B">
      <w:pPr>
        <w:spacing w:line="480" w:lineRule="exact"/>
        <w:ind w:firstLine="448" w:firstLineChars="200"/>
        <w:rPr>
          <w:rFonts w:eastAsiaTheme="minorEastAsia"/>
          <w:sz w:val="24"/>
          <w:szCs w:val="24"/>
        </w:rPr>
      </w:pPr>
      <w:r>
        <w:rPr>
          <w:rFonts w:eastAsiaTheme="minorEastAsia"/>
          <w:sz w:val="24"/>
          <w:szCs w:val="24"/>
        </w:rPr>
        <w:t>由于甲、乙双方在履行本合同过程中出现问题，由甲、乙双方直接交涉解决，包括采用诉诸法律的手段。</w:t>
      </w:r>
    </w:p>
    <w:p w14:paraId="444F74F1">
      <w:pPr>
        <w:spacing w:line="480" w:lineRule="exact"/>
        <w:ind w:firstLine="448" w:firstLineChars="200"/>
        <w:rPr>
          <w:rFonts w:eastAsiaTheme="minorEastAsia"/>
          <w:sz w:val="24"/>
          <w:szCs w:val="24"/>
        </w:rPr>
      </w:pPr>
      <w:r>
        <w:rPr>
          <w:rFonts w:eastAsiaTheme="minorEastAsia"/>
          <w:color w:val="000000"/>
          <w:sz w:val="24"/>
          <w:szCs w:val="24"/>
        </w:rPr>
        <w:t>本合同未作明示约定，而又有相关法律、法规规定的，从其规定。本合同发生争议产生的诉讼，由合同履行所在地人民法院管辖。</w:t>
      </w:r>
    </w:p>
    <w:p w14:paraId="0152BF56">
      <w:pPr>
        <w:spacing w:line="480" w:lineRule="exact"/>
        <w:ind w:firstLine="448" w:firstLineChars="200"/>
        <w:rPr>
          <w:rFonts w:eastAsiaTheme="minorEastAsia"/>
          <w:sz w:val="24"/>
          <w:szCs w:val="24"/>
        </w:rPr>
      </w:pPr>
      <w:r>
        <w:rPr>
          <w:rFonts w:eastAsiaTheme="minorEastAsia"/>
          <w:sz w:val="24"/>
          <w:szCs w:val="24"/>
        </w:rPr>
        <w:t>第十六条合同附件</w:t>
      </w:r>
    </w:p>
    <w:p w14:paraId="0BDFAAEE">
      <w:pPr>
        <w:spacing w:line="480" w:lineRule="exact"/>
        <w:ind w:firstLine="448" w:firstLineChars="200"/>
        <w:rPr>
          <w:rFonts w:eastAsiaTheme="minorEastAsia"/>
          <w:sz w:val="24"/>
          <w:szCs w:val="24"/>
        </w:rPr>
      </w:pPr>
      <w:r>
        <w:rPr>
          <w:rFonts w:eastAsiaTheme="minorEastAsia"/>
          <w:sz w:val="24"/>
          <w:szCs w:val="24"/>
        </w:rPr>
        <w:t>有关涉及本合同乙方向天津市政府采购中心所提交的投标文件及有关澄清资料和服务承诺均视为本合同不可分割的部分，对乙方具有约束力。</w:t>
      </w:r>
    </w:p>
    <w:p w14:paraId="1CF067DE">
      <w:pPr>
        <w:spacing w:line="480" w:lineRule="exact"/>
        <w:ind w:firstLine="448" w:firstLineChars="200"/>
        <w:rPr>
          <w:rFonts w:eastAsiaTheme="minorEastAsia"/>
          <w:sz w:val="24"/>
          <w:szCs w:val="24"/>
        </w:rPr>
      </w:pPr>
      <w:r>
        <w:rPr>
          <w:rFonts w:eastAsiaTheme="minorEastAsia"/>
          <w:sz w:val="24"/>
          <w:szCs w:val="24"/>
        </w:rPr>
        <w:t>本合同及其附件和合同特殊条款中未规定的事宜，均遵照国家和本市有关法律、法规和规章执行。</w:t>
      </w:r>
    </w:p>
    <w:p w14:paraId="23CD606E">
      <w:pPr>
        <w:spacing w:line="480" w:lineRule="exact"/>
        <w:ind w:firstLine="448" w:firstLineChars="200"/>
        <w:rPr>
          <w:rFonts w:eastAsiaTheme="minorEastAsia"/>
          <w:sz w:val="24"/>
          <w:szCs w:val="24"/>
        </w:rPr>
      </w:pPr>
      <w:r>
        <w:rPr>
          <w:rFonts w:eastAsiaTheme="minorEastAsia"/>
          <w:sz w:val="24"/>
          <w:szCs w:val="24"/>
        </w:rPr>
        <w:t>第十七条合同生效</w:t>
      </w:r>
    </w:p>
    <w:p w14:paraId="4E9B8BD2">
      <w:pPr>
        <w:spacing w:line="480" w:lineRule="exact"/>
        <w:ind w:firstLine="448" w:firstLineChars="200"/>
        <w:rPr>
          <w:rFonts w:eastAsiaTheme="minorEastAsia"/>
          <w:sz w:val="24"/>
          <w:szCs w:val="24"/>
        </w:rPr>
      </w:pPr>
      <w:r>
        <w:rPr>
          <w:rFonts w:eastAsiaTheme="minorEastAsia"/>
          <w:sz w:val="24"/>
          <w:szCs w:val="24"/>
        </w:rPr>
        <w:t>本合同一式</w:t>
      </w:r>
      <w:r>
        <w:rPr>
          <w:rFonts w:hint="eastAsia" w:eastAsiaTheme="minorEastAsia"/>
          <w:sz w:val="24"/>
          <w:szCs w:val="24"/>
        </w:rPr>
        <w:t xml:space="preserve">  </w:t>
      </w:r>
      <w:r>
        <w:rPr>
          <w:rFonts w:eastAsiaTheme="minorEastAsia"/>
          <w:sz w:val="24"/>
          <w:szCs w:val="24"/>
        </w:rPr>
        <w:t>份，甲方持</w:t>
      </w:r>
      <w:r>
        <w:rPr>
          <w:rFonts w:hint="eastAsia" w:eastAsiaTheme="minorEastAsia"/>
          <w:sz w:val="24"/>
          <w:szCs w:val="24"/>
        </w:rPr>
        <w:t xml:space="preserve">   </w:t>
      </w:r>
      <w:r>
        <w:rPr>
          <w:rFonts w:eastAsiaTheme="minorEastAsia"/>
          <w:sz w:val="24"/>
          <w:szCs w:val="24"/>
        </w:rPr>
        <w:t>份，</w:t>
      </w:r>
      <w:r>
        <w:rPr>
          <w:rFonts w:hint="eastAsia" w:eastAsiaTheme="minorEastAsia"/>
          <w:sz w:val="24"/>
          <w:szCs w:val="24"/>
        </w:rPr>
        <w:t>乙</w:t>
      </w:r>
      <w:r>
        <w:rPr>
          <w:rFonts w:eastAsiaTheme="minorEastAsia"/>
          <w:sz w:val="24"/>
          <w:szCs w:val="24"/>
        </w:rPr>
        <w:t>方持</w:t>
      </w:r>
      <w:r>
        <w:rPr>
          <w:rFonts w:hint="eastAsia" w:eastAsiaTheme="minorEastAsia"/>
          <w:sz w:val="24"/>
          <w:szCs w:val="24"/>
        </w:rPr>
        <w:t xml:space="preserve">   </w:t>
      </w:r>
      <w:r>
        <w:rPr>
          <w:rFonts w:eastAsiaTheme="minorEastAsia"/>
          <w:sz w:val="24"/>
          <w:szCs w:val="24"/>
        </w:rPr>
        <w:t>份，均具同等效力，签字盖章后生效。</w:t>
      </w:r>
    </w:p>
    <w:p w14:paraId="6B23D317">
      <w:pPr>
        <w:spacing w:line="480" w:lineRule="exact"/>
        <w:ind w:firstLine="448" w:firstLineChars="200"/>
        <w:rPr>
          <w:rFonts w:eastAsiaTheme="minorEastAsia"/>
          <w:sz w:val="24"/>
          <w:szCs w:val="24"/>
        </w:rPr>
      </w:pPr>
    </w:p>
    <w:p w14:paraId="26AF4E66">
      <w:pPr>
        <w:tabs>
          <w:tab w:val="left" w:pos="360"/>
        </w:tabs>
        <w:spacing w:line="516" w:lineRule="exact"/>
        <w:ind w:firstLine="448" w:firstLineChars="200"/>
        <w:rPr>
          <w:rFonts w:eastAsiaTheme="minorEastAsia"/>
          <w:color w:val="000000"/>
          <w:sz w:val="24"/>
          <w:szCs w:val="24"/>
        </w:rPr>
      </w:pPr>
      <w:r>
        <w:rPr>
          <w:rFonts w:eastAsiaTheme="minorEastAsia"/>
          <w:sz w:val="24"/>
          <w:szCs w:val="24"/>
        </w:rPr>
        <w:t>采购人-甲方（公章）</w:t>
      </w:r>
      <w:r>
        <w:rPr>
          <w:rFonts w:eastAsiaTheme="minorEastAsia"/>
          <w:color w:val="000000"/>
          <w:sz w:val="24"/>
          <w:szCs w:val="24"/>
        </w:rPr>
        <w:t xml:space="preserve">：           </w:t>
      </w:r>
      <w:r>
        <w:rPr>
          <w:rFonts w:eastAsiaTheme="minorEastAsia"/>
          <w:sz w:val="24"/>
          <w:szCs w:val="24"/>
        </w:rPr>
        <w:t>供应商-乙方（公章）</w:t>
      </w:r>
      <w:r>
        <w:rPr>
          <w:rFonts w:eastAsiaTheme="minorEastAsia"/>
          <w:color w:val="000000"/>
          <w:sz w:val="24"/>
          <w:szCs w:val="24"/>
        </w:rPr>
        <w:t>：</w:t>
      </w:r>
    </w:p>
    <w:p w14:paraId="15DD7ACB">
      <w:pPr>
        <w:tabs>
          <w:tab w:val="left" w:pos="0"/>
          <w:tab w:val="left" w:pos="315"/>
        </w:tabs>
        <w:spacing w:line="516" w:lineRule="exact"/>
        <w:ind w:firstLine="448" w:firstLineChars="200"/>
        <w:rPr>
          <w:rFonts w:eastAsiaTheme="minorEastAsia"/>
          <w:color w:val="000000"/>
          <w:sz w:val="24"/>
          <w:szCs w:val="24"/>
        </w:rPr>
      </w:pPr>
      <w:r>
        <w:rPr>
          <w:rFonts w:eastAsiaTheme="minorEastAsia"/>
          <w:color w:val="000000"/>
          <w:sz w:val="24"/>
          <w:szCs w:val="24"/>
        </w:rPr>
        <w:t>地址：                         地址：</w:t>
      </w:r>
    </w:p>
    <w:p w14:paraId="114D9D9F">
      <w:pPr>
        <w:tabs>
          <w:tab w:val="left" w:pos="0"/>
          <w:tab w:val="left" w:pos="315"/>
        </w:tabs>
        <w:spacing w:line="516" w:lineRule="exact"/>
        <w:ind w:firstLine="448" w:firstLineChars="200"/>
        <w:rPr>
          <w:rFonts w:eastAsiaTheme="minorEastAsia"/>
          <w:color w:val="000000"/>
          <w:sz w:val="24"/>
          <w:szCs w:val="24"/>
        </w:rPr>
      </w:pPr>
      <w:r>
        <w:rPr>
          <w:rFonts w:eastAsiaTheme="minorEastAsia"/>
          <w:color w:val="000000"/>
          <w:sz w:val="24"/>
          <w:szCs w:val="24"/>
        </w:rPr>
        <w:t>法定代表人：                   法定代表人：</w:t>
      </w:r>
    </w:p>
    <w:p w14:paraId="1312C470">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委托代理人：                   委托代理人：</w:t>
      </w:r>
    </w:p>
    <w:p w14:paraId="0EB6ACD2">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电话：                         电话：</w:t>
      </w:r>
    </w:p>
    <w:p w14:paraId="1B142016">
      <w:pPr>
        <w:tabs>
          <w:tab w:val="left" w:pos="360"/>
        </w:tabs>
        <w:spacing w:line="516" w:lineRule="exact"/>
        <w:ind w:firstLine="448" w:firstLineChars="200"/>
        <w:rPr>
          <w:rFonts w:eastAsiaTheme="minorEastAsia"/>
          <w:color w:val="000000"/>
          <w:sz w:val="24"/>
          <w:szCs w:val="24"/>
        </w:rPr>
      </w:pPr>
      <w:r>
        <w:rPr>
          <w:rFonts w:eastAsiaTheme="minorEastAsia"/>
          <w:color w:val="000000"/>
          <w:sz w:val="24"/>
          <w:szCs w:val="24"/>
        </w:rPr>
        <w:t>时间：         年        月         日</w:t>
      </w:r>
    </w:p>
    <w:p w14:paraId="5390D2EB">
      <w:pPr>
        <w:jc w:val="center"/>
        <w:rPr>
          <w:rFonts w:eastAsiaTheme="minorEastAsia"/>
          <w:sz w:val="24"/>
          <w:szCs w:val="24"/>
        </w:rPr>
      </w:pPr>
    </w:p>
    <w:p w14:paraId="4CC8C54D">
      <w:pPr>
        <w:jc w:val="center"/>
        <w:rPr>
          <w:rFonts w:eastAsiaTheme="minorEastAsia"/>
          <w:sz w:val="24"/>
          <w:szCs w:val="24"/>
        </w:rPr>
      </w:pPr>
    </w:p>
    <w:p w14:paraId="50D15708">
      <w:pPr>
        <w:widowControl/>
        <w:jc w:val="center"/>
        <w:rPr>
          <w:rFonts w:eastAsiaTheme="minorEastAsia"/>
          <w:b/>
          <w:bCs/>
          <w:sz w:val="24"/>
          <w:szCs w:val="24"/>
        </w:rPr>
      </w:pPr>
      <w:r>
        <w:rPr>
          <w:rFonts w:eastAsiaTheme="minorEastAsia"/>
          <w:b/>
          <w:bCs/>
          <w:sz w:val="24"/>
          <w:szCs w:val="24"/>
        </w:rPr>
        <w:t>合同特殊条款</w:t>
      </w:r>
    </w:p>
    <w:p w14:paraId="4152AD7D">
      <w:pPr>
        <w:tabs>
          <w:tab w:val="left" w:pos="360"/>
        </w:tabs>
        <w:spacing w:line="520" w:lineRule="exact"/>
        <w:ind w:firstLine="383" w:firstLineChars="171"/>
        <w:rPr>
          <w:rFonts w:eastAsiaTheme="minorEastAsia"/>
          <w:color w:val="000000"/>
          <w:sz w:val="24"/>
          <w:szCs w:val="24"/>
        </w:rPr>
      </w:pPr>
    </w:p>
    <w:p w14:paraId="2528140B">
      <w:pPr>
        <w:tabs>
          <w:tab w:val="left" w:pos="360"/>
        </w:tabs>
        <w:spacing w:line="520" w:lineRule="exact"/>
        <w:ind w:firstLine="383" w:firstLineChars="171"/>
        <w:rPr>
          <w:rFonts w:eastAsiaTheme="minorEastAsia"/>
          <w:color w:val="000000"/>
          <w:sz w:val="24"/>
          <w:szCs w:val="24"/>
        </w:rPr>
      </w:pPr>
      <w:r>
        <w:rPr>
          <w:rFonts w:eastAsiaTheme="minorEastAsia"/>
          <w:color w:val="000000"/>
          <w:sz w:val="24"/>
          <w:szCs w:val="24"/>
        </w:rPr>
        <w:t>合同特殊条款是合同一般条款的补充和修改。如果两者之间有抵触，应以特殊条款为准。</w:t>
      </w:r>
    </w:p>
    <w:p w14:paraId="69B0608E">
      <w:pPr>
        <w:autoSpaceDE w:val="0"/>
        <w:autoSpaceDN w:val="0"/>
        <w:adjustRightInd w:val="0"/>
        <w:spacing w:line="360" w:lineRule="auto"/>
        <w:ind w:firstLine="448" w:firstLineChars="200"/>
        <w:rPr>
          <w:sz w:val="24"/>
        </w:rPr>
      </w:pPr>
      <w:r>
        <w:rPr>
          <w:rFonts w:eastAsiaTheme="minorEastAsia"/>
          <w:color w:val="000000"/>
          <w:sz w:val="24"/>
          <w:szCs w:val="24"/>
        </w:rPr>
        <w:t>合同特殊条款由甲、乙双方根据采购项目的具体情况协商拟订。</w:t>
      </w:r>
    </w:p>
    <w:p w14:paraId="15A7D8B6">
      <w:pPr>
        <w:widowControl/>
        <w:jc w:val="left"/>
        <w:rPr>
          <w:sz w:val="24"/>
        </w:rPr>
      </w:pPr>
      <w:r>
        <w:rPr>
          <w:sz w:val="24"/>
        </w:rPr>
        <w:br w:type="page"/>
      </w:r>
    </w:p>
    <w:p w14:paraId="7A79769C">
      <w:pPr>
        <w:pStyle w:val="16"/>
        <w:rPr>
          <w:rFonts w:ascii="Times New Roman" w:hAnsi="Times New Roman"/>
        </w:rPr>
      </w:pPr>
      <w:r>
        <w:rPr>
          <w:rFonts w:ascii="Times New Roman" w:hAnsi="Times New Roman"/>
        </w:rPr>
        <w:t>第五部分  投标文件格式</w:t>
      </w:r>
    </w:p>
    <w:p w14:paraId="74896025">
      <w:pPr>
        <w:autoSpaceDN w:val="0"/>
        <w:spacing w:line="360" w:lineRule="auto"/>
        <w:jc w:val="center"/>
        <w:rPr>
          <w:b/>
          <w:bCs/>
          <w:sz w:val="24"/>
        </w:rPr>
      </w:pPr>
      <w:r>
        <w:rPr>
          <w:b/>
          <w:bCs/>
          <w:sz w:val="24"/>
        </w:rPr>
        <w:t>投标文件封面格式</w:t>
      </w:r>
    </w:p>
    <w:p w14:paraId="391C0BE5">
      <w:pPr>
        <w:autoSpaceDE w:val="0"/>
        <w:autoSpaceDN w:val="0"/>
        <w:adjustRightInd w:val="0"/>
        <w:spacing w:line="520" w:lineRule="exact"/>
      </w:pPr>
    </w:p>
    <w:p w14:paraId="2936B94D">
      <w:pPr>
        <w:autoSpaceDE w:val="0"/>
        <w:autoSpaceDN w:val="0"/>
        <w:adjustRightInd w:val="0"/>
        <w:spacing w:line="520" w:lineRule="exact"/>
        <w:rPr>
          <w:b/>
          <w:kern w:val="0"/>
          <w:sz w:val="24"/>
        </w:rPr>
      </w:pPr>
      <w:bookmarkStart w:id="12" w:name="_GoBack"/>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bookmarkEnd w:id="12"/>
    </w:p>
    <w:p w14:paraId="08B8FC8D">
      <w:pPr>
        <w:autoSpaceDE w:val="0"/>
        <w:autoSpaceDN w:val="0"/>
        <w:adjustRightInd w:val="0"/>
        <w:spacing w:line="520" w:lineRule="exact"/>
        <w:rPr>
          <w:b/>
          <w:kern w:val="0"/>
          <w:sz w:val="24"/>
        </w:rPr>
      </w:pPr>
    </w:p>
    <w:p w14:paraId="6C736766">
      <w:pPr>
        <w:autoSpaceDE w:val="0"/>
        <w:autoSpaceDN w:val="0"/>
        <w:adjustRightInd w:val="0"/>
        <w:spacing w:line="520" w:lineRule="exact"/>
        <w:rPr>
          <w:b/>
          <w:kern w:val="0"/>
          <w:sz w:val="24"/>
        </w:rPr>
      </w:pPr>
    </w:p>
    <w:p w14:paraId="1ED4F758">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44C5A96D">
      <w:pPr>
        <w:autoSpaceDE w:val="0"/>
        <w:autoSpaceDN w:val="0"/>
        <w:adjustRightInd w:val="0"/>
        <w:spacing w:line="520" w:lineRule="exact"/>
        <w:rPr>
          <w:b/>
          <w:kern w:val="0"/>
          <w:sz w:val="36"/>
          <w:szCs w:val="36"/>
        </w:rPr>
      </w:pPr>
    </w:p>
    <w:p w14:paraId="14109F51">
      <w:pPr>
        <w:autoSpaceDE w:val="0"/>
        <w:autoSpaceDN w:val="0"/>
        <w:adjustRightInd w:val="0"/>
        <w:spacing w:line="520" w:lineRule="exact"/>
        <w:jc w:val="center"/>
        <w:rPr>
          <w:b/>
          <w:color w:val="FF0000"/>
          <w:kern w:val="0"/>
          <w:sz w:val="24"/>
        </w:rPr>
      </w:pPr>
      <w:r>
        <w:rPr>
          <w:b/>
          <w:color w:val="FF0000"/>
          <w:kern w:val="0"/>
          <w:sz w:val="24"/>
        </w:rPr>
        <w:t>（加盖电子签章）</w:t>
      </w:r>
    </w:p>
    <w:p w14:paraId="6460BE5D">
      <w:pPr>
        <w:spacing w:before="85" w:beforeLines="30" w:after="199" w:afterLines="70" w:line="540" w:lineRule="exact"/>
        <w:ind w:left="582" w:leftChars="300"/>
        <w:rPr>
          <w:b/>
          <w:sz w:val="34"/>
          <w:szCs w:val="34"/>
        </w:rPr>
      </w:pPr>
      <w:r>
        <w:rPr>
          <w:b/>
          <w:sz w:val="34"/>
          <w:szCs w:val="34"/>
        </w:rPr>
        <w:t>项目编号：</w:t>
      </w:r>
    </w:p>
    <w:p w14:paraId="2E97E20B">
      <w:pPr>
        <w:spacing w:before="85" w:beforeLines="30" w:after="199" w:afterLines="70" w:line="540" w:lineRule="exact"/>
        <w:ind w:left="2027" w:leftChars="300" w:hanging="1445" w:hangingChars="446"/>
        <w:rPr>
          <w:b/>
          <w:sz w:val="34"/>
          <w:szCs w:val="34"/>
        </w:rPr>
      </w:pPr>
      <w:r>
        <w:rPr>
          <w:b/>
          <w:sz w:val="34"/>
          <w:szCs w:val="34"/>
        </w:rPr>
        <w:t>项目名称：</w:t>
      </w:r>
    </w:p>
    <w:p w14:paraId="2211CB70">
      <w:pPr>
        <w:spacing w:before="85" w:beforeLines="30" w:after="199" w:afterLines="70" w:line="540" w:lineRule="exact"/>
        <w:ind w:left="2027" w:leftChars="300" w:hanging="1445" w:hangingChars="446"/>
        <w:rPr>
          <w:b/>
          <w:sz w:val="34"/>
          <w:szCs w:val="34"/>
        </w:rPr>
      </w:pPr>
      <w:r>
        <w:rPr>
          <w:b/>
          <w:sz w:val="34"/>
          <w:szCs w:val="34"/>
        </w:rPr>
        <w:t>所投包号：</w:t>
      </w:r>
    </w:p>
    <w:p w14:paraId="306F3903">
      <w:pPr>
        <w:spacing w:before="85" w:beforeLines="30" w:after="199" w:afterLines="70" w:line="540" w:lineRule="exact"/>
        <w:ind w:left="582" w:leftChars="300"/>
        <w:rPr>
          <w:b/>
          <w:sz w:val="34"/>
          <w:szCs w:val="34"/>
        </w:rPr>
      </w:pPr>
      <w:r>
        <w:rPr>
          <w:b/>
          <w:sz w:val="34"/>
          <w:szCs w:val="34"/>
        </w:rPr>
        <w:t>投标单位名称：</w:t>
      </w:r>
    </w:p>
    <w:p w14:paraId="78E812E1">
      <w:pPr>
        <w:spacing w:before="85" w:beforeLines="30" w:after="199" w:afterLines="70" w:line="540" w:lineRule="exact"/>
        <w:ind w:left="582" w:leftChars="300"/>
        <w:rPr>
          <w:b/>
          <w:sz w:val="34"/>
          <w:szCs w:val="34"/>
        </w:rPr>
      </w:pPr>
      <w:r>
        <w:rPr>
          <w:rFonts w:hint="eastAsia"/>
          <w:b/>
          <w:sz w:val="34"/>
          <w:szCs w:val="34"/>
        </w:rPr>
        <w:t>投标代表人姓名：</w:t>
      </w:r>
    </w:p>
    <w:p w14:paraId="694C8076">
      <w:pPr>
        <w:spacing w:before="85" w:beforeLines="30" w:after="199" w:afterLines="70" w:line="540" w:lineRule="exact"/>
        <w:ind w:left="582" w:leftChars="300"/>
        <w:rPr>
          <w:b/>
          <w:sz w:val="34"/>
          <w:szCs w:val="34"/>
        </w:rPr>
      </w:pPr>
    </w:p>
    <w:p w14:paraId="5701E589">
      <w:pPr>
        <w:spacing w:before="85" w:beforeLines="30" w:after="199" w:afterLines="70" w:line="540" w:lineRule="exact"/>
        <w:ind w:left="582" w:leftChars="300"/>
        <w:rPr>
          <w:b/>
          <w:sz w:val="34"/>
          <w:szCs w:val="34"/>
        </w:rPr>
      </w:pPr>
    </w:p>
    <w:p w14:paraId="64CECC1A">
      <w:pPr>
        <w:spacing w:before="85" w:beforeLines="30" w:after="199" w:afterLines="70" w:line="540" w:lineRule="exact"/>
        <w:ind w:left="582" w:leftChars="300"/>
        <w:rPr>
          <w:b/>
          <w:sz w:val="34"/>
          <w:szCs w:val="34"/>
        </w:rPr>
      </w:pPr>
    </w:p>
    <w:p w14:paraId="18AF845A">
      <w:pPr>
        <w:spacing w:before="85" w:beforeLines="30" w:after="199" w:afterLines="70" w:line="540" w:lineRule="exact"/>
        <w:ind w:left="582" w:leftChars="300"/>
        <w:rPr>
          <w:b/>
          <w:bCs/>
          <w:sz w:val="24"/>
        </w:rPr>
      </w:pPr>
      <w:r>
        <w:rPr>
          <w:b/>
          <w:sz w:val="34"/>
          <w:szCs w:val="34"/>
        </w:rPr>
        <w:t>投标日期：   年   月   日</w:t>
      </w:r>
    </w:p>
    <w:p w14:paraId="4BD6A76A">
      <w:pPr>
        <w:widowControl/>
        <w:jc w:val="left"/>
        <w:rPr>
          <w:b/>
          <w:bCs/>
          <w:sz w:val="24"/>
        </w:rPr>
      </w:pPr>
      <w:r>
        <w:rPr>
          <w:b/>
          <w:bCs/>
          <w:sz w:val="24"/>
        </w:rPr>
        <w:br w:type="page"/>
      </w:r>
    </w:p>
    <w:p w14:paraId="078CC5CE">
      <w:pPr>
        <w:autoSpaceDN w:val="0"/>
        <w:spacing w:line="360" w:lineRule="auto"/>
        <w:jc w:val="center"/>
        <w:rPr>
          <w:b/>
          <w:bCs/>
          <w:sz w:val="24"/>
        </w:rPr>
      </w:pPr>
      <w:r>
        <w:rPr>
          <w:b/>
          <w:bCs/>
          <w:sz w:val="24"/>
        </w:rPr>
        <w:t>投标文件总目录</w:t>
      </w:r>
    </w:p>
    <w:p w14:paraId="36CE0BC1">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42404249">
      <w:pPr>
        <w:widowControl/>
        <w:jc w:val="center"/>
        <w:rPr>
          <w:b/>
          <w:sz w:val="24"/>
        </w:rPr>
      </w:pPr>
    </w:p>
    <w:p w14:paraId="348B6BEC">
      <w:pPr>
        <w:widowControl/>
        <w:jc w:val="left"/>
        <w:rPr>
          <w:b/>
          <w:sz w:val="24"/>
        </w:rPr>
      </w:pPr>
      <w:r>
        <w:rPr>
          <w:b/>
          <w:sz w:val="24"/>
        </w:rPr>
        <w:br w:type="page"/>
      </w:r>
    </w:p>
    <w:p w14:paraId="63D8461E">
      <w:pPr>
        <w:widowControl/>
        <w:jc w:val="center"/>
        <w:rPr>
          <w:b/>
          <w:sz w:val="24"/>
        </w:rPr>
      </w:pPr>
      <w:r>
        <w:rPr>
          <w:b/>
          <w:sz w:val="24"/>
        </w:rPr>
        <w:t>评分因素及评标标准页码检索</w:t>
      </w:r>
    </w:p>
    <w:p w14:paraId="08B0B9DE">
      <w:pPr>
        <w:widowControl/>
        <w:jc w:val="center"/>
        <w:rPr>
          <w:b/>
          <w:sz w:val="24"/>
        </w:rPr>
      </w:pPr>
      <w:r>
        <w:rPr>
          <w:b/>
          <w:bCs/>
          <w:sz w:val="24"/>
        </w:rPr>
        <w:t>（需投标人按招标文件“评分因素及评标标准”中每个评分项逐项列明页码）</w:t>
      </w:r>
    </w:p>
    <w:p w14:paraId="15CC380F">
      <w:pPr>
        <w:widowControl/>
        <w:jc w:val="left"/>
        <w:rPr>
          <w:sz w:val="24"/>
        </w:rPr>
      </w:pPr>
      <w:r>
        <w:rPr>
          <w:sz w:val="24"/>
        </w:rPr>
        <w:br w:type="page"/>
      </w:r>
    </w:p>
    <w:p w14:paraId="05C3812F">
      <w:pPr>
        <w:tabs>
          <w:tab w:val="left" w:pos="360"/>
        </w:tabs>
        <w:spacing w:after="285" w:afterLines="100" w:line="360" w:lineRule="auto"/>
        <w:rPr>
          <w:b/>
          <w:sz w:val="24"/>
        </w:rPr>
      </w:pPr>
      <w:r>
        <w:rPr>
          <w:b/>
          <w:sz w:val="24"/>
        </w:rPr>
        <w:t>附件1</w:t>
      </w:r>
      <w:r>
        <w:rPr>
          <w:rFonts w:hint="eastAsia"/>
          <w:b/>
          <w:sz w:val="24"/>
        </w:rPr>
        <w:t>-1</w:t>
      </w:r>
    </w:p>
    <w:p w14:paraId="28472DA7">
      <w:pPr>
        <w:autoSpaceDN w:val="0"/>
        <w:spacing w:line="360" w:lineRule="auto"/>
        <w:jc w:val="center"/>
        <w:rPr>
          <w:b/>
          <w:bCs/>
          <w:sz w:val="24"/>
        </w:rPr>
      </w:pPr>
      <w:r>
        <w:rPr>
          <w:b/>
          <w:bCs/>
          <w:sz w:val="24"/>
        </w:rPr>
        <w:t>投标书</w:t>
      </w:r>
    </w:p>
    <w:p w14:paraId="041B11A6">
      <w:pPr>
        <w:spacing w:line="360" w:lineRule="auto"/>
        <w:rPr>
          <w:sz w:val="24"/>
        </w:rPr>
      </w:pPr>
      <w:r>
        <w:rPr>
          <w:sz w:val="24"/>
        </w:rPr>
        <w:t>致：天津市政府采购中心</w:t>
      </w:r>
    </w:p>
    <w:p w14:paraId="6DD2F036">
      <w:pPr>
        <w:spacing w:line="360" w:lineRule="auto"/>
        <w:ind w:firstLine="448"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14:paraId="4A141DFB">
      <w:pPr>
        <w:spacing w:line="360" w:lineRule="auto"/>
        <w:ind w:firstLine="448" w:firstLineChars="200"/>
        <w:rPr>
          <w:sz w:val="24"/>
        </w:rPr>
      </w:pPr>
      <w:r>
        <w:rPr>
          <w:sz w:val="24"/>
        </w:rPr>
        <w:t>据此函，签字代表宣布同意如下：</w:t>
      </w:r>
    </w:p>
    <w:p w14:paraId="50BBAD73">
      <w:pPr>
        <w:spacing w:line="360" w:lineRule="auto"/>
        <w:ind w:firstLine="448" w:firstLineChars="200"/>
        <w:rPr>
          <w:sz w:val="24"/>
        </w:rPr>
      </w:pPr>
      <w:r>
        <w:rPr>
          <w:sz w:val="24"/>
        </w:rPr>
        <w:t>1. 所附投标报价表中规定的应提供和交付的服务投标总价为：</w:t>
      </w:r>
    </w:p>
    <w:p w14:paraId="68C79550">
      <w:pPr>
        <w:spacing w:line="360" w:lineRule="auto"/>
        <w:ind w:firstLine="448" w:firstLineChars="200"/>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14:paraId="771E6DA5">
      <w:pPr>
        <w:spacing w:line="360" w:lineRule="auto"/>
        <w:ind w:firstLine="448" w:firstLineChars="200"/>
        <w:rPr>
          <w:sz w:val="24"/>
        </w:rPr>
      </w:pPr>
      <w:r>
        <w:rPr>
          <w:sz w:val="24"/>
        </w:rPr>
        <w:t>……</w:t>
      </w:r>
    </w:p>
    <w:p w14:paraId="121CD828">
      <w:pPr>
        <w:spacing w:line="360" w:lineRule="auto"/>
        <w:ind w:firstLine="448" w:firstLineChars="200"/>
        <w:rPr>
          <w:sz w:val="24"/>
        </w:rPr>
      </w:pPr>
      <w:r>
        <w:rPr>
          <w:sz w:val="24"/>
        </w:rPr>
        <w:t>2. 我公司将按招标文件的规定履行合同责任和义务。</w:t>
      </w:r>
    </w:p>
    <w:p w14:paraId="6F6F4553">
      <w:pPr>
        <w:spacing w:line="360" w:lineRule="auto"/>
        <w:ind w:firstLine="448"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1E29871D">
      <w:pPr>
        <w:spacing w:line="360" w:lineRule="auto"/>
        <w:ind w:firstLine="448" w:firstLineChars="200"/>
        <w:rPr>
          <w:sz w:val="24"/>
        </w:rPr>
      </w:pPr>
      <w:r>
        <w:rPr>
          <w:sz w:val="24"/>
        </w:rPr>
        <w:t>4. 我公司的投标有效期为开标之日起60天。</w:t>
      </w:r>
    </w:p>
    <w:p w14:paraId="536964AF">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40AC381F">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32B896DF">
      <w:pPr>
        <w:spacing w:line="360" w:lineRule="auto"/>
        <w:ind w:firstLine="448"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7A8C9E8F">
      <w:pPr>
        <w:spacing w:line="360" w:lineRule="auto"/>
        <w:ind w:firstLine="448" w:firstLineChars="200"/>
        <w:rPr>
          <w:sz w:val="24"/>
        </w:rPr>
      </w:pPr>
      <w:r>
        <w:rPr>
          <w:sz w:val="24"/>
        </w:rPr>
        <w:t>8. 我公司承诺完全符合《</w:t>
      </w:r>
      <w:r>
        <w:rPr>
          <w:rFonts w:hint="eastAsia"/>
          <w:sz w:val="24"/>
        </w:rPr>
        <w:t>中华人民共和国政府采购法</w:t>
      </w:r>
      <w:r>
        <w:rPr>
          <w:sz w:val="24"/>
        </w:rPr>
        <w:t>》、《</w:t>
      </w:r>
      <w:r>
        <w:rPr>
          <w:rFonts w:hint="eastAsia"/>
          <w:sz w:val="24"/>
        </w:rPr>
        <w:t>中华人民共和国政府采购法</w:t>
      </w:r>
      <w:r>
        <w:rPr>
          <w:sz w:val="24"/>
        </w:rPr>
        <w:t>实施条例》等法律法规规定，并随时接受采购人、采购代理机构的检查验证。在整个招标过程中，我公司若有违规行为，我公司完全接受贵中心依照相关法律法规和招标文件的规定给予处罚。</w:t>
      </w:r>
    </w:p>
    <w:p w14:paraId="41F8D937">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138CCDD3">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6E0D9C00">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如违反上述承诺，我公司投标无效且接受相关部门依法作出的处罚，并承担通过相关媒体予以公布的任何风险和责任。</w:t>
      </w:r>
    </w:p>
    <w:p w14:paraId="0CC89136">
      <w:pPr>
        <w:spacing w:line="360" w:lineRule="auto"/>
        <w:ind w:firstLine="448"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4D4C5626">
      <w:pPr>
        <w:spacing w:line="360" w:lineRule="auto"/>
        <w:ind w:firstLine="448" w:firstLineChars="200"/>
        <w:rPr>
          <w:sz w:val="24"/>
        </w:rPr>
      </w:pPr>
      <w:r>
        <w:rPr>
          <w:rFonts w:hint="eastAsia"/>
          <w:sz w:val="24"/>
        </w:rPr>
        <w:t>纳税人识别号：</w:t>
      </w:r>
    </w:p>
    <w:p w14:paraId="5B339793">
      <w:pPr>
        <w:spacing w:line="360" w:lineRule="auto"/>
        <w:ind w:firstLine="448" w:firstLineChars="200"/>
        <w:rPr>
          <w:sz w:val="24"/>
        </w:rPr>
      </w:pPr>
      <w:r>
        <w:rPr>
          <w:rFonts w:hint="eastAsia"/>
          <w:sz w:val="24"/>
        </w:rPr>
        <w:t>地址、电话：</w:t>
      </w:r>
    </w:p>
    <w:p w14:paraId="46F33B22">
      <w:pPr>
        <w:spacing w:line="360" w:lineRule="auto"/>
        <w:ind w:firstLine="448" w:firstLineChars="200"/>
        <w:rPr>
          <w:sz w:val="24"/>
        </w:rPr>
      </w:pPr>
      <w:r>
        <w:rPr>
          <w:rFonts w:hint="eastAsia"/>
          <w:sz w:val="24"/>
        </w:rPr>
        <w:t>开户行及账号：</w:t>
      </w:r>
    </w:p>
    <w:p w14:paraId="6383379E">
      <w:pPr>
        <w:spacing w:line="360" w:lineRule="auto"/>
        <w:ind w:firstLine="448" w:firstLineChars="200"/>
        <w:rPr>
          <w:sz w:val="24"/>
        </w:rPr>
      </w:pPr>
      <w:r>
        <w:rPr>
          <w:rFonts w:hint="eastAsia"/>
          <w:sz w:val="24"/>
        </w:rPr>
        <w:t>开具发票类型：□增值税专用发票         □增值税普通发票</w:t>
      </w:r>
    </w:p>
    <w:p w14:paraId="590955A1">
      <w:pPr>
        <w:spacing w:line="360" w:lineRule="auto"/>
        <w:ind w:firstLine="448"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1E5FBF97">
      <w:pPr>
        <w:spacing w:line="360" w:lineRule="auto"/>
        <w:ind w:firstLine="448" w:firstLineChars="200"/>
        <w:rPr>
          <w:b/>
          <w:sz w:val="24"/>
        </w:rPr>
      </w:pPr>
      <w:r>
        <w:rPr>
          <w:rFonts w:hint="eastAsia"/>
          <w:b/>
          <w:sz w:val="24"/>
        </w:rPr>
        <w:t>□</w:t>
      </w:r>
      <w:r>
        <w:rPr>
          <w:b/>
          <w:sz w:val="24"/>
        </w:rPr>
        <w:t>上门自取</w:t>
      </w:r>
    </w:p>
    <w:p w14:paraId="3A24FBA5">
      <w:pPr>
        <w:spacing w:line="360" w:lineRule="auto"/>
        <w:ind w:firstLine="448" w:firstLineChars="200"/>
        <w:rPr>
          <w:sz w:val="24"/>
        </w:rPr>
      </w:pPr>
    </w:p>
    <w:p w14:paraId="229053FD">
      <w:pPr>
        <w:spacing w:line="360" w:lineRule="auto"/>
        <w:ind w:firstLine="448" w:firstLineChars="200"/>
        <w:rPr>
          <w:b/>
          <w:sz w:val="24"/>
        </w:rPr>
      </w:pPr>
      <w:r>
        <w:rPr>
          <w:rFonts w:hint="eastAsia"/>
          <w:b/>
          <w:sz w:val="24"/>
        </w:rPr>
        <w:t>□</w:t>
      </w:r>
      <w:r>
        <w:rPr>
          <w:b/>
          <w:sz w:val="24"/>
        </w:rPr>
        <w:t>到付邮寄</w:t>
      </w:r>
    </w:p>
    <w:p w14:paraId="00924417">
      <w:pPr>
        <w:spacing w:line="360" w:lineRule="auto"/>
        <w:ind w:firstLine="448" w:firstLineChars="200"/>
        <w:rPr>
          <w:sz w:val="24"/>
        </w:rPr>
      </w:pPr>
      <w:r>
        <w:rPr>
          <w:sz w:val="24"/>
        </w:rPr>
        <w:t>邮寄地址</w:t>
      </w:r>
      <w:r>
        <w:rPr>
          <w:rFonts w:hint="eastAsia"/>
          <w:sz w:val="24"/>
        </w:rPr>
        <w:t>、邮编</w:t>
      </w:r>
      <w:r>
        <w:rPr>
          <w:sz w:val="24"/>
        </w:rPr>
        <w:t>：</w:t>
      </w:r>
    </w:p>
    <w:p w14:paraId="63D164E7">
      <w:pPr>
        <w:spacing w:line="360" w:lineRule="auto"/>
        <w:ind w:firstLine="448" w:firstLineChars="200"/>
        <w:rPr>
          <w:sz w:val="24"/>
        </w:rPr>
      </w:pPr>
      <w:r>
        <w:rPr>
          <w:sz w:val="24"/>
        </w:rPr>
        <w:t>邮寄联系人、手机号码：</w:t>
      </w:r>
    </w:p>
    <w:p w14:paraId="520B0D8E">
      <w:pPr>
        <w:spacing w:line="360" w:lineRule="auto"/>
        <w:ind w:firstLine="3808" w:firstLineChars="1700"/>
        <w:rPr>
          <w:sz w:val="24"/>
        </w:rPr>
      </w:pPr>
    </w:p>
    <w:p w14:paraId="01E23A87">
      <w:pPr>
        <w:spacing w:line="360" w:lineRule="auto"/>
        <w:ind w:firstLine="3808" w:firstLineChars="1700"/>
        <w:rPr>
          <w:sz w:val="24"/>
        </w:rPr>
      </w:pPr>
      <w:r>
        <w:rPr>
          <w:sz w:val="24"/>
        </w:rPr>
        <w:t>投标人名称：</w:t>
      </w:r>
    </w:p>
    <w:p w14:paraId="33DA40C2">
      <w:pPr>
        <w:spacing w:line="360" w:lineRule="auto"/>
        <w:ind w:firstLine="3808" w:firstLineChars="1700"/>
        <w:rPr>
          <w:sz w:val="24"/>
        </w:rPr>
      </w:pPr>
    </w:p>
    <w:p w14:paraId="514D19F7">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3EFF45A">
      <w:pPr>
        <w:spacing w:line="460" w:lineRule="exact"/>
        <w:rPr>
          <w:sz w:val="24"/>
        </w:rPr>
      </w:pPr>
    </w:p>
    <w:p w14:paraId="4342E9E3">
      <w:pPr>
        <w:widowControl/>
        <w:jc w:val="left"/>
        <w:rPr>
          <w:sz w:val="24"/>
        </w:rPr>
      </w:pPr>
      <w:r>
        <w:rPr>
          <w:sz w:val="24"/>
        </w:rPr>
        <w:br w:type="page"/>
      </w:r>
    </w:p>
    <w:p w14:paraId="12059AB2">
      <w:pPr>
        <w:spacing w:line="460" w:lineRule="exact"/>
        <w:rPr>
          <w:b/>
          <w:sz w:val="24"/>
        </w:rPr>
      </w:pPr>
      <w:r>
        <w:rPr>
          <w:rFonts w:hint="eastAsia"/>
          <w:b/>
          <w:sz w:val="24"/>
        </w:rPr>
        <w:t>附件1-2</w:t>
      </w:r>
    </w:p>
    <w:p w14:paraId="5A21B7FE">
      <w:pPr>
        <w:adjustRightInd w:val="0"/>
        <w:snapToGrid w:val="0"/>
        <w:spacing w:line="400" w:lineRule="exact"/>
        <w:jc w:val="center"/>
        <w:rPr>
          <w:b/>
          <w:sz w:val="24"/>
          <w:szCs w:val="24"/>
        </w:rPr>
      </w:pPr>
      <w:r>
        <w:rPr>
          <w:b/>
          <w:sz w:val="24"/>
          <w:szCs w:val="24"/>
        </w:rPr>
        <w:t>真诚参与政府采购活动承诺书</w:t>
      </w:r>
    </w:p>
    <w:p w14:paraId="401358B4">
      <w:pPr>
        <w:spacing w:line="360" w:lineRule="auto"/>
        <w:rPr>
          <w:sz w:val="24"/>
        </w:rPr>
      </w:pPr>
      <w:r>
        <w:rPr>
          <w:sz w:val="24"/>
        </w:rPr>
        <w:t>致：天津市政府采购中心</w:t>
      </w:r>
    </w:p>
    <w:p w14:paraId="5E9860A7">
      <w:pPr>
        <w:spacing w:line="360" w:lineRule="auto"/>
        <w:ind w:firstLine="448" w:firstLineChars="200"/>
        <w:rPr>
          <w:sz w:val="24"/>
        </w:rPr>
      </w:pPr>
      <w:r>
        <w:rPr>
          <w:rFonts w:hint="eastAsia"/>
          <w:sz w:val="24"/>
        </w:rPr>
        <w:t>我单位自愿按照《中华人民共和国政府采购法》确立的诚实信用原则参与</w:t>
      </w:r>
      <w:r>
        <w:rPr>
          <w:rFonts w:hint="eastAsia"/>
          <w:sz w:val="24"/>
          <w:u w:val="single"/>
        </w:rPr>
        <w:t xml:space="preserve">           </w:t>
      </w:r>
      <w:r>
        <w:rPr>
          <w:rFonts w:hint="eastAsia"/>
          <w:sz w:val="24"/>
        </w:rPr>
        <w:t>项目（项目编号：</w:t>
      </w:r>
      <w:r>
        <w:rPr>
          <w:rFonts w:hint="eastAsia"/>
          <w:sz w:val="24"/>
          <w:u w:val="single"/>
        </w:rPr>
        <w:t xml:space="preserve">             </w:t>
      </w:r>
      <w:r>
        <w:rPr>
          <w:rFonts w:hint="eastAsia"/>
          <w:sz w:val="24"/>
        </w:rPr>
        <w:t>）的政府采购活动。在整个政府采购活动中，我单位郑重做出如下承诺：</w:t>
      </w:r>
    </w:p>
    <w:p w14:paraId="2E33A0F1">
      <w:pPr>
        <w:spacing w:line="360" w:lineRule="auto"/>
        <w:ind w:firstLine="448" w:firstLineChars="200"/>
        <w:rPr>
          <w:sz w:val="24"/>
        </w:rPr>
      </w:pPr>
      <w:r>
        <w:rPr>
          <w:sz w:val="24"/>
        </w:rPr>
        <w:t>1. 我单位遵守政府采购相关法律法规。</w:t>
      </w:r>
    </w:p>
    <w:p w14:paraId="7E737C55">
      <w:pPr>
        <w:spacing w:line="360" w:lineRule="auto"/>
        <w:ind w:firstLine="448" w:firstLineChars="200"/>
        <w:rPr>
          <w:sz w:val="24"/>
        </w:rPr>
      </w:pPr>
      <w:r>
        <w:rPr>
          <w:rFonts w:hint="eastAsia"/>
          <w:sz w:val="24"/>
        </w:rPr>
        <w:t>2. 我单位对递交的投标（响应）文件全部内容的真实性、合法性负有审慎的审查义务，对提交的全部材料（包括我单位制作形成的材料、第三方单位提供的材料、员工个人提供的材料等）的真实性负责，并承担相应法律责任。</w:t>
      </w:r>
    </w:p>
    <w:p w14:paraId="58117A73">
      <w:pPr>
        <w:spacing w:line="360" w:lineRule="auto"/>
        <w:ind w:firstLine="448" w:firstLineChars="200"/>
        <w:rPr>
          <w:sz w:val="24"/>
        </w:rPr>
      </w:pPr>
      <w:r>
        <w:rPr>
          <w:rFonts w:hint="eastAsia"/>
          <w:sz w:val="24"/>
        </w:rPr>
        <w:t>3.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学信网查询等手段进行了核实，确保上述材料的真实性。对不能确保真实性的材料不放入投标（响应）文件中。</w:t>
      </w:r>
    </w:p>
    <w:p w14:paraId="5B2CFAA5">
      <w:pPr>
        <w:spacing w:line="360" w:lineRule="auto"/>
        <w:ind w:firstLine="448" w:firstLineChars="200"/>
        <w:rPr>
          <w:sz w:val="24"/>
          <w:szCs w:val="24"/>
        </w:rPr>
      </w:pPr>
      <w:r>
        <w:rPr>
          <w:rFonts w:hint="eastAsia"/>
          <w:sz w:val="24"/>
          <w:szCs w:val="24"/>
        </w:rPr>
        <w:t>4. 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中华人民共和国政府采购法》第七十七条的规定给予的处罚。</w:t>
      </w:r>
    </w:p>
    <w:p w14:paraId="313CBB29">
      <w:pPr>
        <w:spacing w:line="360" w:lineRule="auto"/>
        <w:ind w:firstLine="448" w:firstLineChars="200"/>
        <w:rPr>
          <w:sz w:val="24"/>
          <w:szCs w:val="24"/>
        </w:rPr>
      </w:pPr>
      <w:r>
        <w:rPr>
          <w:rFonts w:hint="eastAsia"/>
          <w:sz w:val="24"/>
          <w:szCs w:val="24"/>
        </w:rPr>
        <w:t>5. 我单位知晓涉嫌伪造、变造国家机关的公文、证件、印章的，涉嫌串通投标的组织或个人，将被依法追究刑事责任。</w:t>
      </w:r>
    </w:p>
    <w:p w14:paraId="14E5E13D">
      <w:pPr>
        <w:spacing w:line="360" w:lineRule="auto"/>
        <w:ind w:firstLine="448" w:firstLineChars="200"/>
        <w:rPr>
          <w:sz w:val="24"/>
          <w:szCs w:val="24"/>
        </w:rPr>
      </w:pPr>
      <w:r>
        <w:rPr>
          <w:rFonts w:hint="eastAsia"/>
          <w:sz w:val="24"/>
          <w:szCs w:val="24"/>
        </w:rPr>
        <w:t>投标人：</w:t>
      </w:r>
    </w:p>
    <w:p w14:paraId="43D2CA40">
      <w:pPr>
        <w:widowControl/>
        <w:ind w:firstLine="448" w:firstLineChars="200"/>
        <w:jc w:val="left"/>
        <w:rPr>
          <w:sz w:val="24"/>
          <w:szCs w:val="24"/>
        </w:rPr>
      </w:pPr>
      <w:r>
        <w:rPr>
          <w:rFonts w:hint="eastAsia"/>
          <w:sz w:val="24"/>
          <w:szCs w:val="24"/>
        </w:rPr>
        <w:t xml:space="preserve">日期： </w:t>
      </w:r>
      <w:r>
        <w:rPr>
          <w:sz w:val="24"/>
          <w:szCs w:val="24"/>
        </w:rPr>
        <w:br w:type="page"/>
      </w:r>
    </w:p>
    <w:p w14:paraId="587E4919">
      <w:pPr>
        <w:widowControl/>
        <w:jc w:val="left"/>
        <w:rPr>
          <w:b/>
          <w:sz w:val="24"/>
        </w:rPr>
      </w:pPr>
      <w:r>
        <w:rPr>
          <w:b/>
          <w:sz w:val="24"/>
        </w:rPr>
        <w:t>附件2</w:t>
      </w:r>
    </w:p>
    <w:p w14:paraId="3ED16B38">
      <w:pPr>
        <w:autoSpaceDN w:val="0"/>
        <w:spacing w:line="360" w:lineRule="auto"/>
        <w:jc w:val="center"/>
        <w:rPr>
          <w:b/>
          <w:bCs/>
          <w:sz w:val="24"/>
        </w:rPr>
      </w:pPr>
    </w:p>
    <w:p w14:paraId="00E95BB5">
      <w:pPr>
        <w:ind w:right="84"/>
        <w:jc w:val="center"/>
        <w:rPr>
          <w:b/>
          <w:sz w:val="24"/>
        </w:rPr>
      </w:pPr>
      <w:r>
        <w:rPr>
          <w:rFonts w:hint="eastAsia"/>
          <w:b/>
          <w:sz w:val="24"/>
        </w:rPr>
        <w:t>供应商资格声明函</w:t>
      </w:r>
    </w:p>
    <w:p w14:paraId="28F295B7">
      <w:pPr>
        <w:spacing w:line="360" w:lineRule="auto"/>
        <w:ind w:firstLine="420"/>
        <w:jc w:val="center"/>
        <w:rPr>
          <w:b/>
          <w:sz w:val="24"/>
        </w:rPr>
      </w:pPr>
    </w:p>
    <w:p w14:paraId="19346569">
      <w:pPr>
        <w:spacing w:line="360" w:lineRule="auto"/>
        <w:rPr>
          <w:sz w:val="24"/>
        </w:rPr>
      </w:pPr>
      <w:r>
        <w:rPr>
          <w:rFonts w:hint="eastAsia"/>
          <w:sz w:val="24"/>
        </w:rPr>
        <w:t>天津市政府采购中心：</w:t>
      </w:r>
    </w:p>
    <w:p w14:paraId="6844C4BB">
      <w:pPr>
        <w:spacing w:line="360" w:lineRule="auto"/>
        <w:ind w:firstLine="448" w:firstLineChars="200"/>
        <w:rPr>
          <w:sz w:val="24"/>
        </w:rPr>
      </w:pPr>
      <w:r>
        <w:rPr>
          <w:rFonts w:hint="eastAsia"/>
          <w:sz w:val="24"/>
        </w:rPr>
        <w:t>我单位自愿参与本项目的政府采购活动，郑重承诺如下：</w:t>
      </w:r>
    </w:p>
    <w:p w14:paraId="455C38ED">
      <w:pPr>
        <w:spacing w:line="360" w:lineRule="auto"/>
        <w:ind w:firstLine="448" w:firstLineChars="200"/>
        <w:rPr>
          <w:sz w:val="24"/>
        </w:rPr>
      </w:pPr>
      <w:r>
        <w:rPr>
          <w:rFonts w:hint="eastAsia"/>
          <w:sz w:val="24"/>
        </w:rPr>
        <w:t>（一）我单位具有良好的商业信誉和健全的财务会计制度；</w:t>
      </w:r>
    </w:p>
    <w:p w14:paraId="1169A1E3">
      <w:pPr>
        <w:spacing w:line="360" w:lineRule="auto"/>
        <w:ind w:firstLine="448" w:firstLineChars="200"/>
        <w:rPr>
          <w:sz w:val="24"/>
        </w:rPr>
      </w:pPr>
      <w:r>
        <w:rPr>
          <w:rFonts w:hint="eastAsia"/>
          <w:sz w:val="24"/>
        </w:rPr>
        <w:t>（二）我单位依法缴纳税收和社会保障资金；</w:t>
      </w:r>
    </w:p>
    <w:p w14:paraId="5B829BBC">
      <w:pPr>
        <w:spacing w:line="360" w:lineRule="auto"/>
        <w:ind w:firstLine="448" w:firstLineChars="200"/>
        <w:rPr>
          <w:sz w:val="24"/>
        </w:rPr>
      </w:pPr>
      <w:r>
        <w:rPr>
          <w:rFonts w:hint="eastAsia"/>
          <w:sz w:val="24"/>
        </w:rPr>
        <w:t>（三）我单位具备履行合同所必需的设备和专业技术能力；</w:t>
      </w:r>
    </w:p>
    <w:p w14:paraId="5CC3D06D">
      <w:pPr>
        <w:spacing w:line="360" w:lineRule="auto"/>
        <w:ind w:firstLine="448" w:firstLineChars="200"/>
        <w:rPr>
          <w:sz w:val="24"/>
        </w:rPr>
      </w:pPr>
      <w:r>
        <w:rPr>
          <w:rFonts w:hint="eastAsia"/>
          <w:sz w:val="24"/>
        </w:rPr>
        <w:t>（四）参加政府采购活动前3年我单位在经营活动中没有重大违法记录；</w:t>
      </w:r>
    </w:p>
    <w:p w14:paraId="66BB6391">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21592084">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3539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1801E705">
            <w:pPr>
              <w:jc w:val="center"/>
              <w:rPr>
                <w:szCs w:val="21"/>
              </w:rPr>
            </w:pPr>
            <w:r>
              <w:rPr>
                <w:rFonts w:hint="eastAsia"/>
                <w:szCs w:val="21"/>
              </w:rPr>
              <w:t>序号</w:t>
            </w:r>
          </w:p>
        </w:tc>
        <w:tc>
          <w:tcPr>
            <w:tcW w:w="2273" w:type="pct"/>
            <w:vAlign w:val="center"/>
          </w:tcPr>
          <w:p w14:paraId="465E2B47">
            <w:pPr>
              <w:jc w:val="center"/>
              <w:rPr>
                <w:szCs w:val="21"/>
              </w:rPr>
            </w:pPr>
            <w:r>
              <w:rPr>
                <w:rFonts w:hint="eastAsia"/>
                <w:szCs w:val="21"/>
              </w:rPr>
              <w:t>单位名称</w:t>
            </w:r>
          </w:p>
        </w:tc>
        <w:tc>
          <w:tcPr>
            <w:tcW w:w="1667" w:type="pct"/>
            <w:vAlign w:val="center"/>
          </w:tcPr>
          <w:p w14:paraId="38E1A086">
            <w:pPr>
              <w:jc w:val="center"/>
              <w:rPr>
                <w:szCs w:val="21"/>
              </w:rPr>
            </w:pPr>
            <w:r>
              <w:rPr>
                <w:rFonts w:hint="eastAsia"/>
                <w:szCs w:val="21"/>
              </w:rPr>
              <w:t>相互关系类型</w:t>
            </w:r>
          </w:p>
        </w:tc>
      </w:tr>
      <w:tr w14:paraId="255D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9CE0ADC">
            <w:pPr>
              <w:jc w:val="center"/>
              <w:rPr>
                <w:szCs w:val="21"/>
              </w:rPr>
            </w:pPr>
            <w:r>
              <w:rPr>
                <w:rFonts w:hint="eastAsia"/>
                <w:szCs w:val="21"/>
              </w:rPr>
              <w:t>1</w:t>
            </w:r>
          </w:p>
        </w:tc>
        <w:tc>
          <w:tcPr>
            <w:tcW w:w="2273" w:type="pct"/>
            <w:vAlign w:val="center"/>
          </w:tcPr>
          <w:p w14:paraId="37AA414B">
            <w:pPr>
              <w:jc w:val="center"/>
              <w:rPr>
                <w:szCs w:val="21"/>
              </w:rPr>
            </w:pPr>
          </w:p>
        </w:tc>
        <w:tc>
          <w:tcPr>
            <w:tcW w:w="1667" w:type="pct"/>
            <w:vAlign w:val="center"/>
          </w:tcPr>
          <w:p w14:paraId="4DCC4CC6">
            <w:pPr>
              <w:jc w:val="center"/>
              <w:rPr>
                <w:szCs w:val="21"/>
              </w:rPr>
            </w:pPr>
          </w:p>
        </w:tc>
      </w:tr>
      <w:tr w14:paraId="4E79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DE2B00D">
            <w:pPr>
              <w:jc w:val="center"/>
              <w:rPr>
                <w:szCs w:val="21"/>
              </w:rPr>
            </w:pPr>
            <w:r>
              <w:rPr>
                <w:rFonts w:hint="eastAsia"/>
                <w:szCs w:val="21"/>
              </w:rPr>
              <w:t>2</w:t>
            </w:r>
          </w:p>
        </w:tc>
        <w:tc>
          <w:tcPr>
            <w:tcW w:w="2273" w:type="pct"/>
            <w:vAlign w:val="center"/>
          </w:tcPr>
          <w:p w14:paraId="083B229B">
            <w:pPr>
              <w:jc w:val="center"/>
              <w:rPr>
                <w:szCs w:val="21"/>
              </w:rPr>
            </w:pPr>
          </w:p>
        </w:tc>
        <w:tc>
          <w:tcPr>
            <w:tcW w:w="1667" w:type="pct"/>
            <w:vAlign w:val="center"/>
          </w:tcPr>
          <w:p w14:paraId="1B89AF87">
            <w:pPr>
              <w:jc w:val="center"/>
              <w:rPr>
                <w:szCs w:val="21"/>
              </w:rPr>
            </w:pPr>
          </w:p>
        </w:tc>
      </w:tr>
      <w:tr w14:paraId="68C48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37D3A35A">
            <w:pPr>
              <w:jc w:val="center"/>
              <w:rPr>
                <w:szCs w:val="21"/>
              </w:rPr>
            </w:pPr>
            <w:r>
              <w:rPr>
                <w:rFonts w:hint="eastAsia"/>
                <w:szCs w:val="21"/>
              </w:rPr>
              <w:t>3</w:t>
            </w:r>
          </w:p>
        </w:tc>
        <w:tc>
          <w:tcPr>
            <w:tcW w:w="2273" w:type="pct"/>
            <w:vAlign w:val="center"/>
          </w:tcPr>
          <w:p w14:paraId="6A0CD2E1">
            <w:pPr>
              <w:jc w:val="center"/>
              <w:rPr>
                <w:szCs w:val="21"/>
              </w:rPr>
            </w:pPr>
          </w:p>
        </w:tc>
        <w:tc>
          <w:tcPr>
            <w:tcW w:w="1667" w:type="pct"/>
            <w:vAlign w:val="center"/>
          </w:tcPr>
          <w:p w14:paraId="43AA5B66">
            <w:pPr>
              <w:jc w:val="center"/>
              <w:rPr>
                <w:szCs w:val="21"/>
              </w:rPr>
            </w:pPr>
          </w:p>
        </w:tc>
      </w:tr>
    </w:tbl>
    <w:p w14:paraId="6A6DCA56">
      <w:pPr>
        <w:spacing w:line="360" w:lineRule="auto"/>
        <w:ind w:firstLine="448" w:firstLineChars="200"/>
        <w:rPr>
          <w:sz w:val="24"/>
        </w:rPr>
      </w:pPr>
      <w:r>
        <w:rPr>
          <w:rFonts w:hint="eastAsia"/>
          <w:sz w:val="24"/>
        </w:rPr>
        <w:t>上表未填写的，视为不存在第（六）条所列情形</w:t>
      </w:r>
    </w:p>
    <w:p w14:paraId="29D29184">
      <w:pPr>
        <w:spacing w:line="360" w:lineRule="auto"/>
        <w:ind w:firstLine="448" w:firstLineChars="200"/>
        <w:rPr>
          <w:sz w:val="24"/>
        </w:rPr>
      </w:pPr>
    </w:p>
    <w:p w14:paraId="7BFB5004">
      <w:pPr>
        <w:spacing w:line="360" w:lineRule="auto"/>
        <w:ind w:firstLine="448" w:firstLineChars="200"/>
        <w:rPr>
          <w:sz w:val="24"/>
        </w:rPr>
      </w:pPr>
      <w:r>
        <w:rPr>
          <w:rFonts w:hint="eastAsia"/>
          <w:sz w:val="24"/>
        </w:rPr>
        <w:t>上述声明真实有效，否则我单位承担全部责任和不利后果。</w:t>
      </w:r>
    </w:p>
    <w:p w14:paraId="134F9406">
      <w:pPr>
        <w:spacing w:line="360" w:lineRule="auto"/>
        <w:ind w:firstLine="448" w:firstLineChars="200"/>
        <w:rPr>
          <w:sz w:val="24"/>
        </w:rPr>
      </w:pPr>
    </w:p>
    <w:p w14:paraId="59A8ECF3">
      <w:pPr>
        <w:spacing w:line="360" w:lineRule="auto"/>
        <w:ind w:firstLine="224" w:firstLineChars="100"/>
        <w:rPr>
          <w:sz w:val="24"/>
        </w:rPr>
      </w:pPr>
      <w:r>
        <w:rPr>
          <w:sz w:val="24"/>
        </w:rPr>
        <w:t>投标人名称：</w:t>
      </w:r>
    </w:p>
    <w:p w14:paraId="2D2287A3">
      <w:pPr>
        <w:spacing w:line="360" w:lineRule="auto"/>
        <w:ind w:firstLine="224" w:firstLineChars="100"/>
        <w:rPr>
          <w:sz w:val="24"/>
        </w:rPr>
      </w:pPr>
    </w:p>
    <w:p w14:paraId="173AB7AF">
      <w:pPr>
        <w:spacing w:line="360" w:lineRule="auto"/>
        <w:ind w:firstLine="224" w:firstLineChars="100"/>
        <w:rPr>
          <w:position w:val="-40"/>
          <w:sz w:val="24"/>
        </w:rPr>
      </w:pPr>
      <w:r>
        <w:rPr>
          <w:sz w:val="24"/>
        </w:rPr>
        <w:t xml:space="preserve">日期：  </w:t>
      </w:r>
    </w:p>
    <w:p w14:paraId="64603882">
      <w:pPr>
        <w:autoSpaceDN w:val="0"/>
        <w:spacing w:line="360" w:lineRule="auto"/>
        <w:jc w:val="center"/>
        <w:rPr>
          <w:b/>
          <w:bCs/>
          <w:sz w:val="24"/>
        </w:rPr>
      </w:pPr>
    </w:p>
    <w:p w14:paraId="32DA0B32">
      <w:pPr>
        <w:widowControl/>
        <w:jc w:val="left"/>
        <w:rPr>
          <w:b/>
          <w:bCs/>
          <w:sz w:val="24"/>
        </w:rPr>
      </w:pPr>
      <w:r>
        <w:rPr>
          <w:b/>
          <w:bCs/>
          <w:sz w:val="24"/>
        </w:rPr>
        <w:br w:type="page"/>
      </w:r>
    </w:p>
    <w:p w14:paraId="29995245">
      <w:pPr>
        <w:spacing w:line="460" w:lineRule="exact"/>
        <w:rPr>
          <w:b/>
          <w:sz w:val="24"/>
        </w:rPr>
      </w:pPr>
      <w:r>
        <w:rPr>
          <w:rFonts w:hint="eastAsia"/>
          <w:b/>
          <w:bCs/>
          <w:sz w:val="24"/>
        </w:rPr>
        <w:t>附件2-1：招标文件第一部分供应商资格要求的证件</w:t>
      </w:r>
    </w:p>
    <w:p w14:paraId="180355AC">
      <w:pPr>
        <w:widowControl/>
        <w:jc w:val="left"/>
        <w:rPr>
          <w:b/>
          <w:bCs/>
          <w:sz w:val="24"/>
        </w:rPr>
      </w:pPr>
      <w:r>
        <w:rPr>
          <w:b/>
          <w:bCs/>
          <w:sz w:val="24"/>
        </w:rPr>
        <w:br w:type="page"/>
      </w:r>
    </w:p>
    <w:p w14:paraId="41F4B9A1">
      <w:pPr>
        <w:autoSpaceDN w:val="0"/>
        <w:spacing w:line="360" w:lineRule="auto"/>
        <w:rPr>
          <w:b/>
          <w:bCs/>
          <w:sz w:val="24"/>
        </w:rPr>
      </w:pPr>
      <w:bookmarkStart w:id="7" w:name="OLE_LINK12"/>
      <w:r>
        <w:rPr>
          <w:rFonts w:hint="eastAsia"/>
          <w:b/>
          <w:bCs/>
          <w:sz w:val="24"/>
        </w:rPr>
        <w:t>附件3</w:t>
      </w:r>
    </w:p>
    <w:p w14:paraId="4429311C">
      <w:pPr>
        <w:autoSpaceDN w:val="0"/>
        <w:spacing w:line="360" w:lineRule="auto"/>
        <w:jc w:val="center"/>
        <w:rPr>
          <w:b/>
          <w:bCs/>
          <w:sz w:val="24"/>
        </w:rPr>
      </w:pPr>
    </w:p>
    <w:p w14:paraId="1ED93F76">
      <w:pPr>
        <w:autoSpaceDN w:val="0"/>
        <w:spacing w:line="360" w:lineRule="auto"/>
        <w:jc w:val="center"/>
        <w:rPr>
          <w:b/>
          <w:bCs/>
          <w:sz w:val="24"/>
        </w:rPr>
      </w:pPr>
      <w:r>
        <w:rPr>
          <w:b/>
          <w:bCs/>
          <w:sz w:val="24"/>
        </w:rPr>
        <w:t>开标一览表</w:t>
      </w:r>
    </w:p>
    <w:p w14:paraId="301FAA15">
      <w:pPr>
        <w:ind w:right="84"/>
        <w:rPr>
          <w:sz w:val="24"/>
        </w:rPr>
      </w:pPr>
    </w:p>
    <w:p w14:paraId="356225B8">
      <w:pPr>
        <w:spacing w:line="460" w:lineRule="exact"/>
        <w:rPr>
          <w:sz w:val="24"/>
        </w:rPr>
      </w:pPr>
      <w:r>
        <w:rPr>
          <w:sz w:val="24"/>
        </w:rPr>
        <w:t>项目名称：</w:t>
      </w:r>
      <w:r>
        <w:rPr>
          <w:sz w:val="24"/>
          <w:u w:val="single"/>
        </w:rPr>
        <w:t xml:space="preserve">                    </w:t>
      </w:r>
    </w:p>
    <w:p w14:paraId="19F2DABC">
      <w:pPr>
        <w:spacing w:line="460" w:lineRule="exact"/>
        <w:rPr>
          <w:sz w:val="24"/>
        </w:rPr>
      </w:pPr>
      <w:r>
        <w:rPr>
          <w:sz w:val="24"/>
        </w:rPr>
        <w:t>项目编号：</w:t>
      </w:r>
      <w:r>
        <w:rPr>
          <w:sz w:val="24"/>
          <w:u w:val="single"/>
        </w:rPr>
        <w:t xml:space="preserve">                    </w:t>
      </w:r>
    </w:p>
    <w:p w14:paraId="208E423A">
      <w:pPr>
        <w:spacing w:line="460" w:lineRule="exact"/>
        <w:rPr>
          <w:sz w:val="24"/>
          <w:u w:val="single"/>
        </w:rPr>
      </w:pPr>
      <w:r>
        <w:rPr>
          <w:sz w:val="24"/>
        </w:rPr>
        <w:t>包号：</w:t>
      </w:r>
      <w:r>
        <w:rPr>
          <w:sz w:val="24"/>
          <w:u w:val="single"/>
        </w:rPr>
        <w:t xml:space="preserve">                        </w:t>
      </w:r>
    </w:p>
    <w:p w14:paraId="07A3B461">
      <w:pPr>
        <w:spacing w:line="460" w:lineRule="exact"/>
        <w:rPr>
          <w:sz w:val="24"/>
        </w:rPr>
      </w:pPr>
      <w:r>
        <w:rPr>
          <w:sz w:val="24"/>
        </w:rPr>
        <w:t xml:space="preserve">                                                       单位：元</w:t>
      </w:r>
    </w:p>
    <w:tbl>
      <w:tblPr>
        <w:tblStyle w:val="2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8"/>
        <w:gridCol w:w="1939"/>
        <w:gridCol w:w="2031"/>
        <w:gridCol w:w="1664"/>
        <w:gridCol w:w="1664"/>
      </w:tblGrid>
      <w:tr w14:paraId="02B5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pct"/>
            <w:vAlign w:val="center"/>
          </w:tcPr>
          <w:p w14:paraId="63DFBD58">
            <w:pPr>
              <w:spacing w:line="460" w:lineRule="exact"/>
              <w:jc w:val="center"/>
              <w:rPr>
                <w:sz w:val="24"/>
              </w:rPr>
            </w:pPr>
            <w:r>
              <w:rPr>
                <w:rFonts w:hint="eastAsia"/>
                <w:sz w:val="24"/>
              </w:rPr>
              <w:t>序号</w:t>
            </w:r>
          </w:p>
        </w:tc>
        <w:tc>
          <w:tcPr>
            <w:tcW w:w="1136" w:type="pct"/>
            <w:vAlign w:val="center"/>
          </w:tcPr>
          <w:p w14:paraId="706F4D71">
            <w:pPr>
              <w:spacing w:line="460" w:lineRule="exact"/>
              <w:jc w:val="center"/>
              <w:rPr>
                <w:sz w:val="24"/>
              </w:rPr>
            </w:pPr>
            <w:r>
              <w:rPr>
                <w:rFonts w:hint="eastAsia"/>
                <w:sz w:val="24"/>
              </w:rPr>
              <w:t>包名称</w:t>
            </w:r>
          </w:p>
        </w:tc>
        <w:tc>
          <w:tcPr>
            <w:tcW w:w="1190" w:type="pct"/>
            <w:vAlign w:val="center"/>
          </w:tcPr>
          <w:p w14:paraId="7044AD5B">
            <w:pPr>
              <w:spacing w:line="460" w:lineRule="exact"/>
              <w:jc w:val="center"/>
              <w:rPr>
                <w:sz w:val="24"/>
              </w:rPr>
            </w:pPr>
            <w:r>
              <w:rPr>
                <w:rFonts w:hint="eastAsia"/>
                <w:sz w:val="24"/>
              </w:rPr>
              <w:t>总报价</w:t>
            </w:r>
          </w:p>
        </w:tc>
        <w:tc>
          <w:tcPr>
            <w:tcW w:w="975" w:type="pct"/>
            <w:vAlign w:val="center"/>
          </w:tcPr>
          <w:p w14:paraId="0FBF9C78">
            <w:pPr>
              <w:spacing w:line="460" w:lineRule="exact"/>
              <w:jc w:val="center"/>
              <w:rPr>
                <w:sz w:val="24"/>
              </w:rPr>
            </w:pPr>
            <w:r>
              <w:rPr>
                <w:rFonts w:hint="eastAsia"/>
                <w:sz w:val="24"/>
              </w:rPr>
              <w:t>其中</w:t>
            </w:r>
            <w:r>
              <w:rPr>
                <w:sz w:val="24"/>
              </w:rPr>
              <w:t>集采目录外</w:t>
            </w:r>
            <w:r>
              <w:rPr>
                <w:rFonts w:hint="eastAsia"/>
                <w:sz w:val="24"/>
              </w:rPr>
              <w:t>部分</w:t>
            </w:r>
            <w:r>
              <w:rPr>
                <w:sz w:val="24"/>
              </w:rPr>
              <w:t>报价</w:t>
            </w:r>
          </w:p>
        </w:tc>
        <w:tc>
          <w:tcPr>
            <w:tcW w:w="975" w:type="pct"/>
            <w:vAlign w:val="center"/>
          </w:tcPr>
          <w:p w14:paraId="446D9DCA">
            <w:pPr>
              <w:spacing w:line="460" w:lineRule="exact"/>
              <w:jc w:val="center"/>
              <w:rPr>
                <w:sz w:val="24"/>
              </w:rPr>
            </w:pPr>
            <w:r>
              <w:rPr>
                <w:sz w:val="24"/>
              </w:rPr>
              <w:t>备注</w:t>
            </w:r>
          </w:p>
        </w:tc>
      </w:tr>
      <w:tr w14:paraId="6DDD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21" w:type="pct"/>
          </w:tcPr>
          <w:p w14:paraId="6A82AD56">
            <w:pPr>
              <w:spacing w:line="460" w:lineRule="exact"/>
              <w:jc w:val="center"/>
              <w:rPr>
                <w:sz w:val="24"/>
              </w:rPr>
            </w:pPr>
          </w:p>
        </w:tc>
        <w:tc>
          <w:tcPr>
            <w:tcW w:w="1136" w:type="pct"/>
          </w:tcPr>
          <w:p w14:paraId="2E4940A5">
            <w:pPr>
              <w:spacing w:line="460" w:lineRule="exact"/>
              <w:rPr>
                <w:sz w:val="24"/>
              </w:rPr>
            </w:pPr>
          </w:p>
        </w:tc>
        <w:tc>
          <w:tcPr>
            <w:tcW w:w="1190" w:type="pct"/>
          </w:tcPr>
          <w:p w14:paraId="7CCD391C">
            <w:pPr>
              <w:spacing w:line="460" w:lineRule="exact"/>
              <w:rPr>
                <w:sz w:val="24"/>
              </w:rPr>
            </w:pPr>
          </w:p>
        </w:tc>
        <w:tc>
          <w:tcPr>
            <w:tcW w:w="975" w:type="pct"/>
            <w:shd w:val="clear" w:color="auto" w:fill="auto"/>
          </w:tcPr>
          <w:p w14:paraId="35EB29C8">
            <w:pPr>
              <w:spacing w:line="460" w:lineRule="exact"/>
              <w:rPr>
                <w:sz w:val="24"/>
              </w:rPr>
            </w:pPr>
          </w:p>
        </w:tc>
        <w:tc>
          <w:tcPr>
            <w:tcW w:w="975" w:type="pct"/>
            <w:shd w:val="clear" w:color="auto" w:fill="auto"/>
          </w:tcPr>
          <w:p w14:paraId="30AACCDD">
            <w:pPr>
              <w:spacing w:line="460" w:lineRule="exact"/>
              <w:rPr>
                <w:sz w:val="24"/>
              </w:rPr>
            </w:pPr>
          </w:p>
        </w:tc>
      </w:tr>
      <w:tr w14:paraId="5EA7C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721" w:type="pct"/>
          </w:tcPr>
          <w:p w14:paraId="04CAD5A8">
            <w:pPr>
              <w:spacing w:line="460" w:lineRule="exact"/>
              <w:jc w:val="center"/>
              <w:rPr>
                <w:sz w:val="24"/>
              </w:rPr>
            </w:pPr>
          </w:p>
        </w:tc>
        <w:tc>
          <w:tcPr>
            <w:tcW w:w="1136" w:type="pct"/>
          </w:tcPr>
          <w:p w14:paraId="0DEA5714">
            <w:pPr>
              <w:spacing w:line="460" w:lineRule="exact"/>
              <w:rPr>
                <w:sz w:val="24"/>
              </w:rPr>
            </w:pPr>
          </w:p>
        </w:tc>
        <w:tc>
          <w:tcPr>
            <w:tcW w:w="1190" w:type="pct"/>
          </w:tcPr>
          <w:p w14:paraId="06041FDA">
            <w:pPr>
              <w:spacing w:line="460" w:lineRule="exact"/>
              <w:rPr>
                <w:sz w:val="24"/>
              </w:rPr>
            </w:pPr>
          </w:p>
        </w:tc>
        <w:tc>
          <w:tcPr>
            <w:tcW w:w="975" w:type="pct"/>
            <w:shd w:val="clear" w:color="auto" w:fill="auto"/>
          </w:tcPr>
          <w:p w14:paraId="40CC5F7F">
            <w:pPr>
              <w:spacing w:line="460" w:lineRule="exact"/>
              <w:rPr>
                <w:sz w:val="24"/>
              </w:rPr>
            </w:pPr>
          </w:p>
        </w:tc>
        <w:tc>
          <w:tcPr>
            <w:tcW w:w="975" w:type="pct"/>
            <w:shd w:val="clear" w:color="auto" w:fill="auto"/>
          </w:tcPr>
          <w:p w14:paraId="60737267">
            <w:pPr>
              <w:spacing w:line="460" w:lineRule="exact"/>
              <w:rPr>
                <w:sz w:val="24"/>
              </w:rPr>
            </w:pPr>
          </w:p>
        </w:tc>
      </w:tr>
      <w:tr w14:paraId="2337D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21" w:type="pct"/>
          </w:tcPr>
          <w:p w14:paraId="47544F37">
            <w:pPr>
              <w:spacing w:line="460" w:lineRule="exact"/>
              <w:jc w:val="center"/>
              <w:rPr>
                <w:sz w:val="24"/>
              </w:rPr>
            </w:pPr>
          </w:p>
        </w:tc>
        <w:tc>
          <w:tcPr>
            <w:tcW w:w="1136" w:type="pct"/>
          </w:tcPr>
          <w:p w14:paraId="764927FD">
            <w:pPr>
              <w:spacing w:line="460" w:lineRule="exact"/>
              <w:rPr>
                <w:sz w:val="24"/>
              </w:rPr>
            </w:pPr>
          </w:p>
        </w:tc>
        <w:tc>
          <w:tcPr>
            <w:tcW w:w="1190" w:type="pct"/>
          </w:tcPr>
          <w:p w14:paraId="732D3E6C">
            <w:pPr>
              <w:spacing w:line="460" w:lineRule="exact"/>
              <w:rPr>
                <w:sz w:val="24"/>
              </w:rPr>
            </w:pPr>
          </w:p>
        </w:tc>
        <w:tc>
          <w:tcPr>
            <w:tcW w:w="975" w:type="pct"/>
            <w:shd w:val="clear" w:color="auto" w:fill="auto"/>
          </w:tcPr>
          <w:p w14:paraId="5A0906F7">
            <w:pPr>
              <w:spacing w:line="460" w:lineRule="exact"/>
              <w:rPr>
                <w:sz w:val="24"/>
              </w:rPr>
            </w:pPr>
          </w:p>
        </w:tc>
        <w:tc>
          <w:tcPr>
            <w:tcW w:w="975" w:type="pct"/>
            <w:shd w:val="clear" w:color="auto" w:fill="auto"/>
          </w:tcPr>
          <w:p w14:paraId="7ECAF7A5">
            <w:pPr>
              <w:spacing w:line="460" w:lineRule="exact"/>
              <w:rPr>
                <w:sz w:val="24"/>
              </w:rPr>
            </w:pPr>
          </w:p>
        </w:tc>
      </w:tr>
    </w:tbl>
    <w:p w14:paraId="3DA12EF1">
      <w:pPr>
        <w:spacing w:line="360" w:lineRule="auto"/>
        <w:ind w:right="84" w:firstLine="420"/>
        <w:rPr>
          <w:sz w:val="24"/>
        </w:rPr>
      </w:pPr>
    </w:p>
    <w:p w14:paraId="19F4E126">
      <w:pPr>
        <w:spacing w:line="360" w:lineRule="auto"/>
        <w:ind w:right="84" w:firstLine="420"/>
        <w:rPr>
          <w:sz w:val="24"/>
        </w:rPr>
      </w:pPr>
      <w:r>
        <w:rPr>
          <w:rFonts w:hint="eastAsia"/>
          <w:sz w:val="24"/>
        </w:rPr>
        <w:t>注：“其中</w:t>
      </w:r>
      <w:r>
        <w:rPr>
          <w:sz w:val="24"/>
        </w:rPr>
        <w:t>集采目</w:t>
      </w:r>
      <w:r>
        <w:rPr>
          <w:rFonts w:hint="eastAsia"/>
          <w:sz w:val="24"/>
        </w:rPr>
        <w:t>录外部分报价”如不涉及可填“无”或留白。</w:t>
      </w:r>
    </w:p>
    <w:p w14:paraId="04509DF6">
      <w:pPr>
        <w:spacing w:line="360" w:lineRule="auto"/>
        <w:ind w:right="84" w:firstLine="420"/>
        <w:rPr>
          <w:sz w:val="24"/>
        </w:rPr>
      </w:pPr>
    </w:p>
    <w:p w14:paraId="6BF0DAB3">
      <w:pPr>
        <w:spacing w:line="360" w:lineRule="auto"/>
        <w:ind w:right="84" w:firstLine="420"/>
        <w:rPr>
          <w:sz w:val="24"/>
        </w:rPr>
      </w:pPr>
    </w:p>
    <w:p w14:paraId="573CF3D3">
      <w:pPr>
        <w:spacing w:line="360" w:lineRule="auto"/>
        <w:ind w:right="84" w:firstLine="420"/>
        <w:rPr>
          <w:sz w:val="24"/>
        </w:rPr>
      </w:pPr>
    </w:p>
    <w:p w14:paraId="5B22482B">
      <w:pPr>
        <w:spacing w:line="360" w:lineRule="auto"/>
        <w:ind w:firstLine="3808" w:firstLineChars="1700"/>
        <w:rPr>
          <w:sz w:val="24"/>
        </w:rPr>
      </w:pPr>
      <w:r>
        <w:rPr>
          <w:sz w:val="24"/>
        </w:rPr>
        <w:t>投标人名称：</w:t>
      </w:r>
    </w:p>
    <w:p w14:paraId="553462DC">
      <w:pPr>
        <w:spacing w:line="360" w:lineRule="auto"/>
        <w:ind w:firstLine="3808" w:firstLineChars="1700"/>
        <w:rPr>
          <w:sz w:val="24"/>
        </w:rPr>
      </w:pPr>
    </w:p>
    <w:p w14:paraId="5B43ACC5">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bookmarkEnd w:id="7"/>
    <w:p w14:paraId="7373FD92">
      <w:pPr>
        <w:spacing w:line="360" w:lineRule="auto"/>
        <w:ind w:right="84" w:firstLine="420"/>
        <w:rPr>
          <w:sz w:val="24"/>
        </w:rPr>
      </w:pPr>
    </w:p>
    <w:p w14:paraId="73ADE8FF">
      <w:pPr>
        <w:widowControl/>
        <w:jc w:val="left"/>
        <w:rPr>
          <w:sz w:val="24"/>
        </w:rPr>
      </w:pPr>
      <w:r>
        <w:rPr>
          <w:sz w:val="24"/>
        </w:rPr>
        <w:br w:type="page"/>
      </w:r>
    </w:p>
    <w:p w14:paraId="521EA2D5">
      <w:pPr>
        <w:spacing w:line="460" w:lineRule="exact"/>
        <w:rPr>
          <w:b/>
          <w:sz w:val="24"/>
        </w:rPr>
      </w:pPr>
      <w:r>
        <w:rPr>
          <w:b/>
          <w:sz w:val="24"/>
        </w:rPr>
        <w:t>附件</w:t>
      </w:r>
      <w:r>
        <w:rPr>
          <w:rFonts w:hint="eastAsia"/>
          <w:b/>
          <w:sz w:val="24"/>
        </w:rPr>
        <w:t>4-1</w:t>
      </w:r>
    </w:p>
    <w:p w14:paraId="381A68B2">
      <w:pPr>
        <w:tabs>
          <w:tab w:val="left" w:pos="3780"/>
          <w:tab w:val="left" w:pos="3960"/>
        </w:tabs>
        <w:spacing w:line="460" w:lineRule="exact"/>
        <w:jc w:val="center"/>
        <w:rPr>
          <w:b/>
          <w:sz w:val="24"/>
        </w:rPr>
      </w:pPr>
      <w:r>
        <w:rPr>
          <w:b/>
          <w:sz w:val="24"/>
        </w:rPr>
        <w:t>开标分项一览表</w:t>
      </w:r>
    </w:p>
    <w:p w14:paraId="1210458F">
      <w:pPr>
        <w:spacing w:line="460" w:lineRule="exact"/>
        <w:ind w:left="192"/>
        <w:rPr>
          <w:sz w:val="24"/>
        </w:rPr>
      </w:pPr>
      <w:r>
        <w:rPr>
          <w:sz w:val="24"/>
        </w:rPr>
        <w:t>项目名称：</w:t>
      </w:r>
      <w:r>
        <w:rPr>
          <w:sz w:val="24"/>
          <w:u w:val="single"/>
        </w:rPr>
        <w:t xml:space="preserve">                    </w:t>
      </w:r>
    </w:p>
    <w:p w14:paraId="67EF4357">
      <w:pPr>
        <w:spacing w:line="460" w:lineRule="exact"/>
        <w:ind w:left="192"/>
        <w:rPr>
          <w:sz w:val="24"/>
        </w:rPr>
      </w:pPr>
      <w:r>
        <w:rPr>
          <w:sz w:val="24"/>
        </w:rPr>
        <w:t>项目编号：</w:t>
      </w:r>
      <w:r>
        <w:rPr>
          <w:sz w:val="24"/>
          <w:u w:val="single"/>
        </w:rPr>
        <w:t xml:space="preserve">                    </w:t>
      </w:r>
    </w:p>
    <w:p w14:paraId="7D94E332">
      <w:pPr>
        <w:spacing w:line="460" w:lineRule="exact"/>
        <w:ind w:left="192"/>
        <w:rPr>
          <w:sz w:val="24"/>
        </w:rPr>
      </w:pPr>
      <w:r>
        <w:rPr>
          <w:sz w:val="24"/>
        </w:rPr>
        <w:t>包    号：</w:t>
      </w:r>
      <w:r>
        <w:rPr>
          <w:sz w:val="24"/>
          <w:u w:val="single"/>
        </w:rPr>
        <w:t xml:space="preserve">                    </w:t>
      </w:r>
    </w:p>
    <w:p w14:paraId="15CF6344">
      <w:pPr>
        <w:spacing w:line="460" w:lineRule="exact"/>
        <w:ind w:firstLine="6496" w:firstLineChars="2900"/>
        <w:rPr>
          <w:sz w:val="24"/>
        </w:rPr>
      </w:pPr>
      <w:r>
        <w:rPr>
          <w:sz w:val="24"/>
        </w:rPr>
        <w:t>单位：元</w:t>
      </w:r>
    </w:p>
    <w:tbl>
      <w:tblPr>
        <w:tblStyle w:val="22"/>
        <w:tblW w:w="46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3396"/>
        <w:gridCol w:w="3550"/>
      </w:tblGrid>
      <w:tr w14:paraId="1FD0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299FB839">
            <w:pPr>
              <w:jc w:val="center"/>
              <w:rPr>
                <w:szCs w:val="21"/>
              </w:rPr>
            </w:pPr>
            <w:r>
              <w:rPr>
                <w:szCs w:val="21"/>
              </w:rPr>
              <w:t>序号</w:t>
            </w:r>
          </w:p>
        </w:tc>
        <w:tc>
          <w:tcPr>
            <w:tcW w:w="2120" w:type="pct"/>
            <w:vAlign w:val="center"/>
          </w:tcPr>
          <w:p w14:paraId="55768CA8">
            <w:pPr>
              <w:jc w:val="center"/>
              <w:rPr>
                <w:szCs w:val="21"/>
              </w:rPr>
            </w:pPr>
            <w:r>
              <w:rPr>
                <w:szCs w:val="21"/>
              </w:rPr>
              <w:t>价格分项组成</w:t>
            </w:r>
          </w:p>
        </w:tc>
        <w:tc>
          <w:tcPr>
            <w:tcW w:w="2218" w:type="pct"/>
            <w:vAlign w:val="center"/>
          </w:tcPr>
          <w:p w14:paraId="620E060D">
            <w:pPr>
              <w:jc w:val="center"/>
              <w:rPr>
                <w:szCs w:val="21"/>
              </w:rPr>
            </w:pPr>
            <w:r>
              <w:rPr>
                <w:szCs w:val="21"/>
              </w:rPr>
              <w:t>报价</w:t>
            </w:r>
          </w:p>
        </w:tc>
      </w:tr>
      <w:tr w14:paraId="4175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restart"/>
            <w:vAlign w:val="center"/>
          </w:tcPr>
          <w:p w14:paraId="3AA6AA78">
            <w:pPr>
              <w:jc w:val="center"/>
              <w:rPr>
                <w:szCs w:val="21"/>
              </w:rPr>
            </w:pPr>
            <w:r>
              <w:rPr>
                <w:szCs w:val="21"/>
              </w:rPr>
              <w:t>1</w:t>
            </w:r>
          </w:p>
        </w:tc>
        <w:tc>
          <w:tcPr>
            <w:tcW w:w="2120" w:type="pct"/>
            <w:vMerge w:val="restart"/>
            <w:vAlign w:val="center"/>
          </w:tcPr>
          <w:p w14:paraId="3DB5E750">
            <w:pPr>
              <w:jc w:val="center"/>
              <w:rPr>
                <w:szCs w:val="21"/>
              </w:rPr>
            </w:pPr>
            <w:r>
              <w:rPr>
                <w:szCs w:val="21"/>
              </w:rPr>
              <w:t>人员费用</w:t>
            </w:r>
          </w:p>
        </w:tc>
        <w:tc>
          <w:tcPr>
            <w:tcW w:w="2218" w:type="pct"/>
            <w:vAlign w:val="center"/>
          </w:tcPr>
          <w:p w14:paraId="77F81D88">
            <w:pPr>
              <w:jc w:val="left"/>
              <w:rPr>
                <w:szCs w:val="21"/>
              </w:rPr>
            </w:pPr>
            <w:r>
              <w:rPr>
                <w:szCs w:val="21"/>
              </w:rPr>
              <w:t>人员工资：</w:t>
            </w:r>
          </w:p>
        </w:tc>
      </w:tr>
      <w:tr w14:paraId="42BA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075BCD8E">
            <w:pPr>
              <w:jc w:val="center"/>
              <w:rPr>
                <w:szCs w:val="21"/>
              </w:rPr>
            </w:pPr>
          </w:p>
        </w:tc>
        <w:tc>
          <w:tcPr>
            <w:tcW w:w="2120" w:type="pct"/>
            <w:vMerge w:val="continue"/>
            <w:vAlign w:val="center"/>
          </w:tcPr>
          <w:p w14:paraId="182CEB0B">
            <w:pPr>
              <w:jc w:val="center"/>
              <w:rPr>
                <w:szCs w:val="21"/>
              </w:rPr>
            </w:pPr>
          </w:p>
        </w:tc>
        <w:tc>
          <w:tcPr>
            <w:tcW w:w="2218" w:type="pct"/>
            <w:vAlign w:val="center"/>
          </w:tcPr>
          <w:p w14:paraId="5662A154">
            <w:pPr>
              <w:jc w:val="left"/>
              <w:rPr>
                <w:szCs w:val="21"/>
              </w:rPr>
            </w:pPr>
            <w:r>
              <w:rPr>
                <w:rFonts w:hint="eastAsia"/>
                <w:szCs w:val="21"/>
              </w:rPr>
              <w:t>社会保险：</w:t>
            </w:r>
          </w:p>
        </w:tc>
      </w:tr>
      <w:tr w14:paraId="05D7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24972974">
            <w:pPr>
              <w:jc w:val="center"/>
              <w:rPr>
                <w:szCs w:val="21"/>
              </w:rPr>
            </w:pPr>
          </w:p>
        </w:tc>
        <w:tc>
          <w:tcPr>
            <w:tcW w:w="2120" w:type="pct"/>
            <w:vMerge w:val="continue"/>
            <w:vAlign w:val="center"/>
          </w:tcPr>
          <w:p w14:paraId="5BD83289">
            <w:pPr>
              <w:jc w:val="center"/>
              <w:rPr>
                <w:szCs w:val="21"/>
              </w:rPr>
            </w:pPr>
          </w:p>
        </w:tc>
        <w:tc>
          <w:tcPr>
            <w:tcW w:w="2218" w:type="pct"/>
            <w:vAlign w:val="center"/>
          </w:tcPr>
          <w:p w14:paraId="70E34D17">
            <w:pPr>
              <w:jc w:val="left"/>
              <w:rPr>
                <w:szCs w:val="21"/>
              </w:rPr>
            </w:pPr>
            <w:r>
              <w:rPr>
                <w:rFonts w:hint="eastAsia"/>
                <w:szCs w:val="21"/>
              </w:rPr>
              <w:t>住房公积金：</w:t>
            </w:r>
          </w:p>
        </w:tc>
      </w:tr>
      <w:tr w14:paraId="6517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7095CA12">
            <w:pPr>
              <w:jc w:val="center"/>
              <w:rPr>
                <w:szCs w:val="21"/>
              </w:rPr>
            </w:pPr>
          </w:p>
        </w:tc>
        <w:tc>
          <w:tcPr>
            <w:tcW w:w="2120" w:type="pct"/>
            <w:vMerge w:val="continue"/>
            <w:vAlign w:val="center"/>
          </w:tcPr>
          <w:p w14:paraId="1B5257FD">
            <w:pPr>
              <w:jc w:val="center"/>
              <w:rPr>
                <w:szCs w:val="21"/>
              </w:rPr>
            </w:pPr>
          </w:p>
        </w:tc>
        <w:tc>
          <w:tcPr>
            <w:tcW w:w="2218" w:type="pct"/>
            <w:vAlign w:val="center"/>
          </w:tcPr>
          <w:p w14:paraId="27083FE1">
            <w:pPr>
              <w:jc w:val="left"/>
              <w:rPr>
                <w:szCs w:val="21"/>
              </w:rPr>
            </w:pPr>
            <w:r>
              <w:rPr>
                <w:szCs w:val="21"/>
              </w:rPr>
              <w:t>福利</w:t>
            </w:r>
            <w:r>
              <w:rPr>
                <w:rFonts w:hint="eastAsia"/>
                <w:szCs w:val="21"/>
              </w:rPr>
              <w:t>费</w:t>
            </w:r>
            <w:r>
              <w:rPr>
                <w:szCs w:val="21"/>
              </w:rPr>
              <w:t>：</w:t>
            </w:r>
          </w:p>
        </w:tc>
      </w:tr>
      <w:tr w14:paraId="2051C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6D983478">
            <w:pPr>
              <w:jc w:val="center"/>
              <w:rPr>
                <w:szCs w:val="21"/>
              </w:rPr>
            </w:pPr>
          </w:p>
        </w:tc>
        <w:tc>
          <w:tcPr>
            <w:tcW w:w="2120" w:type="pct"/>
            <w:vMerge w:val="continue"/>
            <w:vAlign w:val="center"/>
          </w:tcPr>
          <w:p w14:paraId="0DDFDACA">
            <w:pPr>
              <w:jc w:val="center"/>
              <w:rPr>
                <w:szCs w:val="21"/>
              </w:rPr>
            </w:pPr>
          </w:p>
        </w:tc>
        <w:tc>
          <w:tcPr>
            <w:tcW w:w="2218" w:type="pct"/>
            <w:vAlign w:val="center"/>
          </w:tcPr>
          <w:p w14:paraId="74269E49">
            <w:pPr>
              <w:jc w:val="left"/>
              <w:rPr>
                <w:szCs w:val="21"/>
              </w:rPr>
            </w:pPr>
            <w:r>
              <w:rPr>
                <w:rFonts w:hint="eastAsia"/>
                <w:szCs w:val="21"/>
              </w:rPr>
              <w:t>加班费</w:t>
            </w:r>
            <w:r>
              <w:rPr>
                <w:szCs w:val="21"/>
              </w:rPr>
              <w:t>：</w:t>
            </w:r>
          </w:p>
        </w:tc>
      </w:tr>
      <w:tr w14:paraId="1A83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6D1AECBE">
            <w:pPr>
              <w:jc w:val="center"/>
              <w:rPr>
                <w:szCs w:val="21"/>
              </w:rPr>
            </w:pPr>
          </w:p>
        </w:tc>
        <w:tc>
          <w:tcPr>
            <w:tcW w:w="2120" w:type="pct"/>
            <w:vMerge w:val="continue"/>
            <w:vAlign w:val="center"/>
          </w:tcPr>
          <w:p w14:paraId="60153DD0">
            <w:pPr>
              <w:jc w:val="center"/>
              <w:rPr>
                <w:szCs w:val="21"/>
              </w:rPr>
            </w:pPr>
          </w:p>
        </w:tc>
        <w:tc>
          <w:tcPr>
            <w:tcW w:w="2218" w:type="pct"/>
            <w:vAlign w:val="center"/>
          </w:tcPr>
          <w:p w14:paraId="38DC310B">
            <w:pPr>
              <w:jc w:val="left"/>
              <w:rPr>
                <w:szCs w:val="21"/>
              </w:rPr>
            </w:pPr>
            <w:r>
              <w:rPr>
                <w:rFonts w:hint="eastAsia"/>
                <w:szCs w:val="21"/>
              </w:rPr>
              <w:t>其他：</w:t>
            </w:r>
          </w:p>
        </w:tc>
      </w:tr>
      <w:tr w14:paraId="5507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0" w:type="pct"/>
            <w:vAlign w:val="center"/>
          </w:tcPr>
          <w:p w14:paraId="5448D16A">
            <w:pPr>
              <w:jc w:val="center"/>
              <w:rPr>
                <w:szCs w:val="21"/>
              </w:rPr>
            </w:pPr>
            <w:r>
              <w:rPr>
                <w:szCs w:val="21"/>
              </w:rPr>
              <w:t>2</w:t>
            </w:r>
          </w:p>
        </w:tc>
        <w:tc>
          <w:tcPr>
            <w:tcW w:w="2120" w:type="pct"/>
            <w:shd w:val="clear" w:color="auto" w:fill="auto"/>
            <w:vAlign w:val="center"/>
          </w:tcPr>
          <w:p w14:paraId="5E36ED21">
            <w:pPr>
              <w:jc w:val="center"/>
              <w:rPr>
                <w:szCs w:val="21"/>
              </w:rPr>
            </w:pPr>
            <w:r>
              <w:rPr>
                <w:rFonts w:hint="eastAsia"/>
                <w:szCs w:val="21"/>
              </w:rPr>
              <w:t>服装费用</w:t>
            </w:r>
          </w:p>
        </w:tc>
        <w:tc>
          <w:tcPr>
            <w:tcW w:w="2218" w:type="pct"/>
            <w:vAlign w:val="center"/>
          </w:tcPr>
          <w:p w14:paraId="384E6999">
            <w:pPr>
              <w:jc w:val="left"/>
              <w:rPr>
                <w:szCs w:val="21"/>
              </w:rPr>
            </w:pPr>
          </w:p>
        </w:tc>
      </w:tr>
      <w:tr w14:paraId="282A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60" w:type="pct"/>
            <w:vAlign w:val="center"/>
          </w:tcPr>
          <w:p w14:paraId="14300877">
            <w:pPr>
              <w:jc w:val="center"/>
              <w:rPr>
                <w:szCs w:val="21"/>
              </w:rPr>
            </w:pPr>
            <w:r>
              <w:rPr>
                <w:szCs w:val="21"/>
              </w:rPr>
              <w:t>3</w:t>
            </w:r>
          </w:p>
        </w:tc>
        <w:tc>
          <w:tcPr>
            <w:tcW w:w="2120" w:type="pct"/>
            <w:shd w:val="clear" w:color="auto" w:fill="auto"/>
            <w:vAlign w:val="center"/>
          </w:tcPr>
          <w:p w14:paraId="0AD795B3">
            <w:pPr>
              <w:jc w:val="center"/>
              <w:rPr>
                <w:szCs w:val="21"/>
              </w:rPr>
            </w:pPr>
            <w:r>
              <w:rPr>
                <w:szCs w:val="21"/>
              </w:rPr>
              <w:t>办公费用</w:t>
            </w:r>
          </w:p>
        </w:tc>
        <w:tc>
          <w:tcPr>
            <w:tcW w:w="2218" w:type="pct"/>
            <w:vAlign w:val="center"/>
          </w:tcPr>
          <w:p w14:paraId="0FAB7282">
            <w:pPr>
              <w:jc w:val="left"/>
              <w:rPr>
                <w:szCs w:val="21"/>
              </w:rPr>
            </w:pPr>
          </w:p>
        </w:tc>
      </w:tr>
      <w:tr w14:paraId="4C30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60" w:type="pct"/>
            <w:vAlign w:val="center"/>
          </w:tcPr>
          <w:p w14:paraId="3F87D5E1">
            <w:pPr>
              <w:jc w:val="center"/>
              <w:rPr>
                <w:szCs w:val="21"/>
              </w:rPr>
            </w:pPr>
            <w:r>
              <w:rPr>
                <w:szCs w:val="21"/>
              </w:rPr>
              <w:t>4</w:t>
            </w:r>
          </w:p>
        </w:tc>
        <w:tc>
          <w:tcPr>
            <w:tcW w:w="2120" w:type="pct"/>
            <w:shd w:val="clear" w:color="auto" w:fill="auto"/>
            <w:vAlign w:val="center"/>
          </w:tcPr>
          <w:p w14:paraId="0D44F412">
            <w:pPr>
              <w:jc w:val="center"/>
              <w:rPr>
                <w:szCs w:val="21"/>
              </w:rPr>
            </w:pPr>
            <w:r>
              <w:rPr>
                <w:szCs w:val="21"/>
              </w:rPr>
              <w:t>固定资产折旧</w:t>
            </w:r>
          </w:p>
        </w:tc>
        <w:tc>
          <w:tcPr>
            <w:tcW w:w="2218" w:type="pct"/>
            <w:vAlign w:val="center"/>
          </w:tcPr>
          <w:p w14:paraId="5DF9A1D9">
            <w:pPr>
              <w:jc w:val="left"/>
              <w:rPr>
                <w:szCs w:val="21"/>
              </w:rPr>
            </w:pPr>
          </w:p>
        </w:tc>
      </w:tr>
      <w:tr w14:paraId="6E2F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4C1AA12A">
            <w:pPr>
              <w:jc w:val="center"/>
              <w:rPr>
                <w:szCs w:val="21"/>
              </w:rPr>
            </w:pPr>
            <w:r>
              <w:rPr>
                <w:rFonts w:hint="eastAsia"/>
                <w:szCs w:val="21"/>
              </w:rPr>
              <w:t>5</w:t>
            </w:r>
          </w:p>
        </w:tc>
        <w:tc>
          <w:tcPr>
            <w:tcW w:w="2120" w:type="pct"/>
            <w:shd w:val="clear" w:color="auto" w:fill="auto"/>
            <w:vAlign w:val="center"/>
          </w:tcPr>
          <w:p w14:paraId="2C3A5A90">
            <w:pPr>
              <w:jc w:val="center"/>
              <w:rPr>
                <w:szCs w:val="21"/>
              </w:rPr>
            </w:pPr>
            <w:r>
              <w:rPr>
                <w:szCs w:val="21"/>
              </w:rPr>
              <w:t>利润</w:t>
            </w:r>
          </w:p>
        </w:tc>
        <w:tc>
          <w:tcPr>
            <w:tcW w:w="2218" w:type="pct"/>
            <w:vAlign w:val="center"/>
          </w:tcPr>
          <w:p w14:paraId="2894EBB7">
            <w:pPr>
              <w:jc w:val="left"/>
              <w:rPr>
                <w:szCs w:val="21"/>
              </w:rPr>
            </w:pPr>
          </w:p>
        </w:tc>
      </w:tr>
      <w:tr w14:paraId="4BDE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104568E9">
            <w:pPr>
              <w:jc w:val="center"/>
              <w:rPr>
                <w:szCs w:val="21"/>
              </w:rPr>
            </w:pPr>
            <w:r>
              <w:rPr>
                <w:rFonts w:hint="eastAsia"/>
                <w:szCs w:val="21"/>
              </w:rPr>
              <w:t>6</w:t>
            </w:r>
          </w:p>
        </w:tc>
        <w:tc>
          <w:tcPr>
            <w:tcW w:w="2120" w:type="pct"/>
            <w:shd w:val="clear" w:color="auto" w:fill="auto"/>
            <w:vAlign w:val="center"/>
          </w:tcPr>
          <w:p w14:paraId="55B7DFEA">
            <w:pPr>
              <w:jc w:val="center"/>
              <w:rPr>
                <w:szCs w:val="21"/>
              </w:rPr>
            </w:pPr>
            <w:r>
              <w:rPr>
                <w:szCs w:val="21"/>
              </w:rPr>
              <w:t>税金</w:t>
            </w:r>
          </w:p>
        </w:tc>
        <w:tc>
          <w:tcPr>
            <w:tcW w:w="2218" w:type="pct"/>
            <w:vAlign w:val="center"/>
          </w:tcPr>
          <w:p w14:paraId="61D60AD9">
            <w:pPr>
              <w:jc w:val="left"/>
              <w:rPr>
                <w:szCs w:val="21"/>
              </w:rPr>
            </w:pPr>
          </w:p>
        </w:tc>
      </w:tr>
      <w:tr w14:paraId="72E6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62DE6C5B">
            <w:pPr>
              <w:jc w:val="center"/>
              <w:rPr>
                <w:szCs w:val="21"/>
              </w:rPr>
            </w:pPr>
            <w:r>
              <w:rPr>
                <w:rFonts w:hint="eastAsia"/>
                <w:szCs w:val="21"/>
              </w:rPr>
              <w:t>7</w:t>
            </w:r>
          </w:p>
        </w:tc>
        <w:tc>
          <w:tcPr>
            <w:tcW w:w="2120" w:type="pct"/>
            <w:vAlign w:val="center"/>
          </w:tcPr>
          <w:p w14:paraId="106AC27D">
            <w:pPr>
              <w:jc w:val="center"/>
              <w:rPr>
                <w:szCs w:val="21"/>
              </w:rPr>
            </w:pPr>
            <w:r>
              <w:rPr>
                <w:rFonts w:hint="eastAsia"/>
                <w:szCs w:val="21"/>
              </w:rPr>
              <w:t>...</w:t>
            </w:r>
          </w:p>
        </w:tc>
        <w:tc>
          <w:tcPr>
            <w:tcW w:w="2218" w:type="pct"/>
            <w:vAlign w:val="center"/>
          </w:tcPr>
          <w:p w14:paraId="53EDBE64">
            <w:pPr>
              <w:jc w:val="left"/>
              <w:rPr>
                <w:szCs w:val="21"/>
              </w:rPr>
            </w:pPr>
          </w:p>
        </w:tc>
      </w:tr>
      <w:tr w14:paraId="0F74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712B804E">
            <w:pPr>
              <w:jc w:val="center"/>
              <w:rPr>
                <w:szCs w:val="21"/>
              </w:rPr>
            </w:pPr>
            <w:r>
              <w:rPr>
                <w:rFonts w:hint="eastAsia"/>
                <w:szCs w:val="21"/>
              </w:rPr>
              <w:t>8</w:t>
            </w:r>
          </w:p>
        </w:tc>
        <w:tc>
          <w:tcPr>
            <w:tcW w:w="2120" w:type="pct"/>
            <w:vAlign w:val="center"/>
          </w:tcPr>
          <w:p w14:paraId="52E1A1A4">
            <w:pPr>
              <w:jc w:val="center"/>
              <w:rPr>
                <w:szCs w:val="21"/>
              </w:rPr>
            </w:pPr>
            <w:r>
              <w:rPr>
                <w:rFonts w:hint="eastAsia"/>
                <w:szCs w:val="21"/>
              </w:rPr>
              <w:t>...</w:t>
            </w:r>
          </w:p>
        </w:tc>
        <w:tc>
          <w:tcPr>
            <w:tcW w:w="2218" w:type="pct"/>
            <w:vAlign w:val="center"/>
          </w:tcPr>
          <w:p w14:paraId="2C5BBD9B">
            <w:pPr>
              <w:jc w:val="left"/>
              <w:rPr>
                <w:szCs w:val="21"/>
              </w:rPr>
            </w:pPr>
          </w:p>
        </w:tc>
      </w:tr>
      <w:tr w14:paraId="1AC06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21C29CD3">
            <w:pPr>
              <w:jc w:val="center"/>
              <w:rPr>
                <w:szCs w:val="21"/>
              </w:rPr>
            </w:pPr>
            <w:r>
              <w:rPr>
                <w:rFonts w:hint="eastAsia"/>
                <w:szCs w:val="21"/>
              </w:rPr>
              <w:t>9</w:t>
            </w:r>
          </w:p>
        </w:tc>
        <w:tc>
          <w:tcPr>
            <w:tcW w:w="2120" w:type="pct"/>
            <w:vAlign w:val="center"/>
          </w:tcPr>
          <w:p w14:paraId="22C2EE24">
            <w:pPr>
              <w:jc w:val="center"/>
              <w:rPr>
                <w:szCs w:val="21"/>
              </w:rPr>
            </w:pPr>
            <w:r>
              <w:rPr>
                <w:rFonts w:hint="eastAsia"/>
                <w:szCs w:val="21"/>
              </w:rPr>
              <w:t>...</w:t>
            </w:r>
          </w:p>
        </w:tc>
        <w:tc>
          <w:tcPr>
            <w:tcW w:w="2218" w:type="pct"/>
            <w:vAlign w:val="center"/>
          </w:tcPr>
          <w:p w14:paraId="12060E89">
            <w:pPr>
              <w:jc w:val="left"/>
              <w:rPr>
                <w:szCs w:val="21"/>
              </w:rPr>
            </w:pPr>
          </w:p>
        </w:tc>
      </w:tr>
      <w:tr w14:paraId="3A14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69E0EC8D">
            <w:pPr>
              <w:jc w:val="center"/>
              <w:rPr>
                <w:szCs w:val="21"/>
              </w:rPr>
            </w:pPr>
            <w:r>
              <w:rPr>
                <w:rFonts w:hint="eastAsia"/>
                <w:szCs w:val="21"/>
              </w:rPr>
              <w:t>10</w:t>
            </w:r>
          </w:p>
        </w:tc>
        <w:tc>
          <w:tcPr>
            <w:tcW w:w="2120" w:type="pct"/>
            <w:vAlign w:val="center"/>
          </w:tcPr>
          <w:p w14:paraId="05EF952B">
            <w:pPr>
              <w:jc w:val="center"/>
              <w:rPr>
                <w:szCs w:val="21"/>
              </w:rPr>
            </w:pPr>
            <w:r>
              <w:rPr>
                <w:rFonts w:hint="eastAsia"/>
                <w:szCs w:val="21"/>
              </w:rPr>
              <w:t>...</w:t>
            </w:r>
          </w:p>
        </w:tc>
        <w:tc>
          <w:tcPr>
            <w:tcW w:w="2218" w:type="pct"/>
            <w:vAlign w:val="center"/>
          </w:tcPr>
          <w:p w14:paraId="01FAFA74">
            <w:pPr>
              <w:jc w:val="left"/>
              <w:rPr>
                <w:szCs w:val="21"/>
              </w:rPr>
            </w:pPr>
          </w:p>
        </w:tc>
      </w:tr>
      <w:tr w14:paraId="5FC9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18F36994">
            <w:pPr>
              <w:jc w:val="center"/>
              <w:rPr>
                <w:szCs w:val="21"/>
              </w:rPr>
            </w:pPr>
            <w:r>
              <w:rPr>
                <w:rFonts w:hint="eastAsia"/>
                <w:szCs w:val="21"/>
              </w:rPr>
              <w:t>11</w:t>
            </w:r>
          </w:p>
        </w:tc>
        <w:tc>
          <w:tcPr>
            <w:tcW w:w="2120" w:type="pct"/>
            <w:vAlign w:val="center"/>
          </w:tcPr>
          <w:p w14:paraId="64E1C74F">
            <w:pPr>
              <w:jc w:val="center"/>
              <w:rPr>
                <w:szCs w:val="21"/>
              </w:rPr>
            </w:pPr>
            <w:r>
              <w:rPr>
                <w:szCs w:val="21"/>
              </w:rPr>
              <w:t>其他需要列明的费用</w:t>
            </w:r>
          </w:p>
        </w:tc>
        <w:tc>
          <w:tcPr>
            <w:tcW w:w="2218" w:type="pct"/>
            <w:vAlign w:val="center"/>
          </w:tcPr>
          <w:p w14:paraId="545481D6">
            <w:pPr>
              <w:jc w:val="left"/>
              <w:rPr>
                <w:szCs w:val="21"/>
              </w:rPr>
            </w:pPr>
          </w:p>
        </w:tc>
      </w:tr>
      <w:tr w14:paraId="4730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81" w:type="pct"/>
            <w:gridSpan w:val="2"/>
            <w:vAlign w:val="center"/>
          </w:tcPr>
          <w:p w14:paraId="3A74592D">
            <w:pPr>
              <w:jc w:val="center"/>
              <w:rPr>
                <w:szCs w:val="21"/>
              </w:rPr>
            </w:pPr>
            <w:r>
              <w:rPr>
                <w:szCs w:val="21"/>
              </w:rPr>
              <w:t>合计</w:t>
            </w:r>
          </w:p>
        </w:tc>
        <w:tc>
          <w:tcPr>
            <w:tcW w:w="2218" w:type="pct"/>
            <w:vAlign w:val="center"/>
          </w:tcPr>
          <w:p w14:paraId="3AAE204D">
            <w:pPr>
              <w:jc w:val="left"/>
              <w:rPr>
                <w:szCs w:val="21"/>
              </w:rPr>
            </w:pPr>
          </w:p>
        </w:tc>
      </w:tr>
    </w:tbl>
    <w:p w14:paraId="5AF61FED">
      <w:pPr>
        <w:spacing w:line="360" w:lineRule="auto"/>
        <w:rPr>
          <w:kern w:val="0"/>
          <w:sz w:val="24"/>
          <w:szCs w:val="24"/>
        </w:rPr>
      </w:pPr>
      <w:r>
        <w:rPr>
          <w:kern w:val="0"/>
          <w:sz w:val="24"/>
          <w:szCs w:val="24"/>
        </w:rPr>
        <w:t>注：1. 上述合计价格应为服务期的最终优惠价格。</w:t>
      </w:r>
    </w:p>
    <w:p w14:paraId="59D05C12">
      <w:pPr>
        <w:spacing w:line="360" w:lineRule="auto"/>
        <w:ind w:firstLine="448" w:firstLineChars="200"/>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w:t>
      </w:r>
      <w:bookmarkStart w:id="8" w:name="OLE_LINK16"/>
      <w:bookmarkStart w:id="9" w:name="OLE_LINK15"/>
      <w:r>
        <w:rPr>
          <w:kern w:val="0"/>
          <w:sz w:val="24"/>
          <w:szCs w:val="24"/>
        </w:rPr>
        <w:t>《开标一览表》</w:t>
      </w:r>
      <w:r>
        <w:rPr>
          <w:rFonts w:hint="eastAsia"/>
          <w:kern w:val="0"/>
          <w:sz w:val="24"/>
          <w:szCs w:val="24"/>
        </w:rPr>
        <w:t>总报价</w:t>
      </w:r>
      <w:r>
        <w:rPr>
          <w:kern w:val="0"/>
          <w:sz w:val="24"/>
          <w:szCs w:val="24"/>
        </w:rPr>
        <w:t>保持一致。</w:t>
      </w:r>
      <w:bookmarkEnd w:id="8"/>
      <w:bookmarkEnd w:id="9"/>
    </w:p>
    <w:p w14:paraId="26ED92D1">
      <w:pPr>
        <w:spacing w:line="360" w:lineRule="auto"/>
        <w:ind w:firstLine="448" w:firstLineChars="200"/>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14:paraId="4584019E">
      <w:pPr>
        <w:spacing w:line="360" w:lineRule="auto"/>
        <w:ind w:firstLine="448" w:firstLineChars="200"/>
        <w:rPr>
          <w:kern w:val="0"/>
          <w:sz w:val="24"/>
          <w:szCs w:val="24"/>
        </w:rPr>
      </w:pPr>
      <w:r>
        <w:rPr>
          <w:rFonts w:hint="eastAsia"/>
          <w:kern w:val="0"/>
          <w:sz w:val="24"/>
          <w:szCs w:val="24"/>
        </w:rPr>
        <w:t>4. 供应商根据项目需求书费用分割情况，自行填写需供应商承担的条目。</w:t>
      </w:r>
    </w:p>
    <w:p w14:paraId="69D1A5A2">
      <w:pPr>
        <w:spacing w:line="360" w:lineRule="auto"/>
        <w:ind w:firstLine="448" w:firstLineChars="200"/>
        <w:rPr>
          <w:kern w:val="0"/>
          <w:sz w:val="24"/>
          <w:szCs w:val="24"/>
        </w:rPr>
      </w:pPr>
      <w:r>
        <w:rPr>
          <w:rFonts w:hint="eastAsia"/>
          <w:kern w:val="0"/>
          <w:sz w:val="24"/>
          <w:szCs w:val="24"/>
        </w:rPr>
        <w:t>5</w:t>
      </w:r>
      <w:r>
        <w:rPr>
          <w:kern w:val="0"/>
          <w:sz w:val="24"/>
          <w:szCs w:val="24"/>
        </w:rPr>
        <w:t>. 上述表格中列明的条目，在本项目中如不涉及，请填写“不涉及”。</w:t>
      </w:r>
    </w:p>
    <w:p w14:paraId="39896829">
      <w:pPr>
        <w:spacing w:line="360" w:lineRule="auto"/>
        <w:ind w:firstLine="448" w:firstLineChars="200"/>
        <w:rPr>
          <w:kern w:val="0"/>
          <w:sz w:val="24"/>
          <w:szCs w:val="24"/>
        </w:rPr>
      </w:pPr>
      <w:r>
        <w:rPr>
          <w:rFonts w:hint="eastAsia"/>
          <w:sz w:val="24"/>
          <w:szCs w:val="24"/>
        </w:rPr>
        <w:t>6</w:t>
      </w:r>
      <w:r>
        <w:rPr>
          <w:sz w:val="24"/>
          <w:szCs w:val="24"/>
        </w:rPr>
        <w:t xml:space="preserve">. </w:t>
      </w:r>
      <w:r>
        <w:rPr>
          <w:kern w:val="0"/>
          <w:sz w:val="24"/>
          <w:szCs w:val="24"/>
        </w:rPr>
        <w:t>上述报价不得出现0报价。</w:t>
      </w:r>
    </w:p>
    <w:p w14:paraId="50F625AD">
      <w:pPr>
        <w:spacing w:line="360" w:lineRule="auto"/>
        <w:ind w:firstLine="448" w:firstLineChars="200"/>
        <w:rPr>
          <w:kern w:val="0"/>
          <w:sz w:val="24"/>
          <w:szCs w:val="24"/>
        </w:rPr>
      </w:pPr>
      <w:r>
        <w:rPr>
          <w:rFonts w:hint="eastAsia"/>
          <w:kern w:val="0"/>
          <w:sz w:val="24"/>
          <w:szCs w:val="24"/>
        </w:rPr>
        <w:t>7. 投标报价在不超采购预算的前提下，其合理性由评标委员会在评分中予以考虑。</w:t>
      </w:r>
    </w:p>
    <w:p w14:paraId="58F778D6">
      <w:pPr>
        <w:spacing w:line="360" w:lineRule="auto"/>
        <w:ind w:right="85" w:firstLine="448" w:firstLineChars="200"/>
        <w:rPr>
          <w:sz w:val="24"/>
        </w:rPr>
      </w:pPr>
      <w:r>
        <w:rPr>
          <w:sz w:val="24"/>
        </w:rPr>
        <w:t>投标人名称：</w:t>
      </w:r>
      <w:r>
        <w:rPr>
          <w:rFonts w:hint="eastAsia"/>
          <w:sz w:val="24"/>
        </w:rPr>
        <w:t xml:space="preserve">                                         </w:t>
      </w:r>
    </w:p>
    <w:p w14:paraId="6029216C">
      <w:pPr>
        <w:spacing w:line="360" w:lineRule="auto"/>
        <w:ind w:right="85" w:firstLine="448" w:firstLineChars="200"/>
        <w:rPr>
          <w:b/>
          <w:sz w:val="24"/>
        </w:rPr>
      </w:pPr>
      <w:r>
        <w:rPr>
          <w:sz w:val="24"/>
        </w:rPr>
        <w:t xml:space="preserve">日期：  </w:t>
      </w:r>
      <w:r>
        <w:rPr>
          <w:rFonts w:hint="eastAsia"/>
          <w:sz w:val="24"/>
        </w:rPr>
        <w:t xml:space="preserve">           </w:t>
      </w:r>
      <w:r>
        <w:rPr>
          <w:b/>
          <w:sz w:val="24"/>
        </w:rPr>
        <w:br w:type="page"/>
      </w:r>
    </w:p>
    <w:p w14:paraId="1F039BF1">
      <w:pPr>
        <w:spacing w:line="460" w:lineRule="exact"/>
        <w:rPr>
          <w:b/>
          <w:sz w:val="24"/>
        </w:rPr>
      </w:pPr>
      <w:r>
        <w:rPr>
          <w:b/>
          <w:sz w:val="24"/>
        </w:rPr>
        <w:t>附件</w:t>
      </w:r>
      <w:r>
        <w:rPr>
          <w:rFonts w:hint="eastAsia"/>
          <w:b/>
          <w:sz w:val="24"/>
        </w:rPr>
        <w:t>4-2</w:t>
      </w:r>
    </w:p>
    <w:p w14:paraId="53C812FC">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14:paraId="18E65950">
      <w:pPr>
        <w:spacing w:line="460" w:lineRule="exact"/>
        <w:ind w:left="192"/>
        <w:rPr>
          <w:sz w:val="24"/>
        </w:rPr>
      </w:pPr>
      <w:r>
        <w:rPr>
          <w:sz w:val="24"/>
        </w:rPr>
        <w:t>项目名称：</w:t>
      </w:r>
      <w:r>
        <w:rPr>
          <w:sz w:val="24"/>
          <w:u w:val="single"/>
        </w:rPr>
        <w:t xml:space="preserve">                    </w:t>
      </w:r>
    </w:p>
    <w:p w14:paraId="5ABCAC06">
      <w:pPr>
        <w:spacing w:line="460" w:lineRule="exact"/>
        <w:ind w:left="192"/>
        <w:rPr>
          <w:sz w:val="24"/>
        </w:rPr>
      </w:pPr>
      <w:r>
        <w:rPr>
          <w:sz w:val="24"/>
        </w:rPr>
        <w:t>项目编号：</w:t>
      </w:r>
      <w:r>
        <w:rPr>
          <w:sz w:val="24"/>
          <w:u w:val="single"/>
        </w:rPr>
        <w:t xml:space="preserve">                    </w:t>
      </w:r>
    </w:p>
    <w:p w14:paraId="2EA0A2E5">
      <w:pPr>
        <w:spacing w:line="460" w:lineRule="exact"/>
        <w:ind w:left="192"/>
        <w:rPr>
          <w:sz w:val="24"/>
        </w:rPr>
      </w:pPr>
      <w:r>
        <w:rPr>
          <w:sz w:val="24"/>
        </w:rPr>
        <w:t>包    号：</w:t>
      </w:r>
      <w:r>
        <w:rPr>
          <w:sz w:val="24"/>
          <w:u w:val="single"/>
        </w:rPr>
        <w:t xml:space="preserve">                    </w:t>
      </w:r>
    </w:p>
    <w:p w14:paraId="182CD5BD">
      <w:pPr>
        <w:spacing w:line="460" w:lineRule="exact"/>
        <w:ind w:firstLine="6496" w:firstLineChars="2900"/>
        <w:rPr>
          <w:sz w:val="24"/>
        </w:rPr>
      </w:pPr>
      <w:r>
        <w:rPr>
          <w:sz w:val="24"/>
        </w:rPr>
        <w:t>单位：元</w:t>
      </w:r>
    </w:p>
    <w:tbl>
      <w:tblPr>
        <w:tblStyle w:val="22"/>
        <w:tblW w:w="10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1968"/>
      </w:tblGrid>
      <w:tr w14:paraId="4121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1A83B402">
            <w:pPr>
              <w:jc w:val="center"/>
              <w:rPr>
                <w:sz w:val="24"/>
                <w:szCs w:val="24"/>
              </w:rPr>
            </w:pPr>
            <w:r>
              <w:rPr>
                <w:rFonts w:hint="eastAsia"/>
                <w:sz w:val="24"/>
                <w:szCs w:val="24"/>
              </w:rPr>
              <w:t>序号</w:t>
            </w:r>
          </w:p>
        </w:tc>
        <w:tc>
          <w:tcPr>
            <w:tcW w:w="1356" w:type="dxa"/>
            <w:vAlign w:val="center"/>
          </w:tcPr>
          <w:p w14:paraId="0C4CAD16">
            <w:pPr>
              <w:jc w:val="center"/>
              <w:rPr>
                <w:sz w:val="24"/>
                <w:szCs w:val="24"/>
              </w:rPr>
            </w:pPr>
            <w:r>
              <w:rPr>
                <w:sz w:val="24"/>
                <w:szCs w:val="24"/>
              </w:rPr>
              <w:t>具体岗位</w:t>
            </w:r>
          </w:p>
        </w:tc>
        <w:tc>
          <w:tcPr>
            <w:tcW w:w="1512" w:type="dxa"/>
            <w:vAlign w:val="center"/>
          </w:tcPr>
          <w:p w14:paraId="3DEBDEE5">
            <w:pPr>
              <w:jc w:val="center"/>
              <w:rPr>
                <w:sz w:val="24"/>
                <w:szCs w:val="24"/>
              </w:rPr>
            </w:pPr>
            <w:r>
              <w:rPr>
                <w:sz w:val="24"/>
                <w:szCs w:val="24"/>
              </w:rPr>
              <w:t>人数（人）</w:t>
            </w:r>
          </w:p>
        </w:tc>
        <w:tc>
          <w:tcPr>
            <w:tcW w:w="1416" w:type="dxa"/>
            <w:vAlign w:val="center"/>
          </w:tcPr>
          <w:p w14:paraId="3908C6D5">
            <w:pPr>
              <w:jc w:val="center"/>
              <w:rPr>
                <w:sz w:val="24"/>
                <w:szCs w:val="24"/>
              </w:rPr>
            </w:pPr>
            <w:r>
              <w:rPr>
                <w:sz w:val="24"/>
                <w:szCs w:val="24"/>
              </w:rPr>
              <w:t>月工资/人</w:t>
            </w:r>
          </w:p>
        </w:tc>
        <w:tc>
          <w:tcPr>
            <w:tcW w:w="1296" w:type="dxa"/>
            <w:vAlign w:val="center"/>
          </w:tcPr>
          <w:p w14:paraId="6AAC940D">
            <w:pPr>
              <w:jc w:val="center"/>
              <w:rPr>
                <w:sz w:val="24"/>
                <w:szCs w:val="24"/>
              </w:rPr>
            </w:pPr>
            <w:r>
              <w:rPr>
                <w:sz w:val="24"/>
                <w:szCs w:val="24"/>
              </w:rPr>
              <w:t>月保险/人</w:t>
            </w:r>
          </w:p>
        </w:tc>
        <w:tc>
          <w:tcPr>
            <w:tcW w:w="1116" w:type="dxa"/>
            <w:vAlign w:val="center"/>
          </w:tcPr>
          <w:p w14:paraId="0D0D3339">
            <w:pPr>
              <w:jc w:val="center"/>
              <w:rPr>
                <w:sz w:val="24"/>
                <w:szCs w:val="24"/>
              </w:rPr>
            </w:pPr>
            <w:r>
              <w:rPr>
                <w:rFonts w:hint="eastAsia"/>
                <w:sz w:val="24"/>
                <w:szCs w:val="24"/>
              </w:rPr>
              <w:t>月公积金/人</w:t>
            </w:r>
          </w:p>
        </w:tc>
        <w:tc>
          <w:tcPr>
            <w:tcW w:w="1116" w:type="dxa"/>
            <w:vAlign w:val="center"/>
          </w:tcPr>
          <w:p w14:paraId="50F56DBB">
            <w:pPr>
              <w:jc w:val="center"/>
              <w:rPr>
                <w:sz w:val="24"/>
                <w:szCs w:val="24"/>
              </w:rPr>
            </w:pPr>
            <w:r>
              <w:rPr>
                <w:sz w:val="24"/>
                <w:szCs w:val="24"/>
              </w:rPr>
              <w:t>月小计</w:t>
            </w:r>
          </w:p>
        </w:tc>
        <w:tc>
          <w:tcPr>
            <w:tcW w:w="1968" w:type="dxa"/>
            <w:vAlign w:val="center"/>
          </w:tcPr>
          <w:p w14:paraId="1A83C376">
            <w:pPr>
              <w:jc w:val="center"/>
              <w:rPr>
                <w:sz w:val="24"/>
                <w:szCs w:val="24"/>
              </w:rPr>
            </w:pPr>
            <w:r>
              <w:rPr>
                <w:sz w:val="24"/>
                <w:szCs w:val="24"/>
              </w:rPr>
              <w:t>招标文件规定的服务期</w:t>
            </w:r>
            <w:r>
              <w:rPr>
                <w:rFonts w:hint="eastAsia"/>
                <w:sz w:val="24"/>
                <w:szCs w:val="24"/>
              </w:rPr>
              <w:t>小计</w:t>
            </w:r>
          </w:p>
        </w:tc>
      </w:tr>
      <w:tr w14:paraId="54CE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3E2DA61F">
            <w:pPr>
              <w:jc w:val="center"/>
              <w:rPr>
                <w:sz w:val="24"/>
                <w:szCs w:val="24"/>
              </w:rPr>
            </w:pPr>
          </w:p>
        </w:tc>
        <w:tc>
          <w:tcPr>
            <w:tcW w:w="1356" w:type="dxa"/>
            <w:vAlign w:val="center"/>
          </w:tcPr>
          <w:p w14:paraId="55DE37BD">
            <w:pPr>
              <w:jc w:val="center"/>
              <w:rPr>
                <w:sz w:val="24"/>
                <w:szCs w:val="24"/>
              </w:rPr>
            </w:pPr>
          </w:p>
        </w:tc>
        <w:tc>
          <w:tcPr>
            <w:tcW w:w="1512" w:type="dxa"/>
            <w:vAlign w:val="center"/>
          </w:tcPr>
          <w:p w14:paraId="031BE91E">
            <w:pPr>
              <w:jc w:val="center"/>
              <w:rPr>
                <w:sz w:val="24"/>
                <w:szCs w:val="24"/>
              </w:rPr>
            </w:pPr>
          </w:p>
        </w:tc>
        <w:tc>
          <w:tcPr>
            <w:tcW w:w="1416" w:type="dxa"/>
            <w:vAlign w:val="center"/>
          </w:tcPr>
          <w:p w14:paraId="65B8D6DC">
            <w:pPr>
              <w:jc w:val="center"/>
              <w:rPr>
                <w:sz w:val="24"/>
                <w:szCs w:val="24"/>
              </w:rPr>
            </w:pPr>
          </w:p>
        </w:tc>
        <w:tc>
          <w:tcPr>
            <w:tcW w:w="1296" w:type="dxa"/>
            <w:vAlign w:val="center"/>
          </w:tcPr>
          <w:p w14:paraId="556ED3C0">
            <w:pPr>
              <w:jc w:val="center"/>
              <w:rPr>
                <w:sz w:val="24"/>
                <w:szCs w:val="24"/>
              </w:rPr>
            </w:pPr>
          </w:p>
        </w:tc>
        <w:tc>
          <w:tcPr>
            <w:tcW w:w="1116" w:type="dxa"/>
            <w:vAlign w:val="center"/>
          </w:tcPr>
          <w:p w14:paraId="13CC638D">
            <w:pPr>
              <w:jc w:val="center"/>
              <w:rPr>
                <w:sz w:val="24"/>
                <w:szCs w:val="24"/>
              </w:rPr>
            </w:pPr>
          </w:p>
        </w:tc>
        <w:tc>
          <w:tcPr>
            <w:tcW w:w="1116" w:type="dxa"/>
            <w:vAlign w:val="center"/>
          </w:tcPr>
          <w:p w14:paraId="23DB5530">
            <w:pPr>
              <w:jc w:val="center"/>
              <w:rPr>
                <w:sz w:val="24"/>
                <w:szCs w:val="24"/>
              </w:rPr>
            </w:pPr>
          </w:p>
        </w:tc>
        <w:tc>
          <w:tcPr>
            <w:tcW w:w="1968" w:type="dxa"/>
            <w:vAlign w:val="center"/>
          </w:tcPr>
          <w:p w14:paraId="0E052DF8">
            <w:pPr>
              <w:jc w:val="center"/>
              <w:rPr>
                <w:sz w:val="24"/>
                <w:szCs w:val="24"/>
              </w:rPr>
            </w:pPr>
          </w:p>
        </w:tc>
      </w:tr>
      <w:tr w14:paraId="457F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64AF178D">
            <w:pPr>
              <w:jc w:val="center"/>
              <w:rPr>
                <w:sz w:val="24"/>
                <w:szCs w:val="24"/>
              </w:rPr>
            </w:pPr>
          </w:p>
        </w:tc>
        <w:tc>
          <w:tcPr>
            <w:tcW w:w="1356" w:type="dxa"/>
            <w:vAlign w:val="center"/>
          </w:tcPr>
          <w:p w14:paraId="17E5CABC">
            <w:pPr>
              <w:jc w:val="center"/>
              <w:rPr>
                <w:sz w:val="24"/>
                <w:szCs w:val="24"/>
              </w:rPr>
            </w:pPr>
          </w:p>
        </w:tc>
        <w:tc>
          <w:tcPr>
            <w:tcW w:w="1512" w:type="dxa"/>
            <w:vAlign w:val="center"/>
          </w:tcPr>
          <w:p w14:paraId="5972AA14">
            <w:pPr>
              <w:jc w:val="center"/>
              <w:rPr>
                <w:sz w:val="24"/>
                <w:szCs w:val="24"/>
              </w:rPr>
            </w:pPr>
          </w:p>
        </w:tc>
        <w:tc>
          <w:tcPr>
            <w:tcW w:w="1416" w:type="dxa"/>
            <w:vAlign w:val="center"/>
          </w:tcPr>
          <w:p w14:paraId="1A2C1918">
            <w:pPr>
              <w:jc w:val="center"/>
              <w:rPr>
                <w:sz w:val="24"/>
                <w:szCs w:val="24"/>
              </w:rPr>
            </w:pPr>
          </w:p>
        </w:tc>
        <w:tc>
          <w:tcPr>
            <w:tcW w:w="1296" w:type="dxa"/>
            <w:vAlign w:val="center"/>
          </w:tcPr>
          <w:p w14:paraId="25CEBAC1">
            <w:pPr>
              <w:jc w:val="center"/>
              <w:rPr>
                <w:sz w:val="24"/>
                <w:szCs w:val="24"/>
              </w:rPr>
            </w:pPr>
          </w:p>
        </w:tc>
        <w:tc>
          <w:tcPr>
            <w:tcW w:w="1116" w:type="dxa"/>
            <w:vAlign w:val="center"/>
          </w:tcPr>
          <w:p w14:paraId="0ACFF17E">
            <w:pPr>
              <w:jc w:val="center"/>
              <w:rPr>
                <w:sz w:val="24"/>
                <w:szCs w:val="24"/>
              </w:rPr>
            </w:pPr>
          </w:p>
        </w:tc>
        <w:tc>
          <w:tcPr>
            <w:tcW w:w="1116" w:type="dxa"/>
            <w:vAlign w:val="center"/>
          </w:tcPr>
          <w:p w14:paraId="0B7D0F2A">
            <w:pPr>
              <w:jc w:val="center"/>
              <w:rPr>
                <w:sz w:val="24"/>
                <w:szCs w:val="24"/>
              </w:rPr>
            </w:pPr>
          </w:p>
        </w:tc>
        <w:tc>
          <w:tcPr>
            <w:tcW w:w="1968" w:type="dxa"/>
            <w:vAlign w:val="center"/>
          </w:tcPr>
          <w:p w14:paraId="3BCE368F">
            <w:pPr>
              <w:jc w:val="center"/>
              <w:rPr>
                <w:sz w:val="24"/>
                <w:szCs w:val="24"/>
              </w:rPr>
            </w:pPr>
          </w:p>
        </w:tc>
      </w:tr>
      <w:tr w14:paraId="1DDD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0570054E">
            <w:pPr>
              <w:jc w:val="center"/>
              <w:rPr>
                <w:sz w:val="24"/>
                <w:szCs w:val="24"/>
              </w:rPr>
            </w:pPr>
          </w:p>
        </w:tc>
        <w:tc>
          <w:tcPr>
            <w:tcW w:w="1356" w:type="dxa"/>
            <w:vAlign w:val="center"/>
          </w:tcPr>
          <w:p w14:paraId="2FD419DD">
            <w:pPr>
              <w:jc w:val="center"/>
              <w:rPr>
                <w:sz w:val="24"/>
                <w:szCs w:val="24"/>
              </w:rPr>
            </w:pPr>
          </w:p>
        </w:tc>
        <w:tc>
          <w:tcPr>
            <w:tcW w:w="1512" w:type="dxa"/>
            <w:vAlign w:val="center"/>
          </w:tcPr>
          <w:p w14:paraId="0F126F17">
            <w:pPr>
              <w:jc w:val="center"/>
              <w:rPr>
                <w:sz w:val="24"/>
                <w:szCs w:val="24"/>
              </w:rPr>
            </w:pPr>
          </w:p>
        </w:tc>
        <w:tc>
          <w:tcPr>
            <w:tcW w:w="1416" w:type="dxa"/>
            <w:vAlign w:val="center"/>
          </w:tcPr>
          <w:p w14:paraId="1E34DF66">
            <w:pPr>
              <w:jc w:val="center"/>
              <w:rPr>
                <w:sz w:val="24"/>
                <w:szCs w:val="24"/>
              </w:rPr>
            </w:pPr>
          </w:p>
        </w:tc>
        <w:tc>
          <w:tcPr>
            <w:tcW w:w="1296" w:type="dxa"/>
            <w:vAlign w:val="center"/>
          </w:tcPr>
          <w:p w14:paraId="08AB49BD">
            <w:pPr>
              <w:jc w:val="center"/>
              <w:rPr>
                <w:sz w:val="24"/>
                <w:szCs w:val="24"/>
              </w:rPr>
            </w:pPr>
          </w:p>
        </w:tc>
        <w:tc>
          <w:tcPr>
            <w:tcW w:w="1116" w:type="dxa"/>
            <w:vAlign w:val="center"/>
          </w:tcPr>
          <w:p w14:paraId="710E1E4A">
            <w:pPr>
              <w:jc w:val="center"/>
              <w:rPr>
                <w:sz w:val="24"/>
                <w:szCs w:val="24"/>
              </w:rPr>
            </w:pPr>
          </w:p>
        </w:tc>
        <w:tc>
          <w:tcPr>
            <w:tcW w:w="1116" w:type="dxa"/>
            <w:vAlign w:val="center"/>
          </w:tcPr>
          <w:p w14:paraId="05BBF437">
            <w:pPr>
              <w:jc w:val="center"/>
              <w:rPr>
                <w:sz w:val="24"/>
                <w:szCs w:val="24"/>
              </w:rPr>
            </w:pPr>
          </w:p>
        </w:tc>
        <w:tc>
          <w:tcPr>
            <w:tcW w:w="1968" w:type="dxa"/>
            <w:vAlign w:val="center"/>
          </w:tcPr>
          <w:p w14:paraId="4F087DFF">
            <w:pPr>
              <w:jc w:val="center"/>
              <w:rPr>
                <w:sz w:val="24"/>
                <w:szCs w:val="24"/>
              </w:rPr>
            </w:pPr>
          </w:p>
        </w:tc>
      </w:tr>
      <w:tr w14:paraId="2F57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6812B820">
            <w:pPr>
              <w:jc w:val="center"/>
              <w:rPr>
                <w:sz w:val="24"/>
                <w:szCs w:val="24"/>
              </w:rPr>
            </w:pPr>
          </w:p>
        </w:tc>
        <w:tc>
          <w:tcPr>
            <w:tcW w:w="1356" w:type="dxa"/>
            <w:vAlign w:val="center"/>
          </w:tcPr>
          <w:p w14:paraId="7BFD2650">
            <w:pPr>
              <w:jc w:val="center"/>
              <w:rPr>
                <w:sz w:val="24"/>
                <w:szCs w:val="24"/>
              </w:rPr>
            </w:pPr>
          </w:p>
        </w:tc>
        <w:tc>
          <w:tcPr>
            <w:tcW w:w="1512" w:type="dxa"/>
            <w:vAlign w:val="center"/>
          </w:tcPr>
          <w:p w14:paraId="053385A0">
            <w:pPr>
              <w:jc w:val="center"/>
              <w:rPr>
                <w:sz w:val="24"/>
                <w:szCs w:val="24"/>
              </w:rPr>
            </w:pPr>
          </w:p>
        </w:tc>
        <w:tc>
          <w:tcPr>
            <w:tcW w:w="1416" w:type="dxa"/>
            <w:vAlign w:val="center"/>
          </w:tcPr>
          <w:p w14:paraId="50131253">
            <w:pPr>
              <w:jc w:val="center"/>
              <w:rPr>
                <w:sz w:val="24"/>
                <w:szCs w:val="24"/>
              </w:rPr>
            </w:pPr>
          </w:p>
        </w:tc>
        <w:tc>
          <w:tcPr>
            <w:tcW w:w="1296" w:type="dxa"/>
            <w:vAlign w:val="center"/>
          </w:tcPr>
          <w:p w14:paraId="4DD0FC47">
            <w:pPr>
              <w:jc w:val="center"/>
              <w:rPr>
                <w:sz w:val="24"/>
                <w:szCs w:val="24"/>
              </w:rPr>
            </w:pPr>
          </w:p>
        </w:tc>
        <w:tc>
          <w:tcPr>
            <w:tcW w:w="1116" w:type="dxa"/>
            <w:vAlign w:val="center"/>
          </w:tcPr>
          <w:p w14:paraId="75F9FCD3">
            <w:pPr>
              <w:jc w:val="center"/>
              <w:rPr>
                <w:sz w:val="24"/>
                <w:szCs w:val="24"/>
              </w:rPr>
            </w:pPr>
          </w:p>
        </w:tc>
        <w:tc>
          <w:tcPr>
            <w:tcW w:w="1116" w:type="dxa"/>
            <w:vAlign w:val="center"/>
          </w:tcPr>
          <w:p w14:paraId="25DC5875">
            <w:pPr>
              <w:jc w:val="center"/>
              <w:rPr>
                <w:sz w:val="24"/>
                <w:szCs w:val="24"/>
              </w:rPr>
            </w:pPr>
          </w:p>
        </w:tc>
        <w:tc>
          <w:tcPr>
            <w:tcW w:w="1968" w:type="dxa"/>
            <w:vAlign w:val="center"/>
          </w:tcPr>
          <w:p w14:paraId="6BBF1330">
            <w:pPr>
              <w:jc w:val="center"/>
              <w:rPr>
                <w:sz w:val="24"/>
                <w:szCs w:val="24"/>
              </w:rPr>
            </w:pPr>
          </w:p>
        </w:tc>
      </w:tr>
      <w:tr w14:paraId="77A6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72" w:type="dxa"/>
            <w:gridSpan w:val="6"/>
            <w:vAlign w:val="center"/>
          </w:tcPr>
          <w:p w14:paraId="6A604BE1">
            <w:pPr>
              <w:jc w:val="center"/>
              <w:rPr>
                <w:sz w:val="24"/>
                <w:szCs w:val="24"/>
              </w:rPr>
            </w:pPr>
            <w:r>
              <w:rPr>
                <w:rFonts w:hint="eastAsia"/>
                <w:sz w:val="24"/>
                <w:szCs w:val="24"/>
              </w:rPr>
              <w:t>人员费用合计</w:t>
            </w:r>
          </w:p>
        </w:tc>
        <w:tc>
          <w:tcPr>
            <w:tcW w:w="1116" w:type="dxa"/>
            <w:vAlign w:val="center"/>
          </w:tcPr>
          <w:p w14:paraId="75FFDD3D">
            <w:pPr>
              <w:jc w:val="center"/>
              <w:rPr>
                <w:sz w:val="24"/>
                <w:szCs w:val="24"/>
              </w:rPr>
            </w:pPr>
          </w:p>
        </w:tc>
        <w:tc>
          <w:tcPr>
            <w:tcW w:w="1968" w:type="dxa"/>
            <w:vAlign w:val="center"/>
          </w:tcPr>
          <w:p w14:paraId="44C115F1">
            <w:pPr>
              <w:jc w:val="center"/>
              <w:rPr>
                <w:sz w:val="24"/>
                <w:szCs w:val="24"/>
              </w:rPr>
            </w:pPr>
          </w:p>
        </w:tc>
      </w:tr>
    </w:tbl>
    <w:p w14:paraId="4FBDCA57">
      <w:pPr>
        <w:autoSpaceDE w:val="0"/>
        <w:autoSpaceDN w:val="0"/>
        <w:adjustRightInd w:val="0"/>
        <w:spacing w:line="360" w:lineRule="auto"/>
        <w:rPr>
          <w:rFonts w:ascii="宋体"/>
          <w:b/>
          <w:color w:val="000000"/>
          <w:sz w:val="24"/>
        </w:rPr>
      </w:pPr>
      <w:r>
        <w:rPr>
          <w:rFonts w:hint="eastAsia" w:ascii="宋体"/>
          <w:b/>
          <w:color w:val="000000"/>
          <w:sz w:val="24"/>
        </w:rPr>
        <w:t>备注：</w:t>
      </w:r>
      <w:r>
        <w:rPr>
          <w:rFonts w:ascii="宋体"/>
          <w:b/>
          <w:color w:val="000000"/>
          <w:sz w:val="24"/>
        </w:rPr>
        <w:t xml:space="preserve"> </w:t>
      </w:r>
    </w:p>
    <w:p w14:paraId="51BF8A6D">
      <w:pPr>
        <w:autoSpaceDE w:val="0"/>
        <w:autoSpaceDN w:val="0"/>
        <w:adjustRightInd w:val="0"/>
        <w:spacing w:line="360" w:lineRule="auto"/>
        <w:ind w:firstLine="448" w:firstLineChars="200"/>
        <w:rPr>
          <w:b/>
          <w:color w:val="000000"/>
          <w:sz w:val="24"/>
        </w:rPr>
      </w:pPr>
      <w:r>
        <w:rPr>
          <w:b/>
          <w:color w:val="000000"/>
          <w:sz w:val="24"/>
        </w:rPr>
        <w:t>1、上表中工资是指在扣除劳动者个人负担的社会保险费、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14:paraId="4048D773">
      <w:pPr>
        <w:autoSpaceDE w:val="0"/>
        <w:autoSpaceDN w:val="0"/>
        <w:adjustRightInd w:val="0"/>
        <w:spacing w:line="360" w:lineRule="auto"/>
        <w:ind w:firstLine="448" w:firstLineChars="200"/>
        <w:rPr>
          <w:b/>
          <w:color w:val="000000"/>
          <w:sz w:val="24"/>
        </w:rPr>
      </w:pPr>
      <w:r>
        <w:rPr>
          <w:b/>
          <w:color w:val="000000"/>
          <w:sz w:val="24"/>
        </w:rPr>
        <w:t>2、 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，在投标文件中对人员保险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14:paraId="0627ACFF">
      <w:pPr>
        <w:autoSpaceDE w:val="0"/>
        <w:autoSpaceDN w:val="0"/>
        <w:adjustRightInd w:val="0"/>
        <w:spacing w:line="360" w:lineRule="auto"/>
        <w:ind w:firstLine="448" w:firstLineChars="200"/>
        <w:rPr>
          <w:b/>
          <w:color w:val="000000"/>
          <w:sz w:val="24"/>
        </w:rPr>
      </w:pPr>
      <w:r>
        <w:rPr>
          <w:rFonts w:hint="eastAsia"/>
          <w:b/>
          <w:color w:val="000000"/>
          <w:sz w:val="24"/>
        </w:rPr>
        <w:t>3</w:t>
      </w:r>
      <w:r>
        <w:rPr>
          <w:b/>
          <w:color w:val="000000"/>
          <w:sz w:val="24"/>
        </w:rPr>
        <w:t>、上表中的月小计=人数*（月工资/人+月保险/人</w:t>
      </w:r>
      <w:r>
        <w:rPr>
          <w:rFonts w:hint="eastAsia"/>
          <w:b/>
          <w:color w:val="000000"/>
          <w:sz w:val="24"/>
        </w:rPr>
        <w:t>+月公积金/人</w:t>
      </w:r>
      <w:r>
        <w:rPr>
          <w:b/>
          <w:color w:val="000000"/>
          <w:sz w:val="24"/>
        </w:rPr>
        <w:t>），招标文件规定的服务期</w:t>
      </w:r>
      <w:r>
        <w:rPr>
          <w:rFonts w:hint="eastAsia"/>
          <w:b/>
          <w:color w:val="000000"/>
          <w:sz w:val="24"/>
        </w:rPr>
        <w:t>小计</w:t>
      </w:r>
      <w:r>
        <w:rPr>
          <w:b/>
          <w:color w:val="000000"/>
          <w:sz w:val="24"/>
        </w:rPr>
        <w:t>=月小计*招标文件规定的服务</w:t>
      </w:r>
      <w:r>
        <w:rPr>
          <w:rFonts w:hint="eastAsia"/>
          <w:b/>
          <w:color w:val="000000"/>
          <w:sz w:val="24"/>
        </w:rPr>
        <w:t>月数</w:t>
      </w:r>
    </w:p>
    <w:p w14:paraId="24BCC998">
      <w:pPr>
        <w:spacing w:line="460" w:lineRule="exact"/>
        <w:rPr>
          <w:sz w:val="24"/>
          <w:szCs w:val="24"/>
        </w:rPr>
      </w:pPr>
    </w:p>
    <w:p w14:paraId="2FB8F159">
      <w:pPr>
        <w:spacing w:line="360" w:lineRule="auto"/>
        <w:ind w:right="84" w:firstLine="224" w:firstLineChars="100"/>
        <w:rPr>
          <w:sz w:val="24"/>
        </w:rPr>
      </w:pPr>
      <w:r>
        <w:rPr>
          <w:sz w:val="24"/>
        </w:rPr>
        <w:t>投标人名称：</w:t>
      </w:r>
    </w:p>
    <w:p w14:paraId="0C100905">
      <w:pPr>
        <w:widowControl/>
        <w:jc w:val="left"/>
        <w:rPr>
          <w:sz w:val="24"/>
        </w:rPr>
      </w:pPr>
      <w:r>
        <w:rPr>
          <w:sz w:val="24"/>
        </w:rPr>
        <w:t>日期：</w:t>
      </w:r>
      <w:r>
        <w:rPr>
          <w:sz w:val="24"/>
        </w:rPr>
        <w:br w:type="page"/>
      </w:r>
    </w:p>
    <w:p w14:paraId="5C105029">
      <w:pPr>
        <w:tabs>
          <w:tab w:val="left" w:pos="360"/>
        </w:tabs>
        <w:spacing w:line="360" w:lineRule="auto"/>
        <w:rPr>
          <w:b/>
          <w:sz w:val="24"/>
        </w:rPr>
      </w:pPr>
      <w:r>
        <w:rPr>
          <w:b/>
          <w:sz w:val="24"/>
        </w:rPr>
        <w:t>附件</w:t>
      </w:r>
      <w:r>
        <w:rPr>
          <w:rFonts w:hint="eastAsia"/>
          <w:b/>
          <w:sz w:val="24"/>
        </w:rPr>
        <w:t>5</w:t>
      </w:r>
    </w:p>
    <w:p w14:paraId="077F8999">
      <w:pPr>
        <w:autoSpaceDN w:val="0"/>
        <w:spacing w:line="360" w:lineRule="auto"/>
        <w:jc w:val="center"/>
        <w:rPr>
          <w:b/>
          <w:bCs/>
          <w:sz w:val="24"/>
        </w:rPr>
      </w:pPr>
      <w:r>
        <w:rPr>
          <w:b/>
          <w:bCs/>
          <w:sz w:val="24"/>
        </w:rPr>
        <w:t>商务要求点对点应答表</w:t>
      </w:r>
    </w:p>
    <w:p w14:paraId="1A5B4426">
      <w:pPr>
        <w:spacing w:line="460" w:lineRule="exact"/>
        <w:rPr>
          <w:sz w:val="24"/>
        </w:rPr>
      </w:pPr>
    </w:p>
    <w:p w14:paraId="6464DA5D">
      <w:pPr>
        <w:spacing w:line="460" w:lineRule="exact"/>
        <w:rPr>
          <w:sz w:val="24"/>
        </w:rPr>
      </w:pPr>
      <w:r>
        <w:rPr>
          <w:sz w:val="24"/>
        </w:rPr>
        <w:t>项目名称：</w:t>
      </w:r>
      <w:r>
        <w:rPr>
          <w:sz w:val="24"/>
          <w:u w:val="single"/>
        </w:rPr>
        <w:t xml:space="preserve">                    </w:t>
      </w:r>
    </w:p>
    <w:p w14:paraId="1D402815">
      <w:pPr>
        <w:spacing w:line="460" w:lineRule="exact"/>
        <w:rPr>
          <w:sz w:val="24"/>
        </w:rPr>
      </w:pPr>
      <w:r>
        <w:rPr>
          <w:sz w:val="24"/>
        </w:rPr>
        <w:t>项目编号：</w:t>
      </w:r>
      <w:r>
        <w:rPr>
          <w:sz w:val="24"/>
          <w:u w:val="single"/>
        </w:rPr>
        <w:t xml:space="preserve">                    </w:t>
      </w:r>
    </w:p>
    <w:p w14:paraId="795CBD1B">
      <w:pPr>
        <w:spacing w:line="460" w:lineRule="exact"/>
        <w:rPr>
          <w:sz w:val="24"/>
          <w:u w:val="single"/>
        </w:rPr>
      </w:pPr>
      <w:r>
        <w:rPr>
          <w:sz w:val="24"/>
        </w:rPr>
        <w:t>包号：</w:t>
      </w:r>
      <w:r>
        <w:rPr>
          <w:sz w:val="24"/>
          <w:u w:val="single"/>
        </w:rPr>
        <w:t xml:space="preserve">                        </w:t>
      </w:r>
    </w:p>
    <w:p w14:paraId="13C1A1B6">
      <w:pPr>
        <w:spacing w:line="460" w:lineRule="exact"/>
        <w:rPr>
          <w:sz w:val="24"/>
          <w:u w:val="single"/>
        </w:rPr>
      </w:pPr>
    </w:p>
    <w:tbl>
      <w:tblPr>
        <w:tblStyle w:val="22"/>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2231"/>
        <w:gridCol w:w="2551"/>
        <w:gridCol w:w="1135"/>
        <w:gridCol w:w="1133"/>
      </w:tblGrid>
      <w:tr w14:paraId="670B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74" w:type="pct"/>
            <w:shd w:val="clear" w:color="auto" w:fill="auto"/>
            <w:vAlign w:val="center"/>
          </w:tcPr>
          <w:p w14:paraId="3E13FCE0">
            <w:pPr>
              <w:widowControl/>
              <w:jc w:val="center"/>
              <w:rPr>
                <w:color w:val="000000"/>
                <w:kern w:val="0"/>
                <w:szCs w:val="21"/>
              </w:rPr>
            </w:pPr>
            <w:r>
              <w:rPr>
                <w:color w:val="000000"/>
                <w:kern w:val="0"/>
                <w:szCs w:val="21"/>
              </w:rPr>
              <w:t>序号</w:t>
            </w:r>
          </w:p>
        </w:tc>
        <w:tc>
          <w:tcPr>
            <w:tcW w:w="1274" w:type="pct"/>
            <w:shd w:val="clear" w:color="auto" w:fill="auto"/>
            <w:vAlign w:val="center"/>
          </w:tcPr>
          <w:p w14:paraId="0187FADC">
            <w:pPr>
              <w:widowControl/>
              <w:jc w:val="center"/>
              <w:rPr>
                <w:color w:val="000000"/>
                <w:kern w:val="0"/>
                <w:szCs w:val="21"/>
              </w:rPr>
            </w:pPr>
            <w:r>
              <w:rPr>
                <w:color w:val="000000"/>
                <w:kern w:val="0"/>
                <w:szCs w:val="21"/>
              </w:rPr>
              <w:t>招标要求</w:t>
            </w:r>
          </w:p>
        </w:tc>
        <w:tc>
          <w:tcPr>
            <w:tcW w:w="1457" w:type="pct"/>
            <w:shd w:val="clear" w:color="auto" w:fill="auto"/>
            <w:vAlign w:val="center"/>
          </w:tcPr>
          <w:p w14:paraId="1AA297D0">
            <w:pPr>
              <w:widowControl/>
              <w:jc w:val="center"/>
              <w:rPr>
                <w:color w:val="000000"/>
                <w:kern w:val="0"/>
                <w:szCs w:val="21"/>
              </w:rPr>
            </w:pPr>
            <w:r>
              <w:rPr>
                <w:color w:val="000000"/>
                <w:kern w:val="0"/>
                <w:szCs w:val="21"/>
              </w:rPr>
              <w:t>投标应答</w:t>
            </w:r>
          </w:p>
        </w:tc>
        <w:tc>
          <w:tcPr>
            <w:tcW w:w="648" w:type="pct"/>
            <w:shd w:val="clear" w:color="auto" w:fill="auto"/>
            <w:vAlign w:val="center"/>
          </w:tcPr>
          <w:p w14:paraId="7A159493">
            <w:pPr>
              <w:widowControl/>
              <w:jc w:val="center"/>
              <w:rPr>
                <w:color w:val="000000"/>
                <w:kern w:val="0"/>
                <w:szCs w:val="21"/>
              </w:rPr>
            </w:pPr>
            <w:r>
              <w:rPr>
                <w:color w:val="000000"/>
                <w:kern w:val="0"/>
                <w:szCs w:val="21"/>
              </w:rPr>
              <w:t>偏离说明</w:t>
            </w:r>
          </w:p>
        </w:tc>
        <w:tc>
          <w:tcPr>
            <w:tcW w:w="647" w:type="pct"/>
            <w:shd w:val="clear" w:color="auto" w:fill="auto"/>
            <w:vAlign w:val="center"/>
          </w:tcPr>
          <w:p w14:paraId="71C4A703">
            <w:pPr>
              <w:widowControl/>
              <w:jc w:val="center"/>
              <w:rPr>
                <w:color w:val="000000"/>
                <w:kern w:val="0"/>
                <w:szCs w:val="21"/>
              </w:rPr>
            </w:pPr>
            <w:r>
              <w:rPr>
                <w:color w:val="000000"/>
                <w:kern w:val="0"/>
                <w:szCs w:val="21"/>
              </w:rPr>
              <w:t>备注</w:t>
            </w:r>
          </w:p>
        </w:tc>
      </w:tr>
      <w:tr w14:paraId="13760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6218CC4A">
            <w:pPr>
              <w:widowControl/>
              <w:jc w:val="left"/>
              <w:rPr>
                <w:color w:val="000000"/>
                <w:kern w:val="0"/>
                <w:szCs w:val="21"/>
              </w:rPr>
            </w:pPr>
            <w:r>
              <w:rPr>
                <w:color w:val="000000"/>
                <w:kern w:val="0"/>
                <w:szCs w:val="21"/>
              </w:rPr>
              <w:t>（一）报价要求</w:t>
            </w:r>
          </w:p>
        </w:tc>
      </w:tr>
      <w:tr w14:paraId="3FAF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974" w:type="pct"/>
            <w:shd w:val="clear" w:color="auto" w:fill="auto"/>
            <w:vAlign w:val="center"/>
          </w:tcPr>
          <w:p w14:paraId="6A40D79B">
            <w:pPr>
              <w:widowControl/>
              <w:jc w:val="left"/>
              <w:rPr>
                <w:color w:val="000000"/>
                <w:kern w:val="0"/>
                <w:szCs w:val="21"/>
              </w:rPr>
            </w:pPr>
            <w:r>
              <w:rPr>
                <w:color w:val="000000"/>
                <w:kern w:val="0"/>
                <w:szCs w:val="21"/>
              </w:rPr>
              <w:t>　</w:t>
            </w:r>
          </w:p>
        </w:tc>
        <w:tc>
          <w:tcPr>
            <w:tcW w:w="1274" w:type="pct"/>
            <w:shd w:val="clear" w:color="auto" w:fill="auto"/>
            <w:vAlign w:val="center"/>
          </w:tcPr>
          <w:p w14:paraId="1A7A4E1A">
            <w:pPr>
              <w:widowControl/>
              <w:jc w:val="left"/>
              <w:rPr>
                <w:color w:val="000000"/>
                <w:kern w:val="0"/>
                <w:szCs w:val="21"/>
              </w:rPr>
            </w:pPr>
            <w:r>
              <w:rPr>
                <w:color w:val="000000"/>
                <w:kern w:val="0"/>
                <w:szCs w:val="21"/>
              </w:rPr>
              <w:t>　</w:t>
            </w:r>
          </w:p>
        </w:tc>
        <w:tc>
          <w:tcPr>
            <w:tcW w:w="1457" w:type="pct"/>
            <w:shd w:val="clear" w:color="auto" w:fill="auto"/>
            <w:vAlign w:val="center"/>
          </w:tcPr>
          <w:p w14:paraId="1F1143FB">
            <w:pPr>
              <w:widowControl/>
              <w:jc w:val="left"/>
              <w:rPr>
                <w:color w:val="000000"/>
                <w:kern w:val="0"/>
                <w:szCs w:val="21"/>
              </w:rPr>
            </w:pPr>
            <w:r>
              <w:rPr>
                <w:color w:val="000000"/>
                <w:kern w:val="0"/>
                <w:szCs w:val="21"/>
              </w:rPr>
              <w:t>　</w:t>
            </w:r>
          </w:p>
        </w:tc>
        <w:tc>
          <w:tcPr>
            <w:tcW w:w="648" w:type="pct"/>
            <w:shd w:val="clear" w:color="auto" w:fill="auto"/>
            <w:vAlign w:val="center"/>
          </w:tcPr>
          <w:p w14:paraId="506B20E3">
            <w:pPr>
              <w:widowControl/>
              <w:jc w:val="left"/>
              <w:rPr>
                <w:color w:val="000000"/>
                <w:kern w:val="0"/>
                <w:szCs w:val="21"/>
              </w:rPr>
            </w:pPr>
            <w:r>
              <w:rPr>
                <w:color w:val="000000"/>
                <w:kern w:val="0"/>
                <w:szCs w:val="21"/>
              </w:rPr>
              <w:t>　</w:t>
            </w:r>
          </w:p>
        </w:tc>
        <w:tc>
          <w:tcPr>
            <w:tcW w:w="647" w:type="pct"/>
            <w:shd w:val="clear" w:color="auto" w:fill="auto"/>
            <w:vAlign w:val="center"/>
          </w:tcPr>
          <w:p w14:paraId="23CA991C">
            <w:pPr>
              <w:widowControl/>
              <w:jc w:val="left"/>
              <w:rPr>
                <w:color w:val="000000"/>
                <w:kern w:val="0"/>
                <w:szCs w:val="21"/>
              </w:rPr>
            </w:pPr>
            <w:r>
              <w:rPr>
                <w:color w:val="000000"/>
                <w:kern w:val="0"/>
                <w:szCs w:val="21"/>
              </w:rPr>
              <w:t>　</w:t>
            </w:r>
          </w:p>
        </w:tc>
      </w:tr>
      <w:tr w14:paraId="0096B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6C39F7D3">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14:paraId="5AEC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27332D86">
            <w:pPr>
              <w:widowControl/>
              <w:jc w:val="left"/>
              <w:rPr>
                <w:color w:val="000000"/>
                <w:kern w:val="0"/>
                <w:szCs w:val="21"/>
              </w:rPr>
            </w:pPr>
            <w:r>
              <w:rPr>
                <w:color w:val="000000"/>
                <w:kern w:val="0"/>
                <w:szCs w:val="21"/>
              </w:rPr>
              <w:t>　</w:t>
            </w:r>
          </w:p>
        </w:tc>
        <w:tc>
          <w:tcPr>
            <w:tcW w:w="1274" w:type="pct"/>
            <w:shd w:val="clear" w:color="auto" w:fill="auto"/>
            <w:vAlign w:val="center"/>
          </w:tcPr>
          <w:p w14:paraId="28EAD164">
            <w:pPr>
              <w:widowControl/>
              <w:jc w:val="left"/>
              <w:rPr>
                <w:color w:val="000000"/>
                <w:kern w:val="0"/>
                <w:szCs w:val="21"/>
              </w:rPr>
            </w:pPr>
            <w:r>
              <w:rPr>
                <w:color w:val="000000"/>
                <w:kern w:val="0"/>
                <w:szCs w:val="21"/>
              </w:rPr>
              <w:t>　</w:t>
            </w:r>
          </w:p>
        </w:tc>
        <w:tc>
          <w:tcPr>
            <w:tcW w:w="1457" w:type="pct"/>
            <w:shd w:val="clear" w:color="auto" w:fill="auto"/>
            <w:vAlign w:val="center"/>
          </w:tcPr>
          <w:p w14:paraId="1A75FBEC">
            <w:pPr>
              <w:widowControl/>
              <w:jc w:val="left"/>
              <w:rPr>
                <w:color w:val="000000"/>
                <w:kern w:val="0"/>
                <w:szCs w:val="21"/>
              </w:rPr>
            </w:pPr>
            <w:r>
              <w:rPr>
                <w:color w:val="000000"/>
                <w:kern w:val="0"/>
                <w:szCs w:val="21"/>
              </w:rPr>
              <w:t>　</w:t>
            </w:r>
          </w:p>
        </w:tc>
        <w:tc>
          <w:tcPr>
            <w:tcW w:w="648" w:type="pct"/>
            <w:shd w:val="clear" w:color="auto" w:fill="auto"/>
            <w:vAlign w:val="center"/>
          </w:tcPr>
          <w:p w14:paraId="148751DF">
            <w:pPr>
              <w:widowControl/>
              <w:jc w:val="left"/>
              <w:rPr>
                <w:color w:val="000000"/>
                <w:kern w:val="0"/>
                <w:szCs w:val="21"/>
              </w:rPr>
            </w:pPr>
            <w:r>
              <w:rPr>
                <w:color w:val="000000"/>
                <w:kern w:val="0"/>
                <w:szCs w:val="21"/>
              </w:rPr>
              <w:t>　</w:t>
            </w:r>
          </w:p>
        </w:tc>
        <w:tc>
          <w:tcPr>
            <w:tcW w:w="647" w:type="pct"/>
            <w:shd w:val="clear" w:color="auto" w:fill="auto"/>
            <w:vAlign w:val="center"/>
          </w:tcPr>
          <w:p w14:paraId="3EC8272E">
            <w:pPr>
              <w:widowControl/>
              <w:jc w:val="left"/>
              <w:rPr>
                <w:color w:val="000000"/>
                <w:kern w:val="0"/>
                <w:szCs w:val="21"/>
              </w:rPr>
            </w:pPr>
            <w:r>
              <w:rPr>
                <w:color w:val="000000"/>
                <w:kern w:val="0"/>
                <w:szCs w:val="21"/>
              </w:rPr>
              <w:t>　</w:t>
            </w:r>
          </w:p>
        </w:tc>
      </w:tr>
      <w:tr w14:paraId="6C15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719FAC47">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14:paraId="09B5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78DEE028">
            <w:pPr>
              <w:widowControl/>
              <w:jc w:val="left"/>
              <w:rPr>
                <w:color w:val="000000"/>
                <w:kern w:val="0"/>
                <w:szCs w:val="21"/>
              </w:rPr>
            </w:pPr>
            <w:r>
              <w:rPr>
                <w:color w:val="000000"/>
                <w:kern w:val="0"/>
                <w:szCs w:val="21"/>
              </w:rPr>
              <w:t>　</w:t>
            </w:r>
          </w:p>
        </w:tc>
        <w:tc>
          <w:tcPr>
            <w:tcW w:w="1274" w:type="pct"/>
            <w:shd w:val="clear" w:color="auto" w:fill="auto"/>
            <w:vAlign w:val="center"/>
          </w:tcPr>
          <w:p w14:paraId="4A851FD7">
            <w:pPr>
              <w:widowControl/>
              <w:jc w:val="left"/>
              <w:rPr>
                <w:color w:val="000000"/>
                <w:kern w:val="0"/>
                <w:szCs w:val="21"/>
              </w:rPr>
            </w:pPr>
            <w:r>
              <w:rPr>
                <w:color w:val="000000"/>
                <w:kern w:val="0"/>
                <w:szCs w:val="21"/>
              </w:rPr>
              <w:t>　</w:t>
            </w:r>
          </w:p>
        </w:tc>
        <w:tc>
          <w:tcPr>
            <w:tcW w:w="1457" w:type="pct"/>
            <w:shd w:val="clear" w:color="auto" w:fill="auto"/>
            <w:vAlign w:val="center"/>
          </w:tcPr>
          <w:p w14:paraId="4B317CC2">
            <w:pPr>
              <w:widowControl/>
              <w:jc w:val="left"/>
              <w:rPr>
                <w:color w:val="000000"/>
                <w:kern w:val="0"/>
                <w:szCs w:val="21"/>
              </w:rPr>
            </w:pPr>
            <w:r>
              <w:rPr>
                <w:color w:val="000000"/>
                <w:kern w:val="0"/>
                <w:szCs w:val="21"/>
              </w:rPr>
              <w:t>　</w:t>
            </w:r>
          </w:p>
        </w:tc>
        <w:tc>
          <w:tcPr>
            <w:tcW w:w="648" w:type="pct"/>
            <w:shd w:val="clear" w:color="auto" w:fill="auto"/>
            <w:vAlign w:val="center"/>
          </w:tcPr>
          <w:p w14:paraId="7DB9B48B">
            <w:pPr>
              <w:widowControl/>
              <w:jc w:val="left"/>
              <w:rPr>
                <w:color w:val="000000"/>
                <w:kern w:val="0"/>
                <w:szCs w:val="21"/>
              </w:rPr>
            </w:pPr>
            <w:r>
              <w:rPr>
                <w:color w:val="000000"/>
                <w:kern w:val="0"/>
                <w:szCs w:val="21"/>
              </w:rPr>
              <w:t>　</w:t>
            </w:r>
          </w:p>
        </w:tc>
        <w:tc>
          <w:tcPr>
            <w:tcW w:w="647" w:type="pct"/>
            <w:shd w:val="clear" w:color="auto" w:fill="auto"/>
            <w:vAlign w:val="center"/>
          </w:tcPr>
          <w:p w14:paraId="0D464623">
            <w:pPr>
              <w:widowControl/>
              <w:jc w:val="left"/>
              <w:rPr>
                <w:color w:val="000000"/>
                <w:kern w:val="0"/>
                <w:szCs w:val="21"/>
              </w:rPr>
            </w:pPr>
            <w:r>
              <w:rPr>
                <w:color w:val="000000"/>
                <w:kern w:val="0"/>
                <w:szCs w:val="21"/>
              </w:rPr>
              <w:t>　</w:t>
            </w:r>
          </w:p>
        </w:tc>
      </w:tr>
      <w:tr w14:paraId="0DEDE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2A3B88A5">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14:paraId="5DAE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7BA28192">
            <w:pPr>
              <w:widowControl/>
              <w:jc w:val="left"/>
              <w:rPr>
                <w:color w:val="000000"/>
                <w:kern w:val="0"/>
                <w:szCs w:val="21"/>
              </w:rPr>
            </w:pPr>
            <w:r>
              <w:rPr>
                <w:color w:val="000000"/>
                <w:kern w:val="0"/>
                <w:szCs w:val="21"/>
              </w:rPr>
              <w:t>　</w:t>
            </w:r>
          </w:p>
        </w:tc>
        <w:tc>
          <w:tcPr>
            <w:tcW w:w="1274" w:type="pct"/>
            <w:shd w:val="clear" w:color="auto" w:fill="auto"/>
            <w:vAlign w:val="center"/>
          </w:tcPr>
          <w:p w14:paraId="1F877CA9">
            <w:pPr>
              <w:widowControl/>
              <w:jc w:val="left"/>
              <w:rPr>
                <w:color w:val="000000"/>
                <w:kern w:val="0"/>
                <w:szCs w:val="21"/>
              </w:rPr>
            </w:pPr>
            <w:r>
              <w:rPr>
                <w:color w:val="000000"/>
                <w:kern w:val="0"/>
                <w:szCs w:val="21"/>
              </w:rPr>
              <w:t>　</w:t>
            </w:r>
          </w:p>
        </w:tc>
        <w:tc>
          <w:tcPr>
            <w:tcW w:w="1457" w:type="pct"/>
            <w:shd w:val="clear" w:color="auto" w:fill="auto"/>
            <w:vAlign w:val="center"/>
          </w:tcPr>
          <w:p w14:paraId="36D5F87D">
            <w:pPr>
              <w:widowControl/>
              <w:jc w:val="left"/>
              <w:rPr>
                <w:color w:val="000000"/>
                <w:kern w:val="0"/>
                <w:szCs w:val="21"/>
              </w:rPr>
            </w:pPr>
            <w:r>
              <w:rPr>
                <w:color w:val="000000"/>
                <w:kern w:val="0"/>
                <w:szCs w:val="21"/>
              </w:rPr>
              <w:t>　</w:t>
            </w:r>
          </w:p>
        </w:tc>
        <w:tc>
          <w:tcPr>
            <w:tcW w:w="648" w:type="pct"/>
            <w:shd w:val="clear" w:color="auto" w:fill="auto"/>
            <w:vAlign w:val="center"/>
          </w:tcPr>
          <w:p w14:paraId="46980BF3">
            <w:pPr>
              <w:widowControl/>
              <w:jc w:val="left"/>
              <w:rPr>
                <w:color w:val="000000"/>
                <w:kern w:val="0"/>
                <w:szCs w:val="21"/>
              </w:rPr>
            </w:pPr>
            <w:r>
              <w:rPr>
                <w:color w:val="000000"/>
                <w:kern w:val="0"/>
                <w:szCs w:val="21"/>
              </w:rPr>
              <w:t>　</w:t>
            </w:r>
          </w:p>
        </w:tc>
        <w:tc>
          <w:tcPr>
            <w:tcW w:w="647" w:type="pct"/>
            <w:shd w:val="clear" w:color="auto" w:fill="auto"/>
            <w:vAlign w:val="center"/>
          </w:tcPr>
          <w:p w14:paraId="0756F640">
            <w:pPr>
              <w:widowControl/>
              <w:jc w:val="left"/>
              <w:rPr>
                <w:color w:val="000000"/>
                <w:kern w:val="0"/>
                <w:szCs w:val="21"/>
              </w:rPr>
            </w:pPr>
            <w:r>
              <w:rPr>
                <w:color w:val="000000"/>
                <w:kern w:val="0"/>
                <w:szCs w:val="21"/>
              </w:rPr>
              <w:t>　</w:t>
            </w:r>
          </w:p>
        </w:tc>
      </w:tr>
      <w:tr w14:paraId="0E3EB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7EB61796">
            <w:pPr>
              <w:widowControl/>
              <w:jc w:val="left"/>
              <w:rPr>
                <w:color w:val="000000"/>
                <w:kern w:val="0"/>
                <w:szCs w:val="21"/>
              </w:rPr>
            </w:pPr>
            <w:r>
              <w:rPr>
                <w:rFonts w:hint="eastAsia"/>
                <w:color w:val="000000"/>
                <w:kern w:val="0"/>
                <w:szCs w:val="21"/>
              </w:rPr>
              <w:t>（五）验收方法及标准</w:t>
            </w:r>
          </w:p>
        </w:tc>
      </w:tr>
      <w:tr w14:paraId="3194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2DCD3063">
            <w:pPr>
              <w:widowControl/>
              <w:jc w:val="left"/>
              <w:rPr>
                <w:color w:val="000000"/>
                <w:kern w:val="0"/>
                <w:szCs w:val="21"/>
              </w:rPr>
            </w:pPr>
          </w:p>
        </w:tc>
        <w:tc>
          <w:tcPr>
            <w:tcW w:w="1274" w:type="pct"/>
            <w:shd w:val="clear" w:color="auto" w:fill="auto"/>
            <w:vAlign w:val="center"/>
          </w:tcPr>
          <w:p w14:paraId="2E82D210">
            <w:pPr>
              <w:widowControl/>
              <w:jc w:val="left"/>
              <w:rPr>
                <w:color w:val="000000"/>
                <w:kern w:val="0"/>
                <w:szCs w:val="21"/>
              </w:rPr>
            </w:pPr>
          </w:p>
        </w:tc>
        <w:tc>
          <w:tcPr>
            <w:tcW w:w="1457" w:type="pct"/>
            <w:shd w:val="clear" w:color="auto" w:fill="auto"/>
            <w:vAlign w:val="center"/>
          </w:tcPr>
          <w:p w14:paraId="25CFE337">
            <w:pPr>
              <w:widowControl/>
              <w:jc w:val="left"/>
              <w:rPr>
                <w:color w:val="000000"/>
                <w:kern w:val="0"/>
                <w:szCs w:val="21"/>
              </w:rPr>
            </w:pPr>
          </w:p>
        </w:tc>
        <w:tc>
          <w:tcPr>
            <w:tcW w:w="648" w:type="pct"/>
            <w:shd w:val="clear" w:color="auto" w:fill="auto"/>
            <w:vAlign w:val="center"/>
          </w:tcPr>
          <w:p w14:paraId="05909C38">
            <w:pPr>
              <w:widowControl/>
              <w:jc w:val="left"/>
              <w:rPr>
                <w:color w:val="000000"/>
                <w:kern w:val="0"/>
                <w:szCs w:val="21"/>
              </w:rPr>
            </w:pPr>
          </w:p>
        </w:tc>
        <w:tc>
          <w:tcPr>
            <w:tcW w:w="647" w:type="pct"/>
            <w:shd w:val="clear" w:color="auto" w:fill="auto"/>
            <w:vAlign w:val="center"/>
          </w:tcPr>
          <w:p w14:paraId="2B25FA9C">
            <w:pPr>
              <w:widowControl/>
              <w:jc w:val="left"/>
              <w:rPr>
                <w:color w:val="000000"/>
                <w:kern w:val="0"/>
                <w:szCs w:val="21"/>
              </w:rPr>
            </w:pPr>
          </w:p>
        </w:tc>
      </w:tr>
    </w:tbl>
    <w:p w14:paraId="24612BCF">
      <w:pPr>
        <w:spacing w:line="360" w:lineRule="auto"/>
        <w:ind w:firstLine="448" w:firstLineChars="200"/>
        <w:rPr>
          <w:sz w:val="24"/>
        </w:rPr>
      </w:pPr>
      <w:r>
        <w:rPr>
          <w:sz w:val="24"/>
        </w:rPr>
        <w:t>注：</w:t>
      </w:r>
    </w:p>
    <w:p w14:paraId="509FA94E">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14:paraId="395B2211">
      <w:pPr>
        <w:spacing w:line="360" w:lineRule="auto"/>
        <w:ind w:firstLine="448" w:firstLineChars="200"/>
        <w:rPr>
          <w:sz w:val="24"/>
        </w:rPr>
      </w:pPr>
      <w:r>
        <w:rPr>
          <w:rFonts w:hint="eastAsia"/>
          <w:sz w:val="24"/>
        </w:rPr>
        <w:t>2</w:t>
      </w:r>
      <w:r>
        <w:rPr>
          <w:sz w:val="24"/>
        </w:rPr>
        <w:t>. 不如实填写偏离情况的投标文件将视为虚假材料。</w:t>
      </w:r>
    </w:p>
    <w:p w14:paraId="21BCB6CE">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14:paraId="6C269805">
      <w:pPr>
        <w:spacing w:line="360" w:lineRule="auto"/>
        <w:rPr>
          <w:sz w:val="24"/>
        </w:rPr>
      </w:pPr>
    </w:p>
    <w:p w14:paraId="5657D041">
      <w:pPr>
        <w:spacing w:line="360" w:lineRule="auto"/>
        <w:ind w:firstLine="3808" w:firstLineChars="1700"/>
        <w:rPr>
          <w:sz w:val="24"/>
        </w:rPr>
      </w:pPr>
      <w:r>
        <w:rPr>
          <w:sz w:val="24"/>
        </w:rPr>
        <w:t>投标人名称：</w:t>
      </w:r>
    </w:p>
    <w:p w14:paraId="6C6A57EC">
      <w:pPr>
        <w:spacing w:line="360" w:lineRule="auto"/>
        <w:ind w:firstLine="3808" w:firstLineChars="1700"/>
        <w:rPr>
          <w:sz w:val="24"/>
        </w:rPr>
      </w:pPr>
    </w:p>
    <w:p w14:paraId="15D7A853">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A690942">
      <w:pPr>
        <w:tabs>
          <w:tab w:val="left" w:pos="360"/>
        </w:tabs>
        <w:spacing w:line="360" w:lineRule="auto"/>
        <w:rPr>
          <w:b/>
          <w:sz w:val="24"/>
        </w:rPr>
      </w:pPr>
      <w:r>
        <w:rPr>
          <w:sz w:val="24"/>
        </w:rPr>
        <w:br w:type="page"/>
      </w:r>
      <w:r>
        <w:rPr>
          <w:b/>
          <w:sz w:val="24"/>
        </w:rPr>
        <w:t>附件</w:t>
      </w:r>
      <w:r>
        <w:rPr>
          <w:rFonts w:hint="eastAsia"/>
          <w:b/>
          <w:sz w:val="24"/>
        </w:rPr>
        <w:t>6</w:t>
      </w:r>
    </w:p>
    <w:p w14:paraId="7A9BDBA9">
      <w:pPr>
        <w:spacing w:line="360" w:lineRule="auto"/>
        <w:jc w:val="center"/>
        <w:rPr>
          <w:b/>
          <w:bCs/>
          <w:sz w:val="24"/>
          <w:szCs w:val="24"/>
        </w:rPr>
      </w:pPr>
      <w:r>
        <w:rPr>
          <w:rFonts w:ascii="宋体" w:hAnsi="宋体"/>
          <w:b/>
          <w:bCs/>
          <w:sz w:val="24"/>
          <w:szCs w:val="24"/>
        </w:rPr>
        <w:t>技术要求偏离应答表</w:t>
      </w:r>
    </w:p>
    <w:p w14:paraId="1F0A65BF">
      <w:pPr>
        <w:spacing w:line="460" w:lineRule="exact"/>
        <w:rPr>
          <w:sz w:val="24"/>
        </w:rPr>
      </w:pPr>
      <w:r>
        <w:rPr>
          <w:sz w:val="24"/>
        </w:rPr>
        <w:t>项目名称：</w:t>
      </w:r>
      <w:r>
        <w:rPr>
          <w:sz w:val="24"/>
          <w:u w:val="single"/>
        </w:rPr>
        <w:t xml:space="preserve">                    </w:t>
      </w:r>
    </w:p>
    <w:p w14:paraId="4372CE96">
      <w:pPr>
        <w:spacing w:line="460" w:lineRule="exact"/>
        <w:rPr>
          <w:sz w:val="24"/>
        </w:rPr>
      </w:pPr>
      <w:r>
        <w:rPr>
          <w:sz w:val="24"/>
        </w:rPr>
        <w:t>项目编号：</w:t>
      </w:r>
      <w:r>
        <w:rPr>
          <w:sz w:val="24"/>
          <w:u w:val="single"/>
        </w:rPr>
        <w:t xml:space="preserve">                    </w:t>
      </w:r>
    </w:p>
    <w:p w14:paraId="0B1107FF">
      <w:pPr>
        <w:spacing w:line="460" w:lineRule="exact"/>
        <w:rPr>
          <w:sz w:val="24"/>
          <w:u w:val="single"/>
        </w:rPr>
      </w:pPr>
      <w:r>
        <w:rPr>
          <w:sz w:val="24"/>
        </w:rPr>
        <w:t>包号：</w:t>
      </w:r>
      <w:r>
        <w:rPr>
          <w:sz w:val="24"/>
          <w:u w:val="single"/>
        </w:rPr>
        <w:t xml:space="preserve">                        </w:t>
      </w:r>
    </w:p>
    <w:p w14:paraId="62968CEF">
      <w:pPr>
        <w:spacing w:line="460" w:lineRule="exact"/>
        <w:rPr>
          <w:sz w:val="24"/>
          <w:szCs w:val="24"/>
          <w:u w:val="single"/>
        </w:rPr>
      </w:pPr>
    </w:p>
    <w:p w14:paraId="6FBCFE95">
      <w:pPr>
        <w:spacing w:line="360" w:lineRule="auto"/>
        <w:ind w:firstLine="448" w:firstLineChars="200"/>
        <w:rPr>
          <w:b/>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我单位郑重承诺：所提供的服务、人员及设备符合相关强制性规定。验收时采购人有权要求我单位出具所提供的服务、人员及设备符合上述规定的证明文件。若我单位中标，</w:t>
      </w:r>
      <w:r>
        <w:rPr>
          <w:b/>
          <w:color w:val="000000"/>
          <w:sz w:val="24"/>
        </w:rPr>
        <w:t>根据《中华人民共和国劳动合同法》及其他法律法规的要求，</w:t>
      </w:r>
      <w:r>
        <w:rPr>
          <w:rFonts w:hint="eastAsia" w:ascii="宋体" w:hAnsi="宋体"/>
          <w:b/>
          <w:sz w:val="24"/>
          <w:szCs w:val="24"/>
        </w:rPr>
        <w:t>我单位</w:t>
      </w:r>
      <w:r>
        <w:rPr>
          <w:b/>
          <w:color w:val="000000"/>
          <w:sz w:val="24"/>
        </w:rPr>
        <w:t>与服务人员签订</w:t>
      </w:r>
      <w:r>
        <w:rPr>
          <w:rFonts w:hint="eastAsia"/>
          <w:b/>
          <w:color w:val="000000"/>
          <w:sz w:val="24"/>
        </w:rPr>
        <w:t>劳动</w:t>
      </w:r>
      <w:r>
        <w:rPr>
          <w:b/>
          <w:color w:val="000000"/>
          <w:sz w:val="24"/>
        </w:rPr>
        <w:t>合同</w:t>
      </w:r>
      <w:r>
        <w:rPr>
          <w:rFonts w:hint="eastAsia"/>
          <w:b/>
          <w:color w:val="000000"/>
          <w:sz w:val="24"/>
        </w:rPr>
        <w:t>，按国家及天津市相关政策规定，支付工资、加班费和福利费、</w:t>
      </w:r>
      <w:r>
        <w:rPr>
          <w:b/>
          <w:color w:val="000000"/>
          <w:sz w:val="24"/>
        </w:rPr>
        <w:t>缴纳社会保险</w:t>
      </w:r>
      <w:r>
        <w:rPr>
          <w:rFonts w:hint="eastAsia"/>
          <w:b/>
          <w:color w:val="000000"/>
          <w:sz w:val="24"/>
        </w:rPr>
        <w:t>及住房公积金等</w:t>
      </w:r>
      <w:r>
        <w:rPr>
          <w:b/>
          <w:color w:val="000000"/>
          <w:sz w:val="24"/>
        </w:rPr>
        <w:t>。投入的</w:t>
      </w:r>
      <w:r>
        <w:rPr>
          <w:rFonts w:hint="eastAsia"/>
          <w:b/>
          <w:color w:val="000000"/>
          <w:sz w:val="24"/>
        </w:rPr>
        <w:t>相应专业人员具备国家相关部门颁发的在有效期内的资质证书，项目实施过程中保证持证上岗。履约验收时，我单位向采购人提供上述人员相关资质证书原件（以及发证机关官网查询结果）和缴纳社会保险证明等相关资料。</w:t>
      </w:r>
      <w:r>
        <w:rPr>
          <w:rFonts w:hint="eastAsia" w:ascii="宋体" w:hAnsi="宋体"/>
          <w:b/>
          <w:sz w:val="24"/>
          <w:szCs w:val="24"/>
        </w:rPr>
        <w:t>除下表列出的偏离外，与招标文件技术要求完全一致，并承担相应的法律责任。</w:t>
      </w:r>
    </w:p>
    <w:tbl>
      <w:tblPr>
        <w:tblStyle w:val="22"/>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10A8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C15FCE0">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239A2E1F">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5C7EA26C">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72FCA79F">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172918F3">
            <w:pPr>
              <w:widowControl/>
              <w:snapToGrid w:val="0"/>
              <w:jc w:val="center"/>
              <w:rPr>
                <w:kern w:val="0"/>
                <w:sz w:val="24"/>
                <w:szCs w:val="24"/>
              </w:rPr>
            </w:pPr>
            <w:r>
              <w:rPr>
                <w:rFonts w:ascii="宋体" w:hAnsi="宋体"/>
                <w:kern w:val="0"/>
                <w:sz w:val="24"/>
                <w:szCs w:val="24"/>
              </w:rPr>
              <w:t>备注</w:t>
            </w:r>
          </w:p>
        </w:tc>
      </w:tr>
      <w:tr w14:paraId="4108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7BA781C0">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071882E9">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24C704E3">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28A8BB39">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2B00FEA5">
            <w:pPr>
              <w:widowControl/>
              <w:snapToGrid w:val="0"/>
              <w:jc w:val="center"/>
              <w:rPr>
                <w:kern w:val="0"/>
                <w:sz w:val="24"/>
                <w:szCs w:val="24"/>
              </w:rPr>
            </w:pPr>
          </w:p>
        </w:tc>
      </w:tr>
      <w:tr w14:paraId="4434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F9EF8F6">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255DC9C7">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63D4741C">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2D66BC7F">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60FD3B32">
            <w:pPr>
              <w:widowControl/>
              <w:snapToGrid w:val="0"/>
              <w:jc w:val="center"/>
              <w:rPr>
                <w:kern w:val="0"/>
                <w:sz w:val="24"/>
                <w:szCs w:val="24"/>
              </w:rPr>
            </w:pPr>
          </w:p>
        </w:tc>
      </w:tr>
      <w:tr w14:paraId="15D9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2F92F77C">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18C79ED3">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06CBD7C6">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04BECDDA">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676F715B">
            <w:pPr>
              <w:widowControl/>
              <w:snapToGrid w:val="0"/>
              <w:jc w:val="center"/>
              <w:rPr>
                <w:kern w:val="0"/>
                <w:sz w:val="24"/>
                <w:szCs w:val="24"/>
              </w:rPr>
            </w:pPr>
          </w:p>
        </w:tc>
      </w:tr>
      <w:tr w14:paraId="6910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767F315">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37AB610F">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C1E705E">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D3CD17C">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7F9C3AAE">
            <w:pPr>
              <w:widowControl/>
              <w:snapToGrid w:val="0"/>
              <w:jc w:val="center"/>
              <w:rPr>
                <w:kern w:val="0"/>
                <w:sz w:val="24"/>
                <w:szCs w:val="24"/>
              </w:rPr>
            </w:pPr>
          </w:p>
        </w:tc>
      </w:tr>
      <w:tr w14:paraId="779E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CF1B03D">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5BE7506">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032254D6">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716F3D44">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6B5724CB">
            <w:pPr>
              <w:widowControl/>
              <w:snapToGrid w:val="0"/>
              <w:jc w:val="center"/>
              <w:rPr>
                <w:kern w:val="0"/>
                <w:sz w:val="24"/>
                <w:szCs w:val="24"/>
              </w:rPr>
            </w:pPr>
          </w:p>
        </w:tc>
      </w:tr>
    </w:tbl>
    <w:p w14:paraId="35F99E9C">
      <w:pPr>
        <w:spacing w:line="360" w:lineRule="auto"/>
        <w:ind w:firstLine="448" w:firstLineChars="200"/>
        <w:rPr>
          <w:sz w:val="24"/>
          <w:szCs w:val="24"/>
        </w:rPr>
      </w:pPr>
      <w:r>
        <w:rPr>
          <w:rFonts w:ascii="宋体" w:hAnsi="宋体"/>
          <w:sz w:val="24"/>
          <w:szCs w:val="24"/>
        </w:rPr>
        <w:t>注：</w:t>
      </w:r>
    </w:p>
    <w:p w14:paraId="39355AF8">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14:paraId="131219A2">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hint="eastAsia" w:ascii="宋体" w:hAnsi="宋体"/>
          <w:sz w:val="24"/>
          <w:szCs w:val="24"/>
        </w:rPr>
        <w:t>投标</w:t>
      </w:r>
      <w:r>
        <w:rPr>
          <w:rFonts w:ascii="宋体" w:hAnsi="宋体"/>
          <w:sz w:val="24"/>
          <w:szCs w:val="24"/>
        </w:rPr>
        <w:t>文件将视为虚假材料。</w:t>
      </w:r>
    </w:p>
    <w:p w14:paraId="08C3A045">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14:paraId="67A73726">
      <w:pPr>
        <w:spacing w:line="360" w:lineRule="auto"/>
        <w:rPr>
          <w:sz w:val="24"/>
        </w:rPr>
      </w:pPr>
    </w:p>
    <w:p w14:paraId="2BA3A5B0">
      <w:pPr>
        <w:spacing w:line="360" w:lineRule="auto"/>
        <w:ind w:firstLine="3808" w:firstLineChars="1700"/>
        <w:rPr>
          <w:sz w:val="24"/>
        </w:rPr>
      </w:pPr>
      <w:r>
        <w:rPr>
          <w:sz w:val="24"/>
        </w:rPr>
        <w:t>投标人名称：</w:t>
      </w:r>
    </w:p>
    <w:p w14:paraId="53607CBF">
      <w:pPr>
        <w:spacing w:line="360" w:lineRule="auto"/>
        <w:ind w:firstLine="3808" w:firstLineChars="1700"/>
        <w:rPr>
          <w:sz w:val="24"/>
        </w:rPr>
      </w:pPr>
    </w:p>
    <w:p w14:paraId="3506E1D4">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397DD1F">
      <w:pPr>
        <w:spacing w:line="620" w:lineRule="exact"/>
        <w:rPr>
          <w:b/>
          <w:sz w:val="24"/>
        </w:rPr>
      </w:pPr>
      <w:r>
        <w:rPr>
          <w:sz w:val="24"/>
        </w:rPr>
        <w:br w:type="page"/>
      </w:r>
      <w:r>
        <w:rPr>
          <w:b/>
          <w:sz w:val="24"/>
        </w:rPr>
        <w:t>附件</w:t>
      </w:r>
      <w:r>
        <w:rPr>
          <w:rFonts w:hint="eastAsia"/>
          <w:b/>
          <w:sz w:val="24"/>
        </w:rPr>
        <w:t>7</w:t>
      </w:r>
    </w:p>
    <w:p w14:paraId="78CA2D71">
      <w:pPr>
        <w:widowControl/>
        <w:rPr>
          <w:b/>
          <w:sz w:val="24"/>
        </w:rPr>
      </w:pPr>
    </w:p>
    <w:p w14:paraId="12580582">
      <w:pPr>
        <w:widowControl/>
        <w:jc w:val="center"/>
        <w:rPr>
          <w:b/>
          <w:sz w:val="24"/>
        </w:rPr>
      </w:pPr>
      <w:r>
        <w:rPr>
          <w:rFonts w:hint="eastAsia"/>
          <w:b/>
          <w:sz w:val="24"/>
        </w:rPr>
        <w:t>项目人员及岗位安排</w:t>
      </w:r>
    </w:p>
    <w:p w14:paraId="446C1C69">
      <w:pPr>
        <w:widowControl/>
        <w:jc w:val="left"/>
        <w:rPr>
          <w:sz w:val="24"/>
        </w:rPr>
      </w:pPr>
    </w:p>
    <w:p w14:paraId="24E8046C">
      <w:pPr>
        <w:spacing w:line="460" w:lineRule="exact"/>
        <w:rPr>
          <w:sz w:val="24"/>
        </w:rPr>
      </w:pPr>
      <w:r>
        <w:rPr>
          <w:sz w:val="24"/>
        </w:rPr>
        <w:t>项目名称：</w:t>
      </w:r>
      <w:r>
        <w:rPr>
          <w:sz w:val="24"/>
          <w:u w:val="single"/>
        </w:rPr>
        <w:t xml:space="preserve">                    </w:t>
      </w:r>
    </w:p>
    <w:p w14:paraId="35184A2C">
      <w:pPr>
        <w:spacing w:line="460" w:lineRule="exact"/>
        <w:rPr>
          <w:sz w:val="24"/>
        </w:rPr>
      </w:pPr>
      <w:r>
        <w:rPr>
          <w:sz w:val="24"/>
        </w:rPr>
        <w:t>项目编号：</w:t>
      </w:r>
      <w:r>
        <w:rPr>
          <w:sz w:val="24"/>
          <w:u w:val="single"/>
        </w:rPr>
        <w:t xml:space="preserve">                    </w:t>
      </w:r>
    </w:p>
    <w:p w14:paraId="3B88E1B3">
      <w:pPr>
        <w:spacing w:line="460" w:lineRule="exact"/>
        <w:rPr>
          <w:sz w:val="24"/>
          <w:u w:val="single"/>
        </w:rPr>
      </w:pPr>
      <w:r>
        <w:rPr>
          <w:sz w:val="24"/>
        </w:rPr>
        <w:t>包号：</w:t>
      </w:r>
      <w:r>
        <w:rPr>
          <w:sz w:val="24"/>
          <w:u w:val="single"/>
        </w:rPr>
        <w:t xml:space="preserve">                        </w:t>
      </w:r>
    </w:p>
    <w:p w14:paraId="0D6346E8">
      <w:pPr>
        <w:widowControl/>
        <w:jc w:val="left"/>
        <w:rPr>
          <w:sz w:val="24"/>
        </w:rPr>
      </w:pPr>
    </w:p>
    <w:p w14:paraId="19E9B848">
      <w:pPr>
        <w:widowControl/>
        <w:jc w:val="left"/>
        <w:rPr>
          <w:sz w:val="24"/>
        </w:rPr>
      </w:pPr>
    </w:p>
    <w:tbl>
      <w:tblPr>
        <w:tblStyle w:val="23"/>
        <w:tblW w:w="52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1224"/>
        <w:gridCol w:w="1222"/>
        <w:gridCol w:w="1995"/>
        <w:gridCol w:w="1169"/>
        <w:gridCol w:w="1296"/>
        <w:gridCol w:w="1294"/>
      </w:tblGrid>
      <w:tr w14:paraId="29FC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4A887635">
            <w:pPr>
              <w:spacing w:line="360" w:lineRule="auto"/>
              <w:jc w:val="center"/>
              <w:rPr>
                <w:b/>
                <w:szCs w:val="21"/>
              </w:rPr>
            </w:pPr>
            <w:r>
              <w:rPr>
                <w:b/>
                <w:szCs w:val="21"/>
              </w:rPr>
              <w:t>序号</w:t>
            </w:r>
          </w:p>
        </w:tc>
        <w:tc>
          <w:tcPr>
            <w:tcW w:w="683" w:type="pct"/>
            <w:vAlign w:val="center"/>
          </w:tcPr>
          <w:p w14:paraId="4D91179E">
            <w:pPr>
              <w:spacing w:line="360" w:lineRule="auto"/>
              <w:jc w:val="center"/>
              <w:rPr>
                <w:b/>
                <w:szCs w:val="21"/>
              </w:rPr>
            </w:pPr>
            <w:r>
              <w:rPr>
                <w:b/>
                <w:szCs w:val="21"/>
              </w:rPr>
              <w:t>岗位名称</w:t>
            </w:r>
          </w:p>
        </w:tc>
        <w:tc>
          <w:tcPr>
            <w:tcW w:w="682" w:type="pct"/>
            <w:vAlign w:val="center"/>
          </w:tcPr>
          <w:p w14:paraId="04984E6F">
            <w:pPr>
              <w:spacing w:line="360" w:lineRule="auto"/>
              <w:jc w:val="center"/>
              <w:rPr>
                <w:b/>
                <w:szCs w:val="21"/>
              </w:rPr>
            </w:pPr>
            <w:r>
              <w:rPr>
                <w:rFonts w:hint="eastAsia"/>
                <w:b/>
                <w:szCs w:val="21"/>
              </w:rPr>
              <w:t>投入</w:t>
            </w:r>
            <w:r>
              <w:rPr>
                <w:b/>
                <w:szCs w:val="21"/>
              </w:rPr>
              <w:t>人数</w:t>
            </w:r>
          </w:p>
        </w:tc>
        <w:tc>
          <w:tcPr>
            <w:tcW w:w="1113" w:type="pct"/>
            <w:vAlign w:val="center"/>
          </w:tcPr>
          <w:p w14:paraId="39187844">
            <w:pPr>
              <w:spacing w:line="360" w:lineRule="auto"/>
              <w:jc w:val="center"/>
              <w:rPr>
                <w:b/>
                <w:szCs w:val="21"/>
              </w:rPr>
            </w:pPr>
            <w:r>
              <w:rPr>
                <w:rFonts w:hint="eastAsia"/>
                <w:b/>
                <w:szCs w:val="21"/>
              </w:rPr>
              <w:t>人员情况简介</w:t>
            </w:r>
          </w:p>
        </w:tc>
        <w:tc>
          <w:tcPr>
            <w:tcW w:w="652" w:type="pct"/>
            <w:vAlign w:val="center"/>
          </w:tcPr>
          <w:p w14:paraId="0DE53DA2">
            <w:pPr>
              <w:spacing w:line="360" w:lineRule="auto"/>
              <w:jc w:val="center"/>
              <w:rPr>
                <w:b/>
                <w:szCs w:val="21"/>
              </w:rPr>
            </w:pPr>
            <w:r>
              <w:rPr>
                <w:rFonts w:hint="eastAsia"/>
                <w:b/>
                <w:szCs w:val="21"/>
              </w:rPr>
              <w:t>是否退休</w:t>
            </w:r>
          </w:p>
        </w:tc>
        <w:tc>
          <w:tcPr>
            <w:tcW w:w="723" w:type="pct"/>
            <w:vAlign w:val="center"/>
          </w:tcPr>
          <w:p w14:paraId="36130726">
            <w:pPr>
              <w:spacing w:line="360" w:lineRule="auto"/>
              <w:jc w:val="center"/>
              <w:rPr>
                <w:b/>
                <w:szCs w:val="21"/>
              </w:rPr>
            </w:pPr>
            <w:r>
              <w:rPr>
                <w:b/>
                <w:szCs w:val="21"/>
              </w:rPr>
              <w:t>工作时间</w:t>
            </w:r>
          </w:p>
        </w:tc>
        <w:tc>
          <w:tcPr>
            <w:tcW w:w="722" w:type="pct"/>
            <w:vAlign w:val="center"/>
          </w:tcPr>
          <w:p w14:paraId="52C981AE">
            <w:pPr>
              <w:spacing w:line="360" w:lineRule="auto"/>
              <w:jc w:val="center"/>
              <w:rPr>
                <w:b/>
                <w:szCs w:val="21"/>
              </w:rPr>
            </w:pPr>
            <w:r>
              <w:rPr>
                <w:rFonts w:hint="eastAsia"/>
                <w:b/>
                <w:szCs w:val="21"/>
              </w:rPr>
              <w:t>备注</w:t>
            </w:r>
          </w:p>
        </w:tc>
      </w:tr>
      <w:tr w14:paraId="638F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701FB51D">
            <w:pPr>
              <w:spacing w:line="360" w:lineRule="auto"/>
              <w:jc w:val="center"/>
              <w:rPr>
                <w:szCs w:val="21"/>
              </w:rPr>
            </w:pPr>
          </w:p>
        </w:tc>
        <w:tc>
          <w:tcPr>
            <w:tcW w:w="683" w:type="pct"/>
            <w:vAlign w:val="center"/>
          </w:tcPr>
          <w:p w14:paraId="44306CB1">
            <w:pPr>
              <w:spacing w:line="360" w:lineRule="auto"/>
              <w:jc w:val="center"/>
              <w:rPr>
                <w:szCs w:val="21"/>
              </w:rPr>
            </w:pPr>
          </w:p>
        </w:tc>
        <w:tc>
          <w:tcPr>
            <w:tcW w:w="682" w:type="pct"/>
            <w:vAlign w:val="center"/>
          </w:tcPr>
          <w:p w14:paraId="1E969B54">
            <w:pPr>
              <w:spacing w:line="360" w:lineRule="auto"/>
              <w:jc w:val="center"/>
              <w:rPr>
                <w:szCs w:val="21"/>
              </w:rPr>
            </w:pPr>
          </w:p>
        </w:tc>
        <w:tc>
          <w:tcPr>
            <w:tcW w:w="1113" w:type="pct"/>
            <w:vAlign w:val="center"/>
          </w:tcPr>
          <w:p w14:paraId="0475477B">
            <w:pPr>
              <w:spacing w:line="360" w:lineRule="auto"/>
              <w:jc w:val="center"/>
              <w:rPr>
                <w:szCs w:val="21"/>
              </w:rPr>
            </w:pPr>
          </w:p>
        </w:tc>
        <w:tc>
          <w:tcPr>
            <w:tcW w:w="652" w:type="pct"/>
            <w:vAlign w:val="center"/>
          </w:tcPr>
          <w:p w14:paraId="525A66DE">
            <w:pPr>
              <w:spacing w:line="360" w:lineRule="auto"/>
              <w:jc w:val="center"/>
              <w:rPr>
                <w:szCs w:val="21"/>
              </w:rPr>
            </w:pPr>
          </w:p>
        </w:tc>
        <w:tc>
          <w:tcPr>
            <w:tcW w:w="723" w:type="pct"/>
            <w:vAlign w:val="center"/>
          </w:tcPr>
          <w:p w14:paraId="511A8C0B">
            <w:pPr>
              <w:spacing w:line="360" w:lineRule="auto"/>
              <w:jc w:val="center"/>
              <w:rPr>
                <w:szCs w:val="21"/>
              </w:rPr>
            </w:pPr>
          </w:p>
        </w:tc>
        <w:tc>
          <w:tcPr>
            <w:tcW w:w="722" w:type="pct"/>
          </w:tcPr>
          <w:p w14:paraId="114E3DCB">
            <w:pPr>
              <w:spacing w:line="360" w:lineRule="auto"/>
              <w:jc w:val="center"/>
              <w:rPr>
                <w:szCs w:val="21"/>
              </w:rPr>
            </w:pPr>
          </w:p>
        </w:tc>
      </w:tr>
      <w:tr w14:paraId="5EDA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14EF946F">
            <w:pPr>
              <w:spacing w:line="360" w:lineRule="auto"/>
              <w:jc w:val="center"/>
              <w:rPr>
                <w:szCs w:val="21"/>
              </w:rPr>
            </w:pPr>
          </w:p>
        </w:tc>
        <w:tc>
          <w:tcPr>
            <w:tcW w:w="683" w:type="pct"/>
            <w:vAlign w:val="center"/>
          </w:tcPr>
          <w:p w14:paraId="157D429F">
            <w:pPr>
              <w:spacing w:line="360" w:lineRule="auto"/>
              <w:jc w:val="center"/>
              <w:rPr>
                <w:szCs w:val="21"/>
              </w:rPr>
            </w:pPr>
          </w:p>
        </w:tc>
        <w:tc>
          <w:tcPr>
            <w:tcW w:w="682" w:type="pct"/>
            <w:vAlign w:val="center"/>
          </w:tcPr>
          <w:p w14:paraId="45868322">
            <w:pPr>
              <w:spacing w:line="360" w:lineRule="auto"/>
              <w:jc w:val="center"/>
              <w:rPr>
                <w:szCs w:val="21"/>
              </w:rPr>
            </w:pPr>
          </w:p>
        </w:tc>
        <w:tc>
          <w:tcPr>
            <w:tcW w:w="1113" w:type="pct"/>
            <w:vAlign w:val="center"/>
          </w:tcPr>
          <w:p w14:paraId="48692448">
            <w:pPr>
              <w:spacing w:line="360" w:lineRule="auto"/>
              <w:jc w:val="center"/>
              <w:rPr>
                <w:szCs w:val="21"/>
              </w:rPr>
            </w:pPr>
          </w:p>
        </w:tc>
        <w:tc>
          <w:tcPr>
            <w:tcW w:w="652" w:type="pct"/>
            <w:vAlign w:val="center"/>
          </w:tcPr>
          <w:p w14:paraId="0EEA7D00">
            <w:pPr>
              <w:spacing w:line="360" w:lineRule="auto"/>
              <w:jc w:val="center"/>
              <w:rPr>
                <w:szCs w:val="21"/>
              </w:rPr>
            </w:pPr>
          </w:p>
        </w:tc>
        <w:tc>
          <w:tcPr>
            <w:tcW w:w="723" w:type="pct"/>
            <w:vAlign w:val="center"/>
          </w:tcPr>
          <w:p w14:paraId="2758A472">
            <w:pPr>
              <w:spacing w:line="360" w:lineRule="auto"/>
              <w:jc w:val="center"/>
              <w:rPr>
                <w:szCs w:val="21"/>
              </w:rPr>
            </w:pPr>
          </w:p>
        </w:tc>
        <w:tc>
          <w:tcPr>
            <w:tcW w:w="722" w:type="pct"/>
          </w:tcPr>
          <w:p w14:paraId="6AF70AA5">
            <w:pPr>
              <w:spacing w:line="360" w:lineRule="auto"/>
              <w:jc w:val="center"/>
              <w:rPr>
                <w:szCs w:val="21"/>
              </w:rPr>
            </w:pPr>
          </w:p>
        </w:tc>
      </w:tr>
      <w:tr w14:paraId="0A50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5" w:type="pct"/>
            <w:vAlign w:val="center"/>
          </w:tcPr>
          <w:p w14:paraId="2F353BBE">
            <w:pPr>
              <w:spacing w:line="360" w:lineRule="auto"/>
              <w:jc w:val="center"/>
              <w:rPr>
                <w:szCs w:val="21"/>
              </w:rPr>
            </w:pPr>
          </w:p>
        </w:tc>
        <w:tc>
          <w:tcPr>
            <w:tcW w:w="683" w:type="pct"/>
            <w:vAlign w:val="center"/>
          </w:tcPr>
          <w:p w14:paraId="36B0E2CE">
            <w:pPr>
              <w:spacing w:line="360" w:lineRule="auto"/>
              <w:jc w:val="center"/>
              <w:rPr>
                <w:szCs w:val="21"/>
              </w:rPr>
            </w:pPr>
          </w:p>
        </w:tc>
        <w:tc>
          <w:tcPr>
            <w:tcW w:w="682" w:type="pct"/>
            <w:vAlign w:val="center"/>
          </w:tcPr>
          <w:p w14:paraId="12EDA574">
            <w:pPr>
              <w:spacing w:line="360" w:lineRule="auto"/>
              <w:jc w:val="center"/>
              <w:rPr>
                <w:szCs w:val="21"/>
              </w:rPr>
            </w:pPr>
          </w:p>
        </w:tc>
        <w:tc>
          <w:tcPr>
            <w:tcW w:w="1113" w:type="pct"/>
            <w:vAlign w:val="center"/>
          </w:tcPr>
          <w:p w14:paraId="2EF5E8ED">
            <w:pPr>
              <w:spacing w:line="360" w:lineRule="auto"/>
              <w:jc w:val="center"/>
              <w:rPr>
                <w:szCs w:val="21"/>
              </w:rPr>
            </w:pPr>
          </w:p>
        </w:tc>
        <w:tc>
          <w:tcPr>
            <w:tcW w:w="652" w:type="pct"/>
            <w:vAlign w:val="center"/>
          </w:tcPr>
          <w:p w14:paraId="01A9FC90">
            <w:pPr>
              <w:spacing w:line="360" w:lineRule="auto"/>
              <w:jc w:val="center"/>
              <w:rPr>
                <w:szCs w:val="21"/>
              </w:rPr>
            </w:pPr>
          </w:p>
        </w:tc>
        <w:tc>
          <w:tcPr>
            <w:tcW w:w="723" w:type="pct"/>
            <w:vAlign w:val="center"/>
          </w:tcPr>
          <w:p w14:paraId="0A8918A5">
            <w:pPr>
              <w:spacing w:line="360" w:lineRule="auto"/>
              <w:jc w:val="center"/>
              <w:rPr>
                <w:szCs w:val="21"/>
              </w:rPr>
            </w:pPr>
          </w:p>
        </w:tc>
        <w:tc>
          <w:tcPr>
            <w:tcW w:w="722" w:type="pct"/>
          </w:tcPr>
          <w:p w14:paraId="1C15601F">
            <w:pPr>
              <w:spacing w:line="360" w:lineRule="auto"/>
              <w:jc w:val="center"/>
              <w:rPr>
                <w:szCs w:val="21"/>
              </w:rPr>
            </w:pPr>
          </w:p>
        </w:tc>
      </w:tr>
      <w:tr w14:paraId="06CD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037DE944">
            <w:pPr>
              <w:spacing w:line="360" w:lineRule="auto"/>
              <w:jc w:val="center"/>
              <w:rPr>
                <w:szCs w:val="21"/>
              </w:rPr>
            </w:pPr>
          </w:p>
        </w:tc>
        <w:tc>
          <w:tcPr>
            <w:tcW w:w="683" w:type="pct"/>
            <w:vAlign w:val="center"/>
          </w:tcPr>
          <w:p w14:paraId="23DDA162">
            <w:pPr>
              <w:spacing w:line="360" w:lineRule="auto"/>
              <w:jc w:val="center"/>
              <w:rPr>
                <w:szCs w:val="21"/>
              </w:rPr>
            </w:pPr>
          </w:p>
        </w:tc>
        <w:tc>
          <w:tcPr>
            <w:tcW w:w="682" w:type="pct"/>
            <w:vAlign w:val="center"/>
          </w:tcPr>
          <w:p w14:paraId="29751A8D">
            <w:pPr>
              <w:spacing w:line="360" w:lineRule="auto"/>
              <w:jc w:val="center"/>
              <w:rPr>
                <w:szCs w:val="21"/>
              </w:rPr>
            </w:pPr>
          </w:p>
        </w:tc>
        <w:tc>
          <w:tcPr>
            <w:tcW w:w="1113" w:type="pct"/>
            <w:vAlign w:val="center"/>
          </w:tcPr>
          <w:p w14:paraId="10FF20C4">
            <w:pPr>
              <w:spacing w:line="360" w:lineRule="auto"/>
              <w:jc w:val="center"/>
              <w:rPr>
                <w:szCs w:val="21"/>
              </w:rPr>
            </w:pPr>
          </w:p>
        </w:tc>
        <w:tc>
          <w:tcPr>
            <w:tcW w:w="652" w:type="pct"/>
            <w:vAlign w:val="center"/>
          </w:tcPr>
          <w:p w14:paraId="242A9C1A">
            <w:pPr>
              <w:spacing w:line="360" w:lineRule="auto"/>
              <w:jc w:val="center"/>
              <w:rPr>
                <w:szCs w:val="21"/>
              </w:rPr>
            </w:pPr>
          </w:p>
        </w:tc>
        <w:tc>
          <w:tcPr>
            <w:tcW w:w="723" w:type="pct"/>
            <w:vAlign w:val="center"/>
          </w:tcPr>
          <w:p w14:paraId="53953507">
            <w:pPr>
              <w:spacing w:line="360" w:lineRule="auto"/>
              <w:jc w:val="center"/>
              <w:rPr>
                <w:szCs w:val="21"/>
              </w:rPr>
            </w:pPr>
          </w:p>
        </w:tc>
        <w:tc>
          <w:tcPr>
            <w:tcW w:w="722" w:type="pct"/>
          </w:tcPr>
          <w:p w14:paraId="4F2EE518">
            <w:pPr>
              <w:spacing w:line="360" w:lineRule="auto"/>
              <w:jc w:val="center"/>
              <w:rPr>
                <w:szCs w:val="21"/>
              </w:rPr>
            </w:pPr>
          </w:p>
        </w:tc>
      </w:tr>
      <w:tr w14:paraId="7E74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3B20785F">
            <w:pPr>
              <w:spacing w:line="360" w:lineRule="auto"/>
              <w:jc w:val="center"/>
              <w:rPr>
                <w:szCs w:val="21"/>
              </w:rPr>
            </w:pPr>
          </w:p>
        </w:tc>
        <w:tc>
          <w:tcPr>
            <w:tcW w:w="683" w:type="pct"/>
            <w:vAlign w:val="center"/>
          </w:tcPr>
          <w:p w14:paraId="65C04FC8">
            <w:pPr>
              <w:spacing w:line="360" w:lineRule="auto"/>
              <w:jc w:val="center"/>
              <w:rPr>
                <w:szCs w:val="21"/>
              </w:rPr>
            </w:pPr>
          </w:p>
        </w:tc>
        <w:tc>
          <w:tcPr>
            <w:tcW w:w="682" w:type="pct"/>
            <w:vAlign w:val="center"/>
          </w:tcPr>
          <w:p w14:paraId="4AF7E5DC">
            <w:pPr>
              <w:spacing w:line="360" w:lineRule="auto"/>
              <w:jc w:val="center"/>
              <w:rPr>
                <w:szCs w:val="21"/>
              </w:rPr>
            </w:pPr>
          </w:p>
        </w:tc>
        <w:tc>
          <w:tcPr>
            <w:tcW w:w="1113" w:type="pct"/>
            <w:vAlign w:val="center"/>
          </w:tcPr>
          <w:p w14:paraId="4DD98A64">
            <w:pPr>
              <w:spacing w:line="360" w:lineRule="auto"/>
              <w:jc w:val="center"/>
              <w:rPr>
                <w:szCs w:val="21"/>
              </w:rPr>
            </w:pPr>
          </w:p>
        </w:tc>
        <w:tc>
          <w:tcPr>
            <w:tcW w:w="652" w:type="pct"/>
            <w:vAlign w:val="center"/>
          </w:tcPr>
          <w:p w14:paraId="71EB9E07">
            <w:pPr>
              <w:spacing w:line="360" w:lineRule="auto"/>
              <w:jc w:val="center"/>
              <w:rPr>
                <w:szCs w:val="21"/>
              </w:rPr>
            </w:pPr>
          </w:p>
        </w:tc>
        <w:tc>
          <w:tcPr>
            <w:tcW w:w="723" w:type="pct"/>
            <w:vAlign w:val="center"/>
          </w:tcPr>
          <w:p w14:paraId="717EFC97">
            <w:pPr>
              <w:spacing w:line="360" w:lineRule="auto"/>
              <w:jc w:val="center"/>
              <w:rPr>
                <w:szCs w:val="21"/>
              </w:rPr>
            </w:pPr>
          </w:p>
        </w:tc>
        <w:tc>
          <w:tcPr>
            <w:tcW w:w="722" w:type="pct"/>
          </w:tcPr>
          <w:p w14:paraId="4EFEDDB2">
            <w:pPr>
              <w:spacing w:line="360" w:lineRule="auto"/>
              <w:jc w:val="center"/>
              <w:rPr>
                <w:szCs w:val="21"/>
              </w:rPr>
            </w:pPr>
          </w:p>
        </w:tc>
      </w:tr>
      <w:tr w14:paraId="7F47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vAlign w:val="center"/>
          </w:tcPr>
          <w:p w14:paraId="63DA3EE6">
            <w:pPr>
              <w:spacing w:line="360" w:lineRule="auto"/>
              <w:jc w:val="center"/>
              <w:rPr>
                <w:szCs w:val="21"/>
              </w:rPr>
            </w:pPr>
          </w:p>
        </w:tc>
        <w:tc>
          <w:tcPr>
            <w:tcW w:w="683" w:type="pct"/>
            <w:vAlign w:val="center"/>
          </w:tcPr>
          <w:p w14:paraId="44FCE4F6">
            <w:pPr>
              <w:spacing w:line="360" w:lineRule="auto"/>
              <w:jc w:val="center"/>
              <w:rPr>
                <w:szCs w:val="21"/>
              </w:rPr>
            </w:pPr>
          </w:p>
        </w:tc>
        <w:tc>
          <w:tcPr>
            <w:tcW w:w="682" w:type="pct"/>
            <w:vAlign w:val="center"/>
          </w:tcPr>
          <w:p w14:paraId="7CEAB56B">
            <w:pPr>
              <w:spacing w:line="360" w:lineRule="auto"/>
              <w:jc w:val="center"/>
              <w:rPr>
                <w:szCs w:val="21"/>
              </w:rPr>
            </w:pPr>
          </w:p>
        </w:tc>
        <w:tc>
          <w:tcPr>
            <w:tcW w:w="1113" w:type="pct"/>
            <w:vAlign w:val="center"/>
          </w:tcPr>
          <w:p w14:paraId="04C20407">
            <w:pPr>
              <w:spacing w:line="360" w:lineRule="auto"/>
              <w:jc w:val="center"/>
              <w:rPr>
                <w:szCs w:val="21"/>
              </w:rPr>
            </w:pPr>
          </w:p>
        </w:tc>
        <w:tc>
          <w:tcPr>
            <w:tcW w:w="652" w:type="pct"/>
            <w:vAlign w:val="center"/>
          </w:tcPr>
          <w:p w14:paraId="6A524C5A">
            <w:pPr>
              <w:spacing w:line="360" w:lineRule="auto"/>
              <w:jc w:val="center"/>
              <w:rPr>
                <w:szCs w:val="21"/>
              </w:rPr>
            </w:pPr>
          </w:p>
        </w:tc>
        <w:tc>
          <w:tcPr>
            <w:tcW w:w="723" w:type="pct"/>
            <w:vAlign w:val="center"/>
          </w:tcPr>
          <w:p w14:paraId="74F8F231">
            <w:pPr>
              <w:spacing w:line="360" w:lineRule="auto"/>
              <w:jc w:val="center"/>
              <w:rPr>
                <w:szCs w:val="21"/>
              </w:rPr>
            </w:pPr>
          </w:p>
        </w:tc>
        <w:tc>
          <w:tcPr>
            <w:tcW w:w="722" w:type="pct"/>
          </w:tcPr>
          <w:p w14:paraId="629B0355">
            <w:pPr>
              <w:spacing w:line="360" w:lineRule="auto"/>
              <w:jc w:val="center"/>
              <w:rPr>
                <w:szCs w:val="21"/>
              </w:rPr>
            </w:pPr>
          </w:p>
        </w:tc>
      </w:tr>
      <w:tr w14:paraId="6C4A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08" w:type="pct"/>
            <w:gridSpan w:val="2"/>
            <w:vAlign w:val="center"/>
          </w:tcPr>
          <w:p w14:paraId="25B49B3E">
            <w:pPr>
              <w:spacing w:line="360" w:lineRule="auto"/>
              <w:jc w:val="center"/>
              <w:rPr>
                <w:szCs w:val="21"/>
              </w:rPr>
            </w:pPr>
            <w:r>
              <w:rPr>
                <w:rFonts w:hint="eastAsia"/>
                <w:szCs w:val="21"/>
              </w:rPr>
              <w:t>合计人数</w:t>
            </w:r>
          </w:p>
        </w:tc>
        <w:tc>
          <w:tcPr>
            <w:tcW w:w="3892" w:type="pct"/>
            <w:gridSpan w:val="5"/>
            <w:vAlign w:val="center"/>
          </w:tcPr>
          <w:p w14:paraId="33ACCAB1">
            <w:pPr>
              <w:spacing w:line="360" w:lineRule="auto"/>
              <w:jc w:val="center"/>
              <w:rPr>
                <w:szCs w:val="21"/>
              </w:rPr>
            </w:pPr>
          </w:p>
        </w:tc>
      </w:tr>
    </w:tbl>
    <w:p w14:paraId="5508B1EC">
      <w:pPr>
        <w:widowControl/>
        <w:spacing w:line="360" w:lineRule="auto"/>
        <w:ind w:firstLine="448" w:firstLineChars="200"/>
        <w:jc w:val="left"/>
        <w:rPr>
          <w:sz w:val="24"/>
        </w:rPr>
      </w:pPr>
      <w:r>
        <w:rPr>
          <w:rFonts w:hint="eastAsia"/>
          <w:sz w:val="24"/>
        </w:rPr>
        <w:t>我公司承诺上述人员身体健康，一旦我公司获得中标，承诺上述人员投入本项目服务，非经采购人同意，不随意更换人员。在投标时已经确定的人员（投标文件中已经提供了相关证书的人员和享受相关减免政策的人员）将专职全职投入本项目服务，不兼职服务其他项目。</w:t>
      </w:r>
    </w:p>
    <w:p w14:paraId="7ED947CC">
      <w:pPr>
        <w:widowControl/>
        <w:spacing w:line="360" w:lineRule="auto"/>
        <w:ind w:firstLine="448" w:firstLineChars="200"/>
        <w:jc w:val="left"/>
        <w:rPr>
          <w:sz w:val="24"/>
        </w:rPr>
      </w:pPr>
      <w:r>
        <w:rPr>
          <w:rFonts w:hint="eastAsia"/>
          <w:sz w:val="24"/>
        </w:rPr>
        <w:t>按劳动法和国务院关于职工工作时间的规定，正常情况下，上述人员每日工作不超过8小时，每周工作不超过40小时。采购人需安排加班的，我公司积极配合并向劳动者支付加班费。</w:t>
      </w:r>
    </w:p>
    <w:p w14:paraId="48797646">
      <w:pPr>
        <w:widowControl/>
        <w:spacing w:line="360" w:lineRule="auto"/>
        <w:ind w:firstLine="448" w:firstLineChars="200"/>
        <w:jc w:val="left"/>
        <w:rPr>
          <w:sz w:val="24"/>
        </w:rPr>
      </w:pPr>
      <w:r>
        <w:rPr>
          <w:rFonts w:hint="eastAsia"/>
          <w:sz w:val="24"/>
        </w:rPr>
        <w:t>填写说明：</w:t>
      </w:r>
    </w:p>
    <w:p w14:paraId="07196006">
      <w:pPr>
        <w:widowControl/>
        <w:spacing w:line="360" w:lineRule="auto"/>
        <w:ind w:firstLine="448" w:firstLineChars="200"/>
        <w:jc w:val="left"/>
        <w:rPr>
          <w:sz w:val="24"/>
        </w:rPr>
      </w:pPr>
      <w:r>
        <w:rPr>
          <w:rFonts w:hint="eastAsia"/>
          <w:sz w:val="24"/>
        </w:rPr>
        <w:t>在“人员情况简介”中，对于投标时已经确定的人员（投标文件中已经提供了相关证书、享受相关减免优惠政策的人员），应列明该人员姓名、身份证号及其他与项目相关的信息。</w:t>
      </w:r>
    </w:p>
    <w:p w14:paraId="31DA2D50">
      <w:pPr>
        <w:spacing w:line="360" w:lineRule="auto"/>
        <w:ind w:right="84" w:firstLine="224" w:firstLineChars="100"/>
        <w:rPr>
          <w:b/>
          <w:sz w:val="24"/>
        </w:rPr>
      </w:pPr>
      <w:r>
        <w:rPr>
          <w:sz w:val="24"/>
        </w:rPr>
        <w:t>投标人名称：</w:t>
      </w:r>
      <w:r>
        <w:rPr>
          <w:rFonts w:hint="eastAsia"/>
          <w:sz w:val="24"/>
        </w:rPr>
        <w:t xml:space="preserve">                              </w:t>
      </w:r>
      <w:r>
        <w:rPr>
          <w:sz w:val="24"/>
        </w:rPr>
        <w:t>日期</w:t>
      </w:r>
      <w:r>
        <w:rPr>
          <w:b/>
          <w:sz w:val="24"/>
        </w:rPr>
        <w:br w:type="page"/>
      </w:r>
    </w:p>
    <w:p w14:paraId="3B7C34E8">
      <w:pPr>
        <w:tabs>
          <w:tab w:val="left" w:pos="360"/>
        </w:tabs>
        <w:spacing w:line="360" w:lineRule="auto"/>
        <w:rPr>
          <w:b/>
          <w:sz w:val="24"/>
        </w:rPr>
      </w:pPr>
      <w:r>
        <w:rPr>
          <w:b/>
          <w:sz w:val="24"/>
        </w:rPr>
        <w:t>附件</w:t>
      </w:r>
      <w:r>
        <w:rPr>
          <w:rFonts w:hint="eastAsia"/>
          <w:b/>
          <w:sz w:val="24"/>
        </w:rPr>
        <w:t>8</w:t>
      </w:r>
    </w:p>
    <w:p w14:paraId="731C1158">
      <w:pPr>
        <w:autoSpaceDN w:val="0"/>
        <w:spacing w:line="360" w:lineRule="auto"/>
        <w:jc w:val="center"/>
        <w:rPr>
          <w:b/>
          <w:bCs/>
          <w:sz w:val="24"/>
        </w:rPr>
      </w:pPr>
      <w:r>
        <w:rPr>
          <w:b/>
          <w:sz w:val="24"/>
        </w:rPr>
        <w:t>主要相关项目业绩一览表</w:t>
      </w:r>
    </w:p>
    <w:p w14:paraId="06AD115C">
      <w:pPr>
        <w:spacing w:line="460" w:lineRule="exact"/>
        <w:ind w:left="192"/>
        <w:rPr>
          <w:sz w:val="24"/>
        </w:rPr>
      </w:pPr>
    </w:p>
    <w:p w14:paraId="64B58227">
      <w:pPr>
        <w:spacing w:line="460" w:lineRule="exact"/>
        <w:rPr>
          <w:sz w:val="24"/>
        </w:rPr>
      </w:pPr>
      <w:r>
        <w:rPr>
          <w:sz w:val="24"/>
        </w:rPr>
        <w:t>项目名称：</w:t>
      </w:r>
      <w:r>
        <w:rPr>
          <w:sz w:val="24"/>
          <w:u w:val="single"/>
        </w:rPr>
        <w:t xml:space="preserve">                    </w:t>
      </w:r>
    </w:p>
    <w:p w14:paraId="6FDBAF5F">
      <w:pPr>
        <w:spacing w:line="460" w:lineRule="exact"/>
        <w:rPr>
          <w:sz w:val="24"/>
        </w:rPr>
      </w:pPr>
      <w:r>
        <w:rPr>
          <w:sz w:val="24"/>
        </w:rPr>
        <w:t>项目编号：</w:t>
      </w:r>
      <w:r>
        <w:rPr>
          <w:sz w:val="24"/>
          <w:u w:val="single"/>
        </w:rPr>
        <w:t xml:space="preserve">                    </w:t>
      </w:r>
    </w:p>
    <w:p w14:paraId="0AD07E82">
      <w:pPr>
        <w:spacing w:line="460" w:lineRule="exact"/>
        <w:rPr>
          <w:sz w:val="24"/>
          <w:u w:val="single"/>
        </w:rPr>
      </w:pPr>
      <w:r>
        <w:rPr>
          <w:sz w:val="24"/>
        </w:rPr>
        <w:t>包号：</w:t>
      </w:r>
      <w:r>
        <w:rPr>
          <w:sz w:val="24"/>
          <w:u w:val="single"/>
        </w:rPr>
        <w:t xml:space="preserve">                        </w:t>
      </w:r>
    </w:p>
    <w:p w14:paraId="39C5BD79">
      <w:pPr>
        <w:spacing w:line="460" w:lineRule="exact"/>
        <w:ind w:left="192"/>
        <w:rPr>
          <w:sz w:val="24"/>
        </w:rPr>
      </w:pPr>
    </w:p>
    <w:tbl>
      <w:tblPr>
        <w:tblStyle w:val="22"/>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4A2F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ED47425">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15E4BCE9">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031B3624">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551C62DA">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27F55883">
            <w:pPr>
              <w:snapToGrid w:val="0"/>
              <w:jc w:val="center"/>
              <w:rPr>
                <w:sz w:val="24"/>
              </w:rPr>
            </w:pPr>
            <w:r>
              <w:rPr>
                <w:sz w:val="24"/>
              </w:rPr>
              <w:t>项目起止时间</w:t>
            </w:r>
          </w:p>
        </w:tc>
      </w:tr>
      <w:tr w14:paraId="0C37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213CC59">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64D18B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5EDA032">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985CE05">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53AFD8F">
            <w:pPr>
              <w:snapToGrid w:val="0"/>
              <w:jc w:val="center"/>
              <w:rPr>
                <w:sz w:val="24"/>
              </w:rPr>
            </w:pPr>
          </w:p>
        </w:tc>
      </w:tr>
      <w:tr w14:paraId="1DAF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DBA79E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BE97DE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CC8291D">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7D42DFC">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7315226">
            <w:pPr>
              <w:snapToGrid w:val="0"/>
              <w:jc w:val="center"/>
              <w:rPr>
                <w:sz w:val="24"/>
              </w:rPr>
            </w:pPr>
          </w:p>
        </w:tc>
      </w:tr>
      <w:tr w14:paraId="40C2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F51BBF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CE13DD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3C8DC9F">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3560C6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75CD2C1">
            <w:pPr>
              <w:snapToGrid w:val="0"/>
              <w:jc w:val="center"/>
              <w:rPr>
                <w:sz w:val="24"/>
              </w:rPr>
            </w:pPr>
          </w:p>
        </w:tc>
      </w:tr>
      <w:tr w14:paraId="13FA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0CA90B9">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6F96F3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69A2B5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5F71733">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6371D81">
            <w:pPr>
              <w:snapToGrid w:val="0"/>
              <w:jc w:val="center"/>
              <w:rPr>
                <w:sz w:val="24"/>
              </w:rPr>
            </w:pPr>
          </w:p>
        </w:tc>
      </w:tr>
      <w:tr w14:paraId="039DB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E320CE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7C7C41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5E92B27">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B8F2687">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1EDD2D7F">
            <w:pPr>
              <w:snapToGrid w:val="0"/>
              <w:jc w:val="center"/>
              <w:rPr>
                <w:sz w:val="24"/>
              </w:rPr>
            </w:pPr>
          </w:p>
        </w:tc>
      </w:tr>
      <w:tr w14:paraId="19A1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B4735C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C7F04E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718DC6D">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B42DC2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B83ED05">
            <w:pPr>
              <w:snapToGrid w:val="0"/>
              <w:jc w:val="center"/>
              <w:rPr>
                <w:sz w:val="24"/>
              </w:rPr>
            </w:pPr>
          </w:p>
        </w:tc>
      </w:tr>
      <w:tr w14:paraId="7C11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5789BD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CBB202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0D7749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3DE139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63BE553">
            <w:pPr>
              <w:snapToGrid w:val="0"/>
              <w:jc w:val="center"/>
              <w:rPr>
                <w:sz w:val="24"/>
              </w:rPr>
            </w:pPr>
          </w:p>
        </w:tc>
      </w:tr>
      <w:tr w14:paraId="4018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D45EE2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0BF574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D55679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66F9BFA4">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7A46543">
            <w:pPr>
              <w:snapToGrid w:val="0"/>
              <w:jc w:val="center"/>
              <w:rPr>
                <w:sz w:val="24"/>
              </w:rPr>
            </w:pPr>
          </w:p>
        </w:tc>
      </w:tr>
      <w:tr w14:paraId="4E6D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4B1922A">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8F3237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6AA996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7D7776A">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51E37E07">
            <w:pPr>
              <w:snapToGrid w:val="0"/>
              <w:jc w:val="center"/>
              <w:rPr>
                <w:sz w:val="24"/>
              </w:rPr>
            </w:pPr>
          </w:p>
        </w:tc>
      </w:tr>
      <w:tr w14:paraId="70BC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478565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AD9E16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238A55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244200D">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580E671">
            <w:pPr>
              <w:snapToGrid w:val="0"/>
              <w:jc w:val="center"/>
              <w:rPr>
                <w:sz w:val="24"/>
              </w:rPr>
            </w:pPr>
          </w:p>
        </w:tc>
      </w:tr>
      <w:tr w14:paraId="6EC6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26FA4F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E04B30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FCB9557">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1B558A3">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3737E75B">
            <w:pPr>
              <w:snapToGrid w:val="0"/>
              <w:jc w:val="center"/>
              <w:rPr>
                <w:sz w:val="24"/>
              </w:rPr>
            </w:pPr>
          </w:p>
        </w:tc>
      </w:tr>
    </w:tbl>
    <w:p w14:paraId="55A94C12">
      <w:pPr>
        <w:spacing w:line="560" w:lineRule="exact"/>
        <w:rPr>
          <w:sz w:val="24"/>
        </w:rPr>
      </w:pPr>
      <w:r>
        <w:rPr>
          <w:sz w:val="24"/>
        </w:rPr>
        <w:t>备注：若招标文件第二部分评分因素及评标标准中要求提供业绩的，投标人所列业绩应按其要求将证明材料按顺序附后。</w:t>
      </w:r>
    </w:p>
    <w:p w14:paraId="31BCBBE2">
      <w:pPr>
        <w:spacing w:line="560" w:lineRule="exact"/>
        <w:rPr>
          <w:sz w:val="24"/>
        </w:rPr>
      </w:pPr>
    </w:p>
    <w:p w14:paraId="2B7FCB97">
      <w:pPr>
        <w:spacing w:line="360" w:lineRule="auto"/>
        <w:ind w:firstLine="3808" w:firstLineChars="1700"/>
        <w:rPr>
          <w:sz w:val="24"/>
        </w:rPr>
      </w:pPr>
      <w:r>
        <w:rPr>
          <w:sz w:val="24"/>
        </w:rPr>
        <w:t>投标人名称：</w:t>
      </w:r>
    </w:p>
    <w:p w14:paraId="72170556">
      <w:pPr>
        <w:spacing w:line="360" w:lineRule="auto"/>
        <w:ind w:firstLine="3808" w:firstLineChars="1700"/>
        <w:rPr>
          <w:sz w:val="24"/>
        </w:rPr>
      </w:pPr>
    </w:p>
    <w:p w14:paraId="14A9D6AD">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3643893">
      <w:pPr>
        <w:spacing w:line="460" w:lineRule="exact"/>
        <w:rPr>
          <w:sz w:val="24"/>
        </w:rPr>
      </w:pPr>
    </w:p>
    <w:p w14:paraId="7DF1191F">
      <w:pPr>
        <w:widowControl/>
        <w:jc w:val="left"/>
        <w:rPr>
          <w:sz w:val="24"/>
        </w:rPr>
      </w:pPr>
      <w:r>
        <w:rPr>
          <w:sz w:val="24"/>
        </w:rPr>
        <w:br w:type="page"/>
      </w:r>
    </w:p>
    <w:p w14:paraId="36AE0604">
      <w:pPr>
        <w:tabs>
          <w:tab w:val="left" w:pos="360"/>
        </w:tabs>
        <w:spacing w:line="360" w:lineRule="auto"/>
        <w:rPr>
          <w:b/>
          <w:sz w:val="24"/>
        </w:rPr>
      </w:pPr>
      <w:r>
        <w:rPr>
          <w:b/>
          <w:sz w:val="24"/>
        </w:rPr>
        <w:t>附件</w:t>
      </w:r>
      <w:r>
        <w:rPr>
          <w:rFonts w:hint="eastAsia"/>
          <w:b/>
          <w:sz w:val="24"/>
        </w:rPr>
        <w:t>9</w:t>
      </w:r>
    </w:p>
    <w:p w14:paraId="41CF1EB5">
      <w:pPr>
        <w:autoSpaceDN w:val="0"/>
        <w:spacing w:line="360" w:lineRule="auto"/>
        <w:jc w:val="center"/>
        <w:rPr>
          <w:b/>
          <w:bCs/>
          <w:sz w:val="24"/>
        </w:rPr>
      </w:pPr>
      <w:r>
        <w:rPr>
          <w:rFonts w:hint="eastAsia"/>
          <w:b/>
          <w:bCs/>
          <w:sz w:val="24"/>
        </w:rPr>
        <w:t>投标</w:t>
      </w:r>
      <w:r>
        <w:rPr>
          <w:b/>
          <w:bCs/>
          <w:sz w:val="24"/>
        </w:rPr>
        <w:t>代表人授权书</w:t>
      </w:r>
    </w:p>
    <w:p w14:paraId="5F761C4D">
      <w:pPr>
        <w:spacing w:line="360" w:lineRule="auto"/>
        <w:rPr>
          <w:sz w:val="24"/>
          <w:szCs w:val="21"/>
        </w:rPr>
      </w:pPr>
    </w:p>
    <w:p w14:paraId="245D7A1B">
      <w:pPr>
        <w:spacing w:line="360" w:lineRule="auto"/>
        <w:rPr>
          <w:sz w:val="24"/>
          <w:szCs w:val="21"/>
        </w:rPr>
      </w:pPr>
      <w:r>
        <w:rPr>
          <w:sz w:val="24"/>
          <w:szCs w:val="21"/>
        </w:rPr>
        <w:t>致：天津市政府采购中心</w:t>
      </w:r>
    </w:p>
    <w:p w14:paraId="5E38F64E">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04FBFA9D">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5C8304C9">
      <w:pPr>
        <w:spacing w:line="360" w:lineRule="auto"/>
        <w:ind w:firstLine="448" w:firstLineChars="200"/>
        <w:rPr>
          <w:sz w:val="24"/>
          <w:szCs w:val="21"/>
        </w:rPr>
      </w:pPr>
      <w:r>
        <w:rPr>
          <w:sz w:val="24"/>
          <w:szCs w:val="21"/>
        </w:rPr>
        <w:t>本授权书至投标有效期结束前始终有效。</w:t>
      </w:r>
    </w:p>
    <w:p w14:paraId="29D09DA4">
      <w:pPr>
        <w:spacing w:line="360" w:lineRule="auto"/>
        <w:ind w:firstLine="448" w:firstLineChars="200"/>
        <w:rPr>
          <w:sz w:val="24"/>
          <w:szCs w:val="21"/>
        </w:rPr>
      </w:pPr>
      <w:r>
        <w:rPr>
          <w:sz w:val="24"/>
          <w:szCs w:val="21"/>
        </w:rPr>
        <w:t>投标代表人无转委托权，特此委托。</w:t>
      </w:r>
    </w:p>
    <w:p w14:paraId="1D5914E5">
      <w:pPr>
        <w:spacing w:line="360" w:lineRule="auto"/>
        <w:ind w:firstLine="448" w:firstLineChars="200"/>
        <w:rPr>
          <w:sz w:val="24"/>
        </w:rPr>
      </w:pPr>
    </w:p>
    <w:p w14:paraId="05214175">
      <w:pPr>
        <w:spacing w:line="360" w:lineRule="auto"/>
        <w:ind w:firstLine="448" w:firstLineChars="200"/>
        <w:rPr>
          <w:sz w:val="24"/>
        </w:rPr>
      </w:pPr>
    </w:p>
    <w:p w14:paraId="045AB034">
      <w:pPr>
        <w:spacing w:line="480" w:lineRule="auto"/>
        <w:jc w:val="center"/>
        <w:rPr>
          <w:sz w:val="24"/>
        </w:rPr>
      </w:pPr>
      <w:r>
        <w:rPr>
          <w:sz w:val="24"/>
        </w:rPr>
        <w:t xml:space="preserve">     年   月   日 </w:t>
      </w:r>
    </w:p>
    <w:p w14:paraId="046A5BC4">
      <w:pPr>
        <w:spacing w:line="360" w:lineRule="auto"/>
        <w:ind w:firstLine="4704" w:firstLineChars="2100"/>
        <w:rPr>
          <w:sz w:val="24"/>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0CB0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1367A9D5">
            <w:pPr>
              <w:spacing w:line="360" w:lineRule="auto"/>
              <w:jc w:val="left"/>
              <w:rPr>
                <w:sz w:val="24"/>
              </w:rPr>
            </w:pPr>
            <w:r>
              <w:rPr>
                <w:sz w:val="24"/>
              </w:rPr>
              <w:t>投标代表人身份证正面</w:t>
            </w:r>
          </w:p>
          <w:p w14:paraId="7E67A700">
            <w:pPr>
              <w:spacing w:line="360" w:lineRule="auto"/>
              <w:jc w:val="left"/>
              <w:rPr>
                <w:sz w:val="24"/>
              </w:rPr>
            </w:pPr>
          </w:p>
          <w:p w14:paraId="07E878BF">
            <w:pPr>
              <w:spacing w:line="360" w:lineRule="auto"/>
              <w:jc w:val="left"/>
              <w:rPr>
                <w:sz w:val="24"/>
              </w:rPr>
            </w:pPr>
          </w:p>
          <w:p w14:paraId="5D49350B">
            <w:pPr>
              <w:spacing w:line="360" w:lineRule="auto"/>
              <w:jc w:val="left"/>
              <w:rPr>
                <w:sz w:val="24"/>
              </w:rPr>
            </w:pPr>
          </w:p>
          <w:p w14:paraId="5E63327E">
            <w:pPr>
              <w:spacing w:line="360" w:lineRule="auto"/>
              <w:jc w:val="left"/>
              <w:rPr>
                <w:sz w:val="24"/>
              </w:rPr>
            </w:pPr>
          </w:p>
          <w:p w14:paraId="3951B362">
            <w:pPr>
              <w:spacing w:line="360" w:lineRule="auto"/>
              <w:jc w:val="left"/>
              <w:rPr>
                <w:sz w:val="24"/>
              </w:rPr>
            </w:pPr>
          </w:p>
        </w:tc>
        <w:tc>
          <w:tcPr>
            <w:tcW w:w="4264" w:type="dxa"/>
          </w:tcPr>
          <w:p w14:paraId="6DE2A5E3">
            <w:pPr>
              <w:spacing w:line="360" w:lineRule="auto"/>
              <w:jc w:val="left"/>
              <w:rPr>
                <w:sz w:val="24"/>
              </w:rPr>
            </w:pPr>
            <w:r>
              <w:rPr>
                <w:sz w:val="24"/>
              </w:rPr>
              <w:t>投标代表人身份证背面</w:t>
            </w:r>
          </w:p>
        </w:tc>
      </w:tr>
    </w:tbl>
    <w:p w14:paraId="684FCFFD">
      <w:pPr>
        <w:widowControl/>
        <w:jc w:val="left"/>
        <w:rPr>
          <w:sz w:val="24"/>
        </w:rPr>
      </w:pPr>
      <w:r>
        <w:rPr>
          <w:sz w:val="24"/>
        </w:rPr>
        <w:br w:type="page"/>
      </w:r>
    </w:p>
    <w:p w14:paraId="776DD657">
      <w:pPr>
        <w:autoSpaceDN w:val="0"/>
        <w:spacing w:line="360" w:lineRule="auto"/>
        <w:jc w:val="left"/>
        <w:rPr>
          <w:b/>
          <w:bCs/>
          <w:sz w:val="24"/>
        </w:rPr>
      </w:pPr>
      <w:r>
        <w:rPr>
          <w:b/>
          <w:bCs/>
          <w:sz w:val="24"/>
        </w:rPr>
        <w:t>附件</w:t>
      </w:r>
      <w:r>
        <w:rPr>
          <w:rFonts w:hint="eastAsia"/>
          <w:b/>
          <w:bCs/>
          <w:sz w:val="24"/>
        </w:rPr>
        <w:t>10</w:t>
      </w:r>
    </w:p>
    <w:p w14:paraId="44824C91">
      <w:pPr>
        <w:autoSpaceDE w:val="0"/>
        <w:autoSpaceDN w:val="0"/>
        <w:spacing w:line="480" w:lineRule="auto"/>
        <w:jc w:val="center"/>
        <w:rPr>
          <w:sz w:val="24"/>
          <w:szCs w:val="24"/>
        </w:rPr>
      </w:pPr>
      <w:r>
        <w:rPr>
          <w:b/>
          <w:sz w:val="24"/>
          <w:szCs w:val="24"/>
        </w:rPr>
        <w:t>中小企业声明函（服务）</w:t>
      </w:r>
    </w:p>
    <w:p w14:paraId="7ABF9ED3">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2ABD8721">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物业管理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550BD977">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3F4BDCE4">
      <w:pPr>
        <w:autoSpaceDE w:val="0"/>
        <w:autoSpaceDN w:val="0"/>
        <w:spacing w:line="500" w:lineRule="exact"/>
        <w:ind w:left="641"/>
        <w:jc w:val="left"/>
        <w:rPr>
          <w:sz w:val="24"/>
          <w:szCs w:val="24"/>
        </w:rPr>
      </w:pPr>
      <w:r>
        <w:rPr>
          <w:sz w:val="24"/>
          <w:szCs w:val="24"/>
        </w:rPr>
        <w:t>……</w:t>
      </w:r>
    </w:p>
    <w:p w14:paraId="45DE8B52">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3574C333">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5AE15332">
      <w:pPr>
        <w:autoSpaceDE w:val="0"/>
        <w:autoSpaceDN w:val="0"/>
        <w:spacing w:line="500" w:lineRule="exact"/>
        <w:ind w:left="3840"/>
        <w:jc w:val="left"/>
        <w:rPr>
          <w:sz w:val="24"/>
          <w:szCs w:val="24"/>
        </w:rPr>
      </w:pPr>
      <w:r>
        <w:rPr>
          <w:sz w:val="24"/>
          <w:szCs w:val="24"/>
        </w:rPr>
        <w:t>投标人名称：</w:t>
      </w:r>
    </w:p>
    <w:p w14:paraId="26A011B3">
      <w:pPr>
        <w:autoSpaceDE w:val="0"/>
        <w:autoSpaceDN w:val="0"/>
        <w:spacing w:line="500" w:lineRule="exact"/>
        <w:ind w:left="3840"/>
        <w:jc w:val="left"/>
        <w:rPr>
          <w:sz w:val="32"/>
        </w:rPr>
      </w:pPr>
      <w:r>
        <w:rPr>
          <w:sz w:val="24"/>
          <w:szCs w:val="24"/>
        </w:rPr>
        <w:t>日期：</w:t>
      </w:r>
    </w:p>
    <w:p w14:paraId="2D20800D">
      <w:pPr>
        <w:spacing w:line="360" w:lineRule="auto"/>
        <w:ind w:right="84" w:firstLine="224" w:firstLineChars="100"/>
        <w:rPr>
          <w:b/>
          <w:sz w:val="24"/>
          <w:szCs w:val="24"/>
        </w:rPr>
      </w:pPr>
      <w:r>
        <w:rPr>
          <w:b/>
          <w:sz w:val="24"/>
          <w:szCs w:val="24"/>
        </w:rPr>
        <w:t>注：</w:t>
      </w:r>
    </w:p>
    <w:p w14:paraId="4EE155F3">
      <w:pPr>
        <w:spacing w:line="360" w:lineRule="auto"/>
        <w:ind w:firstLine="448" w:firstLineChars="200"/>
        <w:rPr>
          <w:b/>
          <w:sz w:val="24"/>
          <w:szCs w:val="24"/>
        </w:rPr>
      </w:pPr>
      <w:r>
        <w:rPr>
          <w:b/>
          <w:sz w:val="24"/>
          <w:szCs w:val="24"/>
        </w:rPr>
        <w:t>1.标的名称须按照采购文件中明确的标的名称进行填写；所属行业须按照采购文件中明确的所属行业进行填写。</w:t>
      </w:r>
    </w:p>
    <w:p w14:paraId="2C12CF6F">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14:paraId="4BF4AC14">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14:paraId="7B6451DF">
      <w:pPr>
        <w:widowControl/>
        <w:jc w:val="left"/>
        <w:rPr>
          <w:sz w:val="24"/>
        </w:rPr>
      </w:pPr>
      <w:r>
        <w:rPr>
          <w:sz w:val="24"/>
        </w:rPr>
        <w:br w:type="page"/>
      </w:r>
    </w:p>
    <w:p w14:paraId="75C80970">
      <w:pPr>
        <w:autoSpaceDN w:val="0"/>
        <w:spacing w:line="360" w:lineRule="auto"/>
        <w:rPr>
          <w:b/>
          <w:bCs/>
          <w:sz w:val="24"/>
        </w:rPr>
      </w:pPr>
      <w:bookmarkStart w:id="10" w:name="OLE_LINK14"/>
      <w:bookmarkStart w:id="11" w:name="OLE_LINK13"/>
      <w:r>
        <w:rPr>
          <w:rFonts w:hint="eastAsia"/>
          <w:b/>
          <w:bCs/>
          <w:sz w:val="24"/>
        </w:rPr>
        <w:t>附件11</w:t>
      </w:r>
    </w:p>
    <w:bookmarkEnd w:id="10"/>
    <w:bookmarkEnd w:id="11"/>
    <w:p w14:paraId="44ACF116">
      <w:pPr>
        <w:autoSpaceDN w:val="0"/>
        <w:spacing w:line="360" w:lineRule="auto"/>
        <w:jc w:val="left"/>
        <w:rPr>
          <w:b/>
          <w:bCs/>
          <w:sz w:val="24"/>
        </w:rPr>
      </w:pPr>
      <w:r>
        <w:rPr>
          <w:rFonts w:hint="eastAsia"/>
          <w:b/>
          <w:kern w:val="0"/>
          <w:sz w:val="24"/>
          <w:szCs w:val="21"/>
        </w:rPr>
        <w:t>若不是残疾人福利性单位，投标文件中可不提供此声明函</w:t>
      </w:r>
    </w:p>
    <w:p w14:paraId="23B2894E">
      <w:pPr>
        <w:autoSpaceDN w:val="0"/>
        <w:spacing w:line="360" w:lineRule="auto"/>
        <w:jc w:val="center"/>
        <w:rPr>
          <w:b/>
          <w:bCs/>
          <w:sz w:val="24"/>
        </w:rPr>
      </w:pPr>
    </w:p>
    <w:p w14:paraId="7132BEBB">
      <w:pPr>
        <w:snapToGrid w:val="0"/>
        <w:spacing w:line="360" w:lineRule="auto"/>
        <w:jc w:val="center"/>
        <w:rPr>
          <w:b/>
          <w:bCs/>
          <w:sz w:val="24"/>
        </w:rPr>
      </w:pPr>
      <w:r>
        <w:rPr>
          <w:rFonts w:hint="eastAsia"/>
          <w:b/>
          <w:bCs/>
          <w:sz w:val="24"/>
        </w:rPr>
        <w:t>残疾人福利性单位声明函</w:t>
      </w:r>
    </w:p>
    <w:p w14:paraId="2E8C679D">
      <w:pPr>
        <w:snapToGrid w:val="0"/>
        <w:spacing w:line="360" w:lineRule="auto"/>
        <w:ind w:firstLine="448" w:firstLineChars="200"/>
        <w:jc w:val="left"/>
        <w:rPr>
          <w:b/>
          <w:bCs/>
          <w:sz w:val="24"/>
        </w:rPr>
      </w:pPr>
    </w:p>
    <w:p w14:paraId="2E7811AD">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78967AF">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127E46F1">
      <w:pPr>
        <w:snapToGrid w:val="0"/>
        <w:spacing w:line="360" w:lineRule="auto"/>
        <w:ind w:firstLine="448" w:firstLineChars="200"/>
        <w:jc w:val="left"/>
        <w:rPr>
          <w:bCs/>
          <w:sz w:val="24"/>
        </w:rPr>
      </w:pPr>
    </w:p>
    <w:p w14:paraId="03186F33">
      <w:pPr>
        <w:snapToGrid w:val="0"/>
        <w:spacing w:line="360" w:lineRule="auto"/>
        <w:ind w:firstLine="448" w:firstLineChars="200"/>
        <w:jc w:val="left"/>
        <w:rPr>
          <w:bCs/>
          <w:sz w:val="24"/>
        </w:rPr>
      </w:pPr>
    </w:p>
    <w:p w14:paraId="5D3FFA04">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4408779D">
      <w:pPr>
        <w:snapToGrid w:val="0"/>
        <w:spacing w:line="360" w:lineRule="auto"/>
        <w:ind w:firstLine="448" w:firstLineChars="200"/>
        <w:jc w:val="left"/>
        <w:rPr>
          <w:bCs/>
          <w:sz w:val="24"/>
        </w:rPr>
      </w:pPr>
    </w:p>
    <w:p w14:paraId="0043CC9F">
      <w:pPr>
        <w:snapToGrid w:val="0"/>
        <w:spacing w:line="360" w:lineRule="auto"/>
        <w:ind w:firstLine="448" w:firstLineChars="200"/>
        <w:jc w:val="left"/>
        <w:rPr>
          <w:sz w:val="24"/>
          <w:szCs w:val="21"/>
        </w:rPr>
      </w:pPr>
      <w:r>
        <w:rPr>
          <w:rFonts w:hint="eastAsia"/>
          <w:bCs/>
          <w:sz w:val="24"/>
        </w:rPr>
        <w:t xml:space="preserve">               日  期：</w:t>
      </w:r>
    </w:p>
    <w:p w14:paraId="621DBC6A">
      <w:pPr>
        <w:snapToGrid w:val="0"/>
        <w:spacing w:line="360" w:lineRule="auto"/>
        <w:ind w:firstLine="448" w:firstLineChars="200"/>
        <w:jc w:val="left"/>
        <w:rPr>
          <w:sz w:val="24"/>
          <w:szCs w:val="21"/>
        </w:rPr>
      </w:pPr>
    </w:p>
    <w:p w14:paraId="191F405C">
      <w:pPr>
        <w:snapToGrid w:val="0"/>
        <w:spacing w:line="360" w:lineRule="auto"/>
        <w:ind w:firstLine="448" w:firstLineChars="200"/>
        <w:rPr>
          <w:sz w:val="24"/>
          <w:szCs w:val="21"/>
        </w:rPr>
      </w:pPr>
      <w:r>
        <w:rPr>
          <w:sz w:val="24"/>
          <w:szCs w:val="21"/>
        </w:rPr>
        <w:t>注：</w:t>
      </w:r>
    </w:p>
    <w:p w14:paraId="6D48BCCE">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092604CF">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28F7F918">
      <w:pPr>
        <w:snapToGrid w:val="0"/>
        <w:spacing w:line="360" w:lineRule="auto"/>
        <w:ind w:firstLine="448" w:firstLineChars="200"/>
        <w:rPr>
          <w:color w:val="FF0000"/>
          <w:sz w:val="24"/>
          <w:szCs w:val="21"/>
        </w:rPr>
      </w:pPr>
    </w:p>
    <w:p w14:paraId="5DA6732B">
      <w:pPr>
        <w:snapToGrid w:val="0"/>
        <w:spacing w:line="360" w:lineRule="auto"/>
        <w:ind w:firstLine="448" w:firstLineChars="200"/>
        <w:jc w:val="left"/>
        <w:rPr>
          <w:sz w:val="24"/>
          <w:szCs w:val="21"/>
        </w:rPr>
      </w:pPr>
    </w:p>
    <w:p w14:paraId="16CF5936">
      <w:pPr>
        <w:spacing w:line="360" w:lineRule="auto"/>
        <w:ind w:right="84" w:firstLine="224" w:firstLineChars="100"/>
        <w:rPr>
          <w:position w:val="-40"/>
          <w:sz w:val="24"/>
        </w:rPr>
      </w:pPr>
    </w:p>
    <w:p w14:paraId="058F132E">
      <w:pPr>
        <w:spacing w:line="560" w:lineRule="exact"/>
        <w:jc w:val="left"/>
        <w:rPr>
          <w:b/>
          <w:sz w:val="24"/>
        </w:rPr>
      </w:pPr>
      <w:r>
        <w:rPr>
          <w:sz w:val="24"/>
        </w:rPr>
        <w:br w:type="page"/>
      </w:r>
      <w:r>
        <w:rPr>
          <w:b/>
          <w:sz w:val="24"/>
        </w:rPr>
        <w:t>附件1</w:t>
      </w:r>
      <w:r>
        <w:rPr>
          <w:rFonts w:hint="eastAsia"/>
          <w:b/>
          <w:sz w:val="24"/>
        </w:rPr>
        <w:t>2</w:t>
      </w:r>
    </w:p>
    <w:p w14:paraId="62A2BFD9">
      <w:pPr>
        <w:spacing w:line="560" w:lineRule="exact"/>
        <w:jc w:val="center"/>
        <w:rPr>
          <w:b/>
          <w:sz w:val="24"/>
        </w:rPr>
      </w:pPr>
      <w:r>
        <w:rPr>
          <w:b/>
          <w:sz w:val="24"/>
        </w:rPr>
        <w:t>管理大纲</w:t>
      </w:r>
    </w:p>
    <w:p w14:paraId="02FB2505">
      <w:pPr>
        <w:spacing w:line="560" w:lineRule="exact"/>
        <w:ind w:firstLine="672" w:firstLineChars="300"/>
        <w:jc w:val="left"/>
        <w:rPr>
          <w:sz w:val="24"/>
        </w:rPr>
      </w:pPr>
      <w:r>
        <w:rPr>
          <w:sz w:val="24"/>
        </w:rPr>
        <w:t>请投标人根据招标文件“评分因素及评标标准”中的要求，按顺序提供详细的方案、证明材料等，自行编排序号。</w:t>
      </w:r>
    </w:p>
    <w:p w14:paraId="48A01618">
      <w:pPr>
        <w:spacing w:line="560" w:lineRule="exact"/>
        <w:ind w:firstLine="672" w:firstLineChars="300"/>
        <w:jc w:val="left"/>
        <w:rPr>
          <w:sz w:val="24"/>
        </w:rPr>
      </w:pPr>
      <w:r>
        <w:rPr>
          <w:sz w:val="24"/>
        </w:rPr>
        <w:t>投标人将专项服务委托专业公司承担的，应当进行说明。</w:t>
      </w:r>
    </w:p>
    <w:p w14:paraId="50E94BA7">
      <w:pPr>
        <w:spacing w:line="560" w:lineRule="exact"/>
        <w:ind w:firstLine="672" w:firstLineChars="300"/>
        <w:jc w:val="left"/>
        <w:rPr>
          <w:sz w:val="24"/>
        </w:rPr>
      </w:pPr>
      <w:r>
        <w:rPr>
          <w:sz w:val="24"/>
        </w:rPr>
        <w:t>投标人认为必需的其他内容。</w:t>
      </w:r>
    </w:p>
    <w:p w14:paraId="6DDDFCC1">
      <w:pPr>
        <w:spacing w:line="560" w:lineRule="exact"/>
        <w:jc w:val="left"/>
        <w:rPr>
          <w:sz w:val="28"/>
        </w:rPr>
      </w:pPr>
    </w:p>
    <w:p w14:paraId="734537CE">
      <w:pPr>
        <w:spacing w:line="560" w:lineRule="exact"/>
        <w:jc w:val="left"/>
        <w:rPr>
          <w:sz w:val="28"/>
        </w:rPr>
      </w:pPr>
    </w:p>
    <w:p w14:paraId="4BFB2DFA">
      <w:pPr>
        <w:spacing w:line="560" w:lineRule="exact"/>
        <w:jc w:val="left"/>
        <w:rPr>
          <w:sz w:val="28"/>
        </w:rPr>
      </w:pPr>
    </w:p>
    <w:p w14:paraId="6A2184BE">
      <w:pPr>
        <w:spacing w:line="560" w:lineRule="exact"/>
        <w:jc w:val="left"/>
        <w:rPr>
          <w:sz w:val="28"/>
        </w:rPr>
      </w:pPr>
    </w:p>
    <w:p w14:paraId="4D5488EE">
      <w:pPr>
        <w:spacing w:line="560" w:lineRule="exact"/>
        <w:jc w:val="left"/>
        <w:rPr>
          <w:sz w:val="28"/>
        </w:rPr>
      </w:pPr>
    </w:p>
    <w:p w14:paraId="691B726F">
      <w:pPr>
        <w:spacing w:line="560" w:lineRule="exact"/>
        <w:jc w:val="left"/>
        <w:rPr>
          <w:sz w:val="28"/>
        </w:rPr>
      </w:pPr>
    </w:p>
    <w:p w14:paraId="48BF6573">
      <w:pPr>
        <w:spacing w:line="560" w:lineRule="exact"/>
        <w:jc w:val="left"/>
        <w:rPr>
          <w:sz w:val="28"/>
        </w:rPr>
      </w:pPr>
    </w:p>
    <w:p w14:paraId="39CAC0AB">
      <w:pPr>
        <w:spacing w:line="560" w:lineRule="exact"/>
        <w:jc w:val="left"/>
        <w:rPr>
          <w:sz w:val="28"/>
        </w:rPr>
      </w:pPr>
    </w:p>
    <w:p w14:paraId="4DDD5992">
      <w:pPr>
        <w:spacing w:line="560" w:lineRule="exact"/>
        <w:jc w:val="left"/>
        <w:rPr>
          <w:sz w:val="28"/>
        </w:rPr>
      </w:pPr>
    </w:p>
    <w:p w14:paraId="0A18BAF9">
      <w:pPr>
        <w:spacing w:line="560" w:lineRule="exact"/>
        <w:jc w:val="left"/>
        <w:rPr>
          <w:sz w:val="28"/>
        </w:rPr>
      </w:pPr>
    </w:p>
    <w:p w14:paraId="763E89EB">
      <w:pPr>
        <w:spacing w:line="360" w:lineRule="auto"/>
        <w:ind w:right="84"/>
        <w:rPr>
          <w:sz w:val="24"/>
        </w:rPr>
      </w:pPr>
      <w:r>
        <w:rPr>
          <w:sz w:val="24"/>
        </w:rPr>
        <w:t>投标人名称：</w:t>
      </w:r>
    </w:p>
    <w:p w14:paraId="2F220918">
      <w:pPr>
        <w:spacing w:line="360" w:lineRule="auto"/>
        <w:ind w:right="84" w:firstLine="224" w:firstLineChars="100"/>
        <w:rPr>
          <w:sz w:val="24"/>
        </w:rPr>
      </w:pPr>
    </w:p>
    <w:p w14:paraId="691B23FB">
      <w:pPr>
        <w:spacing w:line="360" w:lineRule="auto"/>
        <w:ind w:right="84"/>
        <w:rPr>
          <w:position w:val="-40"/>
          <w:sz w:val="24"/>
        </w:rPr>
      </w:pPr>
      <w:r>
        <w:rPr>
          <w:sz w:val="24"/>
        </w:rPr>
        <w:t xml:space="preserve">日期：  </w:t>
      </w:r>
    </w:p>
    <w:p w14:paraId="264B28AA">
      <w:pPr>
        <w:spacing w:line="560" w:lineRule="exact"/>
        <w:jc w:val="left"/>
        <w:rPr>
          <w:sz w:val="28"/>
        </w:rPr>
      </w:pPr>
    </w:p>
    <w:p w14:paraId="65F54064">
      <w:pPr>
        <w:spacing w:line="560" w:lineRule="exact"/>
        <w:jc w:val="left"/>
        <w:rPr>
          <w:sz w:val="28"/>
        </w:rPr>
      </w:pPr>
    </w:p>
    <w:p w14:paraId="51884066">
      <w:pPr>
        <w:spacing w:line="560" w:lineRule="exact"/>
        <w:jc w:val="left"/>
        <w:rPr>
          <w:sz w:val="28"/>
        </w:rPr>
      </w:pPr>
    </w:p>
    <w:p w14:paraId="59EEF49E">
      <w:pPr>
        <w:spacing w:line="560" w:lineRule="exact"/>
        <w:jc w:val="left"/>
        <w:rPr>
          <w:sz w:val="28"/>
        </w:rPr>
      </w:pPr>
    </w:p>
    <w:p w14:paraId="4502F601">
      <w:pPr>
        <w:spacing w:line="560" w:lineRule="exact"/>
        <w:jc w:val="left"/>
        <w:rPr>
          <w:sz w:val="28"/>
        </w:rPr>
      </w:pPr>
    </w:p>
    <w:p w14:paraId="0A3CA109">
      <w:pPr>
        <w:spacing w:line="560" w:lineRule="exact"/>
        <w:jc w:val="left"/>
        <w:rPr>
          <w:sz w:val="28"/>
        </w:rPr>
      </w:pPr>
    </w:p>
    <w:p w14:paraId="09A5EB9F">
      <w:pPr>
        <w:spacing w:line="480" w:lineRule="auto"/>
        <w:rPr>
          <w:b/>
          <w:color w:val="000000"/>
          <w:sz w:val="24"/>
        </w:rPr>
      </w:pPr>
      <w:r>
        <w:rPr>
          <w:b/>
          <w:color w:val="000000"/>
          <w:sz w:val="24"/>
        </w:rPr>
        <w:t>附件1</w:t>
      </w:r>
      <w:r>
        <w:rPr>
          <w:rFonts w:hint="eastAsia"/>
          <w:b/>
          <w:color w:val="000000"/>
          <w:sz w:val="24"/>
        </w:rPr>
        <w:t>3</w:t>
      </w:r>
      <w:r>
        <w:rPr>
          <w:b/>
          <w:color w:val="000000"/>
          <w:sz w:val="24"/>
        </w:rPr>
        <w:t>-1</w:t>
      </w:r>
    </w:p>
    <w:p w14:paraId="000B911C">
      <w:pPr>
        <w:spacing w:line="480" w:lineRule="auto"/>
        <w:jc w:val="center"/>
        <w:rPr>
          <w:b/>
          <w:sz w:val="30"/>
        </w:rPr>
      </w:pPr>
      <w:r>
        <w:rPr>
          <w:b/>
          <w:color w:val="000000"/>
          <w:sz w:val="24"/>
        </w:rPr>
        <w:t>项目负责人资格审查表</w:t>
      </w:r>
    </w:p>
    <w:tbl>
      <w:tblPr>
        <w:tblStyle w:val="22"/>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5E8D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18C12485">
            <w:pPr>
              <w:spacing w:line="360" w:lineRule="auto"/>
              <w:ind w:right="84"/>
              <w:jc w:val="center"/>
              <w:rPr>
                <w:position w:val="-36"/>
                <w:sz w:val="24"/>
              </w:rPr>
            </w:pPr>
            <w:r>
              <w:rPr>
                <w:position w:val="-36"/>
                <w:sz w:val="24"/>
              </w:rPr>
              <w:t>姓  名</w:t>
            </w:r>
          </w:p>
        </w:tc>
        <w:tc>
          <w:tcPr>
            <w:tcW w:w="1396" w:type="dxa"/>
            <w:gridSpan w:val="2"/>
          </w:tcPr>
          <w:p w14:paraId="138F2E83">
            <w:pPr>
              <w:spacing w:line="360" w:lineRule="auto"/>
              <w:ind w:right="84"/>
              <w:jc w:val="center"/>
              <w:rPr>
                <w:position w:val="-36"/>
                <w:sz w:val="24"/>
              </w:rPr>
            </w:pPr>
          </w:p>
        </w:tc>
        <w:tc>
          <w:tcPr>
            <w:tcW w:w="1449" w:type="dxa"/>
            <w:gridSpan w:val="2"/>
          </w:tcPr>
          <w:p w14:paraId="50AEEE90">
            <w:pPr>
              <w:spacing w:line="360" w:lineRule="auto"/>
              <w:ind w:right="84"/>
              <w:jc w:val="center"/>
              <w:rPr>
                <w:position w:val="-36"/>
                <w:sz w:val="24"/>
              </w:rPr>
            </w:pPr>
            <w:r>
              <w:rPr>
                <w:position w:val="-36"/>
                <w:sz w:val="24"/>
              </w:rPr>
              <w:t>性  别</w:t>
            </w:r>
          </w:p>
        </w:tc>
        <w:tc>
          <w:tcPr>
            <w:tcW w:w="1894" w:type="dxa"/>
            <w:gridSpan w:val="3"/>
          </w:tcPr>
          <w:p w14:paraId="78D637E1">
            <w:pPr>
              <w:spacing w:line="360" w:lineRule="auto"/>
              <w:ind w:right="84"/>
              <w:jc w:val="center"/>
              <w:rPr>
                <w:position w:val="-36"/>
                <w:sz w:val="24"/>
              </w:rPr>
            </w:pPr>
          </w:p>
        </w:tc>
        <w:tc>
          <w:tcPr>
            <w:tcW w:w="1426" w:type="dxa"/>
            <w:gridSpan w:val="2"/>
          </w:tcPr>
          <w:p w14:paraId="367E6127">
            <w:pPr>
              <w:spacing w:line="360" w:lineRule="auto"/>
              <w:ind w:right="84"/>
              <w:jc w:val="center"/>
              <w:rPr>
                <w:position w:val="-36"/>
                <w:sz w:val="24"/>
              </w:rPr>
            </w:pPr>
            <w:r>
              <w:rPr>
                <w:position w:val="-36"/>
                <w:sz w:val="24"/>
              </w:rPr>
              <w:t>年  龄</w:t>
            </w:r>
          </w:p>
        </w:tc>
        <w:tc>
          <w:tcPr>
            <w:tcW w:w="1290" w:type="dxa"/>
          </w:tcPr>
          <w:p w14:paraId="5EACEDDF">
            <w:pPr>
              <w:spacing w:line="360" w:lineRule="auto"/>
              <w:ind w:right="84"/>
              <w:jc w:val="center"/>
              <w:rPr>
                <w:position w:val="-36"/>
                <w:sz w:val="24"/>
              </w:rPr>
            </w:pPr>
          </w:p>
        </w:tc>
      </w:tr>
      <w:tr w14:paraId="5002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32DABD40">
            <w:pPr>
              <w:spacing w:line="360" w:lineRule="auto"/>
              <w:ind w:right="84"/>
              <w:jc w:val="center"/>
              <w:rPr>
                <w:position w:val="-36"/>
                <w:sz w:val="24"/>
              </w:rPr>
            </w:pPr>
            <w:r>
              <w:rPr>
                <w:position w:val="-36"/>
                <w:sz w:val="24"/>
              </w:rPr>
              <w:t>职  称</w:t>
            </w:r>
          </w:p>
        </w:tc>
        <w:tc>
          <w:tcPr>
            <w:tcW w:w="1396" w:type="dxa"/>
            <w:gridSpan w:val="2"/>
          </w:tcPr>
          <w:p w14:paraId="60074FDC">
            <w:pPr>
              <w:spacing w:line="360" w:lineRule="auto"/>
              <w:ind w:right="84"/>
              <w:jc w:val="center"/>
              <w:rPr>
                <w:position w:val="-36"/>
                <w:sz w:val="24"/>
              </w:rPr>
            </w:pPr>
          </w:p>
        </w:tc>
        <w:tc>
          <w:tcPr>
            <w:tcW w:w="1449" w:type="dxa"/>
            <w:gridSpan w:val="2"/>
          </w:tcPr>
          <w:p w14:paraId="09BD60C3">
            <w:pPr>
              <w:spacing w:line="360" w:lineRule="auto"/>
              <w:ind w:right="84"/>
              <w:jc w:val="center"/>
              <w:rPr>
                <w:position w:val="-36"/>
                <w:sz w:val="24"/>
              </w:rPr>
            </w:pPr>
            <w:r>
              <w:rPr>
                <w:position w:val="-36"/>
                <w:sz w:val="24"/>
              </w:rPr>
              <w:t>毕业学校</w:t>
            </w:r>
          </w:p>
        </w:tc>
        <w:tc>
          <w:tcPr>
            <w:tcW w:w="1894" w:type="dxa"/>
            <w:gridSpan w:val="3"/>
          </w:tcPr>
          <w:p w14:paraId="242511F0">
            <w:pPr>
              <w:spacing w:line="360" w:lineRule="auto"/>
              <w:ind w:right="84"/>
              <w:jc w:val="center"/>
              <w:rPr>
                <w:position w:val="-36"/>
                <w:sz w:val="24"/>
              </w:rPr>
            </w:pPr>
          </w:p>
        </w:tc>
        <w:tc>
          <w:tcPr>
            <w:tcW w:w="1426" w:type="dxa"/>
            <w:gridSpan w:val="2"/>
          </w:tcPr>
          <w:p w14:paraId="76010BE6">
            <w:pPr>
              <w:spacing w:line="360" w:lineRule="auto"/>
              <w:ind w:right="84"/>
              <w:jc w:val="center"/>
              <w:rPr>
                <w:position w:val="-36"/>
                <w:sz w:val="24"/>
              </w:rPr>
            </w:pPr>
            <w:r>
              <w:rPr>
                <w:position w:val="-36"/>
                <w:sz w:val="24"/>
              </w:rPr>
              <w:t>毕业时间</w:t>
            </w:r>
          </w:p>
        </w:tc>
        <w:tc>
          <w:tcPr>
            <w:tcW w:w="1290" w:type="dxa"/>
          </w:tcPr>
          <w:p w14:paraId="453D4F4A">
            <w:pPr>
              <w:spacing w:line="360" w:lineRule="auto"/>
              <w:ind w:right="84"/>
              <w:jc w:val="center"/>
              <w:rPr>
                <w:position w:val="-36"/>
                <w:sz w:val="24"/>
              </w:rPr>
            </w:pPr>
          </w:p>
        </w:tc>
      </w:tr>
      <w:tr w14:paraId="798CC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1DC276FF">
            <w:pPr>
              <w:spacing w:line="360" w:lineRule="auto"/>
              <w:ind w:right="84"/>
              <w:jc w:val="center"/>
              <w:rPr>
                <w:position w:val="-36"/>
                <w:sz w:val="24"/>
              </w:rPr>
            </w:pPr>
            <w:r>
              <w:rPr>
                <w:position w:val="-36"/>
                <w:sz w:val="24"/>
              </w:rPr>
              <w:t>所学专业</w:t>
            </w:r>
          </w:p>
        </w:tc>
        <w:tc>
          <w:tcPr>
            <w:tcW w:w="1396" w:type="dxa"/>
            <w:gridSpan w:val="2"/>
          </w:tcPr>
          <w:p w14:paraId="778C9165">
            <w:pPr>
              <w:spacing w:line="360" w:lineRule="auto"/>
              <w:ind w:right="84"/>
              <w:jc w:val="center"/>
              <w:rPr>
                <w:position w:val="-36"/>
                <w:sz w:val="24"/>
              </w:rPr>
            </w:pPr>
          </w:p>
        </w:tc>
        <w:tc>
          <w:tcPr>
            <w:tcW w:w="1449" w:type="dxa"/>
            <w:gridSpan w:val="2"/>
          </w:tcPr>
          <w:p w14:paraId="21D71C0D">
            <w:pPr>
              <w:spacing w:line="360" w:lineRule="auto"/>
              <w:ind w:right="84"/>
              <w:jc w:val="center"/>
              <w:rPr>
                <w:position w:val="-36"/>
                <w:sz w:val="24"/>
              </w:rPr>
            </w:pPr>
            <w:r>
              <w:rPr>
                <w:position w:val="-36"/>
                <w:sz w:val="24"/>
              </w:rPr>
              <w:t>最高学历</w:t>
            </w:r>
          </w:p>
        </w:tc>
        <w:tc>
          <w:tcPr>
            <w:tcW w:w="1894" w:type="dxa"/>
            <w:gridSpan w:val="3"/>
          </w:tcPr>
          <w:p w14:paraId="5294F06A">
            <w:pPr>
              <w:spacing w:line="360" w:lineRule="auto"/>
              <w:ind w:right="84"/>
              <w:jc w:val="center"/>
              <w:rPr>
                <w:position w:val="-36"/>
                <w:sz w:val="24"/>
              </w:rPr>
            </w:pPr>
          </w:p>
        </w:tc>
        <w:tc>
          <w:tcPr>
            <w:tcW w:w="1426" w:type="dxa"/>
            <w:gridSpan w:val="2"/>
          </w:tcPr>
          <w:p w14:paraId="7DAC6DAF">
            <w:pPr>
              <w:spacing w:line="360" w:lineRule="auto"/>
              <w:ind w:right="84"/>
              <w:jc w:val="center"/>
              <w:rPr>
                <w:position w:val="-36"/>
                <w:sz w:val="24"/>
              </w:rPr>
            </w:pPr>
            <w:r>
              <w:rPr>
                <w:spacing w:val="-12"/>
                <w:position w:val="-36"/>
                <w:sz w:val="24"/>
              </w:rPr>
              <w:t xml:space="preserve">联系电话 </w:t>
            </w:r>
          </w:p>
        </w:tc>
        <w:tc>
          <w:tcPr>
            <w:tcW w:w="1290" w:type="dxa"/>
          </w:tcPr>
          <w:p w14:paraId="18A3B5C3">
            <w:pPr>
              <w:spacing w:line="360" w:lineRule="auto"/>
              <w:ind w:right="84"/>
              <w:jc w:val="center"/>
              <w:rPr>
                <w:position w:val="-36"/>
                <w:sz w:val="24"/>
              </w:rPr>
            </w:pPr>
          </w:p>
        </w:tc>
      </w:tr>
      <w:tr w14:paraId="7F6ED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2346" w:type="dxa"/>
            <w:gridSpan w:val="3"/>
            <w:vAlign w:val="center"/>
          </w:tcPr>
          <w:p w14:paraId="56F61457">
            <w:pPr>
              <w:spacing w:line="360" w:lineRule="auto"/>
              <w:ind w:right="84"/>
              <w:jc w:val="center"/>
              <w:rPr>
                <w:spacing w:val="-28"/>
                <w:position w:val="-36"/>
                <w:sz w:val="24"/>
              </w:rPr>
            </w:pPr>
            <w:r>
              <w:rPr>
                <w:position w:val="-36"/>
                <w:sz w:val="24"/>
              </w:rPr>
              <w:t>所获证书及编号</w:t>
            </w:r>
          </w:p>
        </w:tc>
        <w:tc>
          <w:tcPr>
            <w:tcW w:w="1951" w:type="dxa"/>
            <w:gridSpan w:val="3"/>
          </w:tcPr>
          <w:p w14:paraId="352220CD">
            <w:pPr>
              <w:spacing w:line="360" w:lineRule="auto"/>
              <w:ind w:right="84"/>
              <w:jc w:val="center"/>
              <w:rPr>
                <w:position w:val="-36"/>
                <w:sz w:val="24"/>
              </w:rPr>
            </w:pPr>
          </w:p>
        </w:tc>
        <w:tc>
          <w:tcPr>
            <w:tcW w:w="3138" w:type="dxa"/>
            <w:gridSpan w:val="4"/>
          </w:tcPr>
          <w:p w14:paraId="510AB0AB">
            <w:pPr>
              <w:spacing w:line="360" w:lineRule="auto"/>
              <w:ind w:right="84"/>
              <w:jc w:val="center"/>
              <w:rPr>
                <w:position w:val="-36"/>
                <w:sz w:val="24"/>
              </w:rPr>
            </w:pPr>
            <w:r>
              <w:rPr>
                <w:sz w:val="24"/>
              </w:rPr>
              <w:t>工作年限</w:t>
            </w:r>
          </w:p>
        </w:tc>
        <w:tc>
          <w:tcPr>
            <w:tcW w:w="1472" w:type="dxa"/>
            <w:gridSpan w:val="2"/>
          </w:tcPr>
          <w:p w14:paraId="77C05A1B">
            <w:pPr>
              <w:spacing w:line="360" w:lineRule="auto"/>
              <w:ind w:right="84"/>
              <w:jc w:val="center"/>
              <w:rPr>
                <w:position w:val="-36"/>
                <w:sz w:val="24"/>
              </w:rPr>
            </w:pPr>
          </w:p>
        </w:tc>
      </w:tr>
      <w:tr w14:paraId="296A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0E4E4286">
            <w:pPr>
              <w:spacing w:line="360" w:lineRule="auto"/>
              <w:ind w:right="84"/>
              <w:jc w:val="center"/>
              <w:rPr>
                <w:position w:val="-36"/>
                <w:sz w:val="24"/>
              </w:rPr>
            </w:pPr>
            <w:r>
              <w:rPr>
                <w:position w:val="-36"/>
                <w:sz w:val="24"/>
              </w:rPr>
              <w:t>近三年来的主要工作业绩及担任的主要工作经历</w:t>
            </w:r>
          </w:p>
        </w:tc>
      </w:tr>
      <w:tr w14:paraId="14D2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15B995CD">
            <w:pPr>
              <w:spacing w:line="360" w:lineRule="auto"/>
              <w:ind w:right="84"/>
              <w:rPr>
                <w:position w:val="-36"/>
                <w:sz w:val="24"/>
              </w:rPr>
            </w:pPr>
            <w:r>
              <w:rPr>
                <w:position w:val="-36"/>
                <w:sz w:val="24"/>
              </w:rPr>
              <w:t>时 间</w:t>
            </w:r>
          </w:p>
        </w:tc>
        <w:tc>
          <w:tcPr>
            <w:tcW w:w="1394" w:type="dxa"/>
            <w:gridSpan w:val="2"/>
          </w:tcPr>
          <w:p w14:paraId="2297D300">
            <w:pPr>
              <w:spacing w:line="360" w:lineRule="auto"/>
              <w:ind w:right="84"/>
              <w:jc w:val="center"/>
              <w:rPr>
                <w:position w:val="-36"/>
                <w:sz w:val="24"/>
              </w:rPr>
            </w:pPr>
            <w:r>
              <w:rPr>
                <w:position w:val="-36"/>
                <w:sz w:val="24"/>
              </w:rPr>
              <w:t>地  点</w:t>
            </w:r>
          </w:p>
        </w:tc>
        <w:tc>
          <w:tcPr>
            <w:tcW w:w="1445" w:type="dxa"/>
            <w:gridSpan w:val="2"/>
          </w:tcPr>
          <w:p w14:paraId="3C64B4F9">
            <w:pPr>
              <w:spacing w:line="360" w:lineRule="auto"/>
              <w:ind w:right="84"/>
              <w:jc w:val="center"/>
              <w:rPr>
                <w:position w:val="-36"/>
                <w:sz w:val="24"/>
              </w:rPr>
            </w:pPr>
            <w:r>
              <w:rPr>
                <w:position w:val="-36"/>
                <w:sz w:val="24"/>
              </w:rPr>
              <w:t>单  位</w:t>
            </w:r>
          </w:p>
        </w:tc>
        <w:tc>
          <w:tcPr>
            <w:tcW w:w="944" w:type="dxa"/>
            <w:gridSpan w:val="2"/>
          </w:tcPr>
          <w:p w14:paraId="42B833F6">
            <w:pPr>
              <w:spacing w:line="360" w:lineRule="auto"/>
              <w:ind w:right="84"/>
              <w:jc w:val="center"/>
              <w:rPr>
                <w:position w:val="-36"/>
                <w:sz w:val="24"/>
              </w:rPr>
            </w:pPr>
            <w:r>
              <w:rPr>
                <w:position w:val="-36"/>
                <w:sz w:val="24"/>
              </w:rPr>
              <w:t>职 务</w:t>
            </w:r>
          </w:p>
        </w:tc>
        <w:tc>
          <w:tcPr>
            <w:tcW w:w="4172" w:type="dxa"/>
            <w:gridSpan w:val="5"/>
          </w:tcPr>
          <w:p w14:paraId="043D8139">
            <w:pPr>
              <w:spacing w:line="360" w:lineRule="auto"/>
              <w:ind w:right="84"/>
              <w:jc w:val="center"/>
              <w:rPr>
                <w:position w:val="-36"/>
                <w:sz w:val="24"/>
              </w:rPr>
            </w:pPr>
            <w:r>
              <w:rPr>
                <w:position w:val="-36"/>
                <w:sz w:val="24"/>
              </w:rPr>
              <w:t>主 要 工 作</w:t>
            </w:r>
          </w:p>
        </w:tc>
      </w:tr>
      <w:tr w14:paraId="0580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6CE0670E">
            <w:pPr>
              <w:spacing w:line="360" w:lineRule="auto"/>
              <w:ind w:right="84"/>
              <w:rPr>
                <w:position w:val="-36"/>
                <w:sz w:val="24"/>
              </w:rPr>
            </w:pPr>
          </w:p>
          <w:p w14:paraId="29011909">
            <w:pPr>
              <w:spacing w:line="360" w:lineRule="auto"/>
              <w:ind w:right="84"/>
              <w:rPr>
                <w:position w:val="-36"/>
                <w:sz w:val="24"/>
              </w:rPr>
            </w:pPr>
          </w:p>
          <w:p w14:paraId="404C6667">
            <w:pPr>
              <w:spacing w:line="360" w:lineRule="auto"/>
              <w:ind w:right="84"/>
              <w:rPr>
                <w:position w:val="-36"/>
                <w:sz w:val="24"/>
              </w:rPr>
            </w:pPr>
          </w:p>
          <w:p w14:paraId="75E8DE87">
            <w:pPr>
              <w:spacing w:line="360" w:lineRule="auto"/>
              <w:ind w:right="84"/>
              <w:rPr>
                <w:position w:val="-36"/>
                <w:sz w:val="24"/>
              </w:rPr>
            </w:pPr>
          </w:p>
          <w:p w14:paraId="3C021E76">
            <w:pPr>
              <w:spacing w:line="360" w:lineRule="auto"/>
              <w:ind w:right="84"/>
              <w:rPr>
                <w:position w:val="-36"/>
                <w:sz w:val="24"/>
              </w:rPr>
            </w:pPr>
          </w:p>
        </w:tc>
        <w:tc>
          <w:tcPr>
            <w:tcW w:w="1394" w:type="dxa"/>
            <w:gridSpan w:val="2"/>
          </w:tcPr>
          <w:p w14:paraId="5B5D2990">
            <w:pPr>
              <w:spacing w:line="360" w:lineRule="auto"/>
              <w:ind w:right="84"/>
              <w:rPr>
                <w:position w:val="-36"/>
                <w:sz w:val="24"/>
              </w:rPr>
            </w:pPr>
          </w:p>
        </w:tc>
        <w:tc>
          <w:tcPr>
            <w:tcW w:w="1445" w:type="dxa"/>
            <w:gridSpan w:val="2"/>
          </w:tcPr>
          <w:p w14:paraId="158B6099">
            <w:pPr>
              <w:spacing w:line="360" w:lineRule="auto"/>
              <w:ind w:right="84"/>
              <w:rPr>
                <w:position w:val="-36"/>
                <w:sz w:val="24"/>
              </w:rPr>
            </w:pPr>
          </w:p>
        </w:tc>
        <w:tc>
          <w:tcPr>
            <w:tcW w:w="944" w:type="dxa"/>
            <w:gridSpan w:val="2"/>
          </w:tcPr>
          <w:p w14:paraId="76DC0657">
            <w:pPr>
              <w:spacing w:line="360" w:lineRule="auto"/>
              <w:ind w:right="84"/>
              <w:rPr>
                <w:position w:val="-36"/>
                <w:sz w:val="24"/>
              </w:rPr>
            </w:pPr>
          </w:p>
        </w:tc>
        <w:tc>
          <w:tcPr>
            <w:tcW w:w="4172" w:type="dxa"/>
            <w:gridSpan w:val="5"/>
          </w:tcPr>
          <w:p w14:paraId="41A4BBBA">
            <w:pPr>
              <w:spacing w:line="360" w:lineRule="auto"/>
              <w:ind w:right="84"/>
              <w:rPr>
                <w:position w:val="-36"/>
                <w:sz w:val="24"/>
              </w:rPr>
            </w:pPr>
          </w:p>
        </w:tc>
      </w:tr>
      <w:tr w14:paraId="79A3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907" w:type="dxa"/>
            <w:gridSpan w:val="12"/>
          </w:tcPr>
          <w:p w14:paraId="13652ED1">
            <w:pPr>
              <w:spacing w:line="360" w:lineRule="auto"/>
              <w:ind w:right="84"/>
              <w:jc w:val="center"/>
              <w:rPr>
                <w:position w:val="-36"/>
                <w:sz w:val="24"/>
              </w:rPr>
            </w:pPr>
            <w:r>
              <w:rPr>
                <w:position w:val="-36"/>
                <w:sz w:val="24"/>
              </w:rPr>
              <w:t>曾担任负责人的项目</w:t>
            </w:r>
          </w:p>
        </w:tc>
      </w:tr>
      <w:tr w14:paraId="2EB9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068A65E0">
            <w:pPr>
              <w:spacing w:line="360" w:lineRule="auto"/>
              <w:ind w:right="84"/>
              <w:rPr>
                <w:position w:val="-36"/>
                <w:sz w:val="24"/>
              </w:rPr>
            </w:pPr>
            <w:r>
              <w:rPr>
                <w:position w:val="-36"/>
                <w:sz w:val="24"/>
              </w:rPr>
              <w:t>时 间</w:t>
            </w:r>
          </w:p>
        </w:tc>
        <w:tc>
          <w:tcPr>
            <w:tcW w:w="1394" w:type="dxa"/>
            <w:gridSpan w:val="2"/>
          </w:tcPr>
          <w:p w14:paraId="7E176B5C">
            <w:pPr>
              <w:spacing w:line="360" w:lineRule="auto"/>
              <w:ind w:right="84"/>
              <w:jc w:val="center"/>
              <w:rPr>
                <w:position w:val="-36"/>
                <w:sz w:val="24"/>
              </w:rPr>
            </w:pPr>
            <w:r>
              <w:rPr>
                <w:position w:val="-36"/>
                <w:sz w:val="24"/>
              </w:rPr>
              <w:t>委托单位</w:t>
            </w:r>
          </w:p>
        </w:tc>
        <w:tc>
          <w:tcPr>
            <w:tcW w:w="2389" w:type="dxa"/>
            <w:gridSpan w:val="4"/>
          </w:tcPr>
          <w:p w14:paraId="63931CF4">
            <w:pPr>
              <w:spacing w:line="360" w:lineRule="auto"/>
              <w:ind w:right="84"/>
              <w:jc w:val="center"/>
              <w:rPr>
                <w:position w:val="-36"/>
                <w:sz w:val="24"/>
              </w:rPr>
            </w:pPr>
            <w:r>
              <w:rPr>
                <w:position w:val="-36"/>
                <w:sz w:val="24"/>
              </w:rPr>
              <w:t>项目名称</w:t>
            </w:r>
          </w:p>
        </w:tc>
        <w:tc>
          <w:tcPr>
            <w:tcW w:w="1351" w:type="dxa"/>
          </w:tcPr>
          <w:p w14:paraId="1A9F7E19">
            <w:pPr>
              <w:spacing w:line="360" w:lineRule="auto"/>
              <w:ind w:right="84"/>
              <w:jc w:val="center"/>
              <w:rPr>
                <w:position w:val="-36"/>
                <w:sz w:val="24"/>
              </w:rPr>
            </w:pPr>
            <w:r>
              <w:rPr>
                <w:position w:val="-36"/>
                <w:sz w:val="24"/>
              </w:rPr>
              <w:t>项目规模</w:t>
            </w:r>
          </w:p>
        </w:tc>
        <w:tc>
          <w:tcPr>
            <w:tcW w:w="1349" w:type="dxa"/>
            <w:gridSpan w:val="2"/>
          </w:tcPr>
          <w:p w14:paraId="2142E289">
            <w:pPr>
              <w:spacing w:line="360" w:lineRule="auto"/>
              <w:ind w:right="84"/>
              <w:jc w:val="center"/>
              <w:rPr>
                <w:position w:val="-36"/>
                <w:sz w:val="24"/>
              </w:rPr>
            </w:pPr>
            <w:r>
              <w:rPr>
                <w:position w:val="-36"/>
                <w:sz w:val="24"/>
              </w:rPr>
              <w:t>项目类型</w:t>
            </w:r>
          </w:p>
        </w:tc>
        <w:tc>
          <w:tcPr>
            <w:tcW w:w="1472" w:type="dxa"/>
            <w:gridSpan w:val="2"/>
          </w:tcPr>
          <w:p w14:paraId="2B3C717E">
            <w:pPr>
              <w:spacing w:line="360" w:lineRule="auto"/>
              <w:ind w:right="84"/>
              <w:jc w:val="center"/>
              <w:rPr>
                <w:position w:val="-36"/>
                <w:sz w:val="24"/>
              </w:rPr>
            </w:pPr>
            <w:r>
              <w:rPr>
                <w:position w:val="-36"/>
                <w:sz w:val="24"/>
              </w:rPr>
              <w:t>备注</w:t>
            </w:r>
          </w:p>
        </w:tc>
      </w:tr>
      <w:tr w14:paraId="787B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73308568">
            <w:pPr>
              <w:spacing w:line="360" w:lineRule="auto"/>
              <w:ind w:right="84"/>
              <w:rPr>
                <w:position w:val="-36"/>
                <w:sz w:val="24"/>
              </w:rPr>
            </w:pPr>
          </w:p>
          <w:p w14:paraId="126C53BF">
            <w:pPr>
              <w:spacing w:line="360" w:lineRule="auto"/>
              <w:ind w:right="84"/>
              <w:rPr>
                <w:position w:val="-36"/>
                <w:sz w:val="24"/>
              </w:rPr>
            </w:pPr>
          </w:p>
          <w:p w14:paraId="225050AB">
            <w:pPr>
              <w:spacing w:line="360" w:lineRule="auto"/>
              <w:ind w:right="84"/>
              <w:rPr>
                <w:position w:val="-36"/>
                <w:sz w:val="24"/>
              </w:rPr>
            </w:pPr>
          </w:p>
        </w:tc>
        <w:tc>
          <w:tcPr>
            <w:tcW w:w="1394" w:type="dxa"/>
            <w:gridSpan w:val="2"/>
            <w:tcBorders>
              <w:bottom w:val="single" w:color="auto" w:sz="4" w:space="0"/>
            </w:tcBorders>
          </w:tcPr>
          <w:p w14:paraId="2BBB3DD4">
            <w:pPr>
              <w:spacing w:line="360" w:lineRule="auto"/>
              <w:ind w:right="84"/>
              <w:rPr>
                <w:position w:val="-36"/>
                <w:sz w:val="24"/>
              </w:rPr>
            </w:pPr>
          </w:p>
        </w:tc>
        <w:tc>
          <w:tcPr>
            <w:tcW w:w="2389" w:type="dxa"/>
            <w:gridSpan w:val="4"/>
            <w:tcBorders>
              <w:bottom w:val="single" w:color="auto" w:sz="4" w:space="0"/>
            </w:tcBorders>
          </w:tcPr>
          <w:p w14:paraId="296961A3">
            <w:pPr>
              <w:spacing w:line="360" w:lineRule="auto"/>
              <w:ind w:right="84"/>
              <w:rPr>
                <w:position w:val="-36"/>
                <w:sz w:val="24"/>
              </w:rPr>
            </w:pPr>
          </w:p>
        </w:tc>
        <w:tc>
          <w:tcPr>
            <w:tcW w:w="1351" w:type="dxa"/>
            <w:tcBorders>
              <w:bottom w:val="single" w:color="auto" w:sz="4" w:space="0"/>
            </w:tcBorders>
          </w:tcPr>
          <w:p w14:paraId="7FA58F41">
            <w:pPr>
              <w:spacing w:line="360" w:lineRule="auto"/>
              <w:ind w:right="84"/>
              <w:rPr>
                <w:position w:val="-36"/>
                <w:sz w:val="24"/>
              </w:rPr>
            </w:pPr>
          </w:p>
        </w:tc>
        <w:tc>
          <w:tcPr>
            <w:tcW w:w="1349" w:type="dxa"/>
            <w:gridSpan w:val="2"/>
            <w:tcBorders>
              <w:bottom w:val="single" w:color="auto" w:sz="4" w:space="0"/>
            </w:tcBorders>
          </w:tcPr>
          <w:p w14:paraId="5E17E50D">
            <w:pPr>
              <w:spacing w:line="360" w:lineRule="auto"/>
              <w:ind w:right="84"/>
              <w:rPr>
                <w:position w:val="-36"/>
                <w:sz w:val="24"/>
              </w:rPr>
            </w:pPr>
          </w:p>
        </w:tc>
        <w:tc>
          <w:tcPr>
            <w:tcW w:w="1472" w:type="dxa"/>
            <w:gridSpan w:val="2"/>
            <w:tcBorders>
              <w:bottom w:val="single" w:color="auto" w:sz="4" w:space="0"/>
            </w:tcBorders>
          </w:tcPr>
          <w:p w14:paraId="316757F4">
            <w:pPr>
              <w:spacing w:line="360" w:lineRule="auto"/>
              <w:ind w:right="84"/>
              <w:rPr>
                <w:position w:val="-36"/>
                <w:sz w:val="24"/>
              </w:rPr>
            </w:pPr>
          </w:p>
        </w:tc>
      </w:tr>
    </w:tbl>
    <w:p w14:paraId="1DA045CD">
      <w:pPr>
        <w:spacing w:line="360" w:lineRule="auto"/>
        <w:ind w:right="84" w:firstLine="224" w:firstLineChars="100"/>
        <w:rPr>
          <w:sz w:val="24"/>
        </w:rPr>
      </w:pPr>
      <w:r>
        <w:rPr>
          <w:sz w:val="24"/>
        </w:rPr>
        <w:t>投标人名称：</w:t>
      </w:r>
    </w:p>
    <w:p w14:paraId="7B02C0B7">
      <w:pPr>
        <w:spacing w:line="360" w:lineRule="auto"/>
        <w:ind w:right="84" w:firstLine="224" w:firstLineChars="100"/>
        <w:rPr>
          <w:sz w:val="24"/>
        </w:rPr>
      </w:pPr>
    </w:p>
    <w:p w14:paraId="71DF82FE">
      <w:pPr>
        <w:spacing w:line="360" w:lineRule="auto"/>
        <w:ind w:right="84" w:firstLine="224" w:firstLineChars="100"/>
        <w:rPr>
          <w:position w:val="-40"/>
          <w:sz w:val="24"/>
        </w:rPr>
      </w:pPr>
      <w:r>
        <w:rPr>
          <w:sz w:val="24"/>
        </w:rPr>
        <w:t xml:space="preserve">日期：  </w:t>
      </w:r>
    </w:p>
    <w:p w14:paraId="73554CCC">
      <w:pPr>
        <w:widowControl/>
        <w:jc w:val="left"/>
        <w:rPr>
          <w:b/>
          <w:sz w:val="24"/>
          <w:szCs w:val="24"/>
        </w:rPr>
      </w:pPr>
      <w:r>
        <w:rPr>
          <w:b/>
          <w:sz w:val="24"/>
          <w:szCs w:val="24"/>
        </w:rPr>
        <w:br w:type="page"/>
      </w:r>
    </w:p>
    <w:p w14:paraId="629A4416">
      <w:pPr>
        <w:tabs>
          <w:tab w:val="left" w:pos="240"/>
          <w:tab w:val="left" w:pos="7665"/>
        </w:tabs>
        <w:rPr>
          <w:b/>
          <w:sz w:val="24"/>
          <w:szCs w:val="24"/>
        </w:rPr>
      </w:pPr>
      <w:r>
        <w:rPr>
          <w:b/>
          <w:sz w:val="24"/>
          <w:szCs w:val="24"/>
        </w:rPr>
        <w:t>附件1</w:t>
      </w:r>
      <w:r>
        <w:rPr>
          <w:rFonts w:hint="eastAsia"/>
          <w:b/>
          <w:sz w:val="24"/>
          <w:szCs w:val="24"/>
        </w:rPr>
        <w:t>3</w:t>
      </w:r>
      <w:r>
        <w:rPr>
          <w:b/>
          <w:sz w:val="24"/>
          <w:szCs w:val="24"/>
        </w:rPr>
        <w:t>-2</w:t>
      </w:r>
    </w:p>
    <w:p w14:paraId="4D3A181F">
      <w:pPr>
        <w:spacing w:line="360" w:lineRule="auto"/>
        <w:ind w:right="84"/>
        <w:jc w:val="center"/>
        <w:rPr>
          <w:b/>
          <w:sz w:val="24"/>
          <w:szCs w:val="24"/>
        </w:rPr>
      </w:pPr>
      <w:r>
        <w:rPr>
          <w:b/>
          <w:position w:val="-40"/>
          <w:sz w:val="24"/>
          <w:szCs w:val="24"/>
        </w:rPr>
        <w:t>拟在本项目使用的主要设备一览表</w:t>
      </w:r>
    </w:p>
    <w:tbl>
      <w:tblPr>
        <w:tblStyle w:val="22"/>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5ABF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31BB1C97">
            <w:pPr>
              <w:spacing w:line="360" w:lineRule="auto"/>
              <w:ind w:right="84"/>
              <w:jc w:val="center"/>
              <w:rPr>
                <w:position w:val="-32"/>
                <w:sz w:val="24"/>
              </w:rPr>
            </w:pPr>
            <w:r>
              <w:rPr>
                <w:position w:val="-32"/>
                <w:sz w:val="24"/>
              </w:rPr>
              <w:t>序 号</w:t>
            </w:r>
          </w:p>
        </w:tc>
        <w:tc>
          <w:tcPr>
            <w:tcW w:w="2520" w:type="dxa"/>
            <w:vAlign w:val="center"/>
          </w:tcPr>
          <w:p w14:paraId="799FF0A1">
            <w:pPr>
              <w:spacing w:line="360" w:lineRule="auto"/>
              <w:ind w:right="84"/>
              <w:jc w:val="center"/>
              <w:rPr>
                <w:position w:val="-32"/>
                <w:sz w:val="24"/>
              </w:rPr>
            </w:pPr>
            <w:r>
              <w:rPr>
                <w:position w:val="-32"/>
                <w:sz w:val="24"/>
              </w:rPr>
              <w:t>主要设备名称</w:t>
            </w:r>
          </w:p>
        </w:tc>
        <w:tc>
          <w:tcPr>
            <w:tcW w:w="1441" w:type="dxa"/>
            <w:vAlign w:val="center"/>
          </w:tcPr>
          <w:p w14:paraId="1473FF63">
            <w:pPr>
              <w:spacing w:line="360" w:lineRule="auto"/>
              <w:ind w:right="84"/>
              <w:jc w:val="center"/>
              <w:rPr>
                <w:position w:val="-32"/>
                <w:sz w:val="24"/>
              </w:rPr>
            </w:pPr>
            <w:r>
              <w:rPr>
                <w:position w:val="-32"/>
                <w:sz w:val="24"/>
              </w:rPr>
              <w:t>规格型号</w:t>
            </w:r>
          </w:p>
        </w:tc>
        <w:tc>
          <w:tcPr>
            <w:tcW w:w="1439" w:type="dxa"/>
            <w:vAlign w:val="center"/>
          </w:tcPr>
          <w:p w14:paraId="5FBBC49F">
            <w:pPr>
              <w:spacing w:line="360" w:lineRule="auto"/>
              <w:ind w:right="84"/>
              <w:jc w:val="center"/>
              <w:rPr>
                <w:position w:val="-32"/>
                <w:sz w:val="24"/>
              </w:rPr>
            </w:pPr>
            <w:r>
              <w:rPr>
                <w:position w:val="-32"/>
                <w:sz w:val="24"/>
              </w:rPr>
              <w:t>购入时间</w:t>
            </w:r>
          </w:p>
        </w:tc>
        <w:tc>
          <w:tcPr>
            <w:tcW w:w="900" w:type="dxa"/>
            <w:vAlign w:val="center"/>
          </w:tcPr>
          <w:p w14:paraId="2829A035">
            <w:pPr>
              <w:spacing w:line="360" w:lineRule="auto"/>
              <w:ind w:right="84"/>
              <w:jc w:val="center"/>
              <w:rPr>
                <w:position w:val="-32"/>
                <w:sz w:val="24"/>
              </w:rPr>
            </w:pPr>
            <w:r>
              <w:rPr>
                <w:position w:val="-32"/>
                <w:sz w:val="24"/>
              </w:rPr>
              <w:t>数 量</w:t>
            </w:r>
          </w:p>
        </w:tc>
        <w:tc>
          <w:tcPr>
            <w:tcW w:w="1404" w:type="dxa"/>
            <w:vAlign w:val="center"/>
          </w:tcPr>
          <w:p w14:paraId="0C73358A">
            <w:pPr>
              <w:spacing w:line="360" w:lineRule="auto"/>
              <w:ind w:right="84"/>
              <w:jc w:val="center"/>
              <w:rPr>
                <w:position w:val="-32"/>
                <w:sz w:val="24"/>
              </w:rPr>
            </w:pPr>
            <w:r>
              <w:rPr>
                <w:position w:val="-32"/>
                <w:sz w:val="24"/>
              </w:rPr>
              <w:t>备  注</w:t>
            </w:r>
          </w:p>
        </w:tc>
      </w:tr>
      <w:tr w14:paraId="61B4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5564BD9">
            <w:pPr>
              <w:spacing w:line="360" w:lineRule="auto"/>
              <w:ind w:right="84"/>
              <w:rPr>
                <w:position w:val="-40"/>
                <w:u w:val="single"/>
              </w:rPr>
            </w:pPr>
          </w:p>
        </w:tc>
        <w:tc>
          <w:tcPr>
            <w:tcW w:w="2520" w:type="dxa"/>
          </w:tcPr>
          <w:p w14:paraId="45480C3C">
            <w:pPr>
              <w:spacing w:line="360" w:lineRule="auto"/>
              <w:ind w:right="84"/>
              <w:rPr>
                <w:position w:val="-40"/>
                <w:u w:val="single"/>
              </w:rPr>
            </w:pPr>
          </w:p>
        </w:tc>
        <w:tc>
          <w:tcPr>
            <w:tcW w:w="1441" w:type="dxa"/>
          </w:tcPr>
          <w:p w14:paraId="1D529E50">
            <w:pPr>
              <w:spacing w:line="360" w:lineRule="auto"/>
              <w:ind w:right="84"/>
              <w:rPr>
                <w:position w:val="-40"/>
                <w:u w:val="single"/>
              </w:rPr>
            </w:pPr>
          </w:p>
        </w:tc>
        <w:tc>
          <w:tcPr>
            <w:tcW w:w="1439" w:type="dxa"/>
          </w:tcPr>
          <w:p w14:paraId="1EC6ED56">
            <w:pPr>
              <w:spacing w:line="360" w:lineRule="auto"/>
              <w:ind w:right="84"/>
              <w:rPr>
                <w:position w:val="-40"/>
                <w:u w:val="single"/>
              </w:rPr>
            </w:pPr>
          </w:p>
        </w:tc>
        <w:tc>
          <w:tcPr>
            <w:tcW w:w="900" w:type="dxa"/>
          </w:tcPr>
          <w:p w14:paraId="01496E3F">
            <w:pPr>
              <w:spacing w:line="360" w:lineRule="auto"/>
              <w:ind w:right="84"/>
              <w:rPr>
                <w:position w:val="-40"/>
                <w:u w:val="single"/>
              </w:rPr>
            </w:pPr>
          </w:p>
        </w:tc>
        <w:tc>
          <w:tcPr>
            <w:tcW w:w="1404" w:type="dxa"/>
          </w:tcPr>
          <w:p w14:paraId="33C27D20">
            <w:pPr>
              <w:spacing w:line="360" w:lineRule="auto"/>
              <w:ind w:right="84"/>
              <w:rPr>
                <w:position w:val="-40"/>
                <w:u w:val="single"/>
              </w:rPr>
            </w:pPr>
          </w:p>
        </w:tc>
      </w:tr>
      <w:tr w14:paraId="26A2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8A011A1">
            <w:pPr>
              <w:spacing w:line="360" w:lineRule="auto"/>
              <w:ind w:right="84"/>
              <w:rPr>
                <w:position w:val="-40"/>
                <w:u w:val="single"/>
              </w:rPr>
            </w:pPr>
          </w:p>
        </w:tc>
        <w:tc>
          <w:tcPr>
            <w:tcW w:w="2520" w:type="dxa"/>
          </w:tcPr>
          <w:p w14:paraId="71918B8B">
            <w:pPr>
              <w:spacing w:line="360" w:lineRule="auto"/>
              <w:ind w:right="84"/>
              <w:rPr>
                <w:position w:val="-40"/>
                <w:u w:val="single"/>
              </w:rPr>
            </w:pPr>
          </w:p>
        </w:tc>
        <w:tc>
          <w:tcPr>
            <w:tcW w:w="1441" w:type="dxa"/>
          </w:tcPr>
          <w:p w14:paraId="08B21CCB">
            <w:pPr>
              <w:spacing w:line="360" w:lineRule="auto"/>
              <w:ind w:right="84"/>
              <w:rPr>
                <w:position w:val="-40"/>
                <w:u w:val="single"/>
              </w:rPr>
            </w:pPr>
          </w:p>
        </w:tc>
        <w:tc>
          <w:tcPr>
            <w:tcW w:w="1439" w:type="dxa"/>
          </w:tcPr>
          <w:p w14:paraId="21351DD4">
            <w:pPr>
              <w:spacing w:line="360" w:lineRule="auto"/>
              <w:ind w:right="84"/>
              <w:rPr>
                <w:position w:val="-40"/>
                <w:u w:val="single"/>
              </w:rPr>
            </w:pPr>
          </w:p>
        </w:tc>
        <w:tc>
          <w:tcPr>
            <w:tcW w:w="900" w:type="dxa"/>
          </w:tcPr>
          <w:p w14:paraId="457B5580">
            <w:pPr>
              <w:spacing w:line="360" w:lineRule="auto"/>
              <w:ind w:right="84"/>
              <w:rPr>
                <w:position w:val="-40"/>
                <w:u w:val="single"/>
              </w:rPr>
            </w:pPr>
          </w:p>
        </w:tc>
        <w:tc>
          <w:tcPr>
            <w:tcW w:w="1404" w:type="dxa"/>
          </w:tcPr>
          <w:p w14:paraId="19BF8533">
            <w:pPr>
              <w:spacing w:line="360" w:lineRule="auto"/>
              <w:ind w:right="84"/>
              <w:rPr>
                <w:position w:val="-40"/>
                <w:u w:val="single"/>
              </w:rPr>
            </w:pPr>
          </w:p>
        </w:tc>
      </w:tr>
      <w:tr w14:paraId="757E1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72E012EB">
            <w:pPr>
              <w:spacing w:line="360" w:lineRule="auto"/>
              <w:ind w:right="84"/>
              <w:rPr>
                <w:position w:val="-40"/>
                <w:u w:val="single"/>
              </w:rPr>
            </w:pPr>
          </w:p>
        </w:tc>
        <w:tc>
          <w:tcPr>
            <w:tcW w:w="2520" w:type="dxa"/>
          </w:tcPr>
          <w:p w14:paraId="7CE0F579">
            <w:pPr>
              <w:spacing w:line="360" w:lineRule="auto"/>
              <w:ind w:right="84"/>
              <w:rPr>
                <w:position w:val="-40"/>
                <w:u w:val="single"/>
              </w:rPr>
            </w:pPr>
          </w:p>
        </w:tc>
        <w:tc>
          <w:tcPr>
            <w:tcW w:w="1441" w:type="dxa"/>
          </w:tcPr>
          <w:p w14:paraId="466E079A">
            <w:pPr>
              <w:spacing w:line="360" w:lineRule="auto"/>
              <w:ind w:right="84"/>
              <w:rPr>
                <w:position w:val="-40"/>
                <w:u w:val="single"/>
              </w:rPr>
            </w:pPr>
          </w:p>
        </w:tc>
        <w:tc>
          <w:tcPr>
            <w:tcW w:w="1439" w:type="dxa"/>
          </w:tcPr>
          <w:p w14:paraId="20F7169A">
            <w:pPr>
              <w:spacing w:line="360" w:lineRule="auto"/>
              <w:ind w:right="84"/>
              <w:rPr>
                <w:position w:val="-40"/>
                <w:u w:val="single"/>
              </w:rPr>
            </w:pPr>
          </w:p>
        </w:tc>
        <w:tc>
          <w:tcPr>
            <w:tcW w:w="900" w:type="dxa"/>
          </w:tcPr>
          <w:p w14:paraId="04C90017">
            <w:pPr>
              <w:spacing w:line="360" w:lineRule="auto"/>
              <w:ind w:right="84"/>
              <w:rPr>
                <w:position w:val="-40"/>
                <w:u w:val="single"/>
              </w:rPr>
            </w:pPr>
          </w:p>
        </w:tc>
        <w:tc>
          <w:tcPr>
            <w:tcW w:w="1404" w:type="dxa"/>
          </w:tcPr>
          <w:p w14:paraId="7A9F314D">
            <w:pPr>
              <w:spacing w:line="360" w:lineRule="auto"/>
              <w:ind w:right="84"/>
              <w:rPr>
                <w:position w:val="-40"/>
                <w:u w:val="single"/>
              </w:rPr>
            </w:pPr>
          </w:p>
        </w:tc>
      </w:tr>
      <w:tr w14:paraId="3697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F26A19F">
            <w:pPr>
              <w:spacing w:line="360" w:lineRule="auto"/>
              <w:ind w:right="84"/>
              <w:rPr>
                <w:position w:val="-40"/>
                <w:u w:val="single"/>
              </w:rPr>
            </w:pPr>
          </w:p>
        </w:tc>
        <w:tc>
          <w:tcPr>
            <w:tcW w:w="2520" w:type="dxa"/>
          </w:tcPr>
          <w:p w14:paraId="3A744B59">
            <w:pPr>
              <w:spacing w:line="360" w:lineRule="auto"/>
              <w:ind w:right="84"/>
              <w:rPr>
                <w:position w:val="-40"/>
                <w:u w:val="single"/>
              </w:rPr>
            </w:pPr>
          </w:p>
        </w:tc>
        <w:tc>
          <w:tcPr>
            <w:tcW w:w="1441" w:type="dxa"/>
          </w:tcPr>
          <w:p w14:paraId="7379F900">
            <w:pPr>
              <w:spacing w:line="360" w:lineRule="auto"/>
              <w:ind w:right="84"/>
              <w:rPr>
                <w:position w:val="-40"/>
                <w:u w:val="single"/>
              </w:rPr>
            </w:pPr>
          </w:p>
        </w:tc>
        <w:tc>
          <w:tcPr>
            <w:tcW w:w="1439" w:type="dxa"/>
          </w:tcPr>
          <w:p w14:paraId="634DA595">
            <w:pPr>
              <w:spacing w:line="360" w:lineRule="auto"/>
              <w:ind w:right="84"/>
              <w:rPr>
                <w:position w:val="-40"/>
                <w:u w:val="single"/>
              </w:rPr>
            </w:pPr>
          </w:p>
        </w:tc>
        <w:tc>
          <w:tcPr>
            <w:tcW w:w="900" w:type="dxa"/>
          </w:tcPr>
          <w:p w14:paraId="74054823">
            <w:pPr>
              <w:spacing w:line="360" w:lineRule="auto"/>
              <w:ind w:right="84"/>
              <w:rPr>
                <w:position w:val="-40"/>
                <w:u w:val="single"/>
              </w:rPr>
            </w:pPr>
          </w:p>
        </w:tc>
        <w:tc>
          <w:tcPr>
            <w:tcW w:w="1404" w:type="dxa"/>
          </w:tcPr>
          <w:p w14:paraId="54394B85">
            <w:pPr>
              <w:spacing w:line="360" w:lineRule="auto"/>
              <w:ind w:right="84"/>
              <w:rPr>
                <w:position w:val="-40"/>
                <w:u w:val="single"/>
              </w:rPr>
            </w:pPr>
          </w:p>
        </w:tc>
      </w:tr>
      <w:tr w14:paraId="0AE2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327284C3">
            <w:pPr>
              <w:spacing w:line="360" w:lineRule="auto"/>
              <w:ind w:right="84"/>
              <w:rPr>
                <w:position w:val="-40"/>
                <w:u w:val="single"/>
              </w:rPr>
            </w:pPr>
          </w:p>
        </w:tc>
        <w:tc>
          <w:tcPr>
            <w:tcW w:w="2520" w:type="dxa"/>
          </w:tcPr>
          <w:p w14:paraId="0BEE0DFF">
            <w:pPr>
              <w:spacing w:line="360" w:lineRule="auto"/>
              <w:ind w:right="84"/>
              <w:rPr>
                <w:position w:val="-40"/>
                <w:u w:val="single"/>
              </w:rPr>
            </w:pPr>
          </w:p>
        </w:tc>
        <w:tc>
          <w:tcPr>
            <w:tcW w:w="1441" w:type="dxa"/>
          </w:tcPr>
          <w:p w14:paraId="24F0CAAB">
            <w:pPr>
              <w:spacing w:line="360" w:lineRule="auto"/>
              <w:ind w:right="84"/>
              <w:rPr>
                <w:position w:val="-40"/>
                <w:u w:val="single"/>
              </w:rPr>
            </w:pPr>
          </w:p>
        </w:tc>
        <w:tc>
          <w:tcPr>
            <w:tcW w:w="1439" w:type="dxa"/>
          </w:tcPr>
          <w:p w14:paraId="5A257BAE">
            <w:pPr>
              <w:spacing w:line="360" w:lineRule="auto"/>
              <w:ind w:right="84"/>
              <w:rPr>
                <w:position w:val="-40"/>
                <w:u w:val="single"/>
              </w:rPr>
            </w:pPr>
          </w:p>
        </w:tc>
        <w:tc>
          <w:tcPr>
            <w:tcW w:w="900" w:type="dxa"/>
          </w:tcPr>
          <w:p w14:paraId="77FEDE0E">
            <w:pPr>
              <w:spacing w:line="360" w:lineRule="auto"/>
              <w:ind w:right="84"/>
              <w:rPr>
                <w:position w:val="-40"/>
                <w:u w:val="single"/>
              </w:rPr>
            </w:pPr>
          </w:p>
        </w:tc>
        <w:tc>
          <w:tcPr>
            <w:tcW w:w="1404" w:type="dxa"/>
          </w:tcPr>
          <w:p w14:paraId="247224B7">
            <w:pPr>
              <w:spacing w:line="360" w:lineRule="auto"/>
              <w:ind w:right="84"/>
              <w:rPr>
                <w:position w:val="-40"/>
                <w:u w:val="single"/>
              </w:rPr>
            </w:pPr>
          </w:p>
        </w:tc>
      </w:tr>
      <w:tr w14:paraId="331F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548FD0E">
            <w:pPr>
              <w:spacing w:line="360" w:lineRule="auto"/>
              <w:ind w:right="84"/>
              <w:rPr>
                <w:position w:val="-40"/>
                <w:u w:val="single"/>
              </w:rPr>
            </w:pPr>
          </w:p>
        </w:tc>
        <w:tc>
          <w:tcPr>
            <w:tcW w:w="2520" w:type="dxa"/>
          </w:tcPr>
          <w:p w14:paraId="24E395D1">
            <w:pPr>
              <w:spacing w:line="360" w:lineRule="auto"/>
              <w:ind w:right="84"/>
              <w:rPr>
                <w:position w:val="-40"/>
                <w:u w:val="single"/>
              </w:rPr>
            </w:pPr>
          </w:p>
        </w:tc>
        <w:tc>
          <w:tcPr>
            <w:tcW w:w="1441" w:type="dxa"/>
          </w:tcPr>
          <w:p w14:paraId="1A02A5F3">
            <w:pPr>
              <w:spacing w:line="360" w:lineRule="auto"/>
              <w:ind w:right="84"/>
              <w:rPr>
                <w:position w:val="-40"/>
                <w:u w:val="single"/>
              </w:rPr>
            </w:pPr>
          </w:p>
        </w:tc>
        <w:tc>
          <w:tcPr>
            <w:tcW w:w="1439" w:type="dxa"/>
          </w:tcPr>
          <w:p w14:paraId="409CB421">
            <w:pPr>
              <w:spacing w:line="360" w:lineRule="auto"/>
              <w:ind w:right="84"/>
              <w:rPr>
                <w:position w:val="-40"/>
                <w:u w:val="single"/>
              </w:rPr>
            </w:pPr>
          </w:p>
        </w:tc>
        <w:tc>
          <w:tcPr>
            <w:tcW w:w="900" w:type="dxa"/>
          </w:tcPr>
          <w:p w14:paraId="7FCF7E51">
            <w:pPr>
              <w:spacing w:line="360" w:lineRule="auto"/>
              <w:ind w:right="84"/>
              <w:rPr>
                <w:position w:val="-40"/>
                <w:u w:val="single"/>
              </w:rPr>
            </w:pPr>
          </w:p>
        </w:tc>
        <w:tc>
          <w:tcPr>
            <w:tcW w:w="1404" w:type="dxa"/>
          </w:tcPr>
          <w:p w14:paraId="7180BCCF">
            <w:pPr>
              <w:spacing w:line="360" w:lineRule="auto"/>
              <w:ind w:right="84"/>
              <w:rPr>
                <w:position w:val="-40"/>
                <w:u w:val="single"/>
              </w:rPr>
            </w:pPr>
          </w:p>
        </w:tc>
      </w:tr>
      <w:tr w14:paraId="4053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35609793">
            <w:pPr>
              <w:spacing w:line="360" w:lineRule="auto"/>
              <w:ind w:right="84"/>
              <w:rPr>
                <w:position w:val="-40"/>
                <w:u w:val="single"/>
              </w:rPr>
            </w:pPr>
          </w:p>
        </w:tc>
        <w:tc>
          <w:tcPr>
            <w:tcW w:w="2520" w:type="dxa"/>
          </w:tcPr>
          <w:p w14:paraId="19502168">
            <w:pPr>
              <w:spacing w:line="360" w:lineRule="auto"/>
              <w:ind w:right="84"/>
              <w:rPr>
                <w:position w:val="-40"/>
                <w:u w:val="single"/>
              </w:rPr>
            </w:pPr>
          </w:p>
        </w:tc>
        <w:tc>
          <w:tcPr>
            <w:tcW w:w="1441" w:type="dxa"/>
          </w:tcPr>
          <w:p w14:paraId="3928429B">
            <w:pPr>
              <w:spacing w:line="360" w:lineRule="auto"/>
              <w:ind w:right="84"/>
              <w:rPr>
                <w:position w:val="-40"/>
                <w:u w:val="single"/>
              </w:rPr>
            </w:pPr>
          </w:p>
        </w:tc>
        <w:tc>
          <w:tcPr>
            <w:tcW w:w="1439" w:type="dxa"/>
          </w:tcPr>
          <w:p w14:paraId="2E1B3B08">
            <w:pPr>
              <w:spacing w:line="360" w:lineRule="auto"/>
              <w:ind w:right="84"/>
              <w:rPr>
                <w:position w:val="-40"/>
                <w:u w:val="single"/>
              </w:rPr>
            </w:pPr>
          </w:p>
        </w:tc>
        <w:tc>
          <w:tcPr>
            <w:tcW w:w="900" w:type="dxa"/>
          </w:tcPr>
          <w:p w14:paraId="2A93724A">
            <w:pPr>
              <w:spacing w:line="360" w:lineRule="auto"/>
              <w:ind w:right="84"/>
              <w:rPr>
                <w:position w:val="-40"/>
                <w:u w:val="single"/>
              </w:rPr>
            </w:pPr>
          </w:p>
        </w:tc>
        <w:tc>
          <w:tcPr>
            <w:tcW w:w="1404" w:type="dxa"/>
          </w:tcPr>
          <w:p w14:paraId="545E49E3">
            <w:pPr>
              <w:spacing w:line="360" w:lineRule="auto"/>
              <w:ind w:right="84"/>
              <w:rPr>
                <w:position w:val="-40"/>
                <w:u w:val="single"/>
              </w:rPr>
            </w:pPr>
          </w:p>
        </w:tc>
      </w:tr>
      <w:tr w14:paraId="1015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5C4DF34">
            <w:pPr>
              <w:spacing w:line="360" w:lineRule="auto"/>
              <w:ind w:right="84"/>
              <w:rPr>
                <w:position w:val="-40"/>
                <w:u w:val="single"/>
              </w:rPr>
            </w:pPr>
          </w:p>
        </w:tc>
        <w:tc>
          <w:tcPr>
            <w:tcW w:w="2520" w:type="dxa"/>
          </w:tcPr>
          <w:p w14:paraId="735065D0">
            <w:pPr>
              <w:spacing w:line="360" w:lineRule="auto"/>
              <w:ind w:right="84"/>
              <w:rPr>
                <w:position w:val="-40"/>
                <w:u w:val="single"/>
              </w:rPr>
            </w:pPr>
          </w:p>
        </w:tc>
        <w:tc>
          <w:tcPr>
            <w:tcW w:w="1441" w:type="dxa"/>
          </w:tcPr>
          <w:p w14:paraId="1EB76AB4">
            <w:pPr>
              <w:spacing w:line="360" w:lineRule="auto"/>
              <w:ind w:right="84"/>
              <w:rPr>
                <w:position w:val="-40"/>
                <w:u w:val="single"/>
              </w:rPr>
            </w:pPr>
          </w:p>
        </w:tc>
        <w:tc>
          <w:tcPr>
            <w:tcW w:w="1439" w:type="dxa"/>
          </w:tcPr>
          <w:p w14:paraId="7E3F03A9">
            <w:pPr>
              <w:spacing w:line="360" w:lineRule="auto"/>
              <w:ind w:right="84"/>
              <w:rPr>
                <w:position w:val="-40"/>
                <w:u w:val="single"/>
              </w:rPr>
            </w:pPr>
          </w:p>
        </w:tc>
        <w:tc>
          <w:tcPr>
            <w:tcW w:w="900" w:type="dxa"/>
          </w:tcPr>
          <w:p w14:paraId="1DAEF2E2">
            <w:pPr>
              <w:spacing w:line="360" w:lineRule="auto"/>
              <w:ind w:right="84"/>
              <w:rPr>
                <w:position w:val="-40"/>
                <w:u w:val="single"/>
              </w:rPr>
            </w:pPr>
          </w:p>
        </w:tc>
        <w:tc>
          <w:tcPr>
            <w:tcW w:w="1404" w:type="dxa"/>
          </w:tcPr>
          <w:p w14:paraId="73FD694D">
            <w:pPr>
              <w:spacing w:line="360" w:lineRule="auto"/>
              <w:ind w:right="84"/>
              <w:rPr>
                <w:position w:val="-40"/>
                <w:u w:val="single"/>
              </w:rPr>
            </w:pPr>
          </w:p>
        </w:tc>
      </w:tr>
      <w:tr w14:paraId="2603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8B073FB">
            <w:pPr>
              <w:spacing w:line="360" w:lineRule="auto"/>
              <w:ind w:right="84"/>
              <w:rPr>
                <w:position w:val="-40"/>
                <w:u w:val="single"/>
              </w:rPr>
            </w:pPr>
          </w:p>
        </w:tc>
        <w:tc>
          <w:tcPr>
            <w:tcW w:w="2520" w:type="dxa"/>
          </w:tcPr>
          <w:p w14:paraId="318C9646">
            <w:pPr>
              <w:spacing w:line="360" w:lineRule="auto"/>
              <w:ind w:right="84"/>
              <w:rPr>
                <w:position w:val="-40"/>
                <w:u w:val="single"/>
              </w:rPr>
            </w:pPr>
          </w:p>
        </w:tc>
        <w:tc>
          <w:tcPr>
            <w:tcW w:w="1441" w:type="dxa"/>
          </w:tcPr>
          <w:p w14:paraId="0A53747E">
            <w:pPr>
              <w:spacing w:line="360" w:lineRule="auto"/>
              <w:ind w:right="84"/>
              <w:rPr>
                <w:position w:val="-40"/>
                <w:u w:val="single"/>
              </w:rPr>
            </w:pPr>
          </w:p>
        </w:tc>
        <w:tc>
          <w:tcPr>
            <w:tcW w:w="1439" w:type="dxa"/>
          </w:tcPr>
          <w:p w14:paraId="2790AEB6">
            <w:pPr>
              <w:spacing w:line="360" w:lineRule="auto"/>
              <w:ind w:right="84"/>
              <w:rPr>
                <w:position w:val="-40"/>
                <w:u w:val="single"/>
              </w:rPr>
            </w:pPr>
          </w:p>
        </w:tc>
        <w:tc>
          <w:tcPr>
            <w:tcW w:w="900" w:type="dxa"/>
          </w:tcPr>
          <w:p w14:paraId="091AD57B">
            <w:pPr>
              <w:spacing w:line="360" w:lineRule="auto"/>
              <w:ind w:right="84"/>
              <w:rPr>
                <w:position w:val="-40"/>
                <w:u w:val="single"/>
              </w:rPr>
            </w:pPr>
          </w:p>
        </w:tc>
        <w:tc>
          <w:tcPr>
            <w:tcW w:w="1404" w:type="dxa"/>
          </w:tcPr>
          <w:p w14:paraId="2822D70D">
            <w:pPr>
              <w:spacing w:line="360" w:lineRule="auto"/>
              <w:ind w:right="84"/>
              <w:rPr>
                <w:position w:val="-40"/>
                <w:u w:val="single"/>
              </w:rPr>
            </w:pPr>
          </w:p>
        </w:tc>
      </w:tr>
      <w:tr w14:paraId="2D1C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C726C2F">
            <w:pPr>
              <w:spacing w:line="360" w:lineRule="auto"/>
              <w:ind w:right="84"/>
              <w:rPr>
                <w:position w:val="-40"/>
                <w:u w:val="single"/>
              </w:rPr>
            </w:pPr>
          </w:p>
        </w:tc>
        <w:tc>
          <w:tcPr>
            <w:tcW w:w="2520" w:type="dxa"/>
          </w:tcPr>
          <w:p w14:paraId="4022E793">
            <w:pPr>
              <w:spacing w:line="360" w:lineRule="auto"/>
              <w:ind w:right="84"/>
              <w:rPr>
                <w:position w:val="-40"/>
                <w:u w:val="single"/>
              </w:rPr>
            </w:pPr>
          </w:p>
        </w:tc>
        <w:tc>
          <w:tcPr>
            <w:tcW w:w="1441" w:type="dxa"/>
          </w:tcPr>
          <w:p w14:paraId="679468E2">
            <w:pPr>
              <w:spacing w:line="360" w:lineRule="auto"/>
              <w:ind w:right="84"/>
              <w:rPr>
                <w:position w:val="-40"/>
                <w:u w:val="single"/>
              </w:rPr>
            </w:pPr>
          </w:p>
        </w:tc>
        <w:tc>
          <w:tcPr>
            <w:tcW w:w="1439" w:type="dxa"/>
          </w:tcPr>
          <w:p w14:paraId="66B09D2C">
            <w:pPr>
              <w:spacing w:line="360" w:lineRule="auto"/>
              <w:ind w:right="84"/>
              <w:rPr>
                <w:position w:val="-40"/>
                <w:u w:val="single"/>
              </w:rPr>
            </w:pPr>
          </w:p>
        </w:tc>
        <w:tc>
          <w:tcPr>
            <w:tcW w:w="900" w:type="dxa"/>
          </w:tcPr>
          <w:p w14:paraId="1F06E3FF">
            <w:pPr>
              <w:spacing w:line="360" w:lineRule="auto"/>
              <w:ind w:right="84"/>
              <w:rPr>
                <w:position w:val="-40"/>
                <w:u w:val="single"/>
              </w:rPr>
            </w:pPr>
          </w:p>
        </w:tc>
        <w:tc>
          <w:tcPr>
            <w:tcW w:w="1404" w:type="dxa"/>
          </w:tcPr>
          <w:p w14:paraId="42B954D9">
            <w:pPr>
              <w:spacing w:line="360" w:lineRule="auto"/>
              <w:ind w:right="84"/>
              <w:rPr>
                <w:position w:val="-40"/>
                <w:u w:val="single"/>
              </w:rPr>
            </w:pPr>
          </w:p>
        </w:tc>
      </w:tr>
      <w:tr w14:paraId="4FF4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0" w:type="dxa"/>
          </w:tcPr>
          <w:p w14:paraId="71873729">
            <w:pPr>
              <w:spacing w:line="360" w:lineRule="auto"/>
              <w:ind w:right="84"/>
              <w:rPr>
                <w:position w:val="-40"/>
                <w:u w:val="single"/>
              </w:rPr>
            </w:pPr>
          </w:p>
        </w:tc>
        <w:tc>
          <w:tcPr>
            <w:tcW w:w="2520" w:type="dxa"/>
          </w:tcPr>
          <w:p w14:paraId="43D2FF3A">
            <w:pPr>
              <w:spacing w:line="360" w:lineRule="auto"/>
              <w:ind w:right="84"/>
              <w:rPr>
                <w:position w:val="-40"/>
                <w:u w:val="single"/>
              </w:rPr>
            </w:pPr>
          </w:p>
        </w:tc>
        <w:tc>
          <w:tcPr>
            <w:tcW w:w="1441" w:type="dxa"/>
          </w:tcPr>
          <w:p w14:paraId="1E373429">
            <w:pPr>
              <w:spacing w:line="360" w:lineRule="auto"/>
              <w:ind w:right="84"/>
              <w:rPr>
                <w:position w:val="-40"/>
                <w:u w:val="single"/>
              </w:rPr>
            </w:pPr>
          </w:p>
        </w:tc>
        <w:tc>
          <w:tcPr>
            <w:tcW w:w="1439" w:type="dxa"/>
          </w:tcPr>
          <w:p w14:paraId="29476BBA">
            <w:pPr>
              <w:spacing w:line="360" w:lineRule="auto"/>
              <w:ind w:right="84"/>
              <w:rPr>
                <w:position w:val="-40"/>
                <w:u w:val="single"/>
              </w:rPr>
            </w:pPr>
          </w:p>
        </w:tc>
        <w:tc>
          <w:tcPr>
            <w:tcW w:w="900" w:type="dxa"/>
          </w:tcPr>
          <w:p w14:paraId="31037BE6">
            <w:pPr>
              <w:spacing w:line="360" w:lineRule="auto"/>
              <w:ind w:right="84"/>
              <w:rPr>
                <w:position w:val="-40"/>
                <w:u w:val="single"/>
              </w:rPr>
            </w:pPr>
          </w:p>
        </w:tc>
        <w:tc>
          <w:tcPr>
            <w:tcW w:w="1404" w:type="dxa"/>
          </w:tcPr>
          <w:p w14:paraId="49F87790">
            <w:pPr>
              <w:spacing w:line="360" w:lineRule="auto"/>
              <w:ind w:right="84"/>
              <w:rPr>
                <w:position w:val="-40"/>
                <w:u w:val="single"/>
              </w:rPr>
            </w:pPr>
          </w:p>
        </w:tc>
      </w:tr>
      <w:tr w14:paraId="604E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F23DB5E">
            <w:pPr>
              <w:spacing w:line="360" w:lineRule="auto"/>
              <w:ind w:right="84"/>
              <w:rPr>
                <w:position w:val="-40"/>
                <w:u w:val="single"/>
              </w:rPr>
            </w:pPr>
          </w:p>
        </w:tc>
        <w:tc>
          <w:tcPr>
            <w:tcW w:w="2520" w:type="dxa"/>
          </w:tcPr>
          <w:p w14:paraId="2F3A5CFC">
            <w:pPr>
              <w:spacing w:line="360" w:lineRule="auto"/>
              <w:ind w:right="84"/>
              <w:rPr>
                <w:position w:val="-40"/>
                <w:u w:val="single"/>
              </w:rPr>
            </w:pPr>
          </w:p>
        </w:tc>
        <w:tc>
          <w:tcPr>
            <w:tcW w:w="1441" w:type="dxa"/>
          </w:tcPr>
          <w:p w14:paraId="5DE5CEED">
            <w:pPr>
              <w:spacing w:line="360" w:lineRule="auto"/>
              <w:ind w:right="84"/>
              <w:rPr>
                <w:position w:val="-40"/>
                <w:u w:val="single"/>
              </w:rPr>
            </w:pPr>
          </w:p>
        </w:tc>
        <w:tc>
          <w:tcPr>
            <w:tcW w:w="1439" w:type="dxa"/>
          </w:tcPr>
          <w:p w14:paraId="535F6039">
            <w:pPr>
              <w:spacing w:line="360" w:lineRule="auto"/>
              <w:ind w:right="84"/>
              <w:rPr>
                <w:position w:val="-40"/>
                <w:u w:val="single"/>
              </w:rPr>
            </w:pPr>
          </w:p>
        </w:tc>
        <w:tc>
          <w:tcPr>
            <w:tcW w:w="900" w:type="dxa"/>
          </w:tcPr>
          <w:p w14:paraId="167A0374">
            <w:pPr>
              <w:spacing w:line="360" w:lineRule="auto"/>
              <w:ind w:right="84"/>
              <w:rPr>
                <w:position w:val="-40"/>
                <w:u w:val="single"/>
              </w:rPr>
            </w:pPr>
          </w:p>
        </w:tc>
        <w:tc>
          <w:tcPr>
            <w:tcW w:w="1404" w:type="dxa"/>
          </w:tcPr>
          <w:p w14:paraId="343AE0FF">
            <w:pPr>
              <w:spacing w:line="360" w:lineRule="auto"/>
              <w:ind w:right="84"/>
              <w:rPr>
                <w:position w:val="-40"/>
                <w:u w:val="single"/>
              </w:rPr>
            </w:pPr>
          </w:p>
        </w:tc>
      </w:tr>
      <w:tr w14:paraId="1E0E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036E2E9">
            <w:pPr>
              <w:spacing w:line="360" w:lineRule="auto"/>
              <w:ind w:right="84"/>
              <w:rPr>
                <w:position w:val="-40"/>
                <w:u w:val="single"/>
              </w:rPr>
            </w:pPr>
          </w:p>
        </w:tc>
        <w:tc>
          <w:tcPr>
            <w:tcW w:w="2520" w:type="dxa"/>
          </w:tcPr>
          <w:p w14:paraId="273E2B62">
            <w:pPr>
              <w:spacing w:line="360" w:lineRule="auto"/>
              <w:ind w:right="84"/>
              <w:rPr>
                <w:position w:val="-40"/>
                <w:u w:val="single"/>
              </w:rPr>
            </w:pPr>
          </w:p>
        </w:tc>
        <w:tc>
          <w:tcPr>
            <w:tcW w:w="1441" w:type="dxa"/>
          </w:tcPr>
          <w:p w14:paraId="08527804">
            <w:pPr>
              <w:spacing w:line="360" w:lineRule="auto"/>
              <w:ind w:right="84"/>
              <w:rPr>
                <w:position w:val="-40"/>
                <w:u w:val="single"/>
              </w:rPr>
            </w:pPr>
          </w:p>
        </w:tc>
        <w:tc>
          <w:tcPr>
            <w:tcW w:w="1439" w:type="dxa"/>
          </w:tcPr>
          <w:p w14:paraId="78296AC1">
            <w:pPr>
              <w:spacing w:line="360" w:lineRule="auto"/>
              <w:ind w:right="84"/>
              <w:rPr>
                <w:position w:val="-40"/>
                <w:u w:val="single"/>
              </w:rPr>
            </w:pPr>
          </w:p>
        </w:tc>
        <w:tc>
          <w:tcPr>
            <w:tcW w:w="900" w:type="dxa"/>
          </w:tcPr>
          <w:p w14:paraId="1DCA0D16">
            <w:pPr>
              <w:spacing w:line="360" w:lineRule="auto"/>
              <w:ind w:right="84"/>
              <w:rPr>
                <w:position w:val="-40"/>
                <w:u w:val="single"/>
              </w:rPr>
            </w:pPr>
          </w:p>
        </w:tc>
        <w:tc>
          <w:tcPr>
            <w:tcW w:w="1404" w:type="dxa"/>
          </w:tcPr>
          <w:p w14:paraId="1D3DF57C">
            <w:pPr>
              <w:spacing w:line="360" w:lineRule="auto"/>
              <w:ind w:right="84"/>
              <w:rPr>
                <w:position w:val="-40"/>
                <w:u w:val="single"/>
              </w:rPr>
            </w:pPr>
          </w:p>
        </w:tc>
      </w:tr>
      <w:tr w14:paraId="52B7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F599318">
            <w:pPr>
              <w:spacing w:line="360" w:lineRule="auto"/>
              <w:ind w:right="84"/>
              <w:rPr>
                <w:position w:val="-40"/>
                <w:u w:val="single"/>
              </w:rPr>
            </w:pPr>
          </w:p>
        </w:tc>
        <w:tc>
          <w:tcPr>
            <w:tcW w:w="2520" w:type="dxa"/>
          </w:tcPr>
          <w:p w14:paraId="1C525695">
            <w:pPr>
              <w:spacing w:line="360" w:lineRule="auto"/>
              <w:ind w:right="84"/>
              <w:rPr>
                <w:position w:val="-40"/>
                <w:u w:val="single"/>
              </w:rPr>
            </w:pPr>
          </w:p>
        </w:tc>
        <w:tc>
          <w:tcPr>
            <w:tcW w:w="1441" w:type="dxa"/>
          </w:tcPr>
          <w:p w14:paraId="733A7C02">
            <w:pPr>
              <w:spacing w:line="360" w:lineRule="auto"/>
              <w:ind w:right="84"/>
              <w:rPr>
                <w:position w:val="-40"/>
                <w:u w:val="single"/>
              </w:rPr>
            </w:pPr>
          </w:p>
        </w:tc>
        <w:tc>
          <w:tcPr>
            <w:tcW w:w="1439" w:type="dxa"/>
          </w:tcPr>
          <w:p w14:paraId="3355A19E">
            <w:pPr>
              <w:spacing w:line="360" w:lineRule="auto"/>
              <w:ind w:right="84"/>
              <w:rPr>
                <w:position w:val="-40"/>
                <w:u w:val="single"/>
              </w:rPr>
            </w:pPr>
          </w:p>
        </w:tc>
        <w:tc>
          <w:tcPr>
            <w:tcW w:w="900" w:type="dxa"/>
          </w:tcPr>
          <w:p w14:paraId="6678222D">
            <w:pPr>
              <w:spacing w:line="360" w:lineRule="auto"/>
              <w:ind w:right="84"/>
              <w:rPr>
                <w:position w:val="-40"/>
                <w:u w:val="single"/>
              </w:rPr>
            </w:pPr>
          </w:p>
        </w:tc>
        <w:tc>
          <w:tcPr>
            <w:tcW w:w="1404" w:type="dxa"/>
          </w:tcPr>
          <w:p w14:paraId="10137DA1">
            <w:pPr>
              <w:spacing w:line="360" w:lineRule="auto"/>
              <w:ind w:right="84"/>
              <w:rPr>
                <w:position w:val="-40"/>
                <w:u w:val="single"/>
              </w:rPr>
            </w:pPr>
          </w:p>
        </w:tc>
      </w:tr>
    </w:tbl>
    <w:p w14:paraId="58A188F5">
      <w:pPr>
        <w:spacing w:line="360" w:lineRule="auto"/>
        <w:ind w:right="84" w:firstLine="224" w:firstLineChars="100"/>
        <w:rPr>
          <w:sz w:val="24"/>
        </w:rPr>
      </w:pPr>
      <w:r>
        <w:rPr>
          <w:sz w:val="24"/>
        </w:rPr>
        <w:t>投标人名称：</w:t>
      </w:r>
    </w:p>
    <w:p w14:paraId="0CE13790">
      <w:pPr>
        <w:spacing w:line="360" w:lineRule="auto"/>
        <w:ind w:right="84" w:firstLine="224" w:firstLineChars="100"/>
        <w:rPr>
          <w:sz w:val="24"/>
        </w:rPr>
      </w:pPr>
    </w:p>
    <w:p w14:paraId="2A08874D">
      <w:pPr>
        <w:spacing w:line="360" w:lineRule="auto"/>
        <w:ind w:right="84" w:firstLine="224" w:firstLineChars="100"/>
        <w:rPr>
          <w:position w:val="-40"/>
          <w:sz w:val="24"/>
        </w:rPr>
      </w:pPr>
      <w:r>
        <w:rPr>
          <w:sz w:val="24"/>
        </w:rPr>
        <w:t xml:space="preserve">日期：  </w:t>
      </w:r>
    </w:p>
    <w:p w14:paraId="1213A2FE">
      <w:pPr>
        <w:widowControl/>
        <w:jc w:val="left"/>
        <w:rPr>
          <w:b/>
          <w:sz w:val="24"/>
          <w:szCs w:val="24"/>
        </w:rPr>
      </w:pPr>
      <w:r>
        <w:rPr>
          <w:b/>
          <w:sz w:val="24"/>
          <w:szCs w:val="24"/>
        </w:rPr>
        <w:br w:type="page"/>
      </w:r>
    </w:p>
    <w:p w14:paraId="45F1A0E3">
      <w:pPr>
        <w:tabs>
          <w:tab w:val="left" w:pos="240"/>
          <w:tab w:val="left" w:pos="7665"/>
        </w:tabs>
        <w:rPr>
          <w:b/>
          <w:sz w:val="24"/>
          <w:szCs w:val="24"/>
        </w:rPr>
      </w:pPr>
      <w:r>
        <w:rPr>
          <w:b/>
          <w:sz w:val="24"/>
          <w:szCs w:val="24"/>
        </w:rPr>
        <w:t>附件1</w:t>
      </w:r>
      <w:r>
        <w:rPr>
          <w:rFonts w:hint="eastAsia"/>
          <w:b/>
          <w:sz w:val="24"/>
          <w:szCs w:val="24"/>
        </w:rPr>
        <w:t>3</w:t>
      </w:r>
      <w:r>
        <w:rPr>
          <w:b/>
          <w:sz w:val="24"/>
          <w:szCs w:val="24"/>
        </w:rPr>
        <w:t>-3</w:t>
      </w:r>
    </w:p>
    <w:p w14:paraId="2E8DA5C4">
      <w:pPr>
        <w:tabs>
          <w:tab w:val="left" w:pos="240"/>
        </w:tabs>
        <w:jc w:val="center"/>
        <w:rPr>
          <w:b/>
          <w:sz w:val="24"/>
          <w:szCs w:val="24"/>
        </w:rPr>
      </w:pPr>
      <w:r>
        <w:rPr>
          <w:b/>
          <w:sz w:val="24"/>
          <w:szCs w:val="24"/>
        </w:rPr>
        <w:t>采购人须向供应商提供的条件</w:t>
      </w:r>
    </w:p>
    <w:p w14:paraId="098715B1">
      <w:pPr>
        <w:tabs>
          <w:tab w:val="left" w:pos="240"/>
        </w:tabs>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479C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75714F94">
            <w:pPr>
              <w:tabs>
                <w:tab w:val="left" w:pos="240"/>
              </w:tabs>
              <w:jc w:val="center"/>
              <w:rPr>
                <w:position w:val="-50"/>
                <w:sz w:val="24"/>
              </w:rPr>
            </w:pPr>
            <w:r>
              <w:rPr>
                <w:position w:val="-50"/>
                <w:sz w:val="24"/>
              </w:rPr>
              <w:t>序 号</w:t>
            </w:r>
          </w:p>
        </w:tc>
        <w:tc>
          <w:tcPr>
            <w:tcW w:w="1890" w:type="dxa"/>
            <w:tcBorders>
              <w:bottom w:val="single" w:color="auto" w:sz="4" w:space="0"/>
            </w:tcBorders>
          </w:tcPr>
          <w:p w14:paraId="1011A968">
            <w:pPr>
              <w:tabs>
                <w:tab w:val="left" w:pos="240"/>
              </w:tabs>
              <w:jc w:val="center"/>
              <w:rPr>
                <w:position w:val="-32"/>
                <w:sz w:val="24"/>
              </w:rPr>
            </w:pPr>
            <w:r>
              <w:rPr>
                <w:position w:val="-32"/>
                <w:sz w:val="24"/>
              </w:rPr>
              <w:t>设施或设备</w:t>
            </w:r>
          </w:p>
          <w:p w14:paraId="7642AAC1">
            <w:pPr>
              <w:tabs>
                <w:tab w:val="left" w:pos="240"/>
              </w:tabs>
              <w:jc w:val="center"/>
              <w:rPr>
                <w:sz w:val="24"/>
              </w:rPr>
            </w:pPr>
            <w:r>
              <w:rPr>
                <w:position w:val="-32"/>
                <w:sz w:val="24"/>
              </w:rPr>
              <w:t>名  称</w:t>
            </w:r>
          </w:p>
        </w:tc>
        <w:tc>
          <w:tcPr>
            <w:tcW w:w="975" w:type="dxa"/>
            <w:tcBorders>
              <w:bottom w:val="single" w:color="auto" w:sz="4" w:space="0"/>
            </w:tcBorders>
          </w:tcPr>
          <w:p w14:paraId="0A25AD46">
            <w:pPr>
              <w:tabs>
                <w:tab w:val="left" w:pos="240"/>
              </w:tabs>
              <w:jc w:val="center"/>
              <w:rPr>
                <w:position w:val="-50"/>
                <w:sz w:val="24"/>
              </w:rPr>
            </w:pPr>
            <w:r>
              <w:rPr>
                <w:position w:val="-50"/>
                <w:sz w:val="24"/>
              </w:rPr>
              <w:t>单 位</w:t>
            </w:r>
          </w:p>
        </w:tc>
        <w:tc>
          <w:tcPr>
            <w:tcW w:w="996" w:type="dxa"/>
            <w:tcBorders>
              <w:bottom w:val="single" w:color="auto" w:sz="4" w:space="0"/>
            </w:tcBorders>
          </w:tcPr>
          <w:p w14:paraId="6B1F3744">
            <w:pPr>
              <w:tabs>
                <w:tab w:val="left" w:pos="240"/>
              </w:tabs>
              <w:jc w:val="center"/>
              <w:rPr>
                <w:position w:val="-50"/>
                <w:sz w:val="24"/>
              </w:rPr>
            </w:pPr>
            <w:r>
              <w:rPr>
                <w:position w:val="-50"/>
                <w:sz w:val="24"/>
              </w:rPr>
              <w:t>数 量</w:t>
            </w:r>
          </w:p>
        </w:tc>
        <w:tc>
          <w:tcPr>
            <w:tcW w:w="1494" w:type="dxa"/>
            <w:tcBorders>
              <w:bottom w:val="single" w:color="auto" w:sz="4" w:space="0"/>
            </w:tcBorders>
          </w:tcPr>
          <w:p w14:paraId="7B50A225">
            <w:pPr>
              <w:tabs>
                <w:tab w:val="left" w:pos="240"/>
              </w:tabs>
              <w:jc w:val="center"/>
              <w:rPr>
                <w:position w:val="-32"/>
                <w:sz w:val="24"/>
              </w:rPr>
            </w:pPr>
            <w:r>
              <w:rPr>
                <w:position w:val="-32"/>
                <w:sz w:val="24"/>
              </w:rPr>
              <w:t>是否有偿   提 供</w:t>
            </w:r>
          </w:p>
        </w:tc>
        <w:tc>
          <w:tcPr>
            <w:tcW w:w="2409" w:type="dxa"/>
            <w:tcBorders>
              <w:bottom w:val="single" w:color="auto" w:sz="4" w:space="0"/>
            </w:tcBorders>
          </w:tcPr>
          <w:p w14:paraId="630A6E62">
            <w:pPr>
              <w:tabs>
                <w:tab w:val="left" w:pos="240"/>
              </w:tabs>
              <w:jc w:val="center"/>
              <w:rPr>
                <w:position w:val="-50"/>
                <w:sz w:val="24"/>
              </w:rPr>
            </w:pPr>
            <w:r>
              <w:rPr>
                <w:position w:val="-50"/>
                <w:sz w:val="24"/>
              </w:rPr>
              <w:t xml:space="preserve">如有偿提供的说明 </w:t>
            </w:r>
          </w:p>
        </w:tc>
      </w:tr>
      <w:tr w14:paraId="002F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42336F96">
            <w:pPr>
              <w:tabs>
                <w:tab w:val="left" w:pos="240"/>
              </w:tabs>
            </w:pPr>
          </w:p>
          <w:p w14:paraId="2F0DA3E3">
            <w:pPr>
              <w:tabs>
                <w:tab w:val="left" w:pos="240"/>
              </w:tabs>
            </w:pPr>
          </w:p>
          <w:p w14:paraId="3EFF596F">
            <w:pPr>
              <w:tabs>
                <w:tab w:val="left" w:pos="240"/>
              </w:tabs>
            </w:pPr>
          </w:p>
          <w:p w14:paraId="62061DCB">
            <w:pPr>
              <w:tabs>
                <w:tab w:val="left" w:pos="240"/>
              </w:tabs>
            </w:pPr>
          </w:p>
          <w:p w14:paraId="432FF997">
            <w:pPr>
              <w:tabs>
                <w:tab w:val="left" w:pos="240"/>
              </w:tabs>
            </w:pPr>
          </w:p>
          <w:p w14:paraId="5976BD2B">
            <w:pPr>
              <w:tabs>
                <w:tab w:val="left" w:pos="240"/>
              </w:tabs>
            </w:pPr>
          </w:p>
          <w:p w14:paraId="0AB68F65">
            <w:pPr>
              <w:tabs>
                <w:tab w:val="left" w:pos="240"/>
              </w:tabs>
            </w:pPr>
          </w:p>
          <w:p w14:paraId="6EB0457C">
            <w:pPr>
              <w:tabs>
                <w:tab w:val="left" w:pos="240"/>
              </w:tabs>
            </w:pPr>
          </w:p>
          <w:p w14:paraId="68582F65">
            <w:pPr>
              <w:tabs>
                <w:tab w:val="left" w:pos="240"/>
              </w:tabs>
            </w:pPr>
          </w:p>
          <w:p w14:paraId="1DB6FC01">
            <w:pPr>
              <w:tabs>
                <w:tab w:val="left" w:pos="240"/>
              </w:tabs>
            </w:pPr>
          </w:p>
          <w:p w14:paraId="4B6251B9">
            <w:pPr>
              <w:tabs>
                <w:tab w:val="left" w:pos="240"/>
              </w:tabs>
            </w:pPr>
          </w:p>
          <w:p w14:paraId="10F5BDE8">
            <w:pPr>
              <w:tabs>
                <w:tab w:val="left" w:pos="240"/>
              </w:tabs>
            </w:pPr>
          </w:p>
          <w:p w14:paraId="351F69B4">
            <w:pPr>
              <w:tabs>
                <w:tab w:val="left" w:pos="240"/>
              </w:tabs>
            </w:pPr>
          </w:p>
          <w:p w14:paraId="6EA5F4B4">
            <w:pPr>
              <w:tabs>
                <w:tab w:val="left" w:pos="240"/>
              </w:tabs>
            </w:pPr>
          </w:p>
          <w:p w14:paraId="2A9D2DC3">
            <w:pPr>
              <w:tabs>
                <w:tab w:val="left" w:pos="240"/>
              </w:tabs>
            </w:pPr>
          </w:p>
          <w:p w14:paraId="3E98CA65">
            <w:pPr>
              <w:tabs>
                <w:tab w:val="left" w:pos="240"/>
              </w:tabs>
            </w:pPr>
          </w:p>
          <w:p w14:paraId="6714AA9F">
            <w:pPr>
              <w:tabs>
                <w:tab w:val="left" w:pos="240"/>
              </w:tabs>
            </w:pPr>
          </w:p>
          <w:p w14:paraId="0CDA4A65">
            <w:pPr>
              <w:tabs>
                <w:tab w:val="left" w:pos="240"/>
              </w:tabs>
            </w:pPr>
          </w:p>
          <w:p w14:paraId="67E0814B">
            <w:pPr>
              <w:tabs>
                <w:tab w:val="left" w:pos="240"/>
              </w:tabs>
            </w:pPr>
          </w:p>
          <w:p w14:paraId="10A7648D">
            <w:pPr>
              <w:tabs>
                <w:tab w:val="left" w:pos="240"/>
              </w:tabs>
            </w:pPr>
          </w:p>
          <w:p w14:paraId="0305FFDA">
            <w:pPr>
              <w:tabs>
                <w:tab w:val="left" w:pos="240"/>
              </w:tabs>
            </w:pPr>
          </w:p>
          <w:p w14:paraId="71D402BC">
            <w:pPr>
              <w:tabs>
                <w:tab w:val="left" w:pos="240"/>
              </w:tabs>
            </w:pPr>
          </w:p>
          <w:p w14:paraId="5DC7AB91">
            <w:pPr>
              <w:tabs>
                <w:tab w:val="left" w:pos="240"/>
              </w:tabs>
            </w:pPr>
          </w:p>
          <w:p w14:paraId="19A5C840">
            <w:pPr>
              <w:tabs>
                <w:tab w:val="left" w:pos="240"/>
              </w:tabs>
            </w:pPr>
          </w:p>
          <w:p w14:paraId="0C4016F4">
            <w:pPr>
              <w:tabs>
                <w:tab w:val="left" w:pos="240"/>
              </w:tabs>
            </w:pPr>
          </w:p>
        </w:tc>
        <w:tc>
          <w:tcPr>
            <w:tcW w:w="1890" w:type="dxa"/>
          </w:tcPr>
          <w:p w14:paraId="145B7BA1">
            <w:pPr>
              <w:tabs>
                <w:tab w:val="left" w:pos="240"/>
              </w:tabs>
            </w:pPr>
          </w:p>
        </w:tc>
        <w:tc>
          <w:tcPr>
            <w:tcW w:w="975" w:type="dxa"/>
          </w:tcPr>
          <w:p w14:paraId="1B0FEC8D">
            <w:pPr>
              <w:tabs>
                <w:tab w:val="left" w:pos="240"/>
              </w:tabs>
            </w:pPr>
          </w:p>
        </w:tc>
        <w:tc>
          <w:tcPr>
            <w:tcW w:w="996" w:type="dxa"/>
          </w:tcPr>
          <w:p w14:paraId="27A6BB61">
            <w:pPr>
              <w:tabs>
                <w:tab w:val="left" w:pos="240"/>
              </w:tabs>
            </w:pPr>
          </w:p>
        </w:tc>
        <w:tc>
          <w:tcPr>
            <w:tcW w:w="1494" w:type="dxa"/>
          </w:tcPr>
          <w:p w14:paraId="5F2DB12C">
            <w:pPr>
              <w:tabs>
                <w:tab w:val="left" w:pos="240"/>
              </w:tabs>
            </w:pPr>
          </w:p>
        </w:tc>
        <w:tc>
          <w:tcPr>
            <w:tcW w:w="2409" w:type="dxa"/>
          </w:tcPr>
          <w:p w14:paraId="00BB284C">
            <w:pPr>
              <w:tabs>
                <w:tab w:val="left" w:pos="240"/>
              </w:tabs>
            </w:pPr>
          </w:p>
        </w:tc>
      </w:tr>
      <w:tr w14:paraId="1CE3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48405E85">
            <w:pPr>
              <w:pStyle w:val="19"/>
            </w:pPr>
            <w:r>
              <w:t>备注：凡需采购人提供的设备、房屋、通讯及其他办公设施，应注明免费提供或不免费提供，如有偿提供，采购人承担多少，供应商承担多少，本表应详细列清。</w:t>
            </w:r>
          </w:p>
          <w:p w14:paraId="7061CE36">
            <w:pPr>
              <w:tabs>
                <w:tab w:val="left" w:pos="240"/>
              </w:tabs>
            </w:pPr>
          </w:p>
        </w:tc>
      </w:tr>
    </w:tbl>
    <w:p w14:paraId="7206EA94">
      <w:pPr>
        <w:tabs>
          <w:tab w:val="left" w:pos="240"/>
          <w:tab w:val="left" w:pos="7665"/>
        </w:tabs>
      </w:pPr>
    </w:p>
    <w:p w14:paraId="333ED6ED">
      <w:pPr>
        <w:spacing w:line="360" w:lineRule="auto"/>
        <w:ind w:right="84" w:firstLine="224" w:firstLineChars="100"/>
        <w:rPr>
          <w:sz w:val="24"/>
        </w:rPr>
      </w:pPr>
      <w:r>
        <w:rPr>
          <w:sz w:val="24"/>
        </w:rPr>
        <w:t>投标人名称：</w:t>
      </w:r>
    </w:p>
    <w:p w14:paraId="6DD950E3">
      <w:pPr>
        <w:spacing w:line="360" w:lineRule="auto"/>
        <w:ind w:right="84" w:firstLine="224" w:firstLineChars="100"/>
        <w:rPr>
          <w:sz w:val="24"/>
        </w:rPr>
      </w:pPr>
    </w:p>
    <w:p w14:paraId="755FEBAA">
      <w:pPr>
        <w:spacing w:line="360" w:lineRule="auto"/>
        <w:ind w:right="84" w:firstLine="224" w:firstLineChars="100"/>
        <w:rPr>
          <w:position w:val="-40"/>
          <w:sz w:val="24"/>
        </w:rPr>
      </w:pPr>
      <w:r>
        <w:rPr>
          <w:sz w:val="24"/>
        </w:rPr>
        <w:t xml:space="preserve">日期：  </w:t>
      </w:r>
    </w:p>
    <w:p w14:paraId="3B4DEC9A">
      <w:pPr>
        <w:widowControl/>
        <w:jc w:val="left"/>
        <w:rPr>
          <w:b/>
          <w:sz w:val="24"/>
        </w:rPr>
      </w:pPr>
      <w:r>
        <w:rPr>
          <w:b/>
          <w:sz w:val="24"/>
        </w:rPr>
        <w:br w:type="page"/>
      </w:r>
    </w:p>
    <w:p w14:paraId="74FD4E1F">
      <w:pPr>
        <w:tabs>
          <w:tab w:val="left" w:pos="360"/>
        </w:tabs>
        <w:spacing w:line="360" w:lineRule="auto"/>
        <w:rPr>
          <w:b/>
          <w:sz w:val="24"/>
        </w:rPr>
      </w:pPr>
      <w:r>
        <w:rPr>
          <w:b/>
          <w:bCs/>
          <w:sz w:val="24"/>
        </w:rPr>
        <w:t>附件1</w:t>
      </w:r>
      <w:r>
        <w:rPr>
          <w:rFonts w:hint="eastAsia"/>
          <w:b/>
          <w:bCs/>
          <w:sz w:val="24"/>
        </w:rPr>
        <w:t>4</w:t>
      </w:r>
      <w:r>
        <w:rPr>
          <w:b/>
          <w:bCs/>
          <w:sz w:val="24"/>
        </w:rPr>
        <w:t>：</w:t>
      </w:r>
      <w:r>
        <w:rPr>
          <w:b/>
          <w:sz w:val="24"/>
        </w:rPr>
        <w:t>投标人认为需要提供的其他资料</w:t>
      </w:r>
    </w:p>
    <w:p w14:paraId="1F5120EA">
      <w:pPr>
        <w:tabs>
          <w:tab w:val="left" w:pos="360"/>
        </w:tabs>
        <w:spacing w:line="360" w:lineRule="auto"/>
        <w:rPr>
          <w:b/>
          <w:sz w:val="24"/>
          <w:szCs w:val="21"/>
        </w:rPr>
      </w:pP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
    <w:altName w:val="汉仪中黑KW"/>
    <w:panose1 w:val="00000000000000000000"/>
    <w:charset w:val="86"/>
    <w:family w:val="roman"/>
    <w:pitch w:val="default"/>
    <w:sig w:usb0="00000000" w:usb1="00000000" w:usb2="00000010" w:usb3="00000000" w:csb0="00040000" w:csb1="00000000"/>
  </w:font>
  <w:font w:name="仿宋_GB2312">
    <w:altName w:val="汉仪仿宋KW"/>
    <w:panose1 w:val="00000000000000000000"/>
    <w:charset w:val="86"/>
    <w:family w:val="modern"/>
    <w:pitch w:val="default"/>
    <w:sig w:usb0="00000000" w:usb1="00000000" w:usb2="00000010" w:usb3="00000000" w:csb0="00040000"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EAE6B">
    <w:pPr>
      <w:pStyle w:val="14"/>
      <w:jc w:val="center"/>
    </w:pPr>
    <w:r>
      <w:rPr>
        <w:b/>
      </w:rPr>
      <w:fldChar w:fldCharType="begin"/>
    </w:r>
    <w:r>
      <w:rPr>
        <w:b/>
      </w:rPr>
      <w:instrText xml:space="preserve">PAGE  \* Arabic  \* MERGEFORMAT</w:instrText>
    </w:r>
    <w:r>
      <w:rPr>
        <w:b/>
      </w:rPr>
      <w:fldChar w:fldCharType="separate"/>
    </w:r>
    <w:r>
      <w:rPr>
        <w:b/>
        <w:lang w:val="zh-CN"/>
      </w:rPr>
      <w:t>1</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BCE98">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403877"/>
    <w:multiLevelType w:val="singleLevel"/>
    <w:tmpl w:val="97403877"/>
    <w:lvl w:ilvl="0" w:tentative="0">
      <w:start w:val="1"/>
      <w:numFmt w:val="decimal"/>
      <w:suff w:val="nothing"/>
      <w:lvlText w:val="(%1)"/>
      <w:lvlJc w:val="left"/>
      <w:pPr>
        <w:ind w:left="425" w:hanging="425"/>
      </w:pPr>
      <w:rPr>
        <w:rFonts w:hint="default"/>
      </w:rPr>
    </w:lvl>
  </w:abstractNum>
  <w:abstractNum w:abstractNumId="1">
    <w:nsid w:val="EE8E0E27"/>
    <w:multiLevelType w:val="singleLevel"/>
    <w:tmpl w:val="EE8E0E27"/>
    <w:lvl w:ilvl="0" w:tentative="0">
      <w:start w:val="1"/>
      <w:numFmt w:val="decimal"/>
      <w:suff w:val="nothing"/>
      <w:lvlText w:val="(%1)"/>
      <w:lvlJc w:val="left"/>
      <w:pPr>
        <w:ind w:left="425" w:hanging="425"/>
      </w:pPr>
      <w:rPr>
        <w:rFonts w:hint="default"/>
        <w:b w:val="0"/>
        <w:bCs w:val="0"/>
      </w:rPr>
    </w:lvl>
  </w:abstractNum>
  <w:abstractNum w:abstractNumId="2">
    <w:nsid w:val="0E8B26E0"/>
    <w:multiLevelType w:val="multilevel"/>
    <w:tmpl w:val="0E8B26E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0CB719A"/>
    <w:multiLevelType w:val="multilevel"/>
    <w:tmpl w:val="10CB719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283AB37"/>
    <w:multiLevelType w:val="singleLevel"/>
    <w:tmpl w:val="1283AB37"/>
    <w:lvl w:ilvl="0" w:tentative="0">
      <w:start w:val="1"/>
      <w:numFmt w:val="decimal"/>
      <w:suff w:val="nothing"/>
      <w:lvlText w:val="(%1)"/>
      <w:lvlJc w:val="left"/>
      <w:pPr>
        <w:ind w:left="425" w:hanging="425"/>
      </w:pPr>
      <w:rPr>
        <w:rFonts w:hint="default"/>
      </w:rPr>
    </w:lvl>
  </w:abstractNum>
  <w:abstractNum w:abstractNumId="5">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6">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7">
    <w:nsid w:val="3A90FDDF"/>
    <w:multiLevelType w:val="singleLevel"/>
    <w:tmpl w:val="3A90FDDF"/>
    <w:lvl w:ilvl="0" w:tentative="0">
      <w:start w:val="1"/>
      <w:numFmt w:val="decimal"/>
      <w:suff w:val="space"/>
      <w:lvlText w:val="%1."/>
      <w:lvlJc w:val="left"/>
    </w:lvl>
  </w:abstractNum>
  <w:num w:numId="1">
    <w:abstractNumId w:val="6"/>
  </w:num>
  <w:num w:numId="2">
    <w:abstractNumId w:val="7"/>
  </w:num>
  <w:num w:numId="3">
    <w:abstractNumId w:val="2"/>
  </w:num>
  <w:num w:numId="4">
    <w:abstractNumId w:val="3"/>
  </w:num>
  <w:num w:numId="5">
    <w:abstractNumId w:val="4"/>
  </w:num>
  <w:num w:numId="6">
    <w:abstractNumId w:val="1"/>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DA4"/>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359F"/>
    <w:rsid w:val="00055FEB"/>
    <w:rsid w:val="00056208"/>
    <w:rsid w:val="0005643C"/>
    <w:rsid w:val="00056EF3"/>
    <w:rsid w:val="000607D4"/>
    <w:rsid w:val="0006104E"/>
    <w:rsid w:val="00065BDD"/>
    <w:rsid w:val="00066920"/>
    <w:rsid w:val="00067B4D"/>
    <w:rsid w:val="0007081F"/>
    <w:rsid w:val="00072919"/>
    <w:rsid w:val="00072C62"/>
    <w:rsid w:val="00074F44"/>
    <w:rsid w:val="000756A0"/>
    <w:rsid w:val="00075C85"/>
    <w:rsid w:val="00076BA5"/>
    <w:rsid w:val="00080C44"/>
    <w:rsid w:val="0008233D"/>
    <w:rsid w:val="000826F9"/>
    <w:rsid w:val="0008295B"/>
    <w:rsid w:val="00086439"/>
    <w:rsid w:val="00087438"/>
    <w:rsid w:val="00087648"/>
    <w:rsid w:val="00087943"/>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21654"/>
    <w:rsid w:val="00121CDE"/>
    <w:rsid w:val="001232CD"/>
    <w:rsid w:val="00123611"/>
    <w:rsid w:val="00123BF8"/>
    <w:rsid w:val="001242F7"/>
    <w:rsid w:val="001256ED"/>
    <w:rsid w:val="0012609D"/>
    <w:rsid w:val="0012663C"/>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0FFD"/>
    <w:rsid w:val="001712BA"/>
    <w:rsid w:val="001725A9"/>
    <w:rsid w:val="00173561"/>
    <w:rsid w:val="00173A83"/>
    <w:rsid w:val="00174526"/>
    <w:rsid w:val="00175AC2"/>
    <w:rsid w:val="00177293"/>
    <w:rsid w:val="00181348"/>
    <w:rsid w:val="00181ED5"/>
    <w:rsid w:val="001834DA"/>
    <w:rsid w:val="001837F4"/>
    <w:rsid w:val="0018551D"/>
    <w:rsid w:val="00185D85"/>
    <w:rsid w:val="0019112D"/>
    <w:rsid w:val="00192EBE"/>
    <w:rsid w:val="00193BCD"/>
    <w:rsid w:val="00193DE8"/>
    <w:rsid w:val="0019431D"/>
    <w:rsid w:val="00194438"/>
    <w:rsid w:val="00194FBC"/>
    <w:rsid w:val="00196A86"/>
    <w:rsid w:val="00196D6B"/>
    <w:rsid w:val="00196E07"/>
    <w:rsid w:val="001A142F"/>
    <w:rsid w:val="001A1468"/>
    <w:rsid w:val="001A2919"/>
    <w:rsid w:val="001A3DE3"/>
    <w:rsid w:val="001A46F9"/>
    <w:rsid w:val="001A7953"/>
    <w:rsid w:val="001B4B24"/>
    <w:rsid w:val="001B5BEA"/>
    <w:rsid w:val="001C0E64"/>
    <w:rsid w:val="001C1981"/>
    <w:rsid w:val="001C216D"/>
    <w:rsid w:val="001C4A2D"/>
    <w:rsid w:val="001C50CC"/>
    <w:rsid w:val="001C7F50"/>
    <w:rsid w:val="001D0EB0"/>
    <w:rsid w:val="001D1850"/>
    <w:rsid w:val="001D249B"/>
    <w:rsid w:val="001D4FB9"/>
    <w:rsid w:val="001D619B"/>
    <w:rsid w:val="001E2BA2"/>
    <w:rsid w:val="001E3387"/>
    <w:rsid w:val="001E3CB7"/>
    <w:rsid w:val="001F10A7"/>
    <w:rsid w:val="001F1997"/>
    <w:rsid w:val="001F1AB4"/>
    <w:rsid w:val="001F2B50"/>
    <w:rsid w:val="001F345B"/>
    <w:rsid w:val="001F4AD6"/>
    <w:rsid w:val="001F65EF"/>
    <w:rsid w:val="001F6DCF"/>
    <w:rsid w:val="0020203B"/>
    <w:rsid w:val="002027E3"/>
    <w:rsid w:val="00206328"/>
    <w:rsid w:val="0021020C"/>
    <w:rsid w:val="002113A2"/>
    <w:rsid w:val="00212E26"/>
    <w:rsid w:val="00214D65"/>
    <w:rsid w:val="0021638D"/>
    <w:rsid w:val="00220883"/>
    <w:rsid w:val="002263C6"/>
    <w:rsid w:val="00226A28"/>
    <w:rsid w:val="00226A32"/>
    <w:rsid w:val="00227031"/>
    <w:rsid w:val="002271D8"/>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20F8"/>
    <w:rsid w:val="00264115"/>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462"/>
    <w:rsid w:val="002948B5"/>
    <w:rsid w:val="00294986"/>
    <w:rsid w:val="00294EAF"/>
    <w:rsid w:val="00295416"/>
    <w:rsid w:val="00295883"/>
    <w:rsid w:val="00295AF9"/>
    <w:rsid w:val="00295C13"/>
    <w:rsid w:val="0029610C"/>
    <w:rsid w:val="00296BBB"/>
    <w:rsid w:val="00297463"/>
    <w:rsid w:val="00297EAE"/>
    <w:rsid w:val="002A4B3C"/>
    <w:rsid w:val="002A5235"/>
    <w:rsid w:val="002A5E55"/>
    <w:rsid w:val="002B24AD"/>
    <w:rsid w:val="002B3BB4"/>
    <w:rsid w:val="002B3BFC"/>
    <w:rsid w:val="002B538F"/>
    <w:rsid w:val="002C696D"/>
    <w:rsid w:val="002C6A21"/>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2C09"/>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510"/>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42FF"/>
    <w:rsid w:val="00354857"/>
    <w:rsid w:val="0035568A"/>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3810"/>
    <w:rsid w:val="003A4B1D"/>
    <w:rsid w:val="003A4EE6"/>
    <w:rsid w:val="003A55B5"/>
    <w:rsid w:val="003A64CB"/>
    <w:rsid w:val="003A7991"/>
    <w:rsid w:val="003A7FEB"/>
    <w:rsid w:val="003B04BC"/>
    <w:rsid w:val="003B6D2D"/>
    <w:rsid w:val="003B78E0"/>
    <w:rsid w:val="003C189D"/>
    <w:rsid w:val="003C2346"/>
    <w:rsid w:val="003C3220"/>
    <w:rsid w:val="003C6E34"/>
    <w:rsid w:val="003C6ECC"/>
    <w:rsid w:val="003C71A3"/>
    <w:rsid w:val="003C7A89"/>
    <w:rsid w:val="003D2EF8"/>
    <w:rsid w:val="003D73C3"/>
    <w:rsid w:val="003E0A55"/>
    <w:rsid w:val="003E2404"/>
    <w:rsid w:val="003E2BBE"/>
    <w:rsid w:val="003E4B1B"/>
    <w:rsid w:val="003E5355"/>
    <w:rsid w:val="003E5E39"/>
    <w:rsid w:val="003E5F4C"/>
    <w:rsid w:val="003E6E8F"/>
    <w:rsid w:val="003E71CA"/>
    <w:rsid w:val="003F0101"/>
    <w:rsid w:val="003F0204"/>
    <w:rsid w:val="003F2335"/>
    <w:rsid w:val="003F2FCC"/>
    <w:rsid w:val="003F68DF"/>
    <w:rsid w:val="003F6B18"/>
    <w:rsid w:val="003F7025"/>
    <w:rsid w:val="0040134A"/>
    <w:rsid w:val="004025F5"/>
    <w:rsid w:val="00402BE6"/>
    <w:rsid w:val="004038D6"/>
    <w:rsid w:val="00404D1F"/>
    <w:rsid w:val="004052B8"/>
    <w:rsid w:val="0040553A"/>
    <w:rsid w:val="004055D4"/>
    <w:rsid w:val="0040569C"/>
    <w:rsid w:val="00410A95"/>
    <w:rsid w:val="00411416"/>
    <w:rsid w:val="00412082"/>
    <w:rsid w:val="00412894"/>
    <w:rsid w:val="00413972"/>
    <w:rsid w:val="00415210"/>
    <w:rsid w:val="004153D6"/>
    <w:rsid w:val="00415D1E"/>
    <w:rsid w:val="00415D39"/>
    <w:rsid w:val="00416320"/>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26DCB"/>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9D8"/>
    <w:rsid w:val="00547ED4"/>
    <w:rsid w:val="005506C7"/>
    <w:rsid w:val="0055079B"/>
    <w:rsid w:val="00550B2F"/>
    <w:rsid w:val="00552B17"/>
    <w:rsid w:val="00555C5A"/>
    <w:rsid w:val="00555DDD"/>
    <w:rsid w:val="0055739D"/>
    <w:rsid w:val="0055759C"/>
    <w:rsid w:val="0056011E"/>
    <w:rsid w:val="005613FF"/>
    <w:rsid w:val="0056292A"/>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3D24"/>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1DE2"/>
    <w:rsid w:val="005C3756"/>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5CAA"/>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638"/>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7D2"/>
    <w:rsid w:val="00643D14"/>
    <w:rsid w:val="00644C09"/>
    <w:rsid w:val="00647494"/>
    <w:rsid w:val="006478CA"/>
    <w:rsid w:val="00653F68"/>
    <w:rsid w:val="0066099D"/>
    <w:rsid w:val="006631C0"/>
    <w:rsid w:val="00665F3D"/>
    <w:rsid w:val="0066772F"/>
    <w:rsid w:val="00670BE5"/>
    <w:rsid w:val="006713E4"/>
    <w:rsid w:val="0067226C"/>
    <w:rsid w:val="006741E5"/>
    <w:rsid w:val="00674DED"/>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5ECA"/>
    <w:rsid w:val="006B7DBE"/>
    <w:rsid w:val="006C0461"/>
    <w:rsid w:val="006C22FD"/>
    <w:rsid w:val="006C23C2"/>
    <w:rsid w:val="006C3543"/>
    <w:rsid w:val="006C592C"/>
    <w:rsid w:val="006C59A5"/>
    <w:rsid w:val="006C751A"/>
    <w:rsid w:val="006C7624"/>
    <w:rsid w:val="006C7A95"/>
    <w:rsid w:val="006C7FB3"/>
    <w:rsid w:val="006D2F31"/>
    <w:rsid w:val="006D6564"/>
    <w:rsid w:val="006D6767"/>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6B0B"/>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96E"/>
    <w:rsid w:val="00727CF8"/>
    <w:rsid w:val="007301C1"/>
    <w:rsid w:val="00730404"/>
    <w:rsid w:val="00730D0F"/>
    <w:rsid w:val="00731AB7"/>
    <w:rsid w:val="0073345B"/>
    <w:rsid w:val="00734FF9"/>
    <w:rsid w:val="0074180F"/>
    <w:rsid w:val="0074307F"/>
    <w:rsid w:val="007446DE"/>
    <w:rsid w:val="00746019"/>
    <w:rsid w:val="00746D3F"/>
    <w:rsid w:val="00747E7C"/>
    <w:rsid w:val="00750AB2"/>
    <w:rsid w:val="007532A0"/>
    <w:rsid w:val="00755358"/>
    <w:rsid w:val="007558DB"/>
    <w:rsid w:val="00755A1F"/>
    <w:rsid w:val="00755AB9"/>
    <w:rsid w:val="00757FB9"/>
    <w:rsid w:val="00760746"/>
    <w:rsid w:val="00760A1D"/>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4E8"/>
    <w:rsid w:val="007B5D7F"/>
    <w:rsid w:val="007B6992"/>
    <w:rsid w:val="007B7C1E"/>
    <w:rsid w:val="007B7E26"/>
    <w:rsid w:val="007C1D1B"/>
    <w:rsid w:val="007C1F44"/>
    <w:rsid w:val="007C6783"/>
    <w:rsid w:val="007D277C"/>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616F"/>
    <w:rsid w:val="00807A77"/>
    <w:rsid w:val="00810B35"/>
    <w:rsid w:val="0081120F"/>
    <w:rsid w:val="00813916"/>
    <w:rsid w:val="00814C9A"/>
    <w:rsid w:val="008152F1"/>
    <w:rsid w:val="008178BA"/>
    <w:rsid w:val="0082145A"/>
    <w:rsid w:val="00821FCA"/>
    <w:rsid w:val="0082292D"/>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6F87"/>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4DD"/>
    <w:rsid w:val="008B5DBC"/>
    <w:rsid w:val="008B5F6A"/>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3794"/>
    <w:rsid w:val="0090408E"/>
    <w:rsid w:val="00904A34"/>
    <w:rsid w:val="009059CD"/>
    <w:rsid w:val="00905F5D"/>
    <w:rsid w:val="0090677B"/>
    <w:rsid w:val="0090766A"/>
    <w:rsid w:val="009111AD"/>
    <w:rsid w:val="00913750"/>
    <w:rsid w:val="00913F09"/>
    <w:rsid w:val="00917496"/>
    <w:rsid w:val="00920DC3"/>
    <w:rsid w:val="0092151E"/>
    <w:rsid w:val="00924EA4"/>
    <w:rsid w:val="0092600D"/>
    <w:rsid w:val="009262B5"/>
    <w:rsid w:val="00926B0C"/>
    <w:rsid w:val="0093089D"/>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5656F"/>
    <w:rsid w:val="00962A82"/>
    <w:rsid w:val="0096326C"/>
    <w:rsid w:val="00963601"/>
    <w:rsid w:val="00965CA0"/>
    <w:rsid w:val="009662F0"/>
    <w:rsid w:val="00966BCE"/>
    <w:rsid w:val="00971C68"/>
    <w:rsid w:val="00971DE9"/>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B7F5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09F"/>
    <w:rsid w:val="00A051B1"/>
    <w:rsid w:val="00A071FC"/>
    <w:rsid w:val="00A07304"/>
    <w:rsid w:val="00A07548"/>
    <w:rsid w:val="00A11FFD"/>
    <w:rsid w:val="00A12C8D"/>
    <w:rsid w:val="00A148A6"/>
    <w:rsid w:val="00A14B33"/>
    <w:rsid w:val="00A16438"/>
    <w:rsid w:val="00A21AF8"/>
    <w:rsid w:val="00A2223B"/>
    <w:rsid w:val="00A22822"/>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7CE"/>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0CC"/>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33FF"/>
    <w:rsid w:val="00AC6628"/>
    <w:rsid w:val="00AC664D"/>
    <w:rsid w:val="00AC6CC6"/>
    <w:rsid w:val="00AC74ED"/>
    <w:rsid w:val="00AC7CD8"/>
    <w:rsid w:val="00AD10DB"/>
    <w:rsid w:val="00AD3464"/>
    <w:rsid w:val="00AD4123"/>
    <w:rsid w:val="00AD422E"/>
    <w:rsid w:val="00AD5291"/>
    <w:rsid w:val="00AE15EA"/>
    <w:rsid w:val="00AE1773"/>
    <w:rsid w:val="00AE2ECF"/>
    <w:rsid w:val="00AE4505"/>
    <w:rsid w:val="00AE509D"/>
    <w:rsid w:val="00AE5C1F"/>
    <w:rsid w:val="00AE7B06"/>
    <w:rsid w:val="00AF06D9"/>
    <w:rsid w:val="00AF3689"/>
    <w:rsid w:val="00AF3DA6"/>
    <w:rsid w:val="00AF4C34"/>
    <w:rsid w:val="00AF50C2"/>
    <w:rsid w:val="00AF6C1E"/>
    <w:rsid w:val="00B00486"/>
    <w:rsid w:val="00B012DE"/>
    <w:rsid w:val="00B03A0E"/>
    <w:rsid w:val="00B03D2C"/>
    <w:rsid w:val="00B05458"/>
    <w:rsid w:val="00B07152"/>
    <w:rsid w:val="00B1328E"/>
    <w:rsid w:val="00B13707"/>
    <w:rsid w:val="00B13CD0"/>
    <w:rsid w:val="00B176AC"/>
    <w:rsid w:val="00B207C8"/>
    <w:rsid w:val="00B208E4"/>
    <w:rsid w:val="00B2233E"/>
    <w:rsid w:val="00B24A31"/>
    <w:rsid w:val="00B25107"/>
    <w:rsid w:val="00B27DE5"/>
    <w:rsid w:val="00B27F01"/>
    <w:rsid w:val="00B31F81"/>
    <w:rsid w:val="00B32A76"/>
    <w:rsid w:val="00B32C88"/>
    <w:rsid w:val="00B331B2"/>
    <w:rsid w:val="00B365F2"/>
    <w:rsid w:val="00B37FB0"/>
    <w:rsid w:val="00B4237D"/>
    <w:rsid w:val="00B42656"/>
    <w:rsid w:val="00B42879"/>
    <w:rsid w:val="00B443B4"/>
    <w:rsid w:val="00B45888"/>
    <w:rsid w:val="00B45B15"/>
    <w:rsid w:val="00B45F58"/>
    <w:rsid w:val="00B460B0"/>
    <w:rsid w:val="00B51D96"/>
    <w:rsid w:val="00B530E2"/>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3EF2"/>
    <w:rsid w:val="00B743B8"/>
    <w:rsid w:val="00B753EA"/>
    <w:rsid w:val="00B8141F"/>
    <w:rsid w:val="00B824E1"/>
    <w:rsid w:val="00B84566"/>
    <w:rsid w:val="00B856F7"/>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5525"/>
    <w:rsid w:val="00BB778C"/>
    <w:rsid w:val="00BC2C56"/>
    <w:rsid w:val="00BC328C"/>
    <w:rsid w:val="00BC5201"/>
    <w:rsid w:val="00BC5D73"/>
    <w:rsid w:val="00BC6742"/>
    <w:rsid w:val="00BC74D7"/>
    <w:rsid w:val="00BC78CE"/>
    <w:rsid w:val="00BC7C14"/>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03CE"/>
    <w:rsid w:val="00C21471"/>
    <w:rsid w:val="00C21C0D"/>
    <w:rsid w:val="00C23D41"/>
    <w:rsid w:val="00C24369"/>
    <w:rsid w:val="00C24668"/>
    <w:rsid w:val="00C258AC"/>
    <w:rsid w:val="00C26AB0"/>
    <w:rsid w:val="00C27942"/>
    <w:rsid w:val="00C337B7"/>
    <w:rsid w:val="00C352E4"/>
    <w:rsid w:val="00C36BAD"/>
    <w:rsid w:val="00C37976"/>
    <w:rsid w:val="00C37D1F"/>
    <w:rsid w:val="00C409B7"/>
    <w:rsid w:val="00C42C17"/>
    <w:rsid w:val="00C4539B"/>
    <w:rsid w:val="00C4698B"/>
    <w:rsid w:val="00C476FB"/>
    <w:rsid w:val="00C50F43"/>
    <w:rsid w:val="00C528CC"/>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77FFA"/>
    <w:rsid w:val="00C830F5"/>
    <w:rsid w:val="00C842A2"/>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0728"/>
    <w:rsid w:val="00CB1696"/>
    <w:rsid w:val="00CB26BB"/>
    <w:rsid w:val="00CB439E"/>
    <w:rsid w:val="00CB70B6"/>
    <w:rsid w:val="00CC1D1F"/>
    <w:rsid w:val="00CC2060"/>
    <w:rsid w:val="00CC3889"/>
    <w:rsid w:val="00CC3D49"/>
    <w:rsid w:val="00CC4C92"/>
    <w:rsid w:val="00CC6B8A"/>
    <w:rsid w:val="00CC7400"/>
    <w:rsid w:val="00CC741C"/>
    <w:rsid w:val="00CC749E"/>
    <w:rsid w:val="00CC7FCE"/>
    <w:rsid w:val="00CD0B61"/>
    <w:rsid w:val="00CD214D"/>
    <w:rsid w:val="00CD3FAC"/>
    <w:rsid w:val="00CD4977"/>
    <w:rsid w:val="00CD4D29"/>
    <w:rsid w:val="00CD5427"/>
    <w:rsid w:val="00CD5991"/>
    <w:rsid w:val="00CD6182"/>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47E60"/>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6D87"/>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B47"/>
    <w:rsid w:val="00DD4D01"/>
    <w:rsid w:val="00DD7985"/>
    <w:rsid w:val="00DE45AA"/>
    <w:rsid w:val="00DE4901"/>
    <w:rsid w:val="00DE5B26"/>
    <w:rsid w:val="00DE662C"/>
    <w:rsid w:val="00DE714C"/>
    <w:rsid w:val="00DE78D0"/>
    <w:rsid w:val="00DF03C2"/>
    <w:rsid w:val="00DF12BE"/>
    <w:rsid w:val="00DF2A97"/>
    <w:rsid w:val="00DF460E"/>
    <w:rsid w:val="00DF4E46"/>
    <w:rsid w:val="00E03E6D"/>
    <w:rsid w:val="00E0438B"/>
    <w:rsid w:val="00E070DF"/>
    <w:rsid w:val="00E07B01"/>
    <w:rsid w:val="00E10441"/>
    <w:rsid w:val="00E12E28"/>
    <w:rsid w:val="00E15291"/>
    <w:rsid w:val="00E152B8"/>
    <w:rsid w:val="00E15D14"/>
    <w:rsid w:val="00E16E03"/>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283"/>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56E8"/>
    <w:rsid w:val="00EC6C23"/>
    <w:rsid w:val="00EC6E7D"/>
    <w:rsid w:val="00EC7C89"/>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299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5AF7"/>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725E3"/>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22FC"/>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29F5"/>
    <w:rsid w:val="00FF536E"/>
    <w:rsid w:val="00FF5536"/>
    <w:rsid w:val="00FF5906"/>
    <w:rsid w:val="00FF5A35"/>
    <w:rsid w:val="01765E15"/>
    <w:rsid w:val="03850D81"/>
    <w:rsid w:val="0BBD4791"/>
    <w:rsid w:val="0D2E62F9"/>
    <w:rsid w:val="1DEA20E9"/>
    <w:rsid w:val="20A119EB"/>
    <w:rsid w:val="2C6A42CD"/>
    <w:rsid w:val="38CC10C8"/>
    <w:rsid w:val="3EA974E2"/>
    <w:rsid w:val="4131081F"/>
    <w:rsid w:val="41DC75CE"/>
    <w:rsid w:val="42D82D59"/>
    <w:rsid w:val="44D63610"/>
    <w:rsid w:val="4C945A73"/>
    <w:rsid w:val="69960B11"/>
    <w:rsid w:val="751C54C5"/>
    <w:rsid w:val="788B6007"/>
    <w:rsid w:val="79D87223"/>
    <w:rsid w:val="7CBFBEEB"/>
    <w:rsid w:val="7D25728B"/>
    <w:rsid w:val="F9AE6E7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36"/>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50"/>
    <w:unhideWhenUsed/>
    <w:qFormat/>
    <w:uiPriority w:val="99"/>
    <w:pPr>
      <w:jc w:val="left"/>
    </w:pPr>
  </w:style>
  <w:style w:type="paragraph" w:styleId="6">
    <w:name w:val="Body Text"/>
    <w:basedOn w:val="1"/>
    <w:link w:val="53"/>
    <w:semiHidden/>
    <w:unhideWhenUsed/>
    <w:qFormat/>
    <w:uiPriority w:val="99"/>
    <w:pPr>
      <w:spacing w:after="120"/>
    </w:pPr>
  </w:style>
  <w:style w:type="paragraph" w:styleId="7">
    <w:name w:val="Body Text Indent"/>
    <w:basedOn w:val="1"/>
    <w:link w:val="28"/>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0"/>
    <w:qFormat/>
    <w:uiPriority w:val="0"/>
    <w:rPr>
      <w:rFonts w:ascii="宋体" w:hAnsi="Courier New"/>
      <w:lang w:val="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3"/>
    <w:qFormat/>
    <w:uiPriority w:val="0"/>
    <w:pPr>
      <w:adjustRightInd w:val="0"/>
      <w:spacing w:line="360" w:lineRule="atLeast"/>
      <w:textAlignment w:val="baseline"/>
    </w:pPr>
    <w:rPr>
      <w:sz w:val="32"/>
    </w:rPr>
  </w:style>
  <w:style w:type="paragraph" w:styleId="12">
    <w:name w:val="Body Text Indent 2"/>
    <w:basedOn w:val="1"/>
    <w:link w:val="35"/>
    <w:semiHidden/>
    <w:unhideWhenUsed/>
    <w:qFormat/>
    <w:uiPriority w:val="99"/>
    <w:pPr>
      <w:spacing w:after="120" w:line="480" w:lineRule="auto"/>
      <w:ind w:left="420" w:leftChars="200"/>
    </w:pPr>
  </w:style>
  <w:style w:type="paragraph" w:styleId="13">
    <w:name w:val="Balloon Text"/>
    <w:basedOn w:val="1"/>
    <w:link w:val="52"/>
    <w:semiHidden/>
    <w:unhideWhenUsed/>
    <w:qFormat/>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0"/>
    <w:qFormat/>
    <w:uiPriority w:val="11"/>
    <w:pPr>
      <w:spacing w:before="240" w:after="60" w:line="312" w:lineRule="auto"/>
      <w:jc w:val="center"/>
      <w:outlineLvl w:val="1"/>
    </w:pPr>
    <w:rPr>
      <w:rFonts w:ascii="Cambria" w:hAnsi="Cambria"/>
      <w:b/>
      <w:bCs/>
      <w:kern w:val="28"/>
      <w:sz w:val="32"/>
      <w:szCs w:val="32"/>
      <w:lang w:val="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1"/>
    <w:semiHidden/>
    <w:unhideWhenUsed/>
    <w:qFormat/>
    <w:uiPriority w:val="99"/>
    <w:pPr>
      <w:spacing w:after="120"/>
      <w:ind w:left="420" w:leftChars="200"/>
    </w:pPr>
    <w:rPr>
      <w:sz w:val="16"/>
      <w:szCs w:val="16"/>
    </w:rPr>
  </w:style>
  <w:style w:type="paragraph" w:styleId="19">
    <w:name w:val="Body Text 2"/>
    <w:basedOn w:val="1"/>
    <w:link w:val="37"/>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1"/>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Hyperlink"/>
    <w:basedOn w:val="24"/>
    <w:unhideWhenUsed/>
    <w:qFormat/>
    <w:uiPriority w:val="99"/>
    <w:rPr>
      <w:color w:val="0000FF"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customStyle="1" w:styleId="28">
    <w:name w:val="正文文本缩进 Char"/>
    <w:basedOn w:val="24"/>
    <w:link w:val="7"/>
    <w:qFormat/>
    <w:uiPriority w:val="0"/>
    <w:rPr>
      <w:rFonts w:ascii="宋体" w:hAnsi="宋体" w:eastAsia="宋体" w:cs="Times New Roman"/>
      <w:sz w:val="24"/>
      <w:szCs w:val="20"/>
    </w:rPr>
  </w:style>
  <w:style w:type="paragraph" w:customStyle="1" w:styleId="29">
    <w:name w:val="Default"/>
    <w:link w:val="48"/>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30">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1">
    <w:name w:val="页眉 Char"/>
    <w:basedOn w:val="24"/>
    <w:link w:val="15"/>
    <w:qFormat/>
    <w:uiPriority w:val="99"/>
    <w:rPr>
      <w:rFonts w:ascii="Times New Roman" w:hAnsi="Times New Roman" w:eastAsia="宋体" w:cs="Times New Roman"/>
      <w:sz w:val="18"/>
      <w:szCs w:val="18"/>
    </w:rPr>
  </w:style>
  <w:style w:type="character" w:customStyle="1" w:styleId="32">
    <w:name w:val="页脚 Char"/>
    <w:basedOn w:val="24"/>
    <w:link w:val="14"/>
    <w:qFormat/>
    <w:uiPriority w:val="99"/>
    <w:rPr>
      <w:rFonts w:ascii="Times New Roman" w:hAnsi="Times New Roman" w:eastAsia="宋体" w:cs="Times New Roman"/>
      <w:sz w:val="18"/>
      <w:szCs w:val="18"/>
    </w:rPr>
  </w:style>
  <w:style w:type="character" w:customStyle="1" w:styleId="33">
    <w:name w:val="日期 Char"/>
    <w:basedOn w:val="24"/>
    <w:link w:val="11"/>
    <w:qFormat/>
    <w:uiPriority w:val="0"/>
    <w:rPr>
      <w:rFonts w:ascii="Times New Roman" w:hAnsi="Times New Roman" w:eastAsia="宋体" w:cs="Times New Roman"/>
      <w:sz w:val="32"/>
      <w:szCs w:val="20"/>
    </w:rPr>
  </w:style>
  <w:style w:type="paragraph" w:styleId="34">
    <w:name w:val="List Paragraph"/>
    <w:basedOn w:val="1"/>
    <w:link w:val="49"/>
    <w:qFormat/>
    <w:uiPriority w:val="34"/>
    <w:pPr>
      <w:ind w:firstLine="420" w:firstLineChars="200"/>
    </w:pPr>
  </w:style>
  <w:style w:type="character" w:customStyle="1" w:styleId="35">
    <w:name w:val="正文文本缩进 2 Char"/>
    <w:basedOn w:val="24"/>
    <w:link w:val="12"/>
    <w:semiHidden/>
    <w:qFormat/>
    <w:uiPriority w:val="99"/>
    <w:rPr>
      <w:rFonts w:ascii="Times New Roman" w:hAnsi="Times New Roman" w:eastAsia="宋体" w:cs="Times New Roman"/>
      <w:szCs w:val="20"/>
    </w:rPr>
  </w:style>
  <w:style w:type="character" w:customStyle="1" w:styleId="36">
    <w:name w:val="标题 3 Char"/>
    <w:basedOn w:val="24"/>
    <w:link w:val="2"/>
    <w:qFormat/>
    <w:uiPriority w:val="0"/>
    <w:rPr>
      <w:rFonts w:ascii="Times New Roman" w:hAnsi="Times New Roman" w:eastAsia="宋体" w:cs="Times New Roman"/>
      <w:b/>
      <w:bCs/>
      <w:sz w:val="32"/>
      <w:szCs w:val="32"/>
    </w:rPr>
  </w:style>
  <w:style w:type="character" w:customStyle="1" w:styleId="37">
    <w:name w:val="正文文本 2 Char"/>
    <w:basedOn w:val="24"/>
    <w:link w:val="19"/>
    <w:semiHidden/>
    <w:qFormat/>
    <w:uiPriority w:val="99"/>
    <w:rPr>
      <w:rFonts w:ascii="Times New Roman" w:hAnsi="Times New Roman" w:eastAsia="宋体" w:cs="Times New Roman"/>
      <w:szCs w:val="20"/>
    </w:rPr>
  </w:style>
  <w:style w:type="paragraph" w:customStyle="1" w:styleId="38">
    <w:name w:val="Char"/>
    <w:basedOn w:val="1"/>
    <w:autoRedefine/>
    <w:qFormat/>
    <w:uiPriority w:val="0"/>
    <w:pPr>
      <w:tabs>
        <w:tab w:val="left" w:pos="360"/>
      </w:tabs>
    </w:pPr>
    <w:rPr>
      <w:sz w:val="24"/>
      <w:szCs w:val="24"/>
    </w:rPr>
  </w:style>
  <w:style w:type="character" w:customStyle="1" w:styleId="39">
    <w:name w:val="纯文本 Char"/>
    <w:basedOn w:val="24"/>
    <w:semiHidden/>
    <w:qFormat/>
    <w:uiPriority w:val="99"/>
    <w:rPr>
      <w:rFonts w:ascii="宋体" w:hAnsi="Courier New" w:eastAsia="宋体" w:cs="Courier New"/>
      <w:szCs w:val="21"/>
    </w:rPr>
  </w:style>
  <w:style w:type="character" w:customStyle="1" w:styleId="40">
    <w:name w:val="纯文本 Char1"/>
    <w:link w:val="9"/>
    <w:qFormat/>
    <w:locked/>
    <w:uiPriority w:val="0"/>
    <w:rPr>
      <w:rFonts w:ascii="宋体" w:hAnsi="Courier New" w:eastAsia="宋体" w:cs="Times New Roman"/>
      <w:szCs w:val="20"/>
      <w:lang w:val="zh-CN" w:eastAsia="zh-CN"/>
    </w:rPr>
  </w:style>
  <w:style w:type="character" w:customStyle="1" w:styleId="41">
    <w:name w:val="正文文本缩进 3 Char"/>
    <w:basedOn w:val="24"/>
    <w:link w:val="18"/>
    <w:semiHidden/>
    <w:qFormat/>
    <w:uiPriority w:val="99"/>
    <w:rPr>
      <w:rFonts w:ascii="Times New Roman" w:hAnsi="Times New Roman" w:eastAsia="宋体" w:cs="Times New Roman"/>
      <w:sz w:val="16"/>
      <w:szCs w:val="16"/>
    </w:rPr>
  </w:style>
  <w:style w:type="paragraph" w:customStyle="1" w:styleId="4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Char2"/>
    <w:basedOn w:val="1"/>
    <w:autoRedefine/>
    <w:qFormat/>
    <w:uiPriority w:val="0"/>
    <w:pPr>
      <w:tabs>
        <w:tab w:val="left" w:pos="360"/>
      </w:tabs>
    </w:pPr>
    <w:rPr>
      <w:sz w:val="24"/>
      <w:szCs w:val="24"/>
    </w:rPr>
  </w:style>
  <w:style w:type="paragraph" w:customStyle="1" w:styleId="47">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8">
    <w:name w:val="Default Char"/>
    <w:link w:val="29"/>
    <w:qFormat/>
    <w:locked/>
    <w:uiPriority w:val="0"/>
    <w:rPr>
      <w:rFonts w:ascii="......." w:hAnsi="Calibri" w:eastAsia="......." w:cs="......."/>
      <w:color w:val="000000"/>
      <w:kern w:val="0"/>
      <w:sz w:val="24"/>
      <w:szCs w:val="24"/>
    </w:rPr>
  </w:style>
  <w:style w:type="character" w:customStyle="1" w:styleId="49">
    <w:name w:val="列出段落 Char"/>
    <w:link w:val="34"/>
    <w:qFormat/>
    <w:uiPriority w:val="34"/>
    <w:rPr>
      <w:rFonts w:ascii="Times New Roman" w:hAnsi="Times New Roman" w:eastAsia="宋体" w:cs="Times New Roman"/>
      <w:szCs w:val="20"/>
    </w:rPr>
  </w:style>
  <w:style w:type="character" w:customStyle="1" w:styleId="50">
    <w:name w:val="批注文字 Char"/>
    <w:basedOn w:val="24"/>
    <w:link w:val="5"/>
    <w:qFormat/>
    <w:uiPriority w:val="99"/>
    <w:rPr>
      <w:rFonts w:ascii="Times New Roman" w:hAnsi="Times New Roman" w:eastAsia="宋体" w:cs="Times New Roman"/>
      <w:szCs w:val="20"/>
    </w:rPr>
  </w:style>
  <w:style w:type="character" w:customStyle="1" w:styleId="51">
    <w:name w:val="批注主题 Char"/>
    <w:basedOn w:val="50"/>
    <w:link w:val="21"/>
    <w:semiHidden/>
    <w:qFormat/>
    <w:uiPriority w:val="99"/>
    <w:rPr>
      <w:rFonts w:ascii="Times New Roman" w:hAnsi="Times New Roman" w:eastAsia="宋体" w:cs="Times New Roman"/>
      <w:b/>
      <w:bCs/>
      <w:szCs w:val="20"/>
    </w:rPr>
  </w:style>
  <w:style w:type="character" w:customStyle="1" w:styleId="52">
    <w:name w:val="批注框文本 Char"/>
    <w:basedOn w:val="24"/>
    <w:link w:val="13"/>
    <w:semiHidden/>
    <w:qFormat/>
    <w:uiPriority w:val="99"/>
    <w:rPr>
      <w:rFonts w:ascii="Times New Roman" w:hAnsi="Times New Roman" w:eastAsia="宋体" w:cs="Times New Roman"/>
      <w:sz w:val="18"/>
      <w:szCs w:val="18"/>
    </w:rPr>
  </w:style>
  <w:style w:type="character" w:customStyle="1" w:styleId="53">
    <w:name w:val="正文文本 Char"/>
    <w:basedOn w:val="24"/>
    <w:link w:val="6"/>
    <w:semiHidden/>
    <w:qFormat/>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8B9CAD-20BF-42C0-853A-23C825050A68}">
  <ds:schemaRefs/>
</ds:datastoreItem>
</file>

<file path=docProps/app.xml><?xml version="1.0" encoding="utf-8"?>
<Properties xmlns="http://schemas.openxmlformats.org/officeDocument/2006/extended-properties" xmlns:vt="http://schemas.openxmlformats.org/officeDocument/2006/docPropsVTypes">
  <Company>MS</Company>
  <Pages>50</Pages>
  <Words>5097</Words>
  <Characters>29056</Characters>
  <Lines>242</Lines>
  <Paragraphs>68</Paragraphs>
  <TotalTime>301</TotalTime>
  <ScaleCrop>false</ScaleCrop>
  <LinksUpToDate>false</LinksUpToDate>
  <CharactersWithSpaces>34085</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2026-01-23T18:44:00Z</dcterms:created>
  <dc:creator>未定义</dc:creator>
  <cp:lastModifiedBy>user</cp:lastModifiedBy>
  <dcterms:modified xsi:type="dcterms:W3CDTF">2026-09-28T14:55:38Z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2052-0.0.0.0</vt:lpwstr>
  </property>
  <property fmtid="{D5CDD505-2E9C-101B-9397-08002B2CF9AE}" pid="4" name="ICV">
    <vt:lpwstr>B2C79FF8ADB6F70E6A0FBA6A6EB7929F_43</vt:lpwstr>
  </property>
</Properties>
</file>