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B042D5" w:rsidRDefault="00B042D5">
      <w:pPr>
        <w:rPr>
          <w:rFonts w:asciiTheme="minorEastAsia" w:eastAsiaTheme="minorEastAsia" w:hAnsiTheme="minorEastAsia"/>
          <w:sz w:val="84"/>
        </w:rPr>
      </w:pPr>
      <w:bookmarkStart w:id="0" w:name="OLE_LINK8"/>
      <w:bookmarkStart w:id="1" w:name="OLE_LINK7"/>
      <w:bookmarkStart w:id="2" w:name="OLE_LINK6"/>
      <w:bookmarkStart w:id="3" w:name="OLE_LINK148"/>
    </w:p>
    <w:p w:rsidR="00B042D5" w:rsidRDefault="000E358A">
      <w:pPr>
        <w:ind w:right="105"/>
        <w:jc w:val="right"/>
        <w:rPr>
          <w:rFonts w:ascii="黑体" w:eastAsia="黑体" w:hAnsi="黑体"/>
          <w:b/>
          <w:color w:val="333399"/>
          <w:spacing w:val="40"/>
          <w:w w:val="66"/>
          <w:sz w:val="60"/>
          <w:szCs w:val="60"/>
        </w:rPr>
      </w:pPr>
      <w:r>
        <w:rPr>
          <w:rFonts w:ascii="黑体" w:eastAsia="黑体" w:hAnsi="黑体"/>
          <w:b/>
          <w:noProof/>
          <w:color w:val="333399"/>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11430</wp:posOffset>
                </wp:positionH>
                <wp:positionV relativeFrom="paragraph">
                  <wp:posOffset>295275</wp:posOffset>
                </wp:positionV>
                <wp:extent cx="904875" cy="0"/>
                <wp:effectExtent l="0" t="95250" r="9525" b="95250"/>
                <wp:wrapNone/>
                <wp:docPr id="104"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04875" cy="0"/>
                        </a:xfrm>
                        <a:prstGeom prst="line">
                          <a:avLst/>
                        </a:prstGeom>
                        <a:noFill/>
                        <a:ln w="190500">
                          <a:solidFill>
                            <a:srgbClr val="4B69B5"/>
                          </a:solidFill>
                          <a:round/>
                        </a:ln>
                        <a:effectLst/>
                      </wps:spPr>
                      <wps:bodyPr/>
                    </wps:wsp>
                  </a:graphicData>
                </a:graphic>
              </wp:anchor>
            </w:drawing>
          </mc:Choice>
          <mc:Fallback xmlns:w15="http://schemas.microsoft.com/office/word/2012/wordml" xmlns:wpsCustomData="http://www.wps.cn/officeDocument/2013/wpsCustomData">
            <w:pict>
              <v:line id="直接连接符 3" o:spid="_x0000_s1026" o:spt="20" style="position:absolute;left:0pt;margin-left:0.9pt;margin-top:23.25pt;height:0pt;width:71.25pt;z-index:251659264;mso-width-relative:page;mso-height-relative:page;" filled="f" stroked="t" coordsize="21600,21600" o:gfxdata="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Cb&#10;eqCy0wAAAAcBAAAPAAAAAAAAAAEAIAAAACIAAABkcnMvZG93bnJldi54bWxQSwECFAAUAAAACACH&#10;TuJAwtIiOvABAAC7AwAADgAAAAAAAAABACAAAAAiAQAAZHJzL2Uyb0RvYy54bWxQSwUGAAAAAAYA&#10;BgBZAQAAhAUAAAAA&#10;">
                <v:fill on="f" focussize="0,0"/>
                <v:stroke weight="15pt" color="#4B69B5" joinstyle="round"/>
                <v:imagedata o:title=""/>
                <o:lock v:ext="edit" aspectratio="f"/>
              </v:line>
            </w:pict>
          </mc:Fallback>
        </mc:AlternateContent>
      </w:r>
      <w:r>
        <w:rPr>
          <w:rFonts w:ascii="黑体" w:eastAsia="黑体" w:hAnsi="黑体" w:hint="eastAsia"/>
          <w:b/>
          <w:color w:val="333399"/>
          <w:spacing w:val="40"/>
          <w:w w:val="66"/>
          <w:sz w:val="60"/>
          <w:szCs w:val="60"/>
        </w:rPr>
        <w:t>东疆小外采购综合实验室家具等</w:t>
      </w:r>
    </w:p>
    <w:p w:rsidR="00B042D5" w:rsidRDefault="000E358A">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11430</wp:posOffset>
                </wp:positionH>
                <wp:positionV relativeFrom="paragraph">
                  <wp:posOffset>276225</wp:posOffset>
                </wp:positionV>
                <wp:extent cx="2038350" cy="0"/>
                <wp:effectExtent l="0" t="95250" r="0" b="95250"/>
                <wp:wrapNone/>
                <wp:docPr id="105"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38350" cy="0"/>
                        </a:xfrm>
                        <a:prstGeom prst="line">
                          <a:avLst/>
                        </a:prstGeom>
                        <a:noFill/>
                        <a:ln w="190500">
                          <a:solidFill>
                            <a:srgbClr val="4B69B5"/>
                          </a:solidFill>
                          <a:round/>
                        </a:ln>
                        <a:effectLst/>
                      </wps:spPr>
                      <wps:bodyPr/>
                    </wps:wsp>
                  </a:graphicData>
                </a:graphic>
              </wp:anchor>
            </w:drawing>
          </mc:Choice>
          <mc:Fallback xmlns:w15="http://schemas.microsoft.com/office/word/2012/wordml" xmlns:wpsCustomData="http://www.wps.cn/officeDocument/2013/wpsCustomData">
            <w:pict>
              <v:line id="直接连接符 2" o:spid="_x0000_s1026" o:spt="20" style="position:absolute;left:0pt;margin-left:0.9pt;margin-top:21.75pt;height:0pt;width:160.5pt;z-index:251660288;mso-width-relative:page;mso-height-relative:page;" filled="f" stroked="t" coordsize="21600,21600" o:gfxdata="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KoI&#10;g+rSAAAABwEAAA8AAAAAAAAAAQAgAAAAIgAAAGRycy9kb3ducmV2LnhtbFBLAQIUABQAAAAIAIdO&#10;4kBN+Oj88AEAALwDAAAOAAAAAAAAAAEAIAAAACEBAABkcnMvZTJvRG9jLnhtbFBLBQYAAAAABgAG&#10;AFkBAACDBQAAAAA=&#10;">
                <v:fill on="f" focussize="0,0"/>
                <v:stroke weight="15pt" color="#4B69B5" joinstyle="round"/>
                <v:imagedata o:title=""/>
                <o:lock v:ext="edit" aspectratio="f"/>
              </v:line>
            </w:pict>
          </mc:Fallback>
        </mc:AlternateContent>
      </w:r>
      <w:r>
        <w:rPr>
          <w:rFonts w:ascii="黑体" w:eastAsia="黑体" w:hAnsi="黑体" w:hint="eastAsia"/>
          <w:b/>
          <w:color w:val="333399"/>
          <w:spacing w:val="40"/>
          <w:w w:val="66"/>
          <w:sz w:val="60"/>
          <w:szCs w:val="60"/>
        </w:rPr>
        <w:t>设施设备项目</w:t>
      </w:r>
      <w:r>
        <w:rPr>
          <w:rFonts w:ascii="黑体" w:eastAsia="黑体" w:hAnsi="黑体"/>
          <w:b/>
          <w:color w:val="333399"/>
          <w:spacing w:val="40"/>
          <w:w w:val="66"/>
          <w:sz w:val="60"/>
          <w:szCs w:val="60"/>
        </w:rPr>
        <w:t>招标文件</w:t>
      </w:r>
    </w:p>
    <w:p w:rsidR="00B042D5" w:rsidRDefault="00B042D5">
      <w:pPr>
        <w:ind w:right="1025"/>
        <w:jc w:val="center"/>
        <w:rPr>
          <w:rFonts w:ascii="黑体" w:eastAsia="黑体" w:hAnsi="黑体"/>
          <w:b/>
          <w:color w:val="333399"/>
          <w:spacing w:val="40"/>
          <w:w w:val="66"/>
          <w:sz w:val="60"/>
          <w:szCs w:val="60"/>
        </w:rPr>
      </w:pPr>
    </w:p>
    <w:p w:rsidR="00B042D5" w:rsidRDefault="00B042D5">
      <w:pPr>
        <w:jc w:val="center"/>
        <w:rPr>
          <w:rFonts w:ascii="黑体" w:eastAsia="黑体" w:hAnsi="黑体"/>
          <w:b/>
          <w:color w:val="333399"/>
          <w:spacing w:val="40"/>
          <w:w w:val="66"/>
          <w:sz w:val="15"/>
          <w:szCs w:val="15"/>
        </w:rPr>
      </w:pPr>
    </w:p>
    <w:p w:rsidR="00B042D5" w:rsidRDefault="000E358A">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（项目编号：TJBH-2025-A-00</w:t>
      </w:r>
      <w:r>
        <w:rPr>
          <w:rFonts w:ascii="黑体" w:eastAsia="黑体" w:hAnsi="黑体" w:hint="eastAsia"/>
          <w:b/>
          <w:color w:val="333399"/>
          <w:spacing w:val="40"/>
          <w:w w:val="66"/>
          <w:sz w:val="32"/>
          <w:szCs w:val="32"/>
        </w:rPr>
        <w:t>36</w:t>
      </w:r>
      <w:r>
        <w:rPr>
          <w:rFonts w:ascii="黑体" w:eastAsia="黑体" w:hAnsi="黑体"/>
          <w:b/>
          <w:color w:val="333399"/>
          <w:spacing w:val="40"/>
          <w:w w:val="66"/>
          <w:sz w:val="32"/>
          <w:szCs w:val="32"/>
        </w:rPr>
        <w:t>）</w:t>
      </w:r>
    </w:p>
    <w:p w:rsidR="00B042D5" w:rsidRDefault="00B042D5">
      <w:pPr>
        <w:rPr>
          <w:rFonts w:ascii="黑体" w:eastAsia="黑体" w:hAnsi="黑体"/>
          <w:b/>
          <w:color w:val="333399"/>
          <w:sz w:val="40"/>
        </w:rPr>
      </w:pPr>
    </w:p>
    <w:p w:rsidR="00B042D5" w:rsidRDefault="00B042D5">
      <w:pPr>
        <w:rPr>
          <w:rFonts w:ascii="黑体" w:eastAsia="黑体" w:hAnsi="黑体"/>
          <w:b/>
          <w:color w:val="333399"/>
          <w:sz w:val="36"/>
        </w:rPr>
      </w:pPr>
    </w:p>
    <w:p w:rsidR="00B042D5" w:rsidRDefault="00B042D5">
      <w:pPr>
        <w:rPr>
          <w:rFonts w:ascii="黑体" w:eastAsia="黑体" w:hAnsi="黑体"/>
          <w:b/>
          <w:color w:val="333399"/>
          <w:sz w:val="36"/>
        </w:rPr>
      </w:pPr>
    </w:p>
    <w:p w:rsidR="00B042D5" w:rsidRDefault="00B042D5">
      <w:pPr>
        <w:rPr>
          <w:rFonts w:ascii="黑体" w:eastAsia="黑体" w:hAnsi="黑体"/>
          <w:b/>
          <w:color w:val="333399"/>
          <w:sz w:val="36"/>
        </w:rPr>
      </w:pPr>
    </w:p>
    <w:p w:rsidR="00B042D5" w:rsidRDefault="00B042D5">
      <w:pPr>
        <w:rPr>
          <w:rFonts w:ascii="黑体" w:eastAsia="黑体" w:hAnsi="黑体"/>
          <w:b/>
          <w:color w:val="333399"/>
          <w:sz w:val="36"/>
        </w:rPr>
      </w:pPr>
    </w:p>
    <w:p w:rsidR="00B042D5" w:rsidRDefault="00B042D5">
      <w:pPr>
        <w:rPr>
          <w:rFonts w:ascii="黑体" w:eastAsia="黑体" w:hAnsi="黑体"/>
          <w:b/>
          <w:color w:val="333399"/>
          <w:sz w:val="36"/>
        </w:rPr>
      </w:pPr>
    </w:p>
    <w:p w:rsidR="00B042D5" w:rsidRDefault="00B042D5">
      <w:pPr>
        <w:rPr>
          <w:rFonts w:ascii="黑体" w:eastAsia="黑体" w:hAnsi="黑体"/>
          <w:b/>
          <w:color w:val="333399"/>
          <w:sz w:val="36"/>
        </w:rPr>
      </w:pPr>
    </w:p>
    <w:p w:rsidR="00B042D5" w:rsidRDefault="00B042D5">
      <w:pPr>
        <w:rPr>
          <w:rFonts w:ascii="黑体" w:eastAsia="黑体" w:hAnsi="黑体"/>
          <w:b/>
          <w:color w:val="333399"/>
          <w:sz w:val="36"/>
        </w:rPr>
      </w:pPr>
    </w:p>
    <w:p w:rsidR="00B042D5" w:rsidRDefault="00B042D5">
      <w:pPr>
        <w:rPr>
          <w:rFonts w:ascii="黑体" w:eastAsia="黑体" w:hAnsi="黑体"/>
          <w:b/>
          <w:color w:val="333399"/>
          <w:sz w:val="36"/>
        </w:rPr>
      </w:pPr>
    </w:p>
    <w:p w:rsidR="00B042D5" w:rsidRDefault="00B042D5">
      <w:pPr>
        <w:rPr>
          <w:rFonts w:ascii="黑体" w:eastAsia="黑体" w:hAnsi="黑体"/>
          <w:b/>
          <w:color w:val="333399"/>
          <w:sz w:val="36"/>
        </w:rPr>
      </w:pPr>
    </w:p>
    <w:p w:rsidR="00B042D5" w:rsidRDefault="000E358A">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B042D5" w:rsidRDefault="000E358A">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2025.</w:t>
      </w:r>
      <w:r>
        <w:rPr>
          <w:rFonts w:ascii="黑体" w:eastAsia="黑体" w:hAnsi="黑体" w:hint="eastAsia"/>
          <w:b/>
          <w:bCs/>
          <w:color w:val="333399"/>
          <w:kern w:val="0"/>
          <w:sz w:val="44"/>
          <w:szCs w:val="44"/>
        </w:rPr>
        <w:t>9</w:t>
      </w:r>
    </w:p>
    <w:p w:rsidR="00B042D5" w:rsidRDefault="00B042D5">
      <w:pPr>
        <w:widowControl/>
        <w:jc w:val="left"/>
        <w:rPr>
          <w:rFonts w:ascii="黑体" w:eastAsia="黑体" w:hAnsi="黑体"/>
          <w:b/>
          <w:bCs/>
          <w:color w:val="333399"/>
          <w:kern w:val="0"/>
          <w:sz w:val="44"/>
          <w:szCs w:val="44"/>
        </w:rPr>
      </w:pPr>
    </w:p>
    <w:p w:rsidR="00B042D5" w:rsidRDefault="00B042D5" w:rsidP="00CB7D1C">
      <w:pPr>
        <w:ind w:firstLineChars="100" w:firstLine="411"/>
        <w:jc w:val="center"/>
        <w:rPr>
          <w:rFonts w:asciiTheme="minorEastAsia" w:eastAsiaTheme="minorEastAsia" w:hAnsiTheme="minorEastAsia"/>
          <w:b/>
          <w:spacing w:val="20"/>
          <w:w w:val="80"/>
          <w:sz w:val="48"/>
          <w:szCs w:val="48"/>
        </w:rPr>
        <w:sectPr w:rsidR="00B042D5">
          <w:pgSz w:w="11906" w:h="16838"/>
          <w:pgMar w:top="1440" w:right="1797" w:bottom="1440" w:left="1797" w:header="851" w:footer="992" w:gutter="0"/>
          <w:pgNumType w:start="1"/>
          <w:cols w:space="425"/>
          <w:docGrid w:type="linesAndChars" w:linePitch="285" w:charSpace="-3449"/>
        </w:sectPr>
      </w:pPr>
    </w:p>
    <w:p w:rsidR="00B042D5" w:rsidRDefault="000E358A" w:rsidP="00CB7D1C">
      <w:pPr>
        <w:ind w:firstLineChars="100" w:firstLine="411"/>
        <w:jc w:val="center"/>
        <w:rPr>
          <w:rFonts w:asciiTheme="minorEastAsia" w:eastAsiaTheme="minorEastAsia" w:hAnsiTheme="minorEastAsia"/>
          <w:b/>
          <w:spacing w:val="20"/>
          <w:w w:val="80"/>
          <w:sz w:val="48"/>
          <w:szCs w:val="48"/>
        </w:rPr>
      </w:pPr>
      <w:r>
        <w:rPr>
          <w:rFonts w:asciiTheme="minorEastAsia" w:eastAsiaTheme="minorEastAsia" w:hAnsiTheme="minorEastAsia"/>
          <w:b/>
          <w:spacing w:val="20"/>
          <w:w w:val="80"/>
          <w:sz w:val="48"/>
          <w:szCs w:val="48"/>
        </w:rPr>
        <w:lastRenderedPageBreak/>
        <w:t>目录</w:t>
      </w:r>
    </w:p>
    <w:p w:rsidR="00B042D5" w:rsidRDefault="000E358A">
      <w:pPr>
        <w:spacing w:line="560" w:lineRule="exact"/>
        <w:ind w:rightChars="-73" w:right="-141"/>
        <w:rPr>
          <w:rFonts w:asciiTheme="minorEastAsia" w:eastAsiaTheme="minorEastAsia" w:hAnsiTheme="minorEastAsia"/>
          <w:b/>
          <w:sz w:val="24"/>
        </w:rPr>
      </w:pPr>
      <w:r>
        <w:rPr>
          <w:rFonts w:asciiTheme="minorEastAsia" w:eastAsiaTheme="minorEastAsia" w:hAnsiTheme="minorEastAsia"/>
          <w:b/>
          <w:sz w:val="24"/>
        </w:rPr>
        <w:t>第一部分投标邀请函</w:t>
      </w:r>
    </w:p>
    <w:p w:rsidR="00B042D5" w:rsidRDefault="00B042D5">
      <w:pPr>
        <w:spacing w:line="560" w:lineRule="exact"/>
        <w:ind w:rightChars="-73" w:right="-141"/>
        <w:rPr>
          <w:rFonts w:asciiTheme="minorEastAsia" w:eastAsiaTheme="minorEastAsia" w:hAnsiTheme="minorEastAsia"/>
          <w:b/>
          <w:sz w:val="24"/>
        </w:rPr>
      </w:pPr>
    </w:p>
    <w:p w:rsidR="00B042D5" w:rsidRDefault="000E358A">
      <w:pPr>
        <w:spacing w:line="560" w:lineRule="exact"/>
        <w:ind w:rightChars="-73" w:right="-141"/>
        <w:rPr>
          <w:rFonts w:asciiTheme="minorEastAsia" w:eastAsiaTheme="minorEastAsia" w:hAnsiTheme="minorEastAsia"/>
          <w:b/>
          <w:sz w:val="24"/>
        </w:rPr>
      </w:pPr>
      <w:r>
        <w:rPr>
          <w:rFonts w:asciiTheme="minorEastAsia" w:eastAsiaTheme="minorEastAsia" w:hAnsiTheme="minorEastAsia"/>
          <w:b/>
          <w:sz w:val="24"/>
        </w:rPr>
        <w:t>第二部分</w:t>
      </w:r>
      <w:r>
        <w:rPr>
          <w:rFonts w:asciiTheme="minorEastAsia" w:eastAsiaTheme="minorEastAsia" w:hAnsiTheme="minorEastAsia" w:hint="eastAsia"/>
          <w:b/>
          <w:sz w:val="24"/>
        </w:rPr>
        <w:t>招标项目要求</w:t>
      </w:r>
    </w:p>
    <w:p w:rsidR="00B042D5" w:rsidRDefault="00B042D5">
      <w:pPr>
        <w:spacing w:line="560" w:lineRule="exact"/>
        <w:ind w:rightChars="-73" w:right="-141"/>
        <w:rPr>
          <w:rFonts w:asciiTheme="minorEastAsia" w:eastAsiaTheme="minorEastAsia" w:hAnsiTheme="minorEastAsia"/>
          <w:b/>
          <w:sz w:val="24"/>
        </w:rPr>
      </w:pPr>
    </w:p>
    <w:p w:rsidR="00B042D5" w:rsidRDefault="000E358A">
      <w:pPr>
        <w:spacing w:line="560" w:lineRule="exact"/>
        <w:ind w:rightChars="-73" w:right="-141"/>
        <w:rPr>
          <w:rFonts w:asciiTheme="minorEastAsia" w:eastAsiaTheme="minorEastAsia" w:hAnsiTheme="minorEastAsia"/>
          <w:b/>
          <w:sz w:val="24"/>
        </w:rPr>
      </w:pPr>
      <w:r>
        <w:rPr>
          <w:rFonts w:asciiTheme="minorEastAsia" w:eastAsiaTheme="minorEastAsia" w:hAnsiTheme="minorEastAsia"/>
          <w:b/>
          <w:sz w:val="24"/>
        </w:rPr>
        <w:t>第三部分</w:t>
      </w:r>
      <w:r>
        <w:rPr>
          <w:rFonts w:asciiTheme="minorEastAsia" w:eastAsiaTheme="minorEastAsia" w:hAnsiTheme="minorEastAsia" w:hint="eastAsia"/>
          <w:b/>
          <w:sz w:val="24"/>
        </w:rPr>
        <w:t>投标须知</w:t>
      </w:r>
    </w:p>
    <w:p w:rsidR="00B042D5" w:rsidRDefault="00B042D5">
      <w:pPr>
        <w:spacing w:line="560" w:lineRule="exact"/>
        <w:ind w:rightChars="-73" w:right="-141"/>
        <w:rPr>
          <w:rFonts w:asciiTheme="minorEastAsia" w:eastAsiaTheme="minorEastAsia" w:hAnsiTheme="minorEastAsia"/>
          <w:sz w:val="24"/>
        </w:rPr>
      </w:pPr>
    </w:p>
    <w:p w:rsidR="00B042D5" w:rsidRDefault="000E358A">
      <w:pPr>
        <w:spacing w:line="560" w:lineRule="exact"/>
        <w:rPr>
          <w:rFonts w:asciiTheme="minorEastAsia" w:eastAsiaTheme="minorEastAsia" w:hAnsiTheme="minorEastAsia"/>
          <w:b/>
          <w:sz w:val="24"/>
        </w:rPr>
      </w:pPr>
      <w:r>
        <w:rPr>
          <w:rFonts w:asciiTheme="minorEastAsia" w:eastAsiaTheme="minorEastAsia" w:hAnsiTheme="minorEastAsia"/>
          <w:b/>
          <w:sz w:val="24"/>
        </w:rPr>
        <w:t>第四部分合同条款</w:t>
      </w:r>
    </w:p>
    <w:p w:rsidR="00B042D5" w:rsidRDefault="00B042D5">
      <w:pPr>
        <w:spacing w:line="560" w:lineRule="exact"/>
        <w:rPr>
          <w:rFonts w:asciiTheme="minorEastAsia" w:eastAsiaTheme="minorEastAsia" w:hAnsiTheme="minorEastAsia"/>
          <w:sz w:val="24"/>
        </w:rPr>
      </w:pPr>
    </w:p>
    <w:p w:rsidR="00B042D5" w:rsidRDefault="000E358A">
      <w:pPr>
        <w:spacing w:line="560" w:lineRule="exact"/>
        <w:rPr>
          <w:rFonts w:asciiTheme="minorEastAsia" w:eastAsiaTheme="minorEastAsia" w:hAnsiTheme="minorEastAsia"/>
          <w:sz w:val="24"/>
        </w:rPr>
      </w:pPr>
      <w:r>
        <w:rPr>
          <w:rFonts w:asciiTheme="minorEastAsia" w:eastAsiaTheme="minorEastAsia" w:hAnsiTheme="minorEastAsia"/>
          <w:b/>
          <w:sz w:val="24"/>
        </w:rPr>
        <w:t>第五部分投标文件格式</w:t>
      </w:r>
    </w:p>
    <w:p w:rsidR="00B042D5" w:rsidRDefault="00B042D5">
      <w:pPr>
        <w:rPr>
          <w:rFonts w:asciiTheme="minorEastAsia" w:eastAsiaTheme="minorEastAsia" w:hAnsiTheme="minorEastAsia"/>
          <w:sz w:val="24"/>
        </w:rPr>
      </w:pPr>
    </w:p>
    <w:p w:rsidR="00B042D5" w:rsidRDefault="00B042D5">
      <w:pPr>
        <w:rPr>
          <w:rFonts w:asciiTheme="minorEastAsia" w:eastAsiaTheme="minorEastAsia" w:hAnsiTheme="minorEastAsia"/>
          <w:sz w:val="24"/>
        </w:rPr>
      </w:pPr>
    </w:p>
    <w:p w:rsidR="00B042D5" w:rsidRDefault="00B042D5">
      <w:pPr>
        <w:rPr>
          <w:rFonts w:asciiTheme="minorEastAsia" w:eastAsiaTheme="minorEastAsia" w:hAnsiTheme="minorEastAsia"/>
          <w:sz w:val="24"/>
        </w:rPr>
      </w:pPr>
    </w:p>
    <w:p w:rsidR="00B042D5" w:rsidRDefault="00B042D5">
      <w:pPr>
        <w:rPr>
          <w:rFonts w:asciiTheme="minorEastAsia" w:eastAsiaTheme="minorEastAsia" w:hAnsiTheme="minorEastAsia"/>
          <w:sz w:val="24"/>
        </w:rPr>
      </w:pPr>
    </w:p>
    <w:p w:rsidR="00B042D5" w:rsidRDefault="00B042D5">
      <w:pPr>
        <w:rPr>
          <w:rFonts w:asciiTheme="minorEastAsia" w:eastAsiaTheme="minorEastAsia" w:hAnsiTheme="minorEastAsia"/>
          <w:sz w:val="24"/>
        </w:rPr>
      </w:pPr>
    </w:p>
    <w:p w:rsidR="00B042D5" w:rsidRDefault="00B042D5">
      <w:pPr>
        <w:rPr>
          <w:rFonts w:asciiTheme="minorEastAsia" w:eastAsiaTheme="minorEastAsia" w:hAnsiTheme="minorEastAsia"/>
          <w:sz w:val="24"/>
        </w:rPr>
      </w:pPr>
    </w:p>
    <w:p w:rsidR="00B042D5" w:rsidRDefault="00B042D5">
      <w:pPr>
        <w:rPr>
          <w:rFonts w:asciiTheme="minorEastAsia" w:eastAsiaTheme="minorEastAsia" w:hAnsiTheme="minorEastAsia"/>
          <w:b/>
        </w:rPr>
      </w:pPr>
    </w:p>
    <w:p w:rsidR="00B042D5" w:rsidRPr="00605C16" w:rsidRDefault="00B042D5">
      <w:pPr>
        <w:pStyle w:val="ac"/>
        <w:rPr>
          <w:rFonts w:asciiTheme="minorEastAsia" w:eastAsiaTheme="minorEastAsia" w:hAnsiTheme="minorEastAsia"/>
        </w:rPr>
        <w:sectPr w:rsidR="00B042D5" w:rsidRPr="00605C16">
          <w:pgSz w:w="11906" w:h="16838"/>
          <w:pgMar w:top="1440" w:right="1797" w:bottom="1440" w:left="1797" w:header="851" w:footer="992" w:gutter="0"/>
          <w:pgNumType w:start="1"/>
          <w:cols w:space="425"/>
          <w:docGrid w:type="linesAndChars" w:linePitch="285" w:charSpace="-3449"/>
        </w:sectPr>
      </w:pPr>
      <w:bookmarkStart w:id="4" w:name="_Toc412903614"/>
    </w:p>
    <w:p w:rsidR="00B042D5" w:rsidRDefault="000E358A">
      <w:pPr>
        <w:pStyle w:val="ac"/>
        <w:rPr>
          <w:rFonts w:asciiTheme="minorEastAsia" w:eastAsiaTheme="minorEastAsia" w:hAnsiTheme="minorEastAsia"/>
        </w:rPr>
      </w:pPr>
      <w:r>
        <w:rPr>
          <w:rFonts w:asciiTheme="minorEastAsia" w:eastAsiaTheme="minorEastAsia" w:hAnsiTheme="minorEastAsia"/>
        </w:rPr>
        <w:lastRenderedPageBreak/>
        <w:t>第一部分投标邀请函</w:t>
      </w:r>
      <w:bookmarkEnd w:id="4"/>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szCs w:val="32"/>
        </w:rPr>
      </w:pPr>
      <w:bookmarkStart w:id="5" w:name="OLE_LINK17"/>
      <w:bookmarkStart w:id="6" w:name="OLE_LINK20"/>
      <w:r>
        <w:rPr>
          <w:rFonts w:asciiTheme="minorEastAsia" w:eastAsiaTheme="minorEastAsia" w:hAnsiTheme="minorEastAsia" w:cs="Times New Roman" w:hint="eastAsia"/>
          <w:szCs w:val="32"/>
        </w:rPr>
        <w:t>受天津外国语大学附属东疆外国语学校委托</w:t>
      </w:r>
      <w:r>
        <w:rPr>
          <w:rFonts w:asciiTheme="minorEastAsia" w:eastAsiaTheme="minorEastAsia" w:hAnsiTheme="minorEastAsia" w:cs="Times New Roman"/>
          <w:szCs w:val="32"/>
        </w:rPr>
        <w:t>，天津市</w:t>
      </w:r>
      <w:r>
        <w:rPr>
          <w:rFonts w:asciiTheme="minorEastAsia" w:eastAsiaTheme="minorEastAsia" w:hAnsiTheme="minorEastAsia" w:cs="Times New Roman" w:hint="eastAsia"/>
          <w:szCs w:val="32"/>
        </w:rPr>
        <w:t>滨海新区</w:t>
      </w:r>
      <w:r>
        <w:rPr>
          <w:rFonts w:asciiTheme="minorEastAsia" w:eastAsiaTheme="minorEastAsia" w:hAnsiTheme="minorEastAsia" w:cs="Times New Roman"/>
          <w:szCs w:val="32"/>
        </w:rPr>
        <w:t>政府采购中心将以公开招标方式</w:t>
      </w:r>
      <w:r>
        <w:rPr>
          <w:rFonts w:asciiTheme="minorEastAsia" w:eastAsiaTheme="minorEastAsia" w:hAnsiTheme="minorEastAsia" w:cs="Times New Roman" w:hint="eastAsia"/>
          <w:szCs w:val="32"/>
        </w:rPr>
        <w:t>，对东疆小外采购综合实验室家具等设施设备项目实施政府采购。</w:t>
      </w:r>
      <w:r>
        <w:rPr>
          <w:rFonts w:asciiTheme="minorEastAsia" w:eastAsiaTheme="minorEastAsia" w:hAnsiTheme="minorEastAsia" w:cs="Times New Roman"/>
          <w:szCs w:val="32"/>
        </w:rPr>
        <w:t>现欢迎</w:t>
      </w:r>
      <w:r>
        <w:rPr>
          <w:rFonts w:asciiTheme="minorEastAsia" w:eastAsiaTheme="minorEastAsia" w:hAnsiTheme="minorEastAsia" w:cs="Times New Roman"/>
          <w:color w:val="auto"/>
          <w:szCs w:val="32"/>
        </w:rPr>
        <w:t>合格的供应商参加投标。</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szCs w:val="32"/>
        </w:rPr>
      </w:pPr>
      <w:r>
        <w:rPr>
          <w:rFonts w:asciiTheme="minorEastAsia" w:eastAsiaTheme="minorEastAsia"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szCs w:val="32"/>
        </w:rPr>
      </w:pPr>
      <w:r>
        <w:rPr>
          <w:rFonts w:asciiTheme="minorEastAsia" w:eastAsiaTheme="minorEastAsia" w:hAnsiTheme="minorEastAsia" w:cs="Times New Roman"/>
          <w:color w:val="auto"/>
          <w:szCs w:val="32"/>
        </w:rPr>
        <w:t>一、项目名称和编号</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FF0000"/>
        </w:rPr>
      </w:pPr>
      <w:r>
        <w:rPr>
          <w:rFonts w:asciiTheme="minorEastAsia" w:eastAsiaTheme="minorEastAsia" w:hAnsiTheme="minorEastAsia" w:cs="Times New Roman"/>
          <w:color w:val="auto"/>
        </w:rPr>
        <w:t>（一）项目名称：</w:t>
      </w:r>
      <w:r>
        <w:rPr>
          <w:rFonts w:asciiTheme="minorEastAsia" w:eastAsiaTheme="minorEastAsia" w:hAnsiTheme="minorEastAsia" w:cs="Times New Roman" w:hint="eastAsia"/>
          <w:color w:val="auto"/>
        </w:rPr>
        <w:t>东疆小外采购</w:t>
      </w:r>
      <w:bookmarkStart w:id="7" w:name="OLE_LINK9"/>
      <w:bookmarkStart w:id="8" w:name="OLE_LINK10"/>
      <w:r>
        <w:rPr>
          <w:rFonts w:asciiTheme="minorEastAsia" w:eastAsiaTheme="minorEastAsia" w:hAnsiTheme="minorEastAsia" w:cs="Times New Roman" w:hint="eastAsia"/>
          <w:color w:val="auto"/>
        </w:rPr>
        <w:t>综合实验室</w:t>
      </w:r>
      <w:bookmarkEnd w:id="7"/>
      <w:bookmarkEnd w:id="8"/>
      <w:r>
        <w:rPr>
          <w:rFonts w:asciiTheme="minorEastAsia" w:eastAsiaTheme="minorEastAsia" w:hAnsiTheme="minorEastAsia" w:cs="Times New Roman" w:hint="eastAsia"/>
          <w:color w:val="auto"/>
        </w:rPr>
        <w:t>家具等设施设备项目</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color w:val="auto"/>
        </w:rPr>
        <w:t>（二）项目编号：</w:t>
      </w:r>
      <w:bookmarkStart w:id="9" w:name="OLE_LINK56"/>
      <w:bookmarkStart w:id="10" w:name="OLE_LINK55"/>
      <w:r>
        <w:rPr>
          <w:rFonts w:asciiTheme="minorEastAsia" w:eastAsiaTheme="minorEastAsia" w:hAnsiTheme="minorEastAsia" w:cs="Times New Roman"/>
          <w:color w:val="auto"/>
        </w:rPr>
        <w:t>TJBH-2025-A-00</w:t>
      </w:r>
      <w:bookmarkEnd w:id="9"/>
      <w:bookmarkEnd w:id="10"/>
      <w:r>
        <w:rPr>
          <w:rFonts w:asciiTheme="minorEastAsia" w:eastAsiaTheme="minorEastAsia" w:hAnsiTheme="minorEastAsia" w:cs="Times New Roman" w:hint="eastAsia"/>
          <w:color w:val="auto"/>
        </w:rPr>
        <w:t>36</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color w:val="auto"/>
        </w:rPr>
        <w:t>二、项目内容</w:t>
      </w:r>
    </w:p>
    <w:p w:rsidR="00B042D5" w:rsidRDefault="000E358A" w:rsidP="00CB7D1C">
      <w:pPr>
        <w:tabs>
          <w:tab w:val="left" w:pos="210"/>
        </w:tabs>
        <w:autoSpaceDE w:val="0"/>
        <w:autoSpaceDN w:val="0"/>
        <w:adjustRightInd w:val="0"/>
        <w:spacing w:line="360" w:lineRule="auto"/>
        <w:ind w:firstLineChars="200" w:firstLine="446"/>
        <w:outlineLvl w:val="0"/>
        <w:rPr>
          <w:rFonts w:asciiTheme="minorEastAsia" w:eastAsiaTheme="minorEastAsia" w:hAnsiTheme="minorEastAsia"/>
          <w:sz w:val="24"/>
          <w:szCs w:val="24"/>
        </w:rPr>
      </w:pPr>
      <w:r>
        <w:rPr>
          <w:rFonts w:asciiTheme="minorEastAsia" w:eastAsiaTheme="minorEastAsia" w:hAnsiTheme="minorEastAsia" w:hint="eastAsia"/>
          <w:sz w:val="24"/>
          <w:szCs w:val="24"/>
          <w:lang w:val="zh-CN"/>
        </w:rPr>
        <w:t>第一包：综合实验室家具</w:t>
      </w:r>
      <w:r w:rsidR="00497AE0" w:rsidRPr="00497AE0">
        <w:rPr>
          <w:rFonts w:asciiTheme="minorEastAsia" w:eastAsiaTheme="minorEastAsia" w:hAnsiTheme="minorEastAsia" w:hint="eastAsia"/>
          <w:sz w:val="24"/>
          <w:szCs w:val="24"/>
          <w:lang w:val="zh-CN"/>
        </w:rPr>
        <w:t>等设施设备</w:t>
      </w:r>
      <w:bookmarkStart w:id="11" w:name="_GoBack"/>
      <w:bookmarkEnd w:id="11"/>
      <w:r>
        <w:rPr>
          <w:rFonts w:asciiTheme="minorEastAsia" w:eastAsiaTheme="minorEastAsia" w:hAnsiTheme="minorEastAsia" w:hint="eastAsia"/>
          <w:sz w:val="24"/>
          <w:szCs w:val="24"/>
          <w:lang w:val="zh-CN"/>
        </w:rPr>
        <w:t>（采购需求详见附件）。</w:t>
      </w:r>
      <w:r>
        <w:rPr>
          <w:rFonts w:asciiTheme="minorEastAsia" w:eastAsiaTheme="minorEastAsia" w:hAnsiTheme="minorEastAsia" w:hint="eastAsia"/>
          <w:sz w:val="24"/>
          <w:szCs w:val="24"/>
        </w:rPr>
        <w:t>合同履行期限：签订合同之日起15日内交付（特殊情况以合同为准）。</w:t>
      </w:r>
    </w:p>
    <w:p w:rsidR="00B042D5" w:rsidRDefault="000E358A" w:rsidP="00CB7D1C">
      <w:pPr>
        <w:tabs>
          <w:tab w:val="left" w:pos="210"/>
        </w:tabs>
        <w:autoSpaceDE w:val="0"/>
        <w:autoSpaceDN w:val="0"/>
        <w:adjustRightInd w:val="0"/>
        <w:spacing w:line="360" w:lineRule="auto"/>
        <w:ind w:firstLineChars="200" w:firstLine="446"/>
        <w:outlineLvl w:val="0"/>
        <w:rPr>
          <w:rFonts w:asciiTheme="minorEastAsia" w:eastAsiaTheme="minorEastAsia" w:hAnsiTheme="minorEastAsia"/>
          <w:strike/>
          <w:sz w:val="24"/>
          <w:szCs w:val="24"/>
        </w:rPr>
      </w:pPr>
      <w:r>
        <w:rPr>
          <w:rFonts w:asciiTheme="minorEastAsia" w:eastAsiaTheme="minorEastAsia" w:hAnsiTheme="minorEastAsia" w:hint="eastAsia"/>
          <w:sz w:val="24"/>
          <w:szCs w:val="24"/>
          <w:lang w:val="zh-CN"/>
        </w:rPr>
        <w:t>本项目不接受进口产品投标。</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color w:val="auto"/>
        </w:rPr>
        <w:t>三、项目预算</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第一包：540000元。</w:t>
      </w:r>
    </w:p>
    <w:p w:rsidR="00B042D5" w:rsidRDefault="000E358A" w:rsidP="00CB7D1C">
      <w:pPr>
        <w:pStyle w:val="Default"/>
        <w:tabs>
          <w:tab w:val="left" w:pos="4825"/>
        </w:tabs>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四</w:t>
      </w:r>
      <w:r>
        <w:rPr>
          <w:rFonts w:asciiTheme="minorEastAsia" w:eastAsiaTheme="minorEastAsia" w:hAnsiTheme="minorEastAsia" w:cs="Times New Roman"/>
          <w:color w:val="auto"/>
        </w:rPr>
        <w:t>、</w:t>
      </w:r>
      <w:r>
        <w:rPr>
          <w:rFonts w:asciiTheme="minorEastAsia" w:eastAsiaTheme="minorEastAsia" w:hAnsiTheme="minorEastAsia" w:cs="Times New Roman"/>
        </w:rPr>
        <w:t>供应商资格要求（实质性要求）</w:t>
      </w:r>
      <w:r>
        <w:rPr>
          <w:rFonts w:asciiTheme="minorEastAsia" w:eastAsiaTheme="minorEastAsia" w:hAnsiTheme="minorEastAsia" w:cs="Times New Roman"/>
        </w:rPr>
        <w:tab/>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（一）投标人须具备《中华人民共和国政府采购法》第二十二条第一款规定的条件，提供以下材料：</w:t>
      </w:r>
    </w:p>
    <w:p w:rsidR="00B042D5" w:rsidRDefault="000E358A" w:rsidP="00CB7D1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 营业执照副本或事业单位法人证书或民办非企业单位登记证书或社会团体法人登记证书或基金会法人登记证书扫描件。</w:t>
      </w:r>
    </w:p>
    <w:p w:rsidR="00B042D5" w:rsidRDefault="000E358A" w:rsidP="00CB7D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B042D5" w:rsidRDefault="000E358A" w:rsidP="00CB7D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A. </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B042D5" w:rsidRDefault="000E358A" w:rsidP="00CB7D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B042D5" w:rsidRDefault="000E358A" w:rsidP="00CB7D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B042D5" w:rsidRDefault="000E358A" w:rsidP="00CB7D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 投标截止日前3年在经营活动中没有重大违法记录的书面声明（截至开标日成立不足3年的供应商可提供自成立以来无重大违法记录的书面声明）。</w:t>
      </w:r>
    </w:p>
    <w:p w:rsidR="00B042D5" w:rsidRDefault="000E358A" w:rsidP="00CB7D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（二）本项目不接受联合体投标。</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bookmarkStart w:id="12" w:name="OLE_LINK29"/>
      <w:bookmarkStart w:id="13" w:name="OLE_LINK30"/>
      <w:bookmarkStart w:id="14" w:name="OLE_LINK28"/>
      <w:r>
        <w:rPr>
          <w:rFonts w:asciiTheme="minorEastAsia" w:eastAsiaTheme="minorEastAsia" w:hAnsiTheme="minorEastAsia" w:cs="Times New Roman" w:hint="eastAsia"/>
          <w:color w:val="auto"/>
        </w:rPr>
        <w:t>（三）本项目专门面向中小企业</w:t>
      </w:r>
      <w:bookmarkEnd w:id="12"/>
      <w:bookmarkEnd w:id="13"/>
      <w:bookmarkEnd w:id="14"/>
      <w:r>
        <w:rPr>
          <w:rFonts w:asciiTheme="minorEastAsia" w:eastAsiaTheme="minorEastAsia" w:hAnsiTheme="minorEastAsia" w:cs="Times New Roman" w:hint="eastAsia"/>
          <w:color w:val="auto"/>
        </w:rPr>
        <w:t>，提供《中小企业声明函》。</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bookmarkStart w:id="15" w:name="_Toc412903615"/>
      <w:r>
        <w:rPr>
          <w:rFonts w:asciiTheme="minorEastAsia" w:eastAsiaTheme="minorEastAsia" w:hAnsiTheme="minorEastAsia" w:cs="Times New Roman" w:hint="eastAsia"/>
          <w:color w:val="auto"/>
        </w:rPr>
        <w:t>五</w:t>
      </w:r>
      <w:r>
        <w:rPr>
          <w:rFonts w:asciiTheme="minorEastAsia" w:eastAsiaTheme="minorEastAsia" w:hAnsiTheme="minorEastAsia" w:cs="Times New Roman"/>
          <w:color w:val="auto"/>
        </w:rPr>
        <w:t>、项目需要落实的政府采购政策</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（一）本项目专门面向中小企业。</w:t>
      </w:r>
    </w:p>
    <w:p w:rsidR="00B042D5" w:rsidRDefault="000E358A" w:rsidP="00CB7D1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（二）</w:t>
      </w:r>
      <w:r>
        <w:rPr>
          <w:rFonts w:ascii="Times New Roman" w:eastAsia="宋体" w:hAnsiTheme="minorEastAsia" w:cs="Times New Roman"/>
          <w:color w:val="auto"/>
        </w:rPr>
        <w:t>根据财政部发布的《关于政府采购支持监狱企业发展有关问题的通知》规定，监狱企业视同小微企业。</w:t>
      </w:r>
    </w:p>
    <w:p w:rsidR="00B042D5" w:rsidRDefault="000E358A" w:rsidP="00CB7D1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B042D5" w:rsidRDefault="000E358A" w:rsidP="00CB7D1C">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w:t>
      </w:r>
      <w:r>
        <w:rPr>
          <w:rFonts w:ascii="Times New Roman" w:eastAsia="宋体" w:hAnsiTheme="minorEastAsia" w:cs="Times New Roman" w:hint="eastAsia"/>
          <w:color w:val="auto"/>
        </w:rPr>
        <w:t>狱管理局、戒毒管理局（含新疆生产建设兵团）出具的属于监狱企业的证明文件，否则不予认定。以上政策不重复享受。</w:t>
      </w:r>
    </w:p>
    <w:p w:rsidR="00B042D5" w:rsidRDefault="000E358A" w:rsidP="00CB7D1C">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heme="minorEastAsia" w:hint="eastAsia"/>
          <w:color w:val="auto"/>
        </w:rPr>
        <w:t>〕</w:t>
      </w:r>
      <w:r>
        <w:rPr>
          <w:rFonts w:ascii="Times New Roman" w:eastAsia="宋体" w:hAnsi="Times New Roman" w:hint="eastAsia"/>
          <w:color w:val="auto"/>
        </w:rPr>
        <w:t>125</w:t>
      </w:r>
      <w:r>
        <w:rPr>
          <w:rFonts w:ascii="Times New Roman" w:eastAsia="宋体" w:hAnsiTheme="minorEastAsia" w:hint="eastAsia"/>
          <w:color w:val="auto"/>
        </w:rPr>
        <w:t>号）的要求，根据开标当日</w:t>
      </w:r>
      <w:r>
        <w:rPr>
          <w:rFonts w:ascii="Times New Roman" w:eastAsia="宋体" w:hAnsiTheme="minorEastAsia"/>
          <w:color w:val="auto"/>
        </w:rPr>
        <w:t>12:00</w:t>
      </w:r>
      <w:r>
        <w:rPr>
          <w:rFonts w:ascii="Times New Roman" w:eastAsia="宋体" w:hAnsiTheme="minorEastAsia" w:hint="eastAsia"/>
          <w:color w:val="auto"/>
        </w:rPr>
        <w:t>前</w:t>
      </w:r>
      <w:r>
        <w:rPr>
          <w:rFonts w:ascii="Times New Roman" w:eastAsia="宋体" w:hAnsi="Times New Roman" w:hint="eastAsia"/>
          <w:color w:val="auto"/>
        </w:rPr>
        <w:t>“</w:t>
      </w:r>
      <w:r>
        <w:rPr>
          <w:rFonts w:ascii="Times New Roman" w:eastAsia="宋体" w:hAnsiTheme="minorEastAsia" w:hint="eastAsia"/>
          <w:color w:val="auto"/>
        </w:rPr>
        <w:t>信用中国</w:t>
      </w:r>
      <w:r>
        <w:rPr>
          <w:rFonts w:ascii="Times New Roman" w:eastAsia="宋体" w:hAnsi="Times New Roman" w:hint="eastAsia"/>
          <w:color w:val="auto"/>
        </w:rPr>
        <w:t>”</w:t>
      </w:r>
      <w:r>
        <w:rPr>
          <w:rFonts w:ascii="Times New Roman" w:eastAsia="宋体" w:hAnsiTheme="minorEastAsia" w:hint="eastAsia"/>
          <w:color w:val="auto"/>
        </w:rPr>
        <w:t>网站（</w:t>
      </w:r>
      <w:hyperlink r:id="rId10" w:history="1">
        <w:r>
          <w:rPr>
            <w:rStyle w:val="af0"/>
            <w:rFonts w:ascii="Times New Roman" w:eastAsia="宋体" w:hAnsi="Times New Roman" w:hint="eastAsia"/>
          </w:rPr>
          <w:t>www.creditchina.gov.cn</w:t>
        </w:r>
      </w:hyperlink>
      <w:r>
        <w:rPr>
          <w:rFonts w:ascii="Times New Roman" w:eastAsia="宋体" w:hAnsiTheme="minorEastAsia" w:hint="eastAsia"/>
          <w:color w:val="auto"/>
        </w:rPr>
        <w:t>）、中国政府采购网（</w:t>
      </w:r>
      <w:hyperlink r:id="rId11" w:history="1">
        <w:r>
          <w:rPr>
            <w:rStyle w:val="af0"/>
            <w:rFonts w:ascii="Times New Roman" w:eastAsia="宋体" w:hAnsi="Times New Roman" w:cs="Times New Roman"/>
          </w:rPr>
          <w:t>http://www.ccgp.gov.cn/</w:t>
        </w:r>
      </w:hyperlink>
      <w:r>
        <w:rPr>
          <w:rFonts w:ascii="Times New Roman" w:eastAsia="宋体" w:hAnsiTheme="minorEastAsia" w:hint="eastAsia"/>
          <w:color w:val="auto"/>
        </w:rPr>
        <w:t>）的信息，对列入失信被执行人、重大税收违法案件当事人名单、政府采购严重违法失信行为记录名单及其他不符合《中华人民共和国政府采购法》第二十二条规定条件的供应商，拒绝</w:t>
      </w:r>
      <w:r>
        <w:rPr>
          <w:rFonts w:ascii="Times New Roman" w:eastAsia="宋体" w:hAnsiTheme="minorEastAsia" w:hint="eastAsia"/>
          <w:color w:val="auto"/>
        </w:rPr>
        <w:lastRenderedPageBreak/>
        <w:t>参与政府采购活动，同时对信用信息查询记录和证据进行打印存档。</w:t>
      </w:r>
    </w:p>
    <w:p w:rsidR="00B042D5" w:rsidRDefault="000E358A" w:rsidP="00CB7D1C">
      <w:pPr>
        <w:pStyle w:val="Default"/>
        <w:spacing w:line="360" w:lineRule="auto"/>
        <w:ind w:firstLineChars="200" w:firstLine="446"/>
        <w:rPr>
          <w:rFonts w:ascii="Times New Roman" w:eastAsia="宋体" w:hAnsi="Times New Roman"/>
          <w:color w:val="auto"/>
        </w:rPr>
      </w:pPr>
      <w:r>
        <w:rPr>
          <w:rFonts w:ascii="Times New Roman" w:eastAsia="宋体" w:hAnsiTheme="minorEastAsia" w:hint="eastAsia"/>
          <w:color w:val="auto"/>
        </w:rPr>
        <w:t>（五）</w:t>
      </w:r>
      <w:bookmarkStart w:id="16" w:name="OLE_LINK1"/>
      <w:bookmarkStart w:id="17" w:name="OLE_LINK2"/>
      <w:bookmarkStart w:id="18" w:name="OLE_LINK3"/>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号）、《关于印发环境标志产品政府采购品目清单的通知》</w:t>
      </w:r>
      <w:bookmarkStart w:id="19" w:name="OLE_LINK4"/>
      <w:bookmarkStart w:id="20" w:name="OLE_LINK5"/>
      <w:r>
        <w:rPr>
          <w:rFonts w:ascii="Times New Roman" w:eastAsia="宋体" w:hAnsiTheme="minorEastAsia" w:hint="eastAsia"/>
          <w:color w:val="auto"/>
        </w:rPr>
        <w:t>（财库〔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18</w:t>
      </w:r>
      <w:r>
        <w:rPr>
          <w:rFonts w:ascii="Times New Roman" w:eastAsia="宋体" w:hAnsiTheme="minorEastAsia" w:hint="eastAsia"/>
          <w:color w:val="auto"/>
        </w:rPr>
        <w:t>号）</w:t>
      </w:r>
      <w:bookmarkEnd w:id="19"/>
      <w:bookmarkEnd w:id="20"/>
      <w:r>
        <w:rPr>
          <w:rFonts w:ascii="Times New Roman" w:eastAsia="宋体" w:hAnsiTheme="minorEastAsia" w:hint="eastAsia"/>
          <w:color w:val="auto"/>
        </w:rPr>
        <w:t>、《关于印发节能产品政府采购品目清单的通知》（财库〔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19</w:t>
      </w:r>
      <w:r>
        <w:rPr>
          <w:rFonts w:ascii="Times New Roman" w:eastAsia="宋体" w:hAnsiTheme="minorEastAsia" w:hint="eastAsia"/>
          <w:color w:val="auto"/>
        </w:rPr>
        <w:t>号）、《市场监管总局关于发布参与实施政府采购节能产品、环境标志产品认证机构名录的公告》（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heme="minorEastAsia" w:hint="eastAsia"/>
          <w:color w:val="auto"/>
        </w:rPr>
        <w:t>年第</w:t>
      </w:r>
      <w:r>
        <w:rPr>
          <w:rFonts w:ascii="Times New Roman" w:eastAsia="宋体" w:hAnsi="Times New Roman" w:hint="eastAsia"/>
          <w:color w:val="auto"/>
        </w:rPr>
        <w:t>16</w:t>
      </w:r>
      <w:r>
        <w:rPr>
          <w:rFonts w:ascii="Times New Roman" w:eastAsia="宋体" w:hAnsiTheme="minorEastAsia" w:hint="eastAsia"/>
          <w:color w:val="auto"/>
        </w:rPr>
        <w:t>号）等文件要求，对</w:t>
      </w:r>
      <w:r>
        <w:rPr>
          <w:rFonts w:ascii="Times New Roman" w:eastAsia="宋体" w:hAnsiTheme="minorEastAsia"/>
          <w:color w:val="auto"/>
        </w:rPr>
        <w:t>政府采购节能、环境标志品目清单</w:t>
      </w:r>
      <w:r>
        <w:rPr>
          <w:rFonts w:ascii="Times New Roman" w:eastAsia="宋体" w:hAnsiTheme="minorEastAsia" w:hint="eastAsia"/>
          <w:color w:val="auto"/>
        </w:rPr>
        <w:t>内的产品实施优先采购和强制采购的评标方法。</w:t>
      </w:r>
      <w:bookmarkEnd w:id="16"/>
      <w:bookmarkEnd w:id="17"/>
      <w:bookmarkEnd w:id="18"/>
    </w:p>
    <w:p w:rsidR="00B042D5" w:rsidRDefault="000E358A" w:rsidP="00CB7D1C">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（六）涉及商品包装或快递包装的，按照《财政部办公厅、生态环境部办公厅、国家邮政局办公室关于印发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B042D5" w:rsidRDefault="000E358A" w:rsidP="00CB7D1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七）参与政府采购活动的中小微企业，在获取政府采购中标（成交）通知书后，可向本市相关金融机构申请“政采贷”融资支持。有融资需求的企业，请于正式签订政府采购合同之前，向相关金融机构联系咨询。</w:t>
      </w:r>
    </w:p>
    <w:p w:rsidR="00B042D5" w:rsidRDefault="000E358A" w:rsidP="00CB7D1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注：金融机构相关信息请登录天津市政府采购</w:t>
      </w:r>
      <w:proofErr w:type="gramStart"/>
      <w:r>
        <w:rPr>
          <w:rFonts w:ascii="Times New Roman" w:eastAsia="宋体" w:hAnsiTheme="minorEastAsia" w:cs="Times New Roman" w:hint="eastAsia"/>
          <w:color w:val="auto"/>
        </w:rPr>
        <w:t>网政采贷</w:t>
      </w:r>
      <w:proofErr w:type="gramEnd"/>
      <w:r>
        <w:rPr>
          <w:rFonts w:ascii="Times New Roman" w:eastAsia="宋体" w:hAnsiTheme="minorEastAsia" w:cs="Times New Roman" w:hint="eastAsia"/>
          <w:color w:val="auto"/>
        </w:rPr>
        <w:t>板块（网址：</w:t>
      </w:r>
      <w:r>
        <w:rPr>
          <w:rFonts w:ascii="Times New Roman" w:eastAsia="宋体" w:hAnsiTheme="minorEastAsia" w:cs="Times New Roman" w:hint="eastAsia"/>
          <w:color w:val="auto"/>
        </w:rPr>
        <w:t>http://tjgp.cz.tj.gov.cn/zcd/zcdList.jsp</w:t>
      </w:r>
      <w:r>
        <w:rPr>
          <w:rFonts w:ascii="Times New Roman" w:eastAsia="宋体" w:hAnsiTheme="minorEastAsia" w:cs="Times New Roman" w:hint="eastAsia"/>
          <w:color w:val="auto"/>
        </w:rPr>
        <w:t>）了解。</w:t>
      </w:r>
    </w:p>
    <w:p w:rsidR="00343C1D" w:rsidRPr="004F37A0" w:rsidRDefault="00343C1D" w:rsidP="00343C1D">
      <w:pPr>
        <w:autoSpaceDE w:val="0"/>
        <w:autoSpaceDN w:val="0"/>
        <w:adjustRightInd w:val="0"/>
        <w:spacing w:line="360" w:lineRule="auto"/>
        <w:ind w:firstLineChars="200" w:firstLine="446"/>
        <w:rPr>
          <w:sz w:val="24"/>
        </w:rPr>
      </w:pPr>
      <w:r>
        <w:rPr>
          <w:rFonts w:hint="eastAsia"/>
          <w:sz w:val="24"/>
        </w:rPr>
        <w:t>（八）</w:t>
      </w:r>
      <w:r w:rsidRPr="004F37A0">
        <w:rPr>
          <w:rFonts w:hint="eastAsia"/>
          <w:sz w:val="24"/>
        </w:rPr>
        <w:t>本项目付款事项如属于机关、事业单位采购货物、工程、服务支付中小企业款项，则应按照《保障中小企业款项支付条例》的相关规定执行：</w:t>
      </w:r>
    </w:p>
    <w:p w:rsidR="00343C1D" w:rsidRPr="004F37A0" w:rsidRDefault="00343C1D" w:rsidP="00343C1D">
      <w:pPr>
        <w:autoSpaceDE w:val="0"/>
        <w:autoSpaceDN w:val="0"/>
        <w:adjustRightInd w:val="0"/>
        <w:spacing w:line="360" w:lineRule="auto"/>
        <w:ind w:firstLineChars="200" w:firstLine="446"/>
        <w:rPr>
          <w:sz w:val="24"/>
        </w:rPr>
      </w:pPr>
      <w:r w:rsidRPr="004F37A0">
        <w:rPr>
          <w:rFonts w:hint="eastAsia"/>
          <w:sz w:val="24"/>
        </w:rPr>
        <w:t xml:space="preserve"> </w:t>
      </w:r>
      <w:r w:rsidRPr="004F37A0">
        <w:rPr>
          <w:rFonts w:hint="eastAsia"/>
          <w:sz w:val="24"/>
        </w:rPr>
        <w:t>机关、事业单位从中小企业采购货物、工程、服务，应当自货物、工程、服务交付之日起</w:t>
      </w:r>
      <w:r w:rsidRPr="004F37A0">
        <w:rPr>
          <w:rFonts w:hint="eastAsia"/>
          <w:sz w:val="24"/>
        </w:rPr>
        <w:t>30</w:t>
      </w:r>
      <w:r w:rsidRPr="004F37A0">
        <w:rPr>
          <w:rFonts w:hint="eastAsia"/>
          <w:sz w:val="24"/>
        </w:rPr>
        <w:t>日内支付款项；合同另有约定的，从其约定，但付款期限最长不得超过</w:t>
      </w:r>
      <w:r w:rsidRPr="004F37A0">
        <w:rPr>
          <w:rFonts w:hint="eastAsia"/>
          <w:sz w:val="24"/>
        </w:rPr>
        <w:t>60</w:t>
      </w:r>
      <w:r w:rsidRPr="004F37A0">
        <w:rPr>
          <w:rFonts w:hint="eastAsia"/>
          <w:sz w:val="24"/>
        </w:rPr>
        <w:t>日。法律、行政法规或者国家有关规定对上述条款付款期限另有规定的，从其规定。合同约定采取履行进度结算、定期结算等结算方式的，付款期限应当自双方确认结算金额之日起算。</w:t>
      </w:r>
    </w:p>
    <w:p w:rsidR="00343C1D" w:rsidRPr="004F37A0" w:rsidRDefault="00343C1D" w:rsidP="00343C1D">
      <w:pPr>
        <w:autoSpaceDE w:val="0"/>
        <w:autoSpaceDN w:val="0"/>
        <w:adjustRightInd w:val="0"/>
        <w:spacing w:line="360" w:lineRule="auto"/>
        <w:ind w:firstLineChars="200" w:firstLine="446"/>
        <w:rPr>
          <w:sz w:val="24"/>
        </w:rPr>
      </w:pPr>
      <w:r w:rsidRPr="004F37A0">
        <w:rPr>
          <w:rFonts w:hint="eastAsia"/>
          <w:sz w:val="24"/>
        </w:rPr>
        <w:t>机关、事业单位与中小企业约定以货物、工程、服务交付后经检验或者验收合格作为支付中小企业款项条件的，付款期限应当自检验或者验收合格之日起算。合同双</w:t>
      </w:r>
      <w:r w:rsidRPr="004F37A0">
        <w:rPr>
          <w:rFonts w:hint="eastAsia"/>
          <w:sz w:val="24"/>
        </w:rPr>
        <w:lastRenderedPageBreak/>
        <w:t>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B042D5" w:rsidRDefault="000E358A" w:rsidP="00CB7D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B042D5" w:rsidRDefault="000E358A" w:rsidP="00CB7D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9</w:t>
      </w:r>
      <w:r>
        <w:rPr>
          <w:rFonts w:ascii="Times New Roman" w:eastAsia="宋体" w:hAnsi="Times New Roman" w:cs="Times New Roman" w:hint="eastAsia"/>
          <w:color w:val="auto"/>
        </w:rPr>
        <w:t>月</w:t>
      </w:r>
      <w:r w:rsidR="00684FBB">
        <w:rPr>
          <w:rFonts w:ascii="Times New Roman" w:eastAsia="宋体" w:hAnsi="Times New Roman" w:cs="Times New Roman" w:hint="eastAsia"/>
          <w:color w:val="auto"/>
        </w:rPr>
        <w:t>30</w:t>
      </w:r>
      <w:r>
        <w:rPr>
          <w:rFonts w:ascii="Times New Roman" w:eastAsia="宋体" w:hAnsi="Times New Roman" w:cs="Times New Roman" w:hint="eastAsia"/>
          <w:color w:val="auto"/>
        </w:rPr>
        <w:t>日至</w:t>
      </w:r>
      <w:r>
        <w:rPr>
          <w:rFonts w:ascii="Times New Roman" w:eastAsia="宋体" w:hAnsi="Times New Roman" w:cs="Times New Roman"/>
          <w:color w:val="auto"/>
        </w:rPr>
        <w:t>2025</w:t>
      </w:r>
      <w:r>
        <w:rPr>
          <w:rFonts w:ascii="Times New Roman" w:eastAsia="宋体" w:hAnsi="Times New Roman" w:cs="Times New Roman" w:hint="eastAsia"/>
          <w:color w:val="auto"/>
        </w:rPr>
        <w:t>年</w:t>
      </w:r>
      <w:r w:rsidR="00684FBB">
        <w:rPr>
          <w:rFonts w:ascii="Times New Roman" w:eastAsia="宋体" w:hAnsi="Times New Roman" w:cs="Times New Roman" w:hint="eastAsia"/>
          <w:color w:val="auto"/>
        </w:rPr>
        <w:t>10</w:t>
      </w:r>
      <w:r>
        <w:rPr>
          <w:rFonts w:ascii="Times New Roman" w:eastAsia="宋体" w:hAnsi="Times New Roman" w:cs="Times New Roman" w:hint="eastAsia"/>
          <w:color w:val="auto"/>
        </w:rPr>
        <w:t>月</w:t>
      </w:r>
      <w:r w:rsidR="00684FBB">
        <w:rPr>
          <w:rFonts w:ascii="Times New Roman" w:eastAsia="宋体" w:hAnsi="Times New Roman" w:cs="Times New Roman" w:hint="eastAsia"/>
          <w:color w:val="auto"/>
        </w:rPr>
        <w:t>14</w:t>
      </w:r>
      <w:r>
        <w:rPr>
          <w:rFonts w:ascii="Times New Roman" w:eastAsia="宋体" w:hAnsi="Times New Roman" w:cs="Times New Roman" w:hint="eastAsia"/>
          <w:color w:val="auto"/>
        </w:rPr>
        <w:t>日，每日</w:t>
      </w:r>
      <w:r>
        <w:rPr>
          <w:rFonts w:ascii="Times New Roman" w:eastAsia="宋体" w:hAnsi="Times New Roman" w:cs="Times New Roman"/>
          <w:color w:val="auto"/>
        </w:rPr>
        <w:t>9:00</w:t>
      </w:r>
      <w:r>
        <w:rPr>
          <w:rFonts w:ascii="Times New Roman" w:eastAsia="宋体" w:hAnsi="Times New Roman" w:cs="Times New Roman" w:hint="eastAsia"/>
          <w:color w:val="auto"/>
        </w:rPr>
        <w:t>至</w:t>
      </w:r>
      <w:r>
        <w:rPr>
          <w:rFonts w:ascii="Times New Roman" w:eastAsia="宋体" w:hAnsi="Times New Roman"/>
          <w:color w:val="auto"/>
        </w:rPr>
        <w:t>17:00</w:t>
      </w:r>
      <w:r>
        <w:rPr>
          <w:rFonts w:ascii="Times New Roman" w:eastAsia="宋体" w:hAnsi="Times New Roman" w:hint="eastAsia"/>
          <w:color w:val="auto"/>
        </w:rPr>
        <w:t>（北京时间，法定节假日除外）。</w:t>
      </w:r>
    </w:p>
    <w:p w:rsidR="00B042D5" w:rsidRDefault="000E358A" w:rsidP="00CB7D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B042D5" w:rsidRDefault="000E358A" w:rsidP="00CB7D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B042D5" w:rsidRDefault="000E358A" w:rsidP="00CB7D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B042D5" w:rsidRDefault="000E358A" w:rsidP="00CB7D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3"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）首页点击“供应商注册”，填写相关内容。天津市政府采购中心注册窗口联系电话：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B042D5" w:rsidRDefault="000E358A" w:rsidP="00CB7D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4"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B042D5" w:rsidRDefault="000E358A" w:rsidP="00CB7D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B042D5" w:rsidRDefault="000E358A" w:rsidP="00CB7D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B042D5" w:rsidRDefault="000E358A" w:rsidP="00CB7D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B042D5" w:rsidRDefault="000E358A" w:rsidP="00CB7D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9</w:t>
      </w:r>
      <w:r>
        <w:rPr>
          <w:rFonts w:ascii="Times New Roman" w:eastAsia="宋体" w:hAnsi="Times New Roman" w:cs="Times New Roman"/>
          <w:color w:val="auto"/>
        </w:rPr>
        <w:t>月</w:t>
      </w:r>
      <w:r w:rsidR="00684FBB">
        <w:rPr>
          <w:rFonts w:ascii="Times New Roman" w:eastAsia="宋体" w:hAnsi="Times New Roman" w:cs="Times New Roman" w:hint="eastAsia"/>
          <w:color w:val="auto"/>
        </w:rPr>
        <w:t>30</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2025</w:t>
      </w:r>
      <w:r>
        <w:rPr>
          <w:rFonts w:ascii="Times New Roman" w:eastAsia="宋体" w:hAnsi="Times New Roman" w:cs="Times New Roman"/>
          <w:color w:val="auto"/>
        </w:rPr>
        <w:t>年</w:t>
      </w:r>
      <w:r w:rsidR="00684FBB">
        <w:rPr>
          <w:rFonts w:ascii="Times New Roman" w:eastAsia="宋体" w:hAnsi="Times New Roman" w:cs="Times New Roman" w:hint="eastAsia"/>
          <w:color w:val="auto"/>
        </w:rPr>
        <w:t>11</w:t>
      </w:r>
      <w:r>
        <w:rPr>
          <w:rFonts w:ascii="Times New Roman" w:eastAsia="宋体" w:hAnsi="Times New Roman" w:cs="Times New Roman"/>
          <w:color w:val="auto"/>
        </w:rPr>
        <w:t>月</w:t>
      </w:r>
      <w:r w:rsidR="00684FBB">
        <w:rPr>
          <w:rFonts w:ascii="Times New Roman" w:eastAsia="宋体" w:hAnsi="Times New Roman" w:cs="Times New Roman" w:hint="eastAsia"/>
          <w:color w:val="auto"/>
        </w:rPr>
        <w:t>5</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w:t>
      </w:r>
      <w:r>
        <w:rPr>
          <w:rFonts w:ascii="Times New Roman" w:eastAsia="宋体" w:hAnsi="Times New Roman" w:cs="Times New Roman" w:hint="eastAsia"/>
          <w:color w:val="auto"/>
        </w:rPr>
        <w:lastRenderedPageBreak/>
        <w:t>津市政府采购中心网（网址：</w:t>
      </w:r>
      <w:hyperlink r:id="rId15"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B042D5" w:rsidRDefault="000E358A" w:rsidP="00CB7D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B042D5" w:rsidRDefault="000E358A" w:rsidP="00CB7D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B042D5" w:rsidRDefault="000E358A" w:rsidP="00CB7D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2025</w:t>
      </w:r>
      <w:r>
        <w:rPr>
          <w:rFonts w:ascii="Times New Roman" w:eastAsia="宋体" w:hAnsi="Times New Roman" w:cs="Times New Roman"/>
          <w:color w:val="auto"/>
        </w:rPr>
        <w:t>年</w:t>
      </w:r>
      <w:r w:rsidR="00684FBB">
        <w:rPr>
          <w:rFonts w:ascii="Times New Roman" w:eastAsia="宋体" w:hAnsi="Times New Roman" w:cs="Times New Roman" w:hint="eastAsia"/>
          <w:color w:val="auto"/>
        </w:rPr>
        <w:t>11</w:t>
      </w:r>
      <w:r>
        <w:rPr>
          <w:rFonts w:ascii="Times New Roman" w:eastAsia="宋体" w:hAnsi="Times New Roman" w:cs="Times New Roman"/>
          <w:color w:val="auto"/>
        </w:rPr>
        <w:t>月</w:t>
      </w:r>
      <w:r w:rsidR="00684FBB">
        <w:rPr>
          <w:rFonts w:ascii="Times New Roman" w:eastAsia="宋体" w:hAnsi="Times New Roman" w:cs="Times New Roman" w:hint="eastAsia"/>
          <w:color w:val="auto"/>
        </w:rPr>
        <w:t>5</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B042D5" w:rsidRDefault="000E358A" w:rsidP="00CB7D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6"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B042D5" w:rsidRDefault="000E358A" w:rsidP="00CB7D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B042D5" w:rsidRDefault="000E358A" w:rsidP="00CB7D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2025</w:t>
      </w:r>
      <w:r>
        <w:rPr>
          <w:rFonts w:ascii="Times New Roman" w:eastAsia="宋体" w:hAnsi="Times New Roman" w:cs="Times New Roman"/>
          <w:color w:val="auto"/>
        </w:rPr>
        <w:t>年</w:t>
      </w:r>
      <w:r w:rsidR="00684FBB">
        <w:rPr>
          <w:rFonts w:ascii="Times New Roman" w:eastAsia="宋体" w:hAnsi="Times New Roman" w:cs="Times New Roman" w:hint="eastAsia"/>
          <w:color w:val="auto"/>
        </w:rPr>
        <w:t>11</w:t>
      </w:r>
      <w:r>
        <w:rPr>
          <w:rFonts w:ascii="Times New Roman" w:eastAsia="宋体" w:hAnsi="Times New Roman" w:cs="Times New Roman"/>
          <w:color w:val="auto"/>
        </w:rPr>
        <w:t>月</w:t>
      </w:r>
      <w:r w:rsidR="00684FBB">
        <w:rPr>
          <w:rFonts w:ascii="Times New Roman" w:eastAsia="宋体" w:hAnsi="Times New Roman" w:cs="Times New Roman" w:hint="eastAsia"/>
          <w:color w:val="auto"/>
        </w:rPr>
        <w:t>5</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B042D5" w:rsidRDefault="000E358A" w:rsidP="00CB7D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7"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B042D5" w:rsidRDefault="000E358A" w:rsidP="00CB7D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2025</w:t>
      </w:r>
      <w:r>
        <w:rPr>
          <w:rFonts w:ascii="Times New Roman" w:eastAsia="宋体" w:hAnsi="Times New Roman" w:cs="Times New Roman"/>
          <w:color w:val="auto"/>
        </w:rPr>
        <w:t>年</w:t>
      </w:r>
      <w:r w:rsidR="00684FBB">
        <w:rPr>
          <w:rFonts w:ascii="Times New Roman" w:eastAsia="宋体" w:hAnsi="Times New Roman" w:cs="Times New Roman" w:hint="eastAsia"/>
          <w:color w:val="auto"/>
        </w:rPr>
        <w:t>11</w:t>
      </w:r>
      <w:r>
        <w:rPr>
          <w:rFonts w:ascii="Times New Roman" w:eastAsia="宋体" w:hAnsi="Times New Roman" w:cs="Times New Roman"/>
          <w:color w:val="auto"/>
        </w:rPr>
        <w:t>月</w:t>
      </w:r>
      <w:r w:rsidR="00684FBB">
        <w:rPr>
          <w:rFonts w:ascii="Times New Roman" w:eastAsia="宋体" w:hAnsi="Times New Roman" w:cs="Times New Roman" w:hint="eastAsia"/>
          <w:color w:val="auto"/>
        </w:rPr>
        <w:t>5</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8"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hint="eastAsia"/>
          <w:color w:val="auto"/>
        </w:rPr>
        <w:lastRenderedPageBreak/>
        <w:t>自行查看开标信息。</w:t>
      </w:r>
    </w:p>
    <w:p w:rsidR="00B042D5" w:rsidRDefault="000E358A" w:rsidP="00CB7D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B042D5" w:rsidRDefault="000E358A" w:rsidP="00CB7D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B042D5" w:rsidRDefault="000E358A" w:rsidP="00CB7D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B042D5" w:rsidRDefault="000E358A" w:rsidP="00CB7D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夏冰</w:t>
      </w:r>
    </w:p>
    <w:p w:rsidR="00B042D5" w:rsidRDefault="000E358A" w:rsidP="00CB7D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9" w:history="1">
        <w:r>
          <w:rPr>
            <w:rStyle w:val="af0"/>
            <w:rFonts w:ascii="Times New Roman" w:eastAsia="宋体" w:hAnsi="Times New Roman" w:cs="Times New Roman"/>
          </w:rPr>
          <w:t>http://tjgpc.zwfwb.tj.gov.cn/</w:t>
        </w:r>
      </w:hyperlink>
    </w:p>
    <w:p w:rsidR="00B042D5" w:rsidRDefault="000E358A" w:rsidP="00CB7D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B042D5" w:rsidRDefault="000E358A" w:rsidP="00CB7D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B042D5" w:rsidRDefault="000E358A" w:rsidP="00CB7D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rsidR="00B042D5" w:rsidRDefault="000E358A" w:rsidP="00CB7D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25866107</w:t>
      </w:r>
    </w:p>
    <w:p w:rsidR="00B042D5" w:rsidRDefault="000E358A" w:rsidP="00CB7D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w:t>
      </w:r>
      <w:r>
        <w:rPr>
          <w:rFonts w:ascii="Times New Roman" w:eastAsia="宋体" w:hAnsi="Times New Roman" w:cs="Times New Roman" w:hint="eastAsia"/>
          <w:color w:val="auto"/>
        </w:rPr>
        <w:t>38309</w:t>
      </w:r>
    </w:p>
    <w:p w:rsidR="00B042D5" w:rsidRDefault="000E358A" w:rsidP="00CB7D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B042D5" w:rsidRDefault="000E358A" w:rsidP="00CB7D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B042D5" w:rsidRDefault="000E358A" w:rsidP="00CB7D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B042D5" w:rsidRDefault="000E358A" w:rsidP="00CB7D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bookmarkStart w:id="21" w:name="OLE_LINK11"/>
      <w:bookmarkStart w:id="22" w:name="OLE_LINK12"/>
      <w:r>
        <w:rPr>
          <w:rFonts w:ascii="Times New Roman" w:eastAsia="宋体" w:hAnsi="Times New Roman" w:cs="Times New Roman" w:hint="eastAsia"/>
          <w:color w:val="auto"/>
        </w:rPr>
        <w:t>天津外国语大学附属东疆外国语学校</w:t>
      </w:r>
      <w:bookmarkEnd w:id="21"/>
      <w:bookmarkEnd w:id="22"/>
    </w:p>
    <w:p w:rsidR="00B042D5" w:rsidRDefault="000E358A" w:rsidP="00CB7D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bookmarkStart w:id="23" w:name="OLE_LINK19"/>
      <w:bookmarkStart w:id="24" w:name="OLE_LINK18"/>
      <w:r>
        <w:rPr>
          <w:rFonts w:ascii="Times New Roman" w:eastAsia="宋体" w:hAnsi="Times New Roman" w:cs="Times New Roman" w:hint="eastAsia"/>
          <w:color w:val="auto"/>
        </w:rPr>
        <w:t>天津东疆保税港区银川道</w:t>
      </w:r>
      <w:r>
        <w:rPr>
          <w:rFonts w:ascii="Times New Roman" w:eastAsia="宋体" w:hAnsi="Times New Roman" w:cs="Times New Roman" w:hint="eastAsia"/>
          <w:color w:val="auto"/>
        </w:rPr>
        <w:t>1</w:t>
      </w:r>
      <w:r>
        <w:rPr>
          <w:rFonts w:ascii="Times New Roman" w:eastAsia="宋体" w:hAnsi="Times New Roman" w:cs="Times New Roman" w:hint="eastAsia"/>
          <w:color w:val="auto"/>
        </w:rPr>
        <w:t>号</w:t>
      </w:r>
      <w:bookmarkEnd w:id="23"/>
      <w:bookmarkEnd w:id="24"/>
    </w:p>
    <w:p w:rsidR="00B042D5" w:rsidRDefault="000E358A" w:rsidP="00CB7D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刘凤伟</w:t>
      </w:r>
    </w:p>
    <w:p w:rsidR="00B042D5" w:rsidRDefault="000E358A" w:rsidP="00CB7D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022-25708917</w:t>
      </w:r>
    </w:p>
    <w:p w:rsidR="00B042D5" w:rsidRDefault="000E358A" w:rsidP="00CB7D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B042D5" w:rsidRDefault="000E358A" w:rsidP="00CB7D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B042D5" w:rsidRDefault="000E358A" w:rsidP="00CB7D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B042D5" w:rsidRDefault="000E358A" w:rsidP="00CB7D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1.</w:t>
      </w:r>
      <w:r>
        <w:rPr>
          <w:rFonts w:ascii="Times New Roman" w:eastAsia="宋体" w:hAnsi="Times New Roman" w:cs="Times New Roman" w:hint="eastAsia"/>
          <w:color w:val="auto"/>
        </w:rPr>
        <w:t>联系部门：天津外国语大学附属东疆外国语学校</w:t>
      </w:r>
    </w:p>
    <w:p w:rsidR="00B042D5" w:rsidRDefault="000E358A" w:rsidP="00CB7D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w:t>
      </w:r>
      <w:proofErr w:type="gramStart"/>
      <w:r>
        <w:rPr>
          <w:rFonts w:ascii="Times New Roman" w:eastAsia="宋体" w:hAnsi="Times New Roman" w:cs="Times New Roman" w:hint="eastAsia"/>
          <w:color w:val="auto"/>
        </w:rPr>
        <w:t>侯宇森</w:t>
      </w:r>
      <w:proofErr w:type="gramEnd"/>
    </w:p>
    <w:p w:rsidR="00B042D5" w:rsidRDefault="000E358A" w:rsidP="00CB7D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color w:val="auto"/>
        </w:rPr>
        <w:t>15311232110</w:t>
      </w:r>
    </w:p>
    <w:p w:rsidR="00B042D5" w:rsidRDefault="000E358A" w:rsidP="00CB7D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联系地址：天津东疆保税港区银川道</w:t>
      </w:r>
      <w:r>
        <w:rPr>
          <w:rFonts w:ascii="Times New Roman" w:eastAsia="宋体" w:hAnsi="Times New Roman" w:cs="Times New Roman" w:hint="eastAsia"/>
          <w:color w:val="auto"/>
        </w:rPr>
        <w:t>1</w:t>
      </w:r>
      <w:r>
        <w:rPr>
          <w:rFonts w:ascii="Times New Roman" w:eastAsia="宋体" w:hAnsi="Times New Roman" w:cs="Times New Roman" w:hint="eastAsia"/>
          <w:color w:val="auto"/>
        </w:rPr>
        <w:t>号</w:t>
      </w:r>
    </w:p>
    <w:p w:rsidR="00B042D5" w:rsidRDefault="000E358A" w:rsidP="00CB7D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个工作日内，向天津东疆综合保税区财政局国资</w:t>
      </w:r>
      <w:proofErr w:type="gramStart"/>
      <w:r>
        <w:rPr>
          <w:rFonts w:ascii="Times New Roman" w:eastAsia="宋体" w:hAnsi="Times New Roman" w:cs="Times New Roman" w:hint="eastAsia"/>
          <w:color w:val="auto"/>
        </w:rPr>
        <w:t>采购科</w:t>
      </w:r>
      <w:proofErr w:type="gramEnd"/>
      <w:r>
        <w:rPr>
          <w:rFonts w:ascii="Times New Roman" w:eastAsia="宋体" w:hAnsi="Times New Roman" w:cs="Times New Roman" w:hint="eastAsia"/>
          <w:color w:val="auto"/>
        </w:rPr>
        <w:t>提出投诉，逾期不予受理。</w:t>
      </w:r>
    </w:p>
    <w:p w:rsidR="00B042D5" w:rsidRDefault="000E358A" w:rsidP="00CB7D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B042D5" w:rsidRDefault="000E358A" w:rsidP="00CB7D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B042D5" w:rsidRDefault="000E358A" w:rsidP="00CB7D1C">
      <w:pPr>
        <w:pStyle w:val="Default"/>
        <w:spacing w:line="360" w:lineRule="auto"/>
        <w:ind w:firstLineChars="3000" w:firstLine="6695"/>
        <w:jc w:val="both"/>
        <w:rPr>
          <w:rFonts w:asciiTheme="minorEastAsia" w:eastAsiaTheme="minorEastAsia" w:hAnsiTheme="minorEastAsia"/>
          <w:b/>
          <w:bCs/>
          <w:kern w:val="28"/>
          <w:sz w:val="32"/>
          <w:szCs w:val="32"/>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9</w:t>
      </w:r>
      <w:r>
        <w:rPr>
          <w:rFonts w:ascii="Times New Roman" w:eastAsia="宋体" w:hAnsi="Times New Roman" w:cs="Times New Roman"/>
          <w:color w:val="auto"/>
        </w:rPr>
        <w:t>月</w:t>
      </w:r>
      <w:r w:rsidR="00684FBB">
        <w:rPr>
          <w:rFonts w:ascii="Times New Roman" w:eastAsia="宋体" w:hAnsi="Times New Roman" w:cs="Times New Roman" w:hint="eastAsia"/>
          <w:color w:val="auto"/>
        </w:rPr>
        <w:t>30</w:t>
      </w:r>
      <w:r>
        <w:rPr>
          <w:rFonts w:ascii="Times New Roman" w:eastAsia="宋体" w:hAnsi="Times New Roman" w:cs="Times New Roman"/>
          <w:color w:val="auto"/>
        </w:rPr>
        <w:t>日</w:t>
      </w:r>
      <w:bookmarkEnd w:id="5"/>
      <w:bookmarkEnd w:id="6"/>
      <w:r>
        <w:rPr>
          <w:rFonts w:asciiTheme="minorEastAsia" w:eastAsiaTheme="minorEastAsia" w:hAnsiTheme="minorEastAsia"/>
        </w:rPr>
        <w:br w:type="page"/>
      </w:r>
    </w:p>
    <w:p w:rsidR="00B042D5" w:rsidRDefault="000E358A">
      <w:pPr>
        <w:pStyle w:val="ac"/>
        <w:rPr>
          <w:rFonts w:asciiTheme="minorEastAsia" w:eastAsiaTheme="minorEastAsia" w:hAnsiTheme="minorEastAsia"/>
        </w:rPr>
      </w:pPr>
      <w:r>
        <w:rPr>
          <w:rFonts w:asciiTheme="minorEastAsia" w:eastAsiaTheme="minorEastAsia" w:hAnsiTheme="minorEastAsia"/>
        </w:rPr>
        <w:lastRenderedPageBreak/>
        <w:t>第</w:t>
      </w:r>
      <w:r>
        <w:rPr>
          <w:rFonts w:asciiTheme="minorEastAsia" w:eastAsiaTheme="minorEastAsia" w:hAnsiTheme="minorEastAsia" w:hint="eastAsia"/>
        </w:rPr>
        <w:t>二</w:t>
      </w:r>
      <w:r>
        <w:rPr>
          <w:rFonts w:asciiTheme="minorEastAsia" w:eastAsiaTheme="minorEastAsia" w:hAnsiTheme="minorEastAsia"/>
        </w:rPr>
        <w:t>部分招标项目要求</w:t>
      </w:r>
      <w:bookmarkEnd w:id="15"/>
    </w:p>
    <w:p w:rsidR="00B042D5" w:rsidRDefault="000E358A" w:rsidP="00CB7D1C">
      <w:pPr>
        <w:tabs>
          <w:tab w:val="left" w:pos="210"/>
        </w:tabs>
        <w:autoSpaceDE w:val="0"/>
        <w:autoSpaceDN w:val="0"/>
        <w:adjustRightInd w:val="0"/>
        <w:spacing w:line="360" w:lineRule="auto"/>
        <w:ind w:firstLineChars="200" w:firstLine="446"/>
        <w:outlineLvl w:val="0"/>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一、</w:t>
      </w:r>
      <w:r>
        <w:rPr>
          <w:rFonts w:asciiTheme="minorEastAsia" w:eastAsiaTheme="minorEastAsia" w:hAnsiTheme="minorEastAsia" w:hint="eastAsia"/>
          <w:sz w:val="24"/>
          <w:szCs w:val="24"/>
        </w:rPr>
        <w:t>商务要求</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kern w:val="0"/>
          <w:sz w:val="24"/>
          <w:szCs w:val="24"/>
        </w:rPr>
        <w:t>（一）</w:t>
      </w:r>
      <w:r>
        <w:rPr>
          <w:rFonts w:asciiTheme="minorEastAsia" w:eastAsiaTheme="minorEastAsia" w:hAnsiTheme="minorEastAsia" w:hint="eastAsia"/>
          <w:color w:val="000000"/>
          <w:sz w:val="24"/>
        </w:rPr>
        <w:t>报价要求</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 投标报价以人民币填列。</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 投标人的报价应包括：家具产品及附件货款、运输费、运输保险费、装卸费、安装调试费、及其他应有的费用。投标人所报</w:t>
      </w:r>
      <w:proofErr w:type="gramStart"/>
      <w:r>
        <w:rPr>
          <w:rFonts w:asciiTheme="minorEastAsia" w:eastAsiaTheme="minorEastAsia" w:hAnsiTheme="minorEastAsia" w:hint="eastAsia"/>
          <w:color w:val="000000"/>
          <w:sz w:val="24"/>
        </w:rPr>
        <w:t>价格为货到</w:t>
      </w:r>
      <w:proofErr w:type="gramEnd"/>
      <w:r>
        <w:rPr>
          <w:rFonts w:asciiTheme="minorEastAsia" w:eastAsiaTheme="minorEastAsia" w:hAnsiTheme="minorEastAsia" w:hint="eastAsia"/>
          <w:color w:val="000000"/>
          <w:sz w:val="24"/>
        </w:rPr>
        <w:t>现场安装调试完成的最终优惠价格。</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 投标报价在不超采购预算的前提下，其合理性由评审委员会在评分中予以考虑。若出现异常低价投标情况，评审委员会启动异常低价投标审查程序（详见本文件第三部分31.1）。</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4. 验收相关费用由投标人负责。</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（二）服务要求</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sz w:val="24"/>
        </w:rPr>
      </w:pPr>
      <w:bookmarkStart w:id="25" w:name="OLE_LINK38"/>
      <w:r>
        <w:rPr>
          <w:rFonts w:asciiTheme="minorEastAsia" w:eastAsiaTheme="minorEastAsia" w:hAnsiTheme="minorEastAsia" w:hint="eastAsia"/>
          <w:sz w:val="24"/>
        </w:rPr>
        <w:t>1. 提供所投产品3年的免费上门保修，终身维护，质保期内如出现质量问题，免费换新。保修期内免费更换零配件。7×24小时技术响应，48小时内维修工程师到达维修现场，保修期自验收合格之日起计算。</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2. 提供所投产品制造商服务机构情况，包括地址、联系方式及技术人员数量等。</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3. 提供原厂标准的易耗品、消耗材料价格清单及折扣率，保修期后设备维修的价格清单及折扣率。</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4. 投标人须提供现场免费安装、调试，操作试验，直至运行正常，投标人须制定切实可行的培训方案并免费上门对采购</w:t>
      </w:r>
      <w:proofErr w:type="gramStart"/>
      <w:r>
        <w:rPr>
          <w:rFonts w:asciiTheme="minorEastAsia" w:eastAsiaTheme="minorEastAsia" w:hAnsiTheme="minorEastAsia" w:hint="eastAsia"/>
          <w:sz w:val="24"/>
        </w:rPr>
        <w:t>方相关</w:t>
      </w:r>
      <w:proofErr w:type="gramEnd"/>
      <w:r>
        <w:rPr>
          <w:rFonts w:asciiTheme="minorEastAsia" w:eastAsiaTheme="minorEastAsia" w:hAnsiTheme="minorEastAsia" w:hint="eastAsia"/>
          <w:sz w:val="24"/>
        </w:rPr>
        <w:t>人员进行维护方面技术培训，使受训人员学会产品</w:t>
      </w:r>
      <w:proofErr w:type="gramStart"/>
      <w:r>
        <w:rPr>
          <w:rFonts w:asciiTheme="minorEastAsia" w:eastAsiaTheme="minorEastAsia" w:hAnsiTheme="minorEastAsia" w:hint="eastAsia"/>
          <w:sz w:val="24"/>
        </w:rPr>
        <w:t>简单维护</w:t>
      </w:r>
      <w:proofErr w:type="gramEnd"/>
      <w:r>
        <w:rPr>
          <w:rFonts w:asciiTheme="minorEastAsia" w:eastAsiaTheme="minorEastAsia" w:hAnsiTheme="minorEastAsia" w:hint="eastAsia"/>
          <w:sz w:val="24"/>
        </w:rPr>
        <w:t>保养。货物所有技术参数经检验应符合投标技术文件的具体指标，并且按合同规定进行验收。</w:t>
      </w:r>
    </w:p>
    <w:bookmarkEnd w:id="25"/>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（三）交货要求</w:t>
      </w:r>
    </w:p>
    <w:p w:rsidR="00B042D5" w:rsidRPr="00C10B09" w:rsidRDefault="000E358A" w:rsidP="00CB7D1C">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 交货范围：本次招标的交货范围，除包括所需家具外，还应包括配套的辅助设</w:t>
      </w:r>
      <w:r>
        <w:rPr>
          <w:rFonts w:asciiTheme="minorEastAsia" w:eastAsiaTheme="minorEastAsia" w:hAnsiTheme="minorEastAsia" w:hint="eastAsia"/>
          <w:sz w:val="24"/>
        </w:rPr>
        <w:lastRenderedPageBreak/>
        <w:t>备、技术资料（包括操作手册、使用说明书、维修指南或服务手册等）、家具使用所必须的备品备件品，负</w:t>
      </w:r>
      <w:r w:rsidRPr="00C10B09">
        <w:rPr>
          <w:rFonts w:asciiTheme="minorEastAsia" w:eastAsiaTheme="minorEastAsia" w:hAnsiTheme="minorEastAsia" w:hint="eastAsia"/>
          <w:sz w:val="24"/>
        </w:rPr>
        <w:t>责运输、安装并提供相应的技术服务与质量保证。</w:t>
      </w:r>
    </w:p>
    <w:p w:rsidR="00B042D5" w:rsidRPr="00C10B09" w:rsidRDefault="000E358A" w:rsidP="00CB7D1C">
      <w:pPr>
        <w:autoSpaceDE w:val="0"/>
        <w:autoSpaceDN w:val="0"/>
        <w:adjustRightInd w:val="0"/>
        <w:spacing w:line="360" w:lineRule="auto"/>
        <w:ind w:firstLineChars="200" w:firstLine="446"/>
        <w:rPr>
          <w:rFonts w:asciiTheme="minorEastAsia" w:eastAsiaTheme="minorEastAsia" w:hAnsiTheme="minorEastAsia"/>
          <w:sz w:val="24"/>
        </w:rPr>
      </w:pPr>
      <w:r w:rsidRPr="00C10B09">
        <w:rPr>
          <w:rFonts w:asciiTheme="minorEastAsia" w:eastAsiaTheme="minorEastAsia" w:hAnsiTheme="minorEastAsia" w:hint="eastAsia"/>
          <w:sz w:val="24"/>
        </w:rPr>
        <w:t>2. 交货期：</w:t>
      </w:r>
      <w:bookmarkStart w:id="26" w:name="OLE_LINK36"/>
      <w:r w:rsidRPr="00C10B09">
        <w:rPr>
          <w:rFonts w:hint="eastAsia"/>
          <w:sz w:val="24"/>
        </w:rPr>
        <w:t>签订合同之日起</w:t>
      </w:r>
      <w:r w:rsidRPr="00C10B09">
        <w:rPr>
          <w:rFonts w:hint="eastAsia"/>
          <w:sz w:val="24"/>
        </w:rPr>
        <w:t>15</w:t>
      </w:r>
      <w:r w:rsidRPr="00C10B09">
        <w:rPr>
          <w:rFonts w:hint="eastAsia"/>
          <w:sz w:val="24"/>
        </w:rPr>
        <w:t>日内</w:t>
      </w:r>
      <w:bookmarkStart w:id="27" w:name="OLE_LINK22"/>
      <w:bookmarkStart w:id="28" w:name="OLE_LINK23"/>
      <w:r w:rsidRPr="00C10B09">
        <w:rPr>
          <w:rFonts w:hint="eastAsia"/>
          <w:sz w:val="24"/>
        </w:rPr>
        <w:t>（特殊情况以合同为准）。</w:t>
      </w:r>
      <w:bookmarkEnd w:id="27"/>
      <w:bookmarkEnd w:id="28"/>
      <w:r w:rsidRPr="00C10B09">
        <w:rPr>
          <w:rFonts w:hint="eastAsia"/>
          <w:sz w:val="24"/>
        </w:rPr>
        <w:t>安装（施工）完成：货到之日起</w:t>
      </w:r>
      <w:r w:rsidRPr="00C10B09">
        <w:rPr>
          <w:rFonts w:hint="eastAsia"/>
          <w:sz w:val="24"/>
        </w:rPr>
        <w:t>5</w:t>
      </w:r>
      <w:r w:rsidRPr="00C10B09">
        <w:rPr>
          <w:rFonts w:hint="eastAsia"/>
          <w:sz w:val="24"/>
        </w:rPr>
        <w:t>日内，如安装时需拆卸学校实验室房屋吊顶，需安装后把吊顶恢复。（特殊情况以合同为准）。</w:t>
      </w:r>
    </w:p>
    <w:bookmarkEnd w:id="26"/>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3. 交货地点：采购人指定地</w:t>
      </w:r>
      <w:r w:rsidR="00C10B09">
        <w:rPr>
          <w:rFonts w:asciiTheme="minorEastAsia" w:eastAsiaTheme="minorEastAsia" w:hAnsiTheme="minorEastAsia" w:hint="eastAsia"/>
          <w:sz w:val="24"/>
        </w:rPr>
        <w:t>点</w:t>
      </w:r>
      <w:r>
        <w:rPr>
          <w:rFonts w:asciiTheme="minorEastAsia" w:eastAsiaTheme="minorEastAsia" w:hAnsiTheme="minorEastAsia" w:hint="eastAsia"/>
          <w:sz w:val="24"/>
        </w:rPr>
        <w:t>（特殊情况以合同为准）。</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sz w:val="24"/>
        </w:rPr>
        <w:t>4. 提供制造商完整的随机资料，包括完整的使用和维修手册</w:t>
      </w:r>
      <w:r>
        <w:rPr>
          <w:rFonts w:asciiTheme="minorEastAsia" w:eastAsiaTheme="minorEastAsia" w:hAnsiTheme="minorEastAsia" w:hint="eastAsia"/>
          <w:color w:val="000000"/>
          <w:sz w:val="24"/>
        </w:rPr>
        <w:t>等。</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5. 特别要求：交货时要求投标人就所投产</w:t>
      </w:r>
      <w:proofErr w:type="gramStart"/>
      <w:r>
        <w:rPr>
          <w:rFonts w:asciiTheme="minorEastAsia" w:eastAsiaTheme="minorEastAsia" w:hAnsiTheme="minorEastAsia" w:hint="eastAsia"/>
          <w:color w:val="000000"/>
          <w:sz w:val="24"/>
        </w:rPr>
        <w:t>品提供</w:t>
      </w:r>
      <w:proofErr w:type="gramEnd"/>
      <w:r>
        <w:rPr>
          <w:rFonts w:asciiTheme="minorEastAsia" w:eastAsiaTheme="minorEastAsia" w:hAnsiTheme="minorEastAsia"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（四）付款方式</w:t>
      </w:r>
    </w:p>
    <w:p w:rsidR="00B042D5" w:rsidRPr="00660B41" w:rsidRDefault="000E358A" w:rsidP="00660B41">
      <w:pPr>
        <w:autoSpaceDE w:val="0"/>
        <w:autoSpaceDN w:val="0"/>
        <w:adjustRightInd w:val="0"/>
        <w:spacing w:line="360" w:lineRule="auto"/>
        <w:ind w:firstLineChars="200" w:firstLine="446"/>
        <w:rPr>
          <w:rFonts w:asciiTheme="minorEastAsia" w:eastAsiaTheme="minorEastAsia" w:hAnsiTheme="minorEastAsia"/>
          <w:color w:val="000000"/>
          <w:sz w:val="24"/>
        </w:rPr>
      </w:pPr>
      <w:bookmarkStart w:id="29" w:name="OLE_LINK53"/>
      <w:bookmarkStart w:id="30" w:name="OLE_LINK52"/>
      <w:bookmarkStart w:id="31" w:name="OLE_LINK37"/>
      <w:r w:rsidRPr="00660B41">
        <w:rPr>
          <w:rFonts w:hint="eastAsia"/>
          <w:sz w:val="24"/>
          <w:szCs w:val="24"/>
        </w:rPr>
        <w:t>本项目</w:t>
      </w:r>
      <w:bookmarkEnd w:id="29"/>
      <w:bookmarkEnd w:id="30"/>
      <w:r w:rsidRPr="00660B41">
        <w:rPr>
          <w:rFonts w:hint="eastAsia"/>
          <w:sz w:val="24"/>
          <w:szCs w:val="24"/>
        </w:rPr>
        <w:t>款项分两年支付，</w:t>
      </w:r>
      <w:r w:rsidRPr="00660B41">
        <w:rPr>
          <w:rFonts w:hint="eastAsia"/>
          <w:sz w:val="24"/>
          <w:szCs w:val="24"/>
        </w:rPr>
        <w:t>2025</w:t>
      </w:r>
      <w:r w:rsidRPr="00660B41">
        <w:rPr>
          <w:rFonts w:hint="eastAsia"/>
          <w:sz w:val="24"/>
          <w:szCs w:val="24"/>
        </w:rPr>
        <w:t>年到货验收合格后，</w:t>
      </w:r>
      <w:proofErr w:type="gramStart"/>
      <w:r w:rsidRPr="00660B41">
        <w:rPr>
          <w:rFonts w:hint="eastAsia"/>
          <w:sz w:val="24"/>
          <w:szCs w:val="24"/>
        </w:rPr>
        <w:t>若项目</w:t>
      </w:r>
      <w:proofErr w:type="gramEnd"/>
      <w:r w:rsidRPr="00660B41">
        <w:rPr>
          <w:rFonts w:hint="eastAsia"/>
          <w:sz w:val="24"/>
          <w:szCs w:val="24"/>
        </w:rPr>
        <w:t>中标金额超过</w:t>
      </w:r>
      <w:r w:rsidRPr="00660B41">
        <w:rPr>
          <w:rFonts w:hint="eastAsia"/>
          <w:sz w:val="24"/>
          <w:szCs w:val="24"/>
        </w:rPr>
        <w:t>30</w:t>
      </w:r>
      <w:r w:rsidRPr="00660B41">
        <w:rPr>
          <w:rFonts w:hint="eastAsia"/>
          <w:sz w:val="24"/>
          <w:szCs w:val="24"/>
        </w:rPr>
        <w:t>万元，</w:t>
      </w:r>
      <w:r w:rsidRPr="00660B41">
        <w:rPr>
          <w:rFonts w:hint="eastAsia"/>
          <w:sz w:val="24"/>
          <w:szCs w:val="24"/>
        </w:rPr>
        <w:t>2025</w:t>
      </w:r>
      <w:r w:rsidRPr="00660B41">
        <w:rPr>
          <w:rFonts w:hint="eastAsia"/>
          <w:sz w:val="24"/>
          <w:szCs w:val="24"/>
        </w:rPr>
        <w:t>年支付</w:t>
      </w:r>
      <w:r w:rsidRPr="00660B41">
        <w:rPr>
          <w:rFonts w:hint="eastAsia"/>
          <w:sz w:val="24"/>
          <w:szCs w:val="24"/>
        </w:rPr>
        <w:t>30</w:t>
      </w:r>
      <w:r w:rsidRPr="00660B41">
        <w:rPr>
          <w:rFonts w:hint="eastAsia"/>
          <w:sz w:val="24"/>
          <w:szCs w:val="24"/>
        </w:rPr>
        <w:t>万元，剩余款项于</w:t>
      </w:r>
      <w:r w:rsidRPr="00660B41">
        <w:rPr>
          <w:rFonts w:hint="eastAsia"/>
          <w:sz w:val="24"/>
          <w:szCs w:val="24"/>
        </w:rPr>
        <w:t>2026</w:t>
      </w:r>
      <w:r w:rsidRPr="00660B41">
        <w:rPr>
          <w:rFonts w:hint="eastAsia"/>
          <w:sz w:val="24"/>
          <w:szCs w:val="24"/>
        </w:rPr>
        <w:t>年支付（具体时间以合同约定为准）。若中标金额小于等于</w:t>
      </w:r>
      <w:r w:rsidRPr="00660B41">
        <w:rPr>
          <w:rFonts w:hint="eastAsia"/>
          <w:sz w:val="24"/>
          <w:szCs w:val="24"/>
        </w:rPr>
        <w:t>30</w:t>
      </w:r>
      <w:r w:rsidRPr="00660B41">
        <w:rPr>
          <w:rFonts w:hint="eastAsia"/>
          <w:sz w:val="24"/>
          <w:szCs w:val="24"/>
        </w:rPr>
        <w:t>万元，</w:t>
      </w:r>
      <w:r w:rsidRPr="00660B41">
        <w:rPr>
          <w:rFonts w:hint="eastAsia"/>
          <w:sz w:val="24"/>
          <w:szCs w:val="24"/>
        </w:rPr>
        <w:t>2025</w:t>
      </w:r>
      <w:r w:rsidR="00660B41" w:rsidRPr="00660B41">
        <w:rPr>
          <w:rFonts w:hint="eastAsia"/>
          <w:sz w:val="24"/>
          <w:szCs w:val="24"/>
        </w:rPr>
        <w:t>年支付全部款项</w:t>
      </w:r>
      <w:r w:rsidRPr="00660B41">
        <w:rPr>
          <w:rFonts w:hint="eastAsia"/>
          <w:sz w:val="24"/>
        </w:rPr>
        <w:t>（特殊情况以合同为准）。</w:t>
      </w:r>
    </w:p>
    <w:bookmarkEnd w:id="31"/>
    <w:p w:rsidR="00B042D5" w:rsidRPr="00660B41"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sidRPr="00660B41">
        <w:rPr>
          <w:rFonts w:asciiTheme="minorEastAsia" w:eastAsiaTheme="minorEastAsia" w:hAnsiTheme="minorEastAsia" w:hint="eastAsia"/>
          <w:color w:val="000000"/>
          <w:sz w:val="24"/>
        </w:rPr>
        <w:t>（五）投标保证金和履约保证金</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sidRPr="00660B41">
        <w:rPr>
          <w:rFonts w:asciiTheme="minorEastAsia" w:eastAsiaTheme="minorEastAsia" w:hAnsiTheme="minorEastAsia" w:hint="eastAsia"/>
          <w:color w:val="000000"/>
          <w:sz w:val="24"/>
        </w:rPr>
        <w:t>本项目不收取投标保证金和履约保证金。</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（六）验收方法及标准</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asciiTheme="minorEastAsia" w:eastAsiaTheme="minorEastAsia" w:hAnsiTheme="minorEastAsia" w:hint="eastAsia"/>
          <w:color w:val="000000"/>
          <w:sz w:val="24"/>
        </w:rPr>
        <w:t>验收书</w:t>
      </w:r>
      <w:proofErr w:type="gramEnd"/>
      <w:r>
        <w:rPr>
          <w:rFonts w:asciiTheme="minorEastAsia" w:eastAsiaTheme="minorEastAsia" w:hAnsiTheme="minorEastAsia" w:hint="eastAsia"/>
          <w:color w:val="000000"/>
          <w:sz w:val="24"/>
        </w:rPr>
        <w:t>的参考资料一并存档。验收结束后，应当出具验收书，列明各项标准的验收情况及项目总体评价，由验收双方共同签署。</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lastRenderedPageBreak/>
        <w:t>1. 制造中的检验与测试</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投标人的检验部门在家具制造过程中和完工后，应按本招标文件所要求的标准和规范，对家具进行各项具体的检验和试验，提出检验报告，并对检验报告的准确性负责，以便采购人进行监理。</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（1）家具的制造必须置于质量监察机构或授权的检验机构的监督下。法定或授权的检验机构（可选）。</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（2）按国家有关法规或条例以及本招标文件中规定的标准，对家具进行质量监督检验（可选）。</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采购人有权对产品进行发货前的检验，投标人应邀请采购人代表到制造厂检查制造工艺、原材料质量和产品质量，并参加产品出厂检验（但不作为验收），检查合格的产品才允许出厂。投标人应为采购人进行上述检查提供便利条件，并承担所需费用。</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 到货的检验</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（1）家具到达采购人现场后，采购人有权委托家具质检单位对家具成品进行抽样检测。</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（2）家具以及配件的检验，应在货物到达交货地点后7天内完成，检验人员由采购人代表、专家和投标人代表等方面人员组成。</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（3）家具成品抽样检测费用由供货方承担。</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 验收</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（1）投标人家具和设备经过双方检验认可后，签署验收报告，产品保修期自验收合格之日起算，由投标人提供产品保修文件。</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（2）满足以下条件时，采购人才向中标人签发家具验收报告：</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a. 中标人已按照合同规定提供了与封样相同的全部产品及完整的技术资料；</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b. 家具符合招标文件技术规格书的要求，性能满足要求；</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lastRenderedPageBreak/>
        <w:t>c. 家具具备产品合格证。</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bCs/>
          <w:sz w:val="24"/>
        </w:rPr>
      </w:pPr>
      <w:r>
        <w:rPr>
          <w:rFonts w:asciiTheme="minorEastAsia" w:eastAsiaTheme="minorEastAsia" w:hAnsiTheme="minorEastAsia" w:hint="eastAsia"/>
          <w:color w:val="000000"/>
          <w:sz w:val="24"/>
        </w:rPr>
        <w:t>二</w:t>
      </w:r>
      <w:r>
        <w:rPr>
          <w:rFonts w:asciiTheme="minorEastAsia" w:eastAsiaTheme="minorEastAsia" w:hAnsiTheme="minorEastAsia"/>
          <w:bCs/>
          <w:color w:val="000000"/>
          <w:sz w:val="24"/>
        </w:rPr>
        <w:t>、</w:t>
      </w:r>
      <w:r>
        <w:rPr>
          <w:rFonts w:asciiTheme="minorEastAsia" w:eastAsiaTheme="minorEastAsia" w:hAnsiTheme="minorEastAsia"/>
          <w:bCs/>
          <w:sz w:val="24"/>
        </w:rPr>
        <w:t>技术要求</w:t>
      </w:r>
    </w:p>
    <w:p w:rsidR="00B042D5" w:rsidRDefault="000E358A" w:rsidP="00CB7D1C">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（一）投标人须承诺所投产品和服务符合相关强制性规定。交货时采购人有权要求投标人出具所投产品、服务符合上述规定的证明文件。</w:t>
      </w:r>
    </w:p>
    <w:p w:rsidR="00B042D5" w:rsidRDefault="000E358A" w:rsidP="00CB7D1C">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（二）</w:t>
      </w:r>
      <w:r>
        <w:rPr>
          <w:rFonts w:asciiTheme="minorEastAsia" w:eastAsiaTheme="minorEastAsia" w:hAnsiTheme="minorEastAsia"/>
          <w:sz w:val="24"/>
        </w:rPr>
        <w:t>投标文件中对所投产品的名称、品牌、</w:t>
      </w:r>
      <w:r>
        <w:rPr>
          <w:rFonts w:asciiTheme="minorEastAsia" w:eastAsiaTheme="minorEastAsia" w:hAnsiTheme="minorEastAsia" w:hint="eastAsia"/>
          <w:sz w:val="24"/>
        </w:rPr>
        <w:t>制造商</w:t>
      </w:r>
      <w:r>
        <w:rPr>
          <w:rFonts w:asciiTheme="minorEastAsia" w:eastAsiaTheme="minorEastAsia" w:hAnsiTheme="minorEastAsia"/>
          <w:sz w:val="24"/>
        </w:rPr>
        <w:t>、产地、主要技术性能指标及其在技术、安全、性能、管理、厂家标准、使用年限及售后服务等方面情况提供详细的具有法律效力的技术资料。</w:t>
      </w:r>
    </w:p>
    <w:p w:rsidR="00B042D5" w:rsidRDefault="000E358A" w:rsidP="00CB7D1C">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（三）投标文件中提供所投家具产品的配置清单，并填写家具产品价格组成清单明细表。</w:t>
      </w:r>
    </w:p>
    <w:p w:rsidR="00B042D5" w:rsidRDefault="000E358A" w:rsidP="00CB7D1C">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（四）投标文件中提供能够证明所投产品性能质量的证明材料，如检测/检验/测试/试验报告、与所投产</w:t>
      </w:r>
      <w:proofErr w:type="gramStart"/>
      <w:r>
        <w:rPr>
          <w:rFonts w:asciiTheme="minorEastAsia" w:eastAsiaTheme="minorEastAsia" w:hAnsiTheme="minorEastAsia" w:hint="eastAsia"/>
          <w:sz w:val="24"/>
        </w:rPr>
        <w:t>品相关</w:t>
      </w:r>
      <w:proofErr w:type="gramEnd"/>
      <w:r>
        <w:rPr>
          <w:rFonts w:asciiTheme="minorEastAsia" w:eastAsiaTheme="minorEastAsia" w:hAnsiTheme="minorEastAsia" w:hint="eastAsia"/>
          <w:sz w:val="24"/>
        </w:rPr>
        <w:t>的知识产权证书、第三方认证机构出具的认证证书等。</w:t>
      </w:r>
    </w:p>
    <w:p w:rsidR="00B042D5" w:rsidRDefault="000E358A" w:rsidP="00CB7D1C">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五）投标文件中提供能够证明所投产品制造商能力的证明材料，如GB/T19001系列/IS09001系列质量管理体系认证、GB/T28001系列/OHSAS18001系列职业健康安全管理体系认证、GB/T24001系列或ISO14001系列环境管理体系认证、第三方认证机构出具的认证证书等。</w:t>
      </w:r>
    </w:p>
    <w:p w:rsidR="00B042D5" w:rsidRDefault="000E358A" w:rsidP="00CB7D1C">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六）投标文件中提供所投产品制造商的详细介绍，包括但不限于材料库房、成品库房、机构设置、规章制度、与本项目相关的现代化生产设备彩图及设备购置发票扫描件、网点分布情况、技术人员简历、厂房面积的证明材料等。</w:t>
      </w:r>
    </w:p>
    <w:p w:rsidR="00B042D5" w:rsidRDefault="000E358A" w:rsidP="00CB7D1C">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七）投标文件中提供从所投产品原材料采购、设计、加工制作、存储、流通、回收等产品全生命周期各环节，详细阐述该产品节能、环保及绿色供应链管理情况，提供相关证明文件，形式包括证书、图示、文字说明等。</w:t>
      </w:r>
    </w:p>
    <w:p w:rsidR="00B042D5" w:rsidRDefault="000E358A" w:rsidP="00CB7D1C">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（八）投标文件中按照项目需求书中的要求对所投家具产品的情况</w:t>
      </w:r>
      <w:proofErr w:type="gramStart"/>
      <w:r>
        <w:rPr>
          <w:rFonts w:asciiTheme="minorEastAsia" w:eastAsiaTheme="minorEastAsia" w:hAnsiTheme="minorEastAsia" w:hint="eastAsia"/>
          <w:sz w:val="24"/>
        </w:rPr>
        <w:t>作出</w:t>
      </w:r>
      <w:proofErr w:type="gramEnd"/>
      <w:r>
        <w:rPr>
          <w:rFonts w:asciiTheme="minorEastAsia" w:eastAsiaTheme="minorEastAsia" w:hAnsiTheme="minorEastAsia" w:hint="eastAsia"/>
          <w:sz w:val="24"/>
        </w:rPr>
        <w:t>准确详细的描述。</w:t>
      </w:r>
    </w:p>
    <w:p w:rsidR="00B042D5" w:rsidRDefault="000E358A" w:rsidP="00CB7D1C">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1. 投标人须提供绿色环保家具，所使用的主辅材料符合国家环保标准，木类板材、</w:t>
      </w:r>
      <w:r>
        <w:rPr>
          <w:rFonts w:asciiTheme="minorEastAsia" w:eastAsiaTheme="minorEastAsia" w:hAnsiTheme="minorEastAsia" w:hint="eastAsia"/>
          <w:sz w:val="24"/>
        </w:rPr>
        <w:lastRenderedPageBreak/>
        <w:t>合成板材、油漆均达到E1环保等级。投标人提供家具材质清单、原材料检验报告、材料产地证明。</w:t>
      </w:r>
    </w:p>
    <w:p w:rsidR="00B042D5" w:rsidRDefault="000E358A" w:rsidP="00CB7D1C">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2. 投标人须说明家具在生产安装过程中，所采用的主要配件的名称及制造商，并提供相应的技术说明书。</w:t>
      </w:r>
    </w:p>
    <w:p w:rsidR="00B042D5" w:rsidRDefault="000E358A" w:rsidP="00CB7D1C">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3. 投标人须使用优质五金件，并提供保证正常使用所必需的配件，并在投标文件中列出清单，提供五金件名称、用途和制造商，其价格应含在总报价中。</w:t>
      </w:r>
    </w:p>
    <w:p w:rsidR="00B042D5" w:rsidRDefault="000E358A" w:rsidP="00CB7D1C">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4. 投标人须保证在保修期满后五年内以优惠价格供应家具正常使用所必需的其它配件，列出清单，标明名称、单价和总价，其费用在投标文件中列明，但不包括在总价中。</w:t>
      </w:r>
    </w:p>
    <w:p w:rsidR="00B042D5" w:rsidRDefault="000E358A" w:rsidP="00CB7D1C">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5. 投标文件中提供所投家具产品效果图（彩图）、结构图、连接结构及尺寸图，标明结构层材质名称、厚度、等级和投标产品配置等，并提供详细工艺加工说明。</w:t>
      </w:r>
    </w:p>
    <w:p w:rsidR="00B042D5" w:rsidRDefault="000E358A" w:rsidP="00CB7D1C">
      <w:pPr>
        <w:spacing w:line="360" w:lineRule="auto"/>
        <w:ind w:firstLineChars="200" w:firstLine="446"/>
        <w:outlineLvl w:val="0"/>
        <w:rPr>
          <w:rFonts w:asciiTheme="minorEastAsia" w:eastAsiaTheme="minorEastAsia" w:hAnsiTheme="minorEastAsia"/>
          <w:sz w:val="24"/>
          <w:szCs w:val="24"/>
        </w:rPr>
      </w:pPr>
      <w:r>
        <w:rPr>
          <w:rFonts w:asciiTheme="minorEastAsia" w:eastAsiaTheme="minorEastAsia" w:hAnsiTheme="minorEastAsia" w:hint="eastAsia"/>
          <w:sz w:val="24"/>
        </w:rPr>
        <w:t>6. 投标人须保证对其提供的家具及其制造工艺享有完全的知识产权，对由此引起的</w:t>
      </w:r>
      <w:r>
        <w:rPr>
          <w:rFonts w:asciiTheme="minorEastAsia" w:eastAsiaTheme="minorEastAsia" w:hAnsiTheme="minorEastAsia" w:hint="eastAsia"/>
          <w:sz w:val="24"/>
          <w:szCs w:val="24"/>
        </w:rPr>
        <w:t>第三方要求承担全部责任。</w:t>
      </w:r>
    </w:p>
    <w:p w:rsidR="00B042D5" w:rsidRPr="00C10B09" w:rsidRDefault="000E358A" w:rsidP="00CB7D1C">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7. 投标文件中提</w:t>
      </w:r>
      <w:r w:rsidRPr="00C10B09">
        <w:rPr>
          <w:rFonts w:asciiTheme="minorEastAsia" w:eastAsiaTheme="minorEastAsia" w:hAnsiTheme="minorEastAsia" w:hint="eastAsia"/>
          <w:sz w:val="24"/>
        </w:rPr>
        <w:t>供所投产品材质（包括</w:t>
      </w:r>
      <w:r w:rsidRPr="00C10B09">
        <w:rPr>
          <w:rFonts w:ascii="宋体" w:hAnsi="宋体" w:cs="宋体" w:hint="eastAsia"/>
          <w:kern w:val="0"/>
          <w:sz w:val="24"/>
          <w:lang w:bidi="ar"/>
        </w:rPr>
        <w:t>15mm厚新型陶瓷台面、20mm</w:t>
      </w:r>
      <w:proofErr w:type="gramStart"/>
      <w:r w:rsidRPr="00C10B09">
        <w:rPr>
          <w:rFonts w:ascii="宋体" w:hAnsi="宋体" w:cs="宋体" w:hint="eastAsia"/>
          <w:kern w:val="0"/>
          <w:sz w:val="24"/>
          <w:lang w:bidi="ar"/>
        </w:rPr>
        <w:t>厚无甲醛</w:t>
      </w:r>
      <w:proofErr w:type="gramEnd"/>
      <w:r w:rsidRPr="00C10B09">
        <w:rPr>
          <w:rFonts w:ascii="宋体" w:hAnsi="宋体" w:cs="宋体" w:hint="eastAsia"/>
          <w:kern w:val="0"/>
          <w:sz w:val="24"/>
          <w:lang w:bidi="ar"/>
        </w:rPr>
        <w:t>新型环保陶瓷台面、</w:t>
      </w:r>
      <w:r w:rsidRPr="00C10B09">
        <w:rPr>
          <w:rFonts w:ascii="宋体" w:hAnsi="宋体" w:cs="宋体" w:hint="eastAsia"/>
          <w:color w:val="000000"/>
          <w:kern w:val="0"/>
          <w:sz w:val="24"/>
          <w:lang w:bidi="ar"/>
        </w:rPr>
        <w:t>16mm</w:t>
      </w:r>
      <w:proofErr w:type="gramStart"/>
      <w:r w:rsidRPr="00C10B09">
        <w:rPr>
          <w:rFonts w:ascii="宋体" w:hAnsi="宋体" w:cs="宋体" w:hint="eastAsia"/>
          <w:color w:val="000000"/>
          <w:kern w:val="0"/>
          <w:sz w:val="24"/>
          <w:lang w:bidi="ar"/>
        </w:rPr>
        <w:t>厚双面膜</w:t>
      </w:r>
      <w:proofErr w:type="gramEnd"/>
      <w:r w:rsidRPr="00C10B09">
        <w:rPr>
          <w:rFonts w:ascii="宋体" w:hAnsi="宋体" w:cs="宋体" w:hint="eastAsia"/>
          <w:color w:val="000000"/>
          <w:kern w:val="0"/>
          <w:sz w:val="24"/>
          <w:lang w:bidi="ar"/>
        </w:rPr>
        <w:t>实芯理化板</w:t>
      </w:r>
      <w:r w:rsidRPr="00C10B09">
        <w:rPr>
          <w:rFonts w:asciiTheme="minorEastAsia" w:eastAsiaTheme="minorEastAsia" w:hAnsiTheme="minorEastAsia" w:hint="eastAsia"/>
          <w:sz w:val="24"/>
        </w:rPr>
        <w:t>）的第三方检测机构出具的带CMA标识的检测报告扫描件。</w:t>
      </w:r>
    </w:p>
    <w:p w:rsidR="00B042D5" w:rsidRPr="00C10B09" w:rsidRDefault="000E358A" w:rsidP="00CB7D1C">
      <w:pPr>
        <w:spacing w:line="360" w:lineRule="auto"/>
        <w:ind w:firstLineChars="200" w:firstLine="446"/>
        <w:outlineLvl w:val="0"/>
        <w:rPr>
          <w:rFonts w:asciiTheme="minorEastAsia" w:eastAsiaTheme="minorEastAsia" w:hAnsiTheme="minorEastAsia"/>
          <w:sz w:val="24"/>
        </w:rPr>
      </w:pPr>
      <w:r w:rsidRPr="00C10B09">
        <w:rPr>
          <w:rFonts w:asciiTheme="minorEastAsia" w:eastAsiaTheme="minorEastAsia" w:hAnsiTheme="minorEastAsia" w:hint="eastAsia"/>
          <w:sz w:val="24"/>
        </w:rPr>
        <w:t>8. 投标文件中提供所投产品制造商制造的成品家具（包括教师演示台、学生实验桌、实验凳）的第三方检测机构出具的带CMA标识的成品检测报告扫描件。</w:t>
      </w:r>
    </w:p>
    <w:p w:rsidR="00B042D5" w:rsidRPr="00C10B09" w:rsidRDefault="000E358A" w:rsidP="00CB7D1C">
      <w:pPr>
        <w:spacing w:line="360" w:lineRule="auto"/>
        <w:ind w:firstLineChars="200" w:firstLine="446"/>
        <w:outlineLvl w:val="0"/>
        <w:rPr>
          <w:rFonts w:asciiTheme="minorEastAsia" w:eastAsiaTheme="minorEastAsia" w:hAnsiTheme="minorEastAsia"/>
          <w:bCs/>
          <w:sz w:val="24"/>
        </w:rPr>
      </w:pPr>
      <w:r w:rsidRPr="00C10B09">
        <w:rPr>
          <w:rFonts w:asciiTheme="minorEastAsia" w:eastAsiaTheme="minorEastAsia" w:hAnsiTheme="minorEastAsia" w:hint="eastAsia"/>
          <w:sz w:val="24"/>
        </w:rPr>
        <w:t xml:space="preserve">9. </w:t>
      </w:r>
      <w:r w:rsidRPr="00C10B09">
        <w:rPr>
          <w:rFonts w:asciiTheme="minorEastAsia" w:eastAsiaTheme="minorEastAsia" w:hAnsiTheme="minorEastAsia" w:hint="eastAsia"/>
          <w:bCs/>
          <w:sz w:val="24"/>
        </w:rPr>
        <w:t>投标人须于开标当日10:00前在天津市滨海新区政府采购中心评审现场递交所投产品样品及材质小样，</w:t>
      </w:r>
      <w:r w:rsidRPr="00C10B09">
        <w:rPr>
          <w:rFonts w:asciiTheme="minorEastAsia" w:eastAsiaTheme="minorEastAsia" w:hAnsiTheme="minorEastAsia" w:hint="eastAsia"/>
          <w:sz w:val="24"/>
        </w:rPr>
        <w:t>并在样品</w:t>
      </w:r>
      <w:r w:rsidRPr="00C10B09">
        <w:rPr>
          <w:rFonts w:asciiTheme="minorEastAsia" w:eastAsiaTheme="minorEastAsia" w:hAnsiTheme="minorEastAsia" w:hint="eastAsia"/>
          <w:bCs/>
          <w:sz w:val="24"/>
        </w:rPr>
        <w:t>及材质小样</w:t>
      </w:r>
      <w:r w:rsidRPr="00C10B09">
        <w:rPr>
          <w:rFonts w:asciiTheme="minorEastAsia" w:eastAsiaTheme="minorEastAsia" w:hAnsiTheme="minorEastAsia" w:hint="eastAsia"/>
          <w:sz w:val="24"/>
        </w:rPr>
        <w:t>明显处粘贴样品标签（附件21：样品标签并加盖公章），投标样品由供应商自行保管，</w:t>
      </w:r>
      <w:r w:rsidRPr="00C10B09">
        <w:rPr>
          <w:rFonts w:asciiTheme="minorEastAsia" w:eastAsiaTheme="minorEastAsia" w:hAnsiTheme="minorEastAsia" w:hint="eastAsia"/>
          <w:bCs/>
          <w:sz w:val="24"/>
        </w:rPr>
        <w:t>逾期送到的样品不予接收。具体要求如下：</w:t>
      </w:r>
    </w:p>
    <w:p w:rsidR="00B042D5" w:rsidRPr="00C10B09" w:rsidRDefault="000E358A" w:rsidP="00CB7D1C">
      <w:pPr>
        <w:spacing w:line="360" w:lineRule="auto"/>
        <w:ind w:firstLineChars="300" w:firstLine="669"/>
        <w:rPr>
          <w:rFonts w:asciiTheme="minorEastAsia" w:eastAsiaTheme="minorEastAsia" w:hAnsiTheme="minorEastAsia" w:cs="宋体"/>
          <w:kern w:val="0"/>
          <w:sz w:val="24"/>
        </w:rPr>
      </w:pPr>
      <w:r w:rsidRPr="00C10B09">
        <w:rPr>
          <w:rFonts w:asciiTheme="minorEastAsia" w:eastAsiaTheme="minorEastAsia" w:hAnsiTheme="minorEastAsia" w:hint="eastAsia"/>
          <w:sz w:val="24"/>
        </w:rPr>
        <w:t>（1）</w:t>
      </w:r>
      <w:r w:rsidRPr="00C10B09">
        <w:rPr>
          <w:rFonts w:asciiTheme="minorEastAsia" w:eastAsiaTheme="minorEastAsia" w:hAnsiTheme="minorEastAsia" w:cs="宋体" w:hint="eastAsia"/>
          <w:kern w:val="0"/>
          <w:sz w:val="24"/>
        </w:rPr>
        <w:t>样品及材料小样名称及数量</w:t>
      </w:r>
    </w:p>
    <w:p w:rsidR="00B042D5" w:rsidRDefault="000E358A" w:rsidP="00CB7D1C">
      <w:pPr>
        <w:spacing w:line="360" w:lineRule="auto"/>
        <w:ind w:firstLineChars="300" w:firstLine="669"/>
        <w:rPr>
          <w:rFonts w:asciiTheme="minorEastAsia" w:eastAsiaTheme="minorEastAsia" w:hAnsiTheme="minorEastAsia"/>
          <w:sz w:val="24"/>
          <w:highlight w:val="red"/>
        </w:rPr>
      </w:pPr>
      <w:r w:rsidRPr="00C10B09">
        <w:rPr>
          <w:rFonts w:asciiTheme="minorEastAsia" w:eastAsiaTheme="minorEastAsia" w:hAnsiTheme="minorEastAsia" w:cs="宋体" w:hint="eastAsia"/>
          <w:kern w:val="0"/>
          <w:sz w:val="24"/>
        </w:rPr>
        <w:t>成品：实验</w:t>
      </w:r>
      <w:proofErr w:type="gramStart"/>
      <w:r w:rsidRPr="00C10B09">
        <w:rPr>
          <w:rFonts w:asciiTheme="minorEastAsia" w:eastAsiaTheme="minorEastAsia" w:hAnsiTheme="minorEastAsia" w:cs="宋体" w:hint="eastAsia"/>
          <w:kern w:val="0"/>
          <w:sz w:val="24"/>
        </w:rPr>
        <w:t>凳</w:t>
      </w:r>
      <w:proofErr w:type="gramEnd"/>
      <w:r w:rsidRPr="00C10B09">
        <w:rPr>
          <w:rFonts w:asciiTheme="minorEastAsia" w:eastAsiaTheme="minorEastAsia" w:hAnsiTheme="minorEastAsia" w:cs="宋体" w:hint="eastAsia"/>
          <w:kern w:val="0"/>
          <w:sz w:val="24"/>
        </w:rPr>
        <w:t>1张</w:t>
      </w:r>
    </w:p>
    <w:p w:rsidR="00B042D5" w:rsidRPr="00C10B09" w:rsidRDefault="000E358A" w:rsidP="00CB7D1C">
      <w:pPr>
        <w:spacing w:line="360" w:lineRule="auto"/>
        <w:ind w:firstLineChars="299" w:firstLine="667"/>
        <w:outlineLvl w:val="0"/>
        <w:rPr>
          <w:rFonts w:asciiTheme="minorEastAsia" w:hAnsiTheme="minorEastAsia"/>
          <w:color w:val="FF0000"/>
          <w:sz w:val="24"/>
          <w:szCs w:val="22"/>
        </w:rPr>
      </w:pPr>
      <w:r w:rsidRPr="00C10B09">
        <w:rPr>
          <w:rFonts w:asciiTheme="minorEastAsia" w:eastAsiaTheme="minorEastAsia" w:hAnsiTheme="minorEastAsia" w:hint="eastAsia"/>
          <w:sz w:val="24"/>
          <w:szCs w:val="22"/>
        </w:rPr>
        <w:lastRenderedPageBreak/>
        <w:t>材料小样：</w:t>
      </w:r>
      <w:r w:rsidRPr="00C10B09">
        <w:rPr>
          <w:rFonts w:ascii="宋体" w:hAnsi="宋体" w:cs="宋体" w:hint="eastAsia"/>
          <w:kern w:val="0"/>
          <w:sz w:val="24"/>
          <w:lang w:bidi="ar"/>
        </w:rPr>
        <w:t>15mm厚新型陶瓷台面、20mm</w:t>
      </w:r>
      <w:proofErr w:type="gramStart"/>
      <w:r w:rsidRPr="00C10B09">
        <w:rPr>
          <w:rFonts w:ascii="宋体" w:hAnsi="宋体" w:cs="宋体" w:hint="eastAsia"/>
          <w:kern w:val="0"/>
          <w:sz w:val="24"/>
          <w:lang w:bidi="ar"/>
        </w:rPr>
        <w:t>厚无甲醛</w:t>
      </w:r>
      <w:proofErr w:type="gramEnd"/>
      <w:r w:rsidRPr="00C10B09">
        <w:rPr>
          <w:rFonts w:ascii="宋体" w:hAnsi="宋体" w:cs="宋体" w:hint="eastAsia"/>
          <w:kern w:val="0"/>
          <w:sz w:val="24"/>
          <w:lang w:bidi="ar"/>
        </w:rPr>
        <w:t>新型环保陶瓷台面、</w:t>
      </w:r>
      <w:r w:rsidRPr="00C10B09">
        <w:rPr>
          <w:rFonts w:ascii="宋体" w:hAnsi="宋体" w:cs="宋体" w:hint="eastAsia"/>
          <w:color w:val="000000"/>
          <w:kern w:val="0"/>
          <w:sz w:val="24"/>
          <w:lang w:bidi="ar"/>
        </w:rPr>
        <w:t>16mm</w:t>
      </w:r>
      <w:proofErr w:type="gramStart"/>
      <w:r w:rsidRPr="00C10B09">
        <w:rPr>
          <w:rFonts w:ascii="宋体" w:hAnsi="宋体" w:cs="宋体" w:hint="eastAsia"/>
          <w:color w:val="000000"/>
          <w:kern w:val="0"/>
          <w:sz w:val="24"/>
          <w:lang w:bidi="ar"/>
        </w:rPr>
        <w:t>厚双面膜</w:t>
      </w:r>
      <w:proofErr w:type="gramEnd"/>
      <w:r w:rsidRPr="00C10B09">
        <w:rPr>
          <w:rFonts w:ascii="宋体" w:hAnsi="宋体" w:cs="宋体" w:hint="eastAsia"/>
          <w:color w:val="000000"/>
          <w:kern w:val="0"/>
          <w:sz w:val="24"/>
          <w:lang w:bidi="ar"/>
        </w:rPr>
        <w:t>实芯理化板（小样规格要求：≥100*80 mm）</w:t>
      </w:r>
    </w:p>
    <w:p w:rsidR="00B042D5" w:rsidRDefault="000E358A" w:rsidP="00CB7D1C">
      <w:pPr>
        <w:spacing w:line="360" w:lineRule="auto"/>
        <w:ind w:firstLineChars="299" w:firstLine="667"/>
        <w:outlineLvl w:val="0"/>
        <w:rPr>
          <w:rFonts w:asciiTheme="minorEastAsia" w:eastAsiaTheme="minorEastAsia" w:hAnsiTheme="minorEastAsia"/>
          <w:color w:val="FF0000"/>
          <w:sz w:val="24"/>
        </w:rPr>
      </w:pPr>
      <w:r w:rsidRPr="00C10B09">
        <w:rPr>
          <w:rFonts w:asciiTheme="minorEastAsia" w:eastAsiaTheme="minorEastAsia" w:hAnsiTheme="minorEastAsia" w:hint="eastAsia"/>
          <w:color w:val="FF0000"/>
          <w:sz w:val="24"/>
        </w:rPr>
        <w:t>★（2）未按照上述要求递交全部样品的，其投标</w:t>
      </w:r>
      <w:r>
        <w:rPr>
          <w:rFonts w:asciiTheme="minorEastAsia" w:eastAsiaTheme="minorEastAsia" w:hAnsiTheme="minorEastAsia" w:hint="eastAsia"/>
          <w:color w:val="FF0000"/>
          <w:sz w:val="24"/>
        </w:rPr>
        <w:t>将被拒绝。</w:t>
      </w:r>
    </w:p>
    <w:p w:rsidR="00B042D5" w:rsidRDefault="000E358A" w:rsidP="00CB7D1C">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（3）样品处置：</w:t>
      </w:r>
    </w:p>
    <w:p w:rsidR="00B042D5" w:rsidRDefault="000E358A" w:rsidP="00CB7D1C">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a.中标候选供应商的样品经采购人和供应</w:t>
      </w:r>
      <w:proofErr w:type="gramStart"/>
      <w:r>
        <w:rPr>
          <w:rFonts w:asciiTheme="minorEastAsia" w:eastAsiaTheme="minorEastAsia" w:hAnsiTheme="minorEastAsia" w:hint="eastAsia"/>
          <w:sz w:val="24"/>
        </w:rPr>
        <w:t>商双方</w:t>
      </w:r>
      <w:proofErr w:type="gramEnd"/>
      <w:r>
        <w:rPr>
          <w:rFonts w:asciiTheme="minorEastAsia" w:eastAsiaTheme="minorEastAsia" w:hAnsiTheme="minorEastAsia" w:hint="eastAsia"/>
          <w:sz w:val="24"/>
        </w:rPr>
        <w:t>确认后由采购人负责封存，其余供应商的样品请于中标公告发布之日起3个工作日内自行取回，逾期未取回的视为放弃样品，由采购中心统一处置。</w:t>
      </w:r>
    </w:p>
    <w:p w:rsidR="00B042D5" w:rsidRDefault="000E358A" w:rsidP="00CB7D1C">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b.中标供应商的样品由采购人负责封存，作为履约验收的参考。</w:t>
      </w:r>
    </w:p>
    <w:p w:rsidR="00B042D5" w:rsidRDefault="000E358A" w:rsidP="00CB7D1C">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10.为保障产品质量及按期供货，中标后，采购人对中标供应商生产场地、设备、规模等实地考察。所投产品必须在批量生产</w:t>
      </w:r>
      <w:proofErr w:type="gramStart"/>
      <w:r>
        <w:rPr>
          <w:rFonts w:asciiTheme="minorEastAsia" w:eastAsiaTheme="minorEastAsia" w:hAnsiTheme="minorEastAsia" w:hint="eastAsia"/>
          <w:sz w:val="24"/>
        </w:rPr>
        <w:t>前制作</w:t>
      </w:r>
      <w:proofErr w:type="gramEnd"/>
      <w:r>
        <w:rPr>
          <w:rFonts w:asciiTheme="minorEastAsia" w:eastAsiaTheme="minorEastAsia" w:hAnsiTheme="minorEastAsia" w:hint="eastAsia"/>
          <w:sz w:val="24"/>
        </w:rPr>
        <w:t>样品，经采购人确认后方可进行批量生产。生产过程中采购人不定期跟踪巡检，对不按标准要求生产加工的，采购人有权终止合同，所加工的成品采购人不支付任何费用，并按照合同约定的违约条款进行索赔。</w:t>
      </w:r>
    </w:p>
    <w:p w:rsidR="00B042D5" w:rsidRDefault="000E358A" w:rsidP="00CB7D1C">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（九）具体需求详见本部分项目需求书。项目需求书中如无特殊要求，材质厚度均为</w:t>
      </w:r>
      <w:proofErr w:type="gramStart"/>
      <w:r>
        <w:rPr>
          <w:rFonts w:asciiTheme="minorEastAsia" w:eastAsiaTheme="minorEastAsia" w:hAnsiTheme="minorEastAsia" w:hint="eastAsia"/>
          <w:sz w:val="24"/>
        </w:rPr>
        <w:t>裸</w:t>
      </w:r>
      <w:proofErr w:type="gramEnd"/>
      <w:r>
        <w:rPr>
          <w:rFonts w:asciiTheme="minorEastAsia" w:eastAsiaTheme="minorEastAsia" w:hAnsiTheme="minorEastAsia" w:hint="eastAsia"/>
          <w:sz w:val="24"/>
        </w:rPr>
        <w:t>尺寸；图片仅供参考，</w:t>
      </w:r>
      <w:proofErr w:type="gramStart"/>
      <w:r>
        <w:rPr>
          <w:rFonts w:asciiTheme="minorEastAsia" w:eastAsiaTheme="minorEastAsia" w:hAnsiTheme="minorEastAsia" w:hint="eastAsia"/>
          <w:sz w:val="24"/>
        </w:rPr>
        <w:t>若文字</w:t>
      </w:r>
      <w:proofErr w:type="gramEnd"/>
      <w:r>
        <w:rPr>
          <w:rFonts w:asciiTheme="minorEastAsia" w:eastAsiaTheme="minorEastAsia" w:hAnsiTheme="minorEastAsia" w:hint="eastAsia"/>
          <w:sz w:val="24"/>
        </w:rPr>
        <w:t>表述与图片不一致时，以文字表述为准。</w:t>
      </w:r>
    </w:p>
    <w:p w:rsidR="00B042D5" w:rsidRDefault="000E358A" w:rsidP="00CB7D1C">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三、评审因素及评标标准</w:t>
      </w:r>
    </w:p>
    <w:p w:rsidR="00B042D5" w:rsidRDefault="00B042D5" w:rsidP="00CB7D1C">
      <w:pPr>
        <w:spacing w:line="360" w:lineRule="auto"/>
        <w:ind w:firstLineChars="200" w:firstLine="446"/>
        <w:outlineLvl w:val="0"/>
        <w:rPr>
          <w:rFonts w:asciiTheme="minorEastAsia" w:eastAsiaTheme="minorEastAsia" w:hAnsiTheme="minorEastAsia"/>
          <w:sz w:val="24"/>
        </w:rPr>
      </w:pP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317"/>
        <w:gridCol w:w="7425"/>
        <w:gridCol w:w="1010"/>
      </w:tblGrid>
      <w:tr w:rsidR="00B042D5">
        <w:trPr>
          <w:trHeight w:val="404"/>
          <w:jc w:val="center"/>
        </w:trPr>
        <w:tc>
          <w:tcPr>
            <w:tcW w:w="9250" w:type="dxa"/>
            <w:gridSpan w:val="3"/>
            <w:shd w:val="clear" w:color="auto" w:fill="auto"/>
            <w:vAlign w:val="center"/>
          </w:tcPr>
          <w:p w:rsidR="00B042D5" w:rsidRDefault="000E358A">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第一部分</w:t>
            </w:r>
            <w:r>
              <w:rPr>
                <w:rFonts w:asciiTheme="minorEastAsia" w:eastAsiaTheme="minorEastAsia" w:hAnsiTheme="minorEastAsia" w:hint="eastAsia"/>
                <w:kern w:val="0"/>
                <w:sz w:val="24"/>
                <w:szCs w:val="24"/>
              </w:rPr>
              <w:t>价格（30分）</w:t>
            </w:r>
          </w:p>
        </w:tc>
        <w:tc>
          <w:tcPr>
            <w:tcW w:w="1010" w:type="dxa"/>
            <w:shd w:val="clear" w:color="auto" w:fill="auto"/>
            <w:vAlign w:val="center"/>
          </w:tcPr>
          <w:p w:rsidR="00B042D5" w:rsidRDefault="000E358A">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分值</w:t>
            </w:r>
          </w:p>
        </w:tc>
      </w:tr>
      <w:tr w:rsidR="00B042D5" w:rsidTr="007D72A9">
        <w:trPr>
          <w:trHeight w:val="1372"/>
          <w:jc w:val="center"/>
        </w:trPr>
        <w:tc>
          <w:tcPr>
            <w:tcW w:w="508" w:type="dxa"/>
            <w:shd w:val="clear" w:color="auto" w:fill="auto"/>
            <w:noWrap/>
            <w:vAlign w:val="center"/>
          </w:tcPr>
          <w:p w:rsidR="00B042D5" w:rsidRDefault="000E358A">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c>
          <w:tcPr>
            <w:tcW w:w="1317" w:type="dxa"/>
            <w:shd w:val="clear" w:color="auto" w:fill="auto"/>
            <w:vAlign w:val="center"/>
          </w:tcPr>
          <w:p w:rsidR="00B042D5" w:rsidRDefault="000E358A">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价格</w:t>
            </w:r>
          </w:p>
        </w:tc>
        <w:tc>
          <w:tcPr>
            <w:tcW w:w="7425" w:type="dxa"/>
            <w:shd w:val="clear" w:color="auto" w:fill="auto"/>
            <w:vAlign w:val="center"/>
          </w:tcPr>
          <w:p w:rsidR="00B042D5" w:rsidRDefault="000E358A">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（1）投标报价超过采购预算的，投标无效，未超过采购预算的投标报价按以下公式进行计算</w:t>
            </w:r>
          </w:p>
          <w:p w:rsidR="00B042D5" w:rsidRDefault="000E358A">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（2）投标报价得分=（评标基准价/投标报价）×30</w:t>
            </w:r>
          </w:p>
          <w:p w:rsidR="00B042D5" w:rsidRDefault="000E358A">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注：满足招标文件要求且投标报价最低的投标报价为评标基准价</w:t>
            </w:r>
          </w:p>
        </w:tc>
        <w:tc>
          <w:tcPr>
            <w:tcW w:w="1010" w:type="dxa"/>
            <w:shd w:val="clear" w:color="auto" w:fill="auto"/>
            <w:vAlign w:val="center"/>
          </w:tcPr>
          <w:p w:rsidR="00B042D5" w:rsidRDefault="000E358A">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30</w:t>
            </w:r>
          </w:p>
        </w:tc>
      </w:tr>
      <w:tr w:rsidR="00B042D5">
        <w:trPr>
          <w:trHeight w:val="457"/>
          <w:jc w:val="center"/>
        </w:trPr>
        <w:tc>
          <w:tcPr>
            <w:tcW w:w="9250" w:type="dxa"/>
            <w:gridSpan w:val="3"/>
            <w:shd w:val="clear" w:color="auto" w:fill="auto"/>
            <w:noWrap/>
            <w:vAlign w:val="center"/>
          </w:tcPr>
          <w:p w:rsidR="00B042D5" w:rsidRDefault="000E358A">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第</w:t>
            </w:r>
            <w:r>
              <w:rPr>
                <w:rFonts w:asciiTheme="minorEastAsia" w:eastAsiaTheme="minorEastAsia" w:hAnsiTheme="minorEastAsia" w:hint="eastAsia"/>
                <w:kern w:val="0"/>
                <w:sz w:val="24"/>
                <w:szCs w:val="24"/>
              </w:rPr>
              <w:t>二</w:t>
            </w:r>
            <w:r>
              <w:rPr>
                <w:rFonts w:asciiTheme="minorEastAsia" w:eastAsiaTheme="minorEastAsia" w:hAnsiTheme="minorEastAsia"/>
                <w:kern w:val="0"/>
                <w:sz w:val="24"/>
                <w:szCs w:val="24"/>
              </w:rPr>
              <w:t>部分</w:t>
            </w:r>
            <w:r>
              <w:rPr>
                <w:rFonts w:asciiTheme="minorEastAsia" w:eastAsiaTheme="minorEastAsia" w:hAnsiTheme="minorEastAsia" w:hint="eastAsia"/>
                <w:kern w:val="0"/>
                <w:sz w:val="24"/>
                <w:szCs w:val="24"/>
              </w:rPr>
              <w:t>客观分</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44</w:t>
            </w:r>
            <w:r>
              <w:rPr>
                <w:rFonts w:asciiTheme="minorEastAsia" w:eastAsiaTheme="minorEastAsia" w:hAnsiTheme="minorEastAsia"/>
                <w:kern w:val="0"/>
                <w:sz w:val="24"/>
                <w:szCs w:val="24"/>
              </w:rPr>
              <w:t>分）</w:t>
            </w:r>
          </w:p>
        </w:tc>
        <w:tc>
          <w:tcPr>
            <w:tcW w:w="1010" w:type="dxa"/>
            <w:shd w:val="clear" w:color="auto" w:fill="auto"/>
            <w:vAlign w:val="center"/>
          </w:tcPr>
          <w:p w:rsidR="00B042D5" w:rsidRDefault="000E358A">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分值</w:t>
            </w:r>
          </w:p>
        </w:tc>
      </w:tr>
      <w:tr w:rsidR="00B042D5" w:rsidTr="007D72A9">
        <w:trPr>
          <w:trHeight w:val="1682"/>
          <w:jc w:val="center"/>
        </w:trPr>
        <w:tc>
          <w:tcPr>
            <w:tcW w:w="508" w:type="dxa"/>
            <w:shd w:val="clear" w:color="auto" w:fill="auto"/>
            <w:noWrap/>
            <w:vAlign w:val="center"/>
          </w:tcPr>
          <w:p w:rsidR="00B042D5" w:rsidRDefault="000E358A">
            <w:pPr>
              <w:widowControl/>
              <w:snapToGrid w:val="0"/>
              <w:jc w:val="center"/>
              <w:rPr>
                <w:rFonts w:asciiTheme="minorEastAsia" w:eastAsiaTheme="minorEastAsia" w:hAnsiTheme="minorEastAsia"/>
                <w:kern w:val="0"/>
                <w:sz w:val="24"/>
                <w:szCs w:val="24"/>
              </w:rPr>
            </w:pPr>
            <w:bookmarkStart w:id="32" w:name="_Hlk210122073"/>
            <w:r>
              <w:rPr>
                <w:rFonts w:asciiTheme="minorEastAsia" w:eastAsiaTheme="minorEastAsia" w:hAnsiTheme="minorEastAsia" w:hint="eastAsia"/>
                <w:kern w:val="0"/>
                <w:sz w:val="24"/>
                <w:szCs w:val="24"/>
              </w:rPr>
              <w:t>1</w:t>
            </w:r>
          </w:p>
        </w:tc>
        <w:tc>
          <w:tcPr>
            <w:tcW w:w="1317" w:type="dxa"/>
            <w:shd w:val="clear" w:color="auto" w:fill="auto"/>
            <w:vAlign w:val="center"/>
          </w:tcPr>
          <w:p w:rsidR="00B042D5" w:rsidRDefault="000E358A">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bCs/>
                <w:sz w:val="24"/>
              </w:rPr>
              <w:t>环境标志产品</w:t>
            </w:r>
          </w:p>
        </w:tc>
        <w:tc>
          <w:tcPr>
            <w:tcW w:w="7425" w:type="dxa"/>
            <w:shd w:val="clear" w:color="auto" w:fill="auto"/>
            <w:vAlign w:val="center"/>
          </w:tcPr>
          <w:p w:rsidR="00B042D5" w:rsidRDefault="000E358A">
            <w:pPr>
              <w:snapToGrid w:val="0"/>
              <w:rPr>
                <w:rFonts w:asciiTheme="minorEastAsia" w:eastAsiaTheme="minorEastAsia" w:hAnsiTheme="minorEastAsia"/>
                <w:bCs/>
                <w:sz w:val="24"/>
              </w:rPr>
            </w:pPr>
            <w:r>
              <w:rPr>
                <w:rFonts w:asciiTheme="minorEastAsia" w:eastAsiaTheme="minorEastAsia" w:hAnsiTheme="minorEastAsia" w:hint="eastAsia"/>
                <w:bCs/>
                <w:sz w:val="24"/>
              </w:rPr>
              <w:t>按照《关于调整优化节能产品、环境标志产品政府采购执行机制的通知》（财库〔2019〕9号）判定，投标产品是否属于环境标志产品。</w:t>
            </w:r>
          </w:p>
          <w:p w:rsidR="00B042D5" w:rsidRDefault="000E358A">
            <w:pPr>
              <w:snapToGrid w:val="0"/>
              <w:rPr>
                <w:rFonts w:asciiTheme="minorEastAsia" w:eastAsiaTheme="minorEastAsia" w:hAnsiTheme="minorEastAsia"/>
                <w:bCs/>
                <w:sz w:val="24"/>
              </w:rPr>
            </w:pPr>
            <w:r>
              <w:rPr>
                <w:rFonts w:asciiTheme="minorEastAsia" w:eastAsiaTheme="minorEastAsia" w:hAnsiTheme="minorEastAsia" w:hint="eastAsia"/>
                <w:bCs/>
                <w:sz w:val="24"/>
              </w:rPr>
              <w:t>投标产品为1项的，且投标产品是环境标志产品的：2分</w:t>
            </w:r>
          </w:p>
          <w:p w:rsidR="00B042D5" w:rsidRDefault="000E358A">
            <w:pPr>
              <w:snapToGrid w:val="0"/>
              <w:rPr>
                <w:rFonts w:asciiTheme="minorEastAsia" w:eastAsiaTheme="minorEastAsia" w:hAnsiTheme="minorEastAsia"/>
                <w:bCs/>
                <w:sz w:val="24"/>
              </w:rPr>
            </w:pPr>
            <w:r>
              <w:rPr>
                <w:rFonts w:asciiTheme="minorEastAsia" w:eastAsiaTheme="minorEastAsia" w:hAnsiTheme="minorEastAsia" w:hint="eastAsia"/>
                <w:bCs/>
                <w:sz w:val="24"/>
              </w:rPr>
              <w:t>投标产品为多项的，得分为环境标志产品价值权重×2分</w:t>
            </w:r>
          </w:p>
          <w:p w:rsidR="00B042D5" w:rsidRDefault="000E358A">
            <w:pPr>
              <w:snapToGrid w:val="0"/>
              <w:rPr>
                <w:rFonts w:asciiTheme="minorEastAsia" w:eastAsiaTheme="minorEastAsia" w:hAnsiTheme="minorEastAsia"/>
                <w:kern w:val="0"/>
                <w:sz w:val="24"/>
                <w:szCs w:val="24"/>
              </w:rPr>
            </w:pPr>
            <w:r>
              <w:rPr>
                <w:rFonts w:asciiTheme="minorEastAsia" w:eastAsiaTheme="minorEastAsia" w:hAnsiTheme="minorEastAsia" w:hint="eastAsia"/>
                <w:bCs/>
                <w:sz w:val="24"/>
              </w:rPr>
              <w:t>其他：0分</w:t>
            </w:r>
          </w:p>
        </w:tc>
        <w:tc>
          <w:tcPr>
            <w:tcW w:w="1010" w:type="dxa"/>
            <w:shd w:val="clear" w:color="auto" w:fill="auto"/>
            <w:vAlign w:val="center"/>
          </w:tcPr>
          <w:p w:rsidR="00B042D5" w:rsidRDefault="000E358A">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w:t>
            </w:r>
          </w:p>
        </w:tc>
      </w:tr>
      <w:tr w:rsidR="00B042D5" w:rsidTr="007D72A9">
        <w:trPr>
          <w:trHeight w:val="1267"/>
          <w:jc w:val="center"/>
        </w:trPr>
        <w:tc>
          <w:tcPr>
            <w:tcW w:w="508" w:type="dxa"/>
            <w:shd w:val="clear" w:color="auto" w:fill="auto"/>
            <w:noWrap/>
            <w:vAlign w:val="center"/>
          </w:tcPr>
          <w:p w:rsidR="00B042D5" w:rsidRDefault="000E358A">
            <w:pPr>
              <w:widowControl/>
              <w:snapToGrid w:val="0"/>
              <w:jc w:val="center"/>
              <w:rPr>
                <w:kern w:val="0"/>
                <w:sz w:val="24"/>
                <w:szCs w:val="24"/>
              </w:rPr>
            </w:pPr>
            <w:bookmarkStart w:id="33" w:name="_Hlk210122084"/>
            <w:bookmarkEnd w:id="32"/>
            <w:r>
              <w:rPr>
                <w:rFonts w:hint="eastAsia"/>
                <w:kern w:val="0"/>
                <w:sz w:val="24"/>
                <w:szCs w:val="24"/>
              </w:rPr>
              <w:lastRenderedPageBreak/>
              <w:t>2</w:t>
            </w:r>
          </w:p>
        </w:tc>
        <w:tc>
          <w:tcPr>
            <w:tcW w:w="1317" w:type="dxa"/>
            <w:shd w:val="clear" w:color="auto" w:fill="auto"/>
            <w:vAlign w:val="center"/>
          </w:tcPr>
          <w:p w:rsidR="00B042D5" w:rsidRDefault="000E358A">
            <w:pPr>
              <w:widowControl/>
              <w:snapToGrid w:val="0"/>
              <w:jc w:val="center"/>
              <w:rPr>
                <w:kern w:val="0"/>
                <w:sz w:val="24"/>
                <w:szCs w:val="24"/>
              </w:rPr>
            </w:pPr>
            <w:r>
              <w:rPr>
                <w:rFonts w:hint="eastAsia"/>
                <w:kern w:val="0"/>
                <w:sz w:val="24"/>
                <w:szCs w:val="24"/>
              </w:rPr>
              <w:t>节能标志产品</w:t>
            </w:r>
          </w:p>
        </w:tc>
        <w:tc>
          <w:tcPr>
            <w:tcW w:w="7425" w:type="dxa"/>
            <w:shd w:val="clear" w:color="auto" w:fill="auto"/>
          </w:tcPr>
          <w:p w:rsidR="00B042D5" w:rsidRDefault="000E358A">
            <w:pPr>
              <w:widowControl/>
              <w:snapToGrid w:val="0"/>
              <w:jc w:val="left"/>
              <w:rPr>
                <w:kern w:val="0"/>
                <w:sz w:val="24"/>
                <w:szCs w:val="24"/>
              </w:rPr>
            </w:pPr>
            <w:r>
              <w:rPr>
                <w:kern w:val="0"/>
                <w:sz w:val="24"/>
                <w:szCs w:val="24"/>
              </w:rPr>
              <w:t>投标产品为</w:t>
            </w:r>
            <w:r>
              <w:rPr>
                <w:rFonts w:hint="eastAsia"/>
                <w:kern w:val="0"/>
                <w:sz w:val="24"/>
                <w:szCs w:val="24"/>
              </w:rPr>
              <w:t>1</w:t>
            </w:r>
            <w:r>
              <w:rPr>
                <w:rFonts w:hint="eastAsia"/>
                <w:kern w:val="0"/>
                <w:sz w:val="24"/>
                <w:szCs w:val="24"/>
              </w:rPr>
              <w:t>项，且投标产品符合要求的：</w:t>
            </w:r>
            <w:r>
              <w:rPr>
                <w:rFonts w:hint="eastAsia"/>
                <w:kern w:val="0"/>
                <w:sz w:val="24"/>
                <w:szCs w:val="24"/>
              </w:rPr>
              <w:t>2</w:t>
            </w:r>
            <w:r>
              <w:rPr>
                <w:rFonts w:hint="eastAsia"/>
                <w:kern w:val="0"/>
                <w:sz w:val="24"/>
                <w:szCs w:val="24"/>
              </w:rPr>
              <w:t>分</w:t>
            </w:r>
          </w:p>
          <w:p w:rsidR="00B042D5" w:rsidRDefault="000E358A">
            <w:pPr>
              <w:widowControl/>
              <w:snapToGrid w:val="0"/>
              <w:jc w:val="left"/>
              <w:rPr>
                <w:kern w:val="0"/>
                <w:sz w:val="24"/>
                <w:szCs w:val="24"/>
              </w:rPr>
            </w:pPr>
            <w:r>
              <w:rPr>
                <w:kern w:val="0"/>
                <w:sz w:val="24"/>
                <w:szCs w:val="24"/>
              </w:rPr>
              <w:t>投标产品为多项</w:t>
            </w:r>
            <w:r>
              <w:rPr>
                <w:rFonts w:hint="eastAsia"/>
                <w:kern w:val="0"/>
                <w:sz w:val="24"/>
                <w:szCs w:val="24"/>
              </w:rPr>
              <w:t>，</w:t>
            </w:r>
            <w:r>
              <w:rPr>
                <w:kern w:val="0"/>
                <w:sz w:val="24"/>
                <w:szCs w:val="24"/>
              </w:rPr>
              <w:t>得分为节能标志产品</w:t>
            </w:r>
            <w:r>
              <w:rPr>
                <w:rFonts w:hint="eastAsia"/>
                <w:kern w:val="0"/>
                <w:sz w:val="24"/>
                <w:szCs w:val="24"/>
              </w:rPr>
              <w:t>（不含强制采购的节能产品）</w:t>
            </w:r>
            <w:r>
              <w:rPr>
                <w:kern w:val="0"/>
                <w:sz w:val="24"/>
                <w:szCs w:val="24"/>
              </w:rPr>
              <w:t>价值权重</w:t>
            </w:r>
            <w:r>
              <w:rPr>
                <w:rFonts w:hint="eastAsia"/>
                <w:kern w:val="0"/>
                <w:sz w:val="24"/>
                <w:szCs w:val="24"/>
              </w:rPr>
              <w:t>×</w:t>
            </w:r>
            <w:r>
              <w:rPr>
                <w:kern w:val="0"/>
                <w:sz w:val="24"/>
                <w:szCs w:val="24"/>
              </w:rPr>
              <w:t>2</w:t>
            </w:r>
            <w:r>
              <w:rPr>
                <w:rFonts w:hint="eastAsia"/>
                <w:kern w:val="0"/>
                <w:sz w:val="24"/>
                <w:szCs w:val="24"/>
              </w:rPr>
              <w:t>分</w:t>
            </w:r>
          </w:p>
          <w:p w:rsidR="00B042D5" w:rsidRDefault="000E358A">
            <w:pPr>
              <w:widowControl/>
              <w:snapToGrid w:val="0"/>
              <w:jc w:val="left"/>
              <w:rPr>
                <w:kern w:val="0"/>
                <w:sz w:val="24"/>
                <w:szCs w:val="24"/>
              </w:rPr>
            </w:pPr>
            <w:r>
              <w:rPr>
                <w:kern w:val="0"/>
                <w:sz w:val="24"/>
                <w:szCs w:val="24"/>
              </w:rPr>
              <w:t>无节能标志产品清单内产品</w:t>
            </w:r>
            <w:r>
              <w:rPr>
                <w:rFonts w:hint="eastAsia"/>
                <w:kern w:val="0"/>
                <w:sz w:val="24"/>
                <w:szCs w:val="24"/>
              </w:rPr>
              <w:t>：</w:t>
            </w:r>
            <w:r>
              <w:rPr>
                <w:rFonts w:hint="eastAsia"/>
                <w:kern w:val="0"/>
                <w:sz w:val="24"/>
                <w:szCs w:val="24"/>
              </w:rPr>
              <w:t>0</w:t>
            </w:r>
            <w:r>
              <w:rPr>
                <w:rFonts w:hint="eastAsia"/>
                <w:kern w:val="0"/>
                <w:sz w:val="24"/>
                <w:szCs w:val="24"/>
              </w:rPr>
              <w:t>分</w:t>
            </w:r>
          </w:p>
        </w:tc>
        <w:tc>
          <w:tcPr>
            <w:tcW w:w="1010" w:type="dxa"/>
            <w:shd w:val="clear" w:color="auto" w:fill="auto"/>
            <w:vAlign w:val="center"/>
          </w:tcPr>
          <w:p w:rsidR="00B042D5" w:rsidRDefault="000E358A">
            <w:pPr>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w:t>
            </w:r>
          </w:p>
        </w:tc>
      </w:tr>
      <w:tr w:rsidR="00B042D5" w:rsidTr="007D72A9">
        <w:trPr>
          <w:trHeight w:val="1061"/>
          <w:jc w:val="center"/>
        </w:trPr>
        <w:tc>
          <w:tcPr>
            <w:tcW w:w="508" w:type="dxa"/>
            <w:shd w:val="clear" w:color="auto" w:fill="auto"/>
            <w:noWrap/>
            <w:vAlign w:val="center"/>
          </w:tcPr>
          <w:p w:rsidR="00B042D5" w:rsidRPr="00C10B09" w:rsidRDefault="000E358A">
            <w:pPr>
              <w:widowControl/>
              <w:snapToGrid w:val="0"/>
              <w:jc w:val="center"/>
              <w:rPr>
                <w:rFonts w:asciiTheme="minorEastAsia" w:eastAsiaTheme="minorEastAsia" w:hAnsiTheme="minorEastAsia"/>
                <w:kern w:val="0"/>
                <w:sz w:val="24"/>
                <w:szCs w:val="24"/>
              </w:rPr>
            </w:pPr>
            <w:bookmarkStart w:id="34" w:name="_Hlk210122094"/>
            <w:bookmarkEnd w:id="33"/>
            <w:r w:rsidRPr="00C10B09">
              <w:rPr>
                <w:rFonts w:asciiTheme="minorEastAsia" w:eastAsiaTheme="minorEastAsia" w:hAnsiTheme="minorEastAsia" w:hint="eastAsia"/>
                <w:kern w:val="0"/>
                <w:sz w:val="24"/>
                <w:szCs w:val="24"/>
              </w:rPr>
              <w:t>3</w:t>
            </w:r>
          </w:p>
        </w:tc>
        <w:tc>
          <w:tcPr>
            <w:tcW w:w="1317" w:type="dxa"/>
            <w:shd w:val="clear" w:color="auto" w:fill="auto"/>
            <w:vAlign w:val="center"/>
          </w:tcPr>
          <w:p w:rsidR="00B042D5" w:rsidRPr="00C10B09" w:rsidRDefault="000E358A">
            <w:pPr>
              <w:widowControl/>
              <w:snapToGrid w:val="0"/>
              <w:jc w:val="center"/>
              <w:rPr>
                <w:rFonts w:asciiTheme="minorEastAsia" w:eastAsiaTheme="minorEastAsia" w:hAnsiTheme="minorEastAsia"/>
                <w:kern w:val="0"/>
                <w:sz w:val="24"/>
                <w:szCs w:val="24"/>
              </w:rPr>
            </w:pPr>
            <w:r w:rsidRPr="00C10B09">
              <w:rPr>
                <w:rFonts w:asciiTheme="minorEastAsia" w:eastAsiaTheme="minorEastAsia" w:hAnsiTheme="minorEastAsia" w:hint="eastAsia"/>
                <w:kern w:val="0"/>
                <w:sz w:val="24"/>
                <w:szCs w:val="24"/>
              </w:rPr>
              <w:t>制造商认证评价</w:t>
            </w:r>
          </w:p>
        </w:tc>
        <w:tc>
          <w:tcPr>
            <w:tcW w:w="7425" w:type="dxa"/>
            <w:shd w:val="clear" w:color="auto" w:fill="auto"/>
            <w:vAlign w:val="center"/>
          </w:tcPr>
          <w:p w:rsidR="00C10B09" w:rsidRDefault="000E358A">
            <w:pPr>
              <w:widowControl/>
              <w:snapToGrid w:val="0"/>
              <w:rPr>
                <w:rFonts w:asciiTheme="minorEastAsia" w:eastAsiaTheme="minorEastAsia" w:hAnsiTheme="minorEastAsia"/>
                <w:kern w:val="0"/>
                <w:sz w:val="24"/>
                <w:szCs w:val="24"/>
              </w:rPr>
            </w:pPr>
            <w:r w:rsidRPr="00C10B09">
              <w:rPr>
                <w:rFonts w:asciiTheme="minorEastAsia" w:eastAsiaTheme="minorEastAsia" w:hAnsiTheme="minorEastAsia" w:hint="eastAsia"/>
                <w:kern w:val="0"/>
                <w:sz w:val="24"/>
                <w:szCs w:val="24"/>
              </w:rPr>
              <w:t>所投核心产品制造商具备环境管理体系认证、质量管理体系认证、职业健康安全管理体系认证，投标文件中提供证书扫描件。</w:t>
            </w:r>
          </w:p>
          <w:p w:rsidR="00B042D5" w:rsidRPr="00C10B09" w:rsidRDefault="000E358A">
            <w:pPr>
              <w:widowControl/>
              <w:snapToGrid w:val="0"/>
              <w:rPr>
                <w:rFonts w:asciiTheme="minorEastAsia" w:eastAsiaTheme="minorEastAsia" w:hAnsiTheme="minorEastAsia"/>
                <w:kern w:val="0"/>
                <w:sz w:val="24"/>
                <w:szCs w:val="24"/>
              </w:rPr>
            </w:pPr>
            <w:r w:rsidRPr="00C10B09">
              <w:rPr>
                <w:rFonts w:asciiTheme="minorEastAsia" w:eastAsiaTheme="minorEastAsia" w:hAnsiTheme="minorEastAsia" w:hint="eastAsia"/>
                <w:kern w:val="0"/>
                <w:sz w:val="24"/>
                <w:szCs w:val="24"/>
              </w:rPr>
              <w:t>具备1份证书得1分，最多3分</w:t>
            </w:r>
            <w:r w:rsidR="00C10B09">
              <w:rPr>
                <w:rFonts w:asciiTheme="minorEastAsia" w:eastAsiaTheme="minorEastAsia" w:hAnsiTheme="minorEastAsia" w:hint="eastAsia"/>
                <w:kern w:val="0"/>
                <w:sz w:val="24"/>
                <w:szCs w:val="24"/>
              </w:rPr>
              <w:t>。</w:t>
            </w:r>
          </w:p>
        </w:tc>
        <w:tc>
          <w:tcPr>
            <w:tcW w:w="1010" w:type="dxa"/>
            <w:shd w:val="clear" w:color="auto" w:fill="auto"/>
            <w:vAlign w:val="center"/>
          </w:tcPr>
          <w:p w:rsidR="00B042D5" w:rsidRPr="00C10B09" w:rsidRDefault="000E358A">
            <w:pPr>
              <w:snapToGrid w:val="0"/>
              <w:jc w:val="center"/>
              <w:rPr>
                <w:rFonts w:asciiTheme="minorEastAsia" w:eastAsiaTheme="minorEastAsia" w:hAnsiTheme="minorEastAsia"/>
                <w:kern w:val="0"/>
                <w:sz w:val="24"/>
                <w:szCs w:val="24"/>
              </w:rPr>
            </w:pPr>
            <w:r w:rsidRPr="00C10B09">
              <w:rPr>
                <w:rFonts w:asciiTheme="minorEastAsia" w:eastAsiaTheme="minorEastAsia" w:hAnsiTheme="minorEastAsia" w:hint="eastAsia"/>
                <w:kern w:val="0"/>
                <w:sz w:val="24"/>
                <w:szCs w:val="24"/>
              </w:rPr>
              <w:t>3</w:t>
            </w:r>
          </w:p>
        </w:tc>
      </w:tr>
      <w:tr w:rsidR="00B042D5" w:rsidRPr="00CB7D1C" w:rsidTr="007D72A9">
        <w:trPr>
          <w:trHeight w:val="1119"/>
          <w:jc w:val="center"/>
        </w:trPr>
        <w:tc>
          <w:tcPr>
            <w:tcW w:w="508" w:type="dxa"/>
            <w:shd w:val="clear" w:color="auto" w:fill="auto"/>
            <w:noWrap/>
            <w:vAlign w:val="center"/>
          </w:tcPr>
          <w:p w:rsidR="00B042D5" w:rsidRPr="007D72A9" w:rsidRDefault="000E358A">
            <w:pPr>
              <w:widowControl/>
              <w:snapToGrid w:val="0"/>
              <w:jc w:val="center"/>
              <w:rPr>
                <w:rFonts w:asciiTheme="minorEastAsia" w:eastAsiaTheme="minorEastAsia" w:hAnsiTheme="minorEastAsia"/>
                <w:kern w:val="0"/>
                <w:sz w:val="24"/>
                <w:szCs w:val="24"/>
              </w:rPr>
            </w:pPr>
            <w:bookmarkStart w:id="35" w:name="_Hlk210122105"/>
            <w:bookmarkEnd w:id="34"/>
            <w:r w:rsidRPr="007D72A9">
              <w:rPr>
                <w:rFonts w:asciiTheme="minorEastAsia" w:eastAsiaTheme="minorEastAsia" w:hAnsiTheme="minorEastAsia" w:hint="eastAsia"/>
                <w:kern w:val="0"/>
                <w:sz w:val="24"/>
                <w:szCs w:val="24"/>
              </w:rPr>
              <w:t>4</w:t>
            </w:r>
          </w:p>
        </w:tc>
        <w:tc>
          <w:tcPr>
            <w:tcW w:w="1317" w:type="dxa"/>
            <w:shd w:val="clear" w:color="auto" w:fill="auto"/>
            <w:vAlign w:val="center"/>
          </w:tcPr>
          <w:p w:rsidR="00B042D5" w:rsidRPr="007D72A9" w:rsidRDefault="000E358A">
            <w:pPr>
              <w:widowControl/>
              <w:snapToGrid w:val="0"/>
              <w:jc w:val="center"/>
              <w:rPr>
                <w:rFonts w:asciiTheme="minorEastAsia" w:eastAsiaTheme="minorEastAsia" w:hAnsiTheme="minorEastAsia"/>
                <w:bCs/>
                <w:sz w:val="24"/>
              </w:rPr>
            </w:pPr>
            <w:r w:rsidRPr="007D72A9">
              <w:rPr>
                <w:rFonts w:asciiTheme="minorEastAsia" w:eastAsiaTheme="minorEastAsia" w:hAnsiTheme="minorEastAsia" w:hint="eastAsia"/>
                <w:bCs/>
                <w:sz w:val="24"/>
              </w:rPr>
              <w:t>材质检测报告评价</w:t>
            </w:r>
          </w:p>
        </w:tc>
        <w:tc>
          <w:tcPr>
            <w:tcW w:w="7425" w:type="dxa"/>
            <w:shd w:val="clear" w:color="auto" w:fill="auto"/>
            <w:vAlign w:val="center"/>
          </w:tcPr>
          <w:p w:rsidR="00B042D5" w:rsidRPr="007D72A9" w:rsidRDefault="000E358A" w:rsidP="007D72A9">
            <w:pPr>
              <w:widowControl/>
              <w:snapToGrid w:val="0"/>
              <w:rPr>
                <w:rFonts w:asciiTheme="minorEastAsia" w:eastAsiaTheme="minorEastAsia" w:hAnsiTheme="minorEastAsia"/>
                <w:kern w:val="0"/>
                <w:sz w:val="24"/>
                <w:szCs w:val="24"/>
              </w:rPr>
            </w:pPr>
            <w:bookmarkStart w:id="36" w:name="OLE_LINK98"/>
            <w:r w:rsidRPr="005C38B3">
              <w:rPr>
                <w:rFonts w:asciiTheme="minorEastAsia" w:eastAsiaTheme="minorEastAsia" w:hAnsiTheme="minorEastAsia" w:hint="eastAsia"/>
                <w:bCs/>
                <w:sz w:val="24"/>
              </w:rPr>
              <w:t>投标文件</w:t>
            </w:r>
            <w:r w:rsidRPr="005C38B3">
              <w:rPr>
                <w:rFonts w:asciiTheme="minorEastAsia" w:eastAsiaTheme="minorEastAsia" w:hAnsiTheme="minorEastAsia" w:hint="eastAsia"/>
                <w:kern w:val="0"/>
                <w:sz w:val="24"/>
                <w:szCs w:val="24"/>
              </w:rPr>
              <w:t>中提供所投产品材质</w:t>
            </w:r>
            <w:r w:rsidR="007D72A9" w:rsidRPr="005C38B3">
              <w:rPr>
                <w:rFonts w:asciiTheme="minorEastAsia" w:eastAsiaTheme="minorEastAsia" w:hAnsiTheme="minorEastAsia" w:hint="eastAsia"/>
                <w:kern w:val="0"/>
                <w:sz w:val="24"/>
                <w:szCs w:val="24"/>
              </w:rPr>
              <w:t>有效期内的第三方检测机构出具的带CMA标识的检测报告扫描件；具备一份得1分，最多6分。</w:t>
            </w:r>
          </w:p>
          <w:p w:rsidR="00B042D5" w:rsidRPr="007D72A9" w:rsidRDefault="000E358A">
            <w:pPr>
              <w:widowControl/>
              <w:snapToGrid w:val="0"/>
              <w:rPr>
                <w:rFonts w:ascii="宋体" w:hAnsi="宋体" w:cs="宋体"/>
                <w:b/>
                <w:kern w:val="0"/>
                <w:sz w:val="24"/>
                <w:lang w:bidi="ar"/>
              </w:rPr>
            </w:pPr>
            <w:bookmarkStart w:id="37" w:name="OLE_LINK99"/>
            <w:bookmarkStart w:id="38" w:name="OLE_LINK100"/>
            <w:bookmarkEnd w:id="36"/>
            <w:r w:rsidRPr="007D72A9">
              <w:rPr>
                <w:rFonts w:asciiTheme="minorEastAsia" w:eastAsiaTheme="minorEastAsia" w:hAnsiTheme="minorEastAsia" w:hint="eastAsia"/>
                <w:b/>
                <w:sz w:val="24"/>
              </w:rPr>
              <w:t>1、</w:t>
            </w:r>
            <w:r w:rsidRPr="007D72A9">
              <w:rPr>
                <w:rFonts w:ascii="宋体" w:hAnsi="宋体" w:cs="宋体" w:hint="eastAsia"/>
                <w:b/>
                <w:kern w:val="0"/>
                <w:sz w:val="24"/>
                <w:lang w:bidi="ar"/>
              </w:rPr>
              <w:t>15mm厚新型陶瓷台面：</w:t>
            </w:r>
          </w:p>
          <w:p w:rsidR="00B042D5" w:rsidRPr="007D72A9" w:rsidRDefault="000E358A">
            <w:pPr>
              <w:widowControl/>
              <w:snapToGrid w:val="0"/>
              <w:rPr>
                <w:rFonts w:ascii="宋体" w:hAnsi="宋体" w:cs="宋体"/>
                <w:color w:val="000000"/>
                <w:kern w:val="0"/>
                <w:sz w:val="24"/>
                <w:lang w:bidi="ar"/>
              </w:rPr>
            </w:pPr>
            <w:r w:rsidRPr="007D72A9">
              <w:rPr>
                <w:rFonts w:ascii="宋体" w:hAnsi="宋体" w:cs="宋体" w:hint="eastAsia"/>
                <w:color w:val="000000"/>
                <w:kern w:val="0"/>
                <w:sz w:val="24"/>
                <w:lang w:bidi="ar"/>
              </w:rPr>
              <w:t>（1）耐磨要求：为保证台面在长时间使用中表面耐磨的稳定性，参照GB/T3810.7-2016检测标准，台面表面耐磨等级不低于4级/2100转；</w:t>
            </w:r>
            <w:r w:rsidRPr="007D72A9">
              <w:rPr>
                <w:rFonts w:ascii="宋体" w:hAnsi="宋体" w:cs="宋体" w:hint="eastAsia"/>
                <w:color w:val="000000"/>
                <w:kern w:val="0"/>
                <w:sz w:val="24"/>
                <w:lang w:bidi="ar"/>
              </w:rPr>
              <w:br/>
              <w:t>（2）颜色稳定性：为保证台面的美观度，参照GB/T17657-2022技术要求,耐光色牢度不低于4级。</w:t>
            </w:r>
            <w:r w:rsidRPr="007D72A9">
              <w:rPr>
                <w:rFonts w:ascii="宋体" w:hAnsi="宋体" w:cs="宋体" w:hint="eastAsia"/>
                <w:color w:val="000000"/>
                <w:kern w:val="0"/>
                <w:sz w:val="24"/>
                <w:lang w:bidi="ar"/>
              </w:rPr>
              <w:br/>
              <w:t>（3）破坏强度：为保证台面在使用中的安全性，参照T/CIQA10-2020技术要求，台面受外力破坏承受不低于12000N；</w:t>
            </w:r>
            <w:r w:rsidRPr="007D72A9">
              <w:rPr>
                <w:rFonts w:ascii="宋体" w:hAnsi="宋体" w:cs="宋体" w:hint="eastAsia"/>
                <w:color w:val="000000"/>
                <w:kern w:val="0"/>
                <w:sz w:val="24"/>
                <w:lang w:bidi="ar"/>
              </w:rPr>
              <w:br/>
              <w:t>（4）硬度要求：为保证台面在使用过程中能承受一部分锐器、钝器的刻刮，参照JC/T872-2019标准，台面莫氏硬度不低于6级；</w:t>
            </w:r>
            <w:bookmarkEnd w:id="37"/>
            <w:bookmarkEnd w:id="38"/>
            <w:r w:rsidRPr="007D72A9">
              <w:rPr>
                <w:rFonts w:ascii="宋体" w:hAnsi="宋体" w:cs="宋体" w:hint="eastAsia"/>
                <w:color w:val="000000"/>
                <w:kern w:val="0"/>
                <w:sz w:val="24"/>
                <w:lang w:bidi="ar"/>
              </w:rPr>
              <w:br/>
            </w:r>
            <w:bookmarkStart w:id="39" w:name="OLE_LINK101"/>
            <w:r w:rsidRPr="007D72A9">
              <w:rPr>
                <w:rFonts w:ascii="宋体" w:hAnsi="宋体" w:cs="宋体" w:hint="eastAsia"/>
                <w:b/>
                <w:kern w:val="0"/>
                <w:sz w:val="24"/>
                <w:lang w:bidi="ar"/>
              </w:rPr>
              <w:t>2、20mm</w:t>
            </w:r>
            <w:proofErr w:type="gramStart"/>
            <w:r w:rsidRPr="007D72A9">
              <w:rPr>
                <w:rFonts w:ascii="宋体" w:hAnsi="宋体" w:cs="宋体" w:hint="eastAsia"/>
                <w:b/>
                <w:kern w:val="0"/>
                <w:sz w:val="24"/>
                <w:lang w:bidi="ar"/>
              </w:rPr>
              <w:t>厚无甲醛</w:t>
            </w:r>
            <w:proofErr w:type="gramEnd"/>
            <w:r w:rsidRPr="007D72A9">
              <w:rPr>
                <w:rFonts w:ascii="宋体" w:hAnsi="宋体" w:cs="宋体" w:hint="eastAsia"/>
                <w:b/>
                <w:kern w:val="0"/>
                <w:sz w:val="24"/>
                <w:lang w:bidi="ar"/>
              </w:rPr>
              <w:t>新型环保陶瓷台面</w:t>
            </w:r>
            <w:r w:rsidRPr="007D72A9">
              <w:rPr>
                <w:rFonts w:ascii="宋体" w:hAnsi="宋体" w:cs="宋体" w:hint="eastAsia"/>
                <w:color w:val="000000"/>
                <w:kern w:val="0"/>
                <w:sz w:val="24"/>
                <w:lang w:bidi="ar"/>
              </w:rPr>
              <w:br/>
              <w:t>（</w:t>
            </w:r>
            <w:r w:rsidR="00605C16">
              <w:rPr>
                <w:rFonts w:ascii="宋体" w:hAnsi="宋体" w:cs="宋体" w:hint="eastAsia"/>
                <w:color w:val="000000"/>
                <w:kern w:val="0"/>
                <w:sz w:val="24"/>
                <w:lang w:bidi="ar"/>
              </w:rPr>
              <w:t>1</w:t>
            </w:r>
            <w:r w:rsidRPr="007D72A9">
              <w:rPr>
                <w:rFonts w:ascii="宋体" w:hAnsi="宋体" w:cs="宋体" w:hint="eastAsia"/>
                <w:color w:val="000000"/>
                <w:kern w:val="0"/>
                <w:sz w:val="24"/>
                <w:lang w:bidi="ar"/>
              </w:rPr>
              <w:t>）承载测试：参照T/CIQA10-2020附录A标准，台面承载720kg保压600h，检测结果为：无破损；</w:t>
            </w:r>
            <w:r w:rsidRPr="007D72A9">
              <w:rPr>
                <w:rFonts w:ascii="宋体" w:hAnsi="宋体" w:cs="宋体" w:hint="eastAsia"/>
                <w:color w:val="000000"/>
                <w:kern w:val="0"/>
                <w:sz w:val="24"/>
                <w:lang w:bidi="ar"/>
              </w:rPr>
              <w:br/>
              <w:t>（</w:t>
            </w:r>
            <w:r w:rsidR="00605C16">
              <w:rPr>
                <w:rFonts w:ascii="宋体" w:hAnsi="宋体" w:cs="宋体" w:hint="eastAsia"/>
                <w:color w:val="000000"/>
                <w:kern w:val="0"/>
                <w:sz w:val="24"/>
                <w:lang w:bidi="ar"/>
              </w:rPr>
              <w:t>2</w:t>
            </w:r>
            <w:r w:rsidRPr="007D72A9">
              <w:rPr>
                <w:rFonts w:ascii="宋体" w:hAnsi="宋体" w:cs="宋体" w:hint="eastAsia"/>
                <w:color w:val="000000"/>
                <w:kern w:val="0"/>
                <w:sz w:val="24"/>
                <w:lang w:bidi="ar"/>
              </w:rPr>
              <w:t>）断裂模数：参照T/CIQA10-2020标准，平均值不低于50MPa；</w:t>
            </w:r>
            <w:r w:rsidRPr="007D72A9">
              <w:rPr>
                <w:rFonts w:ascii="宋体" w:hAnsi="宋体" w:cs="宋体" w:hint="eastAsia"/>
                <w:color w:val="000000"/>
                <w:kern w:val="0"/>
                <w:sz w:val="24"/>
                <w:lang w:bidi="ar"/>
              </w:rPr>
              <w:br/>
              <w:t>（</w:t>
            </w:r>
            <w:r w:rsidR="00605C16">
              <w:rPr>
                <w:rFonts w:ascii="宋体" w:hAnsi="宋体" w:cs="宋体" w:hint="eastAsia"/>
                <w:color w:val="000000"/>
                <w:kern w:val="0"/>
                <w:sz w:val="24"/>
                <w:lang w:bidi="ar"/>
              </w:rPr>
              <w:t>3</w:t>
            </w:r>
            <w:r w:rsidRPr="007D72A9">
              <w:rPr>
                <w:rFonts w:ascii="宋体" w:hAnsi="宋体" w:cs="宋体" w:hint="eastAsia"/>
                <w:color w:val="000000"/>
                <w:kern w:val="0"/>
                <w:sz w:val="24"/>
                <w:lang w:bidi="ar"/>
              </w:rPr>
              <w:t>）压缩强度：参照T/CIQA10-2020标准，不低于280MPa；</w:t>
            </w:r>
            <w:r w:rsidRPr="007D72A9">
              <w:rPr>
                <w:rFonts w:ascii="宋体" w:hAnsi="宋体" w:cs="宋体" w:hint="eastAsia"/>
                <w:color w:val="000000"/>
                <w:kern w:val="0"/>
                <w:sz w:val="24"/>
                <w:lang w:bidi="ar"/>
              </w:rPr>
              <w:br/>
              <w:t>（</w:t>
            </w:r>
            <w:r w:rsidR="00605C16">
              <w:rPr>
                <w:rFonts w:ascii="宋体" w:hAnsi="宋体" w:cs="宋体" w:hint="eastAsia"/>
                <w:color w:val="000000"/>
                <w:kern w:val="0"/>
                <w:sz w:val="24"/>
                <w:lang w:bidi="ar"/>
              </w:rPr>
              <w:t>4</w:t>
            </w:r>
            <w:r w:rsidRPr="007D72A9">
              <w:rPr>
                <w:rFonts w:ascii="宋体" w:hAnsi="宋体" w:cs="宋体" w:hint="eastAsia"/>
                <w:color w:val="000000"/>
                <w:kern w:val="0"/>
                <w:sz w:val="24"/>
                <w:lang w:bidi="ar"/>
              </w:rPr>
              <w:t>）破坏强度：参照T/CIQA10-2020标准，不低于13000N；</w:t>
            </w:r>
            <w:bookmarkEnd w:id="39"/>
          </w:p>
          <w:p w:rsidR="00B042D5" w:rsidRPr="007D72A9" w:rsidRDefault="000E358A">
            <w:pPr>
              <w:widowControl/>
              <w:snapToGrid w:val="0"/>
              <w:rPr>
                <w:rFonts w:ascii="宋体" w:hAnsi="宋体" w:cs="宋体"/>
                <w:b/>
                <w:color w:val="000000"/>
                <w:kern w:val="0"/>
                <w:sz w:val="24"/>
                <w:lang w:bidi="ar"/>
              </w:rPr>
            </w:pPr>
            <w:bookmarkStart w:id="40" w:name="OLE_LINK102"/>
            <w:bookmarkStart w:id="41" w:name="OLE_LINK103"/>
            <w:r w:rsidRPr="007D72A9">
              <w:rPr>
                <w:rFonts w:ascii="宋体" w:hAnsi="宋体" w:cs="宋体" w:hint="eastAsia"/>
                <w:b/>
                <w:color w:val="000000"/>
                <w:kern w:val="0"/>
                <w:sz w:val="24"/>
                <w:lang w:bidi="ar"/>
              </w:rPr>
              <w:t>3、16mm</w:t>
            </w:r>
            <w:proofErr w:type="gramStart"/>
            <w:r w:rsidRPr="007D72A9">
              <w:rPr>
                <w:rFonts w:ascii="宋体" w:hAnsi="宋体" w:cs="宋体" w:hint="eastAsia"/>
                <w:b/>
                <w:color w:val="000000"/>
                <w:kern w:val="0"/>
                <w:sz w:val="24"/>
                <w:lang w:bidi="ar"/>
              </w:rPr>
              <w:t>厚双面膜</w:t>
            </w:r>
            <w:proofErr w:type="gramEnd"/>
            <w:r w:rsidRPr="007D72A9">
              <w:rPr>
                <w:rFonts w:ascii="宋体" w:hAnsi="宋体" w:cs="宋体" w:hint="eastAsia"/>
                <w:b/>
                <w:color w:val="000000"/>
                <w:kern w:val="0"/>
                <w:sz w:val="24"/>
                <w:lang w:bidi="ar"/>
              </w:rPr>
              <w:t>实芯理化板</w:t>
            </w:r>
          </w:p>
          <w:p w:rsidR="00B042D5" w:rsidRPr="007D72A9" w:rsidRDefault="000E358A">
            <w:pPr>
              <w:adjustRightInd w:val="0"/>
              <w:snapToGrid w:val="0"/>
              <w:rPr>
                <w:sz w:val="24"/>
                <w:szCs w:val="24"/>
              </w:rPr>
            </w:pPr>
            <w:r w:rsidRPr="007D72A9">
              <w:rPr>
                <w:rFonts w:asciiTheme="minorEastAsia" w:hAnsiTheme="minorEastAsia" w:cstheme="minorEastAsia" w:hint="eastAsia"/>
                <w:sz w:val="24"/>
              </w:rPr>
              <w:t>（1）</w:t>
            </w:r>
            <w:r w:rsidRPr="007D72A9">
              <w:rPr>
                <w:sz w:val="24"/>
                <w:szCs w:val="24"/>
              </w:rPr>
              <w:t>化学性能检测：台面</w:t>
            </w:r>
            <w:r w:rsidRPr="007D72A9">
              <w:rPr>
                <w:rFonts w:hint="eastAsia"/>
                <w:sz w:val="24"/>
                <w:szCs w:val="24"/>
              </w:rPr>
              <w:t>依据</w:t>
            </w:r>
            <w:r w:rsidRPr="007D72A9">
              <w:rPr>
                <w:rFonts w:hint="eastAsia"/>
                <w:sz w:val="24"/>
                <w:szCs w:val="24"/>
              </w:rPr>
              <w:t xml:space="preserve">GB/T 17657-2022 </w:t>
            </w:r>
            <w:r w:rsidRPr="007D72A9">
              <w:rPr>
                <w:rFonts w:hint="eastAsia"/>
                <w:sz w:val="24"/>
                <w:szCs w:val="24"/>
              </w:rPr>
              <w:t>《人造板及饰面人造板理化性能试验方法》标准，耐污染性能不少于</w:t>
            </w:r>
            <w:r w:rsidRPr="007D72A9">
              <w:rPr>
                <w:rFonts w:hint="eastAsia"/>
                <w:sz w:val="24"/>
                <w:szCs w:val="24"/>
              </w:rPr>
              <w:t>130</w:t>
            </w:r>
            <w:r w:rsidRPr="007D72A9">
              <w:rPr>
                <w:rFonts w:hint="eastAsia"/>
                <w:sz w:val="24"/>
                <w:szCs w:val="24"/>
              </w:rPr>
              <w:t>项试验污染物的检测，且包含：</w:t>
            </w:r>
            <w:r w:rsidRPr="007D72A9">
              <w:rPr>
                <w:rFonts w:hint="eastAsia"/>
                <w:sz w:val="24"/>
                <w:szCs w:val="24"/>
              </w:rPr>
              <w:t>65%</w:t>
            </w:r>
            <w:r w:rsidRPr="007D72A9">
              <w:rPr>
                <w:rFonts w:hint="eastAsia"/>
                <w:sz w:val="24"/>
                <w:szCs w:val="24"/>
              </w:rPr>
              <w:t>硝酸、</w:t>
            </w:r>
            <w:r w:rsidRPr="007D72A9">
              <w:rPr>
                <w:rFonts w:hint="eastAsia"/>
                <w:sz w:val="24"/>
                <w:szCs w:val="24"/>
              </w:rPr>
              <w:t>98%</w:t>
            </w:r>
            <w:r w:rsidRPr="007D72A9">
              <w:rPr>
                <w:rFonts w:hint="eastAsia"/>
                <w:sz w:val="24"/>
                <w:szCs w:val="24"/>
              </w:rPr>
              <w:t>硫酸、</w:t>
            </w:r>
            <w:r w:rsidRPr="007D72A9">
              <w:rPr>
                <w:rFonts w:hint="eastAsia"/>
                <w:sz w:val="24"/>
                <w:szCs w:val="24"/>
              </w:rPr>
              <w:t>37%</w:t>
            </w:r>
            <w:r w:rsidRPr="007D72A9">
              <w:rPr>
                <w:rFonts w:hint="eastAsia"/>
                <w:sz w:val="24"/>
                <w:szCs w:val="24"/>
              </w:rPr>
              <w:t>盐酸、</w:t>
            </w:r>
            <w:r w:rsidRPr="007D72A9">
              <w:rPr>
                <w:rFonts w:hint="eastAsia"/>
                <w:sz w:val="24"/>
                <w:szCs w:val="24"/>
              </w:rPr>
              <w:t>40%</w:t>
            </w:r>
            <w:r w:rsidRPr="007D72A9">
              <w:rPr>
                <w:rFonts w:hint="eastAsia"/>
                <w:sz w:val="24"/>
                <w:szCs w:val="24"/>
              </w:rPr>
              <w:t>氢氧化钠、正己烷、碘酒等试剂，覆盖玻璃盖板和未覆盖玻璃盖板检验结果均为</w:t>
            </w:r>
            <w:r w:rsidRPr="007D72A9">
              <w:rPr>
                <w:rFonts w:hint="eastAsia"/>
                <w:sz w:val="24"/>
                <w:szCs w:val="24"/>
              </w:rPr>
              <w:t>5</w:t>
            </w:r>
            <w:r w:rsidRPr="007D72A9">
              <w:rPr>
                <w:rFonts w:hint="eastAsia"/>
                <w:sz w:val="24"/>
                <w:szCs w:val="24"/>
              </w:rPr>
              <w:t>级：无明显变化。</w:t>
            </w:r>
          </w:p>
          <w:p w:rsidR="00B042D5" w:rsidRPr="007D72A9" w:rsidRDefault="000E358A">
            <w:pPr>
              <w:adjustRightInd w:val="0"/>
              <w:snapToGrid w:val="0"/>
              <w:rPr>
                <w:sz w:val="24"/>
                <w:szCs w:val="24"/>
              </w:rPr>
            </w:pPr>
            <w:r w:rsidRPr="007D72A9">
              <w:rPr>
                <w:rFonts w:asciiTheme="minorEastAsia" w:hAnsiTheme="minorEastAsia" w:cstheme="minorEastAsia" w:hint="eastAsia"/>
                <w:sz w:val="24"/>
              </w:rPr>
              <w:t>（2）</w:t>
            </w:r>
            <w:r w:rsidRPr="007D72A9">
              <w:rPr>
                <w:sz w:val="24"/>
                <w:szCs w:val="24"/>
              </w:rPr>
              <w:t>物理性能检测：台面</w:t>
            </w:r>
            <w:r w:rsidRPr="007D72A9">
              <w:rPr>
                <w:rFonts w:hint="eastAsia"/>
                <w:sz w:val="24"/>
                <w:szCs w:val="24"/>
              </w:rPr>
              <w:t>依据</w:t>
            </w:r>
            <w:r w:rsidRPr="007D72A9">
              <w:rPr>
                <w:rFonts w:hint="eastAsia"/>
                <w:sz w:val="24"/>
                <w:szCs w:val="24"/>
              </w:rPr>
              <w:t xml:space="preserve">GB/T 17657-2022 </w:t>
            </w:r>
            <w:r w:rsidRPr="007D72A9">
              <w:rPr>
                <w:rFonts w:hint="eastAsia"/>
                <w:sz w:val="24"/>
                <w:szCs w:val="24"/>
              </w:rPr>
              <w:t>《人造板及饰面人造板理化性能试验方法》标准，满足</w:t>
            </w:r>
            <w:r w:rsidRPr="007D72A9">
              <w:rPr>
                <w:sz w:val="24"/>
                <w:szCs w:val="24"/>
              </w:rPr>
              <w:t>：</w:t>
            </w:r>
            <w:r w:rsidRPr="007D72A9">
              <w:rPr>
                <w:sz w:val="24"/>
                <w:szCs w:val="24"/>
              </w:rPr>
              <w:t> </w:t>
            </w:r>
            <w:r w:rsidRPr="007D72A9">
              <w:rPr>
                <w:rFonts w:hint="eastAsia"/>
                <w:sz w:val="24"/>
                <w:szCs w:val="24"/>
              </w:rPr>
              <w:t>含水率：≤</w:t>
            </w:r>
            <w:r w:rsidRPr="007D72A9">
              <w:rPr>
                <w:rFonts w:hint="eastAsia"/>
                <w:sz w:val="24"/>
                <w:szCs w:val="24"/>
              </w:rPr>
              <w:t>0.9%</w:t>
            </w:r>
            <w:r w:rsidRPr="007D72A9">
              <w:rPr>
                <w:rFonts w:hint="eastAsia"/>
                <w:sz w:val="24"/>
                <w:szCs w:val="24"/>
              </w:rPr>
              <w:t>；吸水厚度膨胀率≤</w:t>
            </w:r>
            <w:r w:rsidRPr="007D72A9">
              <w:rPr>
                <w:rFonts w:hint="eastAsia"/>
                <w:sz w:val="24"/>
                <w:szCs w:val="24"/>
              </w:rPr>
              <w:t>0.1%</w:t>
            </w:r>
            <w:r w:rsidRPr="007D72A9">
              <w:rPr>
                <w:rFonts w:hint="eastAsia"/>
                <w:sz w:val="24"/>
                <w:szCs w:val="24"/>
              </w:rPr>
              <w:t>；</w:t>
            </w:r>
            <w:r w:rsidRPr="007D72A9">
              <w:rPr>
                <w:sz w:val="24"/>
                <w:szCs w:val="24"/>
              </w:rPr>
              <w:t>尺寸稳定性：</w:t>
            </w:r>
            <w:r w:rsidRPr="007D72A9">
              <w:rPr>
                <w:rFonts w:hint="eastAsia"/>
                <w:sz w:val="24"/>
                <w:szCs w:val="24"/>
              </w:rPr>
              <w:t>横向≤</w:t>
            </w:r>
            <w:r w:rsidRPr="007D72A9">
              <w:rPr>
                <w:sz w:val="24"/>
                <w:szCs w:val="24"/>
              </w:rPr>
              <w:t>0.</w:t>
            </w:r>
            <w:r w:rsidRPr="007D72A9">
              <w:rPr>
                <w:rFonts w:hint="eastAsia"/>
                <w:sz w:val="24"/>
                <w:szCs w:val="24"/>
              </w:rPr>
              <w:t>12</w:t>
            </w:r>
            <w:r w:rsidRPr="007D72A9">
              <w:rPr>
                <w:sz w:val="24"/>
                <w:szCs w:val="24"/>
              </w:rPr>
              <w:t>%</w:t>
            </w:r>
            <w:r w:rsidRPr="007D72A9">
              <w:rPr>
                <w:rFonts w:hint="eastAsia"/>
                <w:sz w:val="24"/>
                <w:szCs w:val="24"/>
              </w:rPr>
              <w:t>、纵向≤</w:t>
            </w:r>
            <w:r w:rsidRPr="007D72A9">
              <w:rPr>
                <w:rFonts w:hint="eastAsia"/>
                <w:sz w:val="24"/>
                <w:szCs w:val="24"/>
              </w:rPr>
              <w:t>0.07%</w:t>
            </w:r>
            <w:r w:rsidRPr="007D72A9">
              <w:rPr>
                <w:sz w:val="24"/>
                <w:szCs w:val="24"/>
              </w:rPr>
              <w:t>；</w:t>
            </w:r>
            <w:r w:rsidRPr="007D72A9">
              <w:rPr>
                <w:rFonts w:hint="eastAsia"/>
                <w:sz w:val="24"/>
                <w:szCs w:val="24"/>
              </w:rPr>
              <w:t>板面握螺钉力≥</w:t>
            </w:r>
            <w:r w:rsidRPr="007D72A9">
              <w:rPr>
                <w:rFonts w:hint="eastAsia"/>
                <w:sz w:val="24"/>
                <w:szCs w:val="24"/>
              </w:rPr>
              <w:t>3760N</w:t>
            </w:r>
            <w:r w:rsidRPr="007D72A9">
              <w:rPr>
                <w:rFonts w:hint="eastAsia"/>
                <w:sz w:val="24"/>
                <w:szCs w:val="24"/>
              </w:rPr>
              <w:t>；表面耐冷热循环性能：表面无裂纹及鼓泡；浸渍剥离性能：贴面层与基材之间的胶层无剥离和分层现象；</w:t>
            </w:r>
            <w:r w:rsidRPr="007D72A9">
              <w:rPr>
                <w:sz w:val="24"/>
                <w:szCs w:val="24"/>
              </w:rPr>
              <w:t>表面耐划痕性能：</w:t>
            </w:r>
            <w:r w:rsidRPr="007D72A9">
              <w:rPr>
                <w:rFonts w:hint="eastAsia"/>
                <w:sz w:val="24"/>
                <w:szCs w:val="24"/>
              </w:rPr>
              <w:t>4.5</w:t>
            </w:r>
            <w:r w:rsidRPr="007D72A9">
              <w:rPr>
                <w:sz w:val="24"/>
                <w:szCs w:val="24"/>
              </w:rPr>
              <w:t>N</w:t>
            </w:r>
            <w:r w:rsidRPr="007D72A9">
              <w:rPr>
                <w:sz w:val="24"/>
                <w:szCs w:val="24"/>
              </w:rPr>
              <w:t>作用下试件表面无大于</w:t>
            </w:r>
            <w:r w:rsidRPr="007D72A9">
              <w:rPr>
                <w:sz w:val="24"/>
                <w:szCs w:val="24"/>
              </w:rPr>
              <w:t>90%</w:t>
            </w:r>
            <w:r w:rsidRPr="007D72A9">
              <w:rPr>
                <w:sz w:val="24"/>
                <w:szCs w:val="24"/>
              </w:rPr>
              <w:t>的连续划痕</w:t>
            </w:r>
            <w:r w:rsidRPr="007D72A9">
              <w:rPr>
                <w:rFonts w:hint="eastAsia"/>
                <w:sz w:val="24"/>
                <w:szCs w:val="24"/>
              </w:rPr>
              <w:t>，表面装饰花纹无破坏现象</w:t>
            </w:r>
            <w:r w:rsidRPr="007D72A9">
              <w:rPr>
                <w:sz w:val="24"/>
                <w:szCs w:val="24"/>
              </w:rPr>
              <w:t>；</w:t>
            </w:r>
            <w:r w:rsidRPr="007D72A9">
              <w:rPr>
                <w:rFonts w:hint="eastAsia"/>
                <w:sz w:val="24"/>
                <w:szCs w:val="24"/>
              </w:rPr>
              <w:t>耐沸水性能：质量增加百分率≤</w:t>
            </w:r>
            <w:r w:rsidRPr="007D72A9">
              <w:rPr>
                <w:sz w:val="24"/>
                <w:szCs w:val="24"/>
              </w:rPr>
              <w:t>0.0</w:t>
            </w:r>
            <w:r w:rsidRPr="007D72A9">
              <w:rPr>
                <w:rFonts w:hint="eastAsia"/>
                <w:sz w:val="24"/>
                <w:szCs w:val="24"/>
              </w:rPr>
              <w:t>1%</w:t>
            </w:r>
            <w:r w:rsidRPr="007D72A9">
              <w:rPr>
                <w:rFonts w:hint="eastAsia"/>
                <w:sz w:val="24"/>
                <w:szCs w:val="24"/>
              </w:rPr>
              <w:t>、厚度增加百分率≤</w:t>
            </w:r>
            <w:r w:rsidRPr="007D72A9">
              <w:rPr>
                <w:rFonts w:hint="eastAsia"/>
                <w:sz w:val="24"/>
                <w:szCs w:val="24"/>
              </w:rPr>
              <w:t>0.06%</w:t>
            </w:r>
            <w:r w:rsidRPr="007D72A9">
              <w:rPr>
                <w:rFonts w:hint="eastAsia"/>
                <w:sz w:val="24"/>
                <w:szCs w:val="24"/>
              </w:rPr>
              <w:t>，表面质量等级：</w:t>
            </w:r>
            <w:r w:rsidRPr="007D72A9">
              <w:rPr>
                <w:rFonts w:hint="eastAsia"/>
                <w:sz w:val="24"/>
                <w:szCs w:val="24"/>
              </w:rPr>
              <w:t>5</w:t>
            </w:r>
            <w:r w:rsidRPr="007D72A9">
              <w:rPr>
                <w:rFonts w:hint="eastAsia"/>
                <w:sz w:val="24"/>
                <w:szCs w:val="24"/>
              </w:rPr>
              <w:t>级：无变化，边缘质量等级：</w:t>
            </w:r>
            <w:r w:rsidRPr="007D72A9">
              <w:rPr>
                <w:rFonts w:hint="eastAsia"/>
                <w:sz w:val="24"/>
                <w:szCs w:val="24"/>
              </w:rPr>
              <w:t>5</w:t>
            </w:r>
            <w:r w:rsidRPr="007D72A9">
              <w:rPr>
                <w:rFonts w:hint="eastAsia"/>
                <w:sz w:val="24"/>
                <w:szCs w:val="24"/>
              </w:rPr>
              <w:t>级：无明显变化；耐开裂性能：</w:t>
            </w:r>
            <w:r w:rsidRPr="007D72A9">
              <w:rPr>
                <w:rFonts w:hint="eastAsia"/>
                <w:sz w:val="24"/>
                <w:szCs w:val="24"/>
              </w:rPr>
              <w:t>5</w:t>
            </w:r>
            <w:r w:rsidRPr="007D72A9">
              <w:rPr>
                <w:rFonts w:hint="eastAsia"/>
                <w:sz w:val="24"/>
                <w:szCs w:val="24"/>
              </w:rPr>
              <w:t>级：无细微裂纹；表面耐磨性能：≥</w:t>
            </w:r>
            <w:r w:rsidRPr="007D72A9">
              <w:rPr>
                <w:rFonts w:hint="eastAsia"/>
                <w:sz w:val="24"/>
                <w:szCs w:val="24"/>
              </w:rPr>
              <w:t>1100r,</w:t>
            </w:r>
            <w:r w:rsidRPr="007D72A9">
              <w:rPr>
                <w:rFonts w:hint="eastAsia"/>
                <w:sz w:val="24"/>
                <w:szCs w:val="24"/>
              </w:rPr>
              <w:t>未出现磨损点等不低于</w:t>
            </w:r>
            <w:r w:rsidRPr="007D72A9">
              <w:rPr>
                <w:rFonts w:hint="eastAsia"/>
                <w:sz w:val="24"/>
                <w:szCs w:val="24"/>
              </w:rPr>
              <w:t>27</w:t>
            </w:r>
            <w:r w:rsidRPr="007D72A9">
              <w:rPr>
                <w:rFonts w:hint="eastAsia"/>
                <w:sz w:val="24"/>
                <w:szCs w:val="24"/>
              </w:rPr>
              <w:t>项检测。</w:t>
            </w:r>
          </w:p>
          <w:p w:rsidR="00B042D5" w:rsidRPr="007D72A9" w:rsidRDefault="000E358A">
            <w:pPr>
              <w:adjustRightInd w:val="0"/>
              <w:snapToGrid w:val="0"/>
              <w:rPr>
                <w:sz w:val="24"/>
                <w:szCs w:val="24"/>
              </w:rPr>
            </w:pPr>
            <w:r w:rsidRPr="007D72A9">
              <w:rPr>
                <w:rFonts w:asciiTheme="minorEastAsia" w:hAnsiTheme="minorEastAsia" w:cstheme="minorEastAsia" w:hint="eastAsia"/>
                <w:sz w:val="24"/>
              </w:rPr>
              <w:t>（3）</w:t>
            </w:r>
            <w:r w:rsidRPr="007D72A9">
              <w:rPr>
                <w:sz w:val="24"/>
                <w:szCs w:val="24"/>
              </w:rPr>
              <w:t>环保性能检测：台面</w:t>
            </w:r>
            <w:r w:rsidRPr="007D72A9">
              <w:rPr>
                <w:rFonts w:hint="eastAsia"/>
                <w:sz w:val="24"/>
                <w:szCs w:val="24"/>
              </w:rPr>
              <w:t>依据</w:t>
            </w:r>
            <w:r w:rsidRPr="007D72A9">
              <w:rPr>
                <w:rFonts w:hint="eastAsia"/>
                <w:sz w:val="24"/>
                <w:szCs w:val="24"/>
              </w:rPr>
              <w:t>GB 18580-2017</w:t>
            </w:r>
            <w:r w:rsidRPr="007D72A9">
              <w:rPr>
                <w:rFonts w:hint="eastAsia"/>
                <w:sz w:val="24"/>
                <w:szCs w:val="24"/>
              </w:rPr>
              <w:t>《室内装饰装修材料人造板及其制品中甲醛释放限量》标准，满足</w:t>
            </w:r>
            <w:r w:rsidRPr="007D72A9">
              <w:rPr>
                <w:sz w:val="24"/>
                <w:szCs w:val="24"/>
              </w:rPr>
              <w:t>甲醛释放量</w:t>
            </w:r>
            <w:r w:rsidRPr="007D72A9">
              <w:rPr>
                <w:rFonts w:ascii="Arial" w:hAnsi="Arial" w:cs="Arial"/>
                <w:sz w:val="24"/>
                <w:szCs w:val="24"/>
                <w:shd w:val="clear" w:color="auto" w:fill="FFFFFF"/>
              </w:rPr>
              <w:t>&lt;</w:t>
            </w:r>
            <w:r w:rsidRPr="007D72A9">
              <w:rPr>
                <w:sz w:val="24"/>
                <w:szCs w:val="24"/>
              </w:rPr>
              <w:t>0.</w:t>
            </w:r>
            <w:r w:rsidRPr="007D72A9">
              <w:rPr>
                <w:rFonts w:hint="eastAsia"/>
                <w:sz w:val="24"/>
                <w:szCs w:val="24"/>
              </w:rPr>
              <w:t>005</w:t>
            </w:r>
            <w:r w:rsidRPr="007D72A9">
              <w:rPr>
                <w:rFonts w:ascii="宋体" w:hAnsi="宋体" w:cs="宋体" w:hint="eastAsia"/>
                <w:sz w:val="24"/>
                <w:szCs w:val="24"/>
              </w:rPr>
              <w:t>mg/m</w:t>
            </w:r>
            <w:r w:rsidRPr="007D72A9">
              <w:rPr>
                <w:rFonts w:ascii="宋体" w:hAnsi="宋体" w:cs="宋体" w:hint="eastAsia"/>
                <w:sz w:val="24"/>
                <w:szCs w:val="24"/>
                <w:vertAlign w:val="superscript"/>
              </w:rPr>
              <w:t>3</w:t>
            </w:r>
            <w:r w:rsidRPr="007D72A9">
              <w:rPr>
                <w:rFonts w:hint="eastAsia"/>
                <w:sz w:val="24"/>
                <w:szCs w:val="24"/>
              </w:rPr>
              <w:t>；</w:t>
            </w:r>
            <w:r w:rsidRPr="007D72A9">
              <w:rPr>
                <w:rFonts w:ascii="宋体" w:hAnsi="宋体" w:cs="宋体" w:hint="eastAsia"/>
                <w:sz w:val="24"/>
                <w:szCs w:val="24"/>
              </w:rPr>
              <w:t>同时台面参照GB 18584-2024《家具中有害物质限量》标准，可迁移有害元素:铬（Cr）≤20mg/kg、铅(Pb)≤10mg/kg、镉（Cd）≤15mg/kg、汞（Hg）≤20mg/kg。</w:t>
            </w:r>
          </w:p>
          <w:p w:rsidR="00B042D5" w:rsidRPr="007D72A9" w:rsidRDefault="000E358A">
            <w:pPr>
              <w:adjustRightInd w:val="0"/>
              <w:snapToGrid w:val="0"/>
              <w:rPr>
                <w:sz w:val="24"/>
                <w:szCs w:val="24"/>
              </w:rPr>
            </w:pPr>
            <w:r w:rsidRPr="007D72A9">
              <w:rPr>
                <w:rFonts w:asciiTheme="minorEastAsia" w:hAnsiTheme="minorEastAsia" w:cstheme="minorEastAsia" w:hint="eastAsia"/>
                <w:sz w:val="24"/>
              </w:rPr>
              <w:t>（4）</w:t>
            </w:r>
            <w:r w:rsidRPr="007D72A9">
              <w:rPr>
                <w:sz w:val="24"/>
                <w:szCs w:val="24"/>
              </w:rPr>
              <w:t>抗菌性能检测：</w:t>
            </w:r>
            <w:r w:rsidRPr="007D72A9">
              <w:rPr>
                <w:rFonts w:hint="eastAsia"/>
                <w:sz w:val="24"/>
                <w:szCs w:val="24"/>
              </w:rPr>
              <w:t>台面依据</w:t>
            </w:r>
            <w:r w:rsidRPr="007D72A9">
              <w:rPr>
                <w:rFonts w:hint="eastAsia"/>
                <w:sz w:val="24"/>
                <w:szCs w:val="24"/>
              </w:rPr>
              <w:t>JC/T2039-2010</w:t>
            </w:r>
            <w:r w:rsidRPr="007D72A9">
              <w:rPr>
                <w:rFonts w:hint="eastAsia"/>
                <w:sz w:val="24"/>
                <w:szCs w:val="24"/>
              </w:rPr>
              <w:t>标准</w:t>
            </w:r>
            <w:r w:rsidRPr="007D72A9">
              <w:rPr>
                <w:sz w:val="24"/>
                <w:szCs w:val="24"/>
              </w:rPr>
              <w:t>，</w:t>
            </w:r>
            <w:r w:rsidRPr="007D72A9">
              <w:rPr>
                <w:rFonts w:hint="eastAsia"/>
                <w:sz w:val="24"/>
                <w:szCs w:val="24"/>
              </w:rPr>
              <w:t>满足：宋氏志贺氏菌、白色葡萄球菌、</w:t>
            </w:r>
            <w:proofErr w:type="gramStart"/>
            <w:r w:rsidRPr="007D72A9">
              <w:rPr>
                <w:rFonts w:hint="eastAsia"/>
                <w:sz w:val="24"/>
                <w:szCs w:val="24"/>
              </w:rPr>
              <w:t>粪肠球菌</w:t>
            </w:r>
            <w:proofErr w:type="gramEnd"/>
            <w:r w:rsidRPr="007D72A9">
              <w:rPr>
                <w:sz w:val="24"/>
                <w:szCs w:val="24"/>
              </w:rPr>
              <w:t>；</w:t>
            </w:r>
            <w:proofErr w:type="gramStart"/>
            <w:r w:rsidRPr="007D72A9">
              <w:rPr>
                <w:rFonts w:hint="eastAsia"/>
                <w:sz w:val="24"/>
                <w:szCs w:val="24"/>
              </w:rPr>
              <w:t>耐甲氧</w:t>
            </w:r>
            <w:proofErr w:type="gramEnd"/>
            <w:r w:rsidRPr="007D72A9">
              <w:rPr>
                <w:rFonts w:hint="eastAsia"/>
                <w:sz w:val="24"/>
                <w:szCs w:val="24"/>
              </w:rPr>
              <w:t>西林金黄色葡萄球菌、单核细胞增生李</w:t>
            </w:r>
            <w:r w:rsidRPr="007D72A9">
              <w:rPr>
                <w:rFonts w:hint="eastAsia"/>
                <w:sz w:val="24"/>
                <w:szCs w:val="24"/>
              </w:rPr>
              <w:lastRenderedPageBreak/>
              <w:t>斯</w:t>
            </w:r>
            <w:proofErr w:type="gramStart"/>
            <w:r w:rsidRPr="007D72A9">
              <w:rPr>
                <w:rFonts w:hint="eastAsia"/>
                <w:sz w:val="24"/>
                <w:szCs w:val="24"/>
              </w:rPr>
              <w:t>特</w:t>
            </w:r>
            <w:proofErr w:type="gramEnd"/>
            <w:r w:rsidRPr="007D72A9">
              <w:rPr>
                <w:rFonts w:hint="eastAsia"/>
                <w:sz w:val="24"/>
                <w:szCs w:val="24"/>
              </w:rPr>
              <w:t>氏菌、变异库克菌、溶血性链球菌等</w:t>
            </w:r>
            <w:r w:rsidRPr="007D72A9">
              <w:rPr>
                <w:rFonts w:ascii="宋体" w:hAnsi="宋体" w:cs="宋体"/>
                <w:spacing w:val="-3"/>
                <w:sz w:val="24"/>
              </w:rPr>
              <w:t>不少于</w:t>
            </w:r>
            <w:r w:rsidRPr="007D72A9">
              <w:rPr>
                <w:rFonts w:ascii="宋体" w:hAnsi="宋体" w:cs="宋体" w:hint="eastAsia"/>
                <w:spacing w:val="-3"/>
                <w:sz w:val="24"/>
              </w:rPr>
              <w:t>7</w:t>
            </w:r>
            <w:r w:rsidRPr="007D72A9">
              <w:rPr>
                <w:rFonts w:ascii="宋体" w:hAnsi="宋体" w:cs="宋体"/>
                <w:spacing w:val="-46"/>
                <w:sz w:val="24"/>
              </w:rPr>
              <w:t xml:space="preserve"> </w:t>
            </w:r>
            <w:r w:rsidRPr="007D72A9">
              <w:rPr>
                <w:rFonts w:ascii="宋体" w:hAnsi="宋体" w:cs="宋体"/>
                <w:spacing w:val="-3"/>
                <w:sz w:val="24"/>
              </w:rPr>
              <w:t>种</w:t>
            </w:r>
            <w:r w:rsidRPr="007D72A9">
              <w:rPr>
                <w:rFonts w:ascii="宋体" w:hAnsi="宋体" w:cs="宋体"/>
                <w:spacing w:val="-2"/>
                <w:sz w:val="24"/>
              </w:rPr>
              <w:t>的菌种检测</w:t>
            </w:r>
            <w:r w:rsidRPr="007D72A9">
              <w:rPr>
                <w:rFonts w:ascii="宋体" w:hAnsi="宋体" w:cs="宋体" w:hint="eastAsia"/>
                <w:spacing w:val="-2"/>
                <w:sz w:val="24"/>
              </w:rPr>
              <w:t>，且</w:t>
            </w:r>
            <w:proofErr w:type="gramStart"/>
            <w:r w:rsidRPr="007D72A9">
              <w:rPr>
                <w:rFonts w:ascii="宋体" w:hAnsi="宋体" w:cs="宋体"/>
                <w:spacing w:val="-2"/>
                <w:sz w:val="24"/>
              </w:rPr>
              <w:t>抗菌率</w:t>
            </w:r>
            <w:proofErr w:type="gramEnd"/>
            <w:r w:rsidRPr="007D72A9">
              <w:rPr>
                <w:rFonts w:hint="eastAsia"/>
                <w:sz w:val="24"/>
                <w:szCs w:val="24"/>
              </w:rPr>
              <w:t>≥</w:t>
            </w:r>
            <w:r w:rsidRPr="007D72A9">
              <w:rPr>
                <w:rFonts w:ascii="宋体" w:hAnsi="宋体" w:cs="宋体"/>
                <w:spacing w:val="-2"/>
                <w:sz w:val="24"/>
              </w:rPr>
              <w:t>9</w:t>
            </w:r>
            <w:r w:rsidRPr="007D72A9">
              <w:rPr>
                <w:rFonts w:ascii="宋体" w:hAnsi="宋体" w:cs="宋体" w:hint="eastAsia"/>
                <w:spacing w:val="-2"/>
                <w:sz w:val="24"/>
              </w:rPr>
              <w:t>5</w:t>
            </w:r>
            <w:r w:rsidRPr="007D72A9">
              <w:rPr>
                <w:rFonts w:ascii="宋体" w:hAnsi="宋体" w:cs="宋体"/>
                <w:spacing w:val="-2"/>
                <w:sz w:val="24"/>
              </w:rPr>
              <w:t>%</w:t>
            </w:r>
            <w:r w:rsidRPr="007D72A9">
              <w:rPr>
                <w:rFonts w:ascii="宋体" w:hAnsi="宋体" w:cs="宋体" w:hint="eastAsia"/>
                <w:spacing w:val="-2"/>
                <w:sz w:val="24"/>
              </w:rPr>
              <w:t>。</w:t>
            </w:r>
          </w:p>
          <w:p w:rsidR="00B042D5" w:rsidRPr="007D72A9" w:rsidRDefault="000E358A">
            <w:pPr>
              <w:adjustRightInd w:val="0"/>
              <w:snapToGrid w:val="0"/>
              <w:rPr>
                <w:bCs/>
                <w:sz w:val="24"/>
                <w:szCs w:val="24"/>
              </w:rPr>
            </w:pPr>
            <w:r w:rsidRPr="007D72A9">
              <w:rPr>
                <w:rFonts w:asciiTheme="minorEastAsia" w:hAnsiTheme="minorEastAsia" w:cstheme="minorEastAsia" w:hint="eastAsia"/>
                <w:sz w:val="24"/>
              </w:rPr>
              <w:t>（5）</w:t>
            </w:r>
            <w:r w:rsidRPr="007D72A9">
              <w:rPr>
                <w:rFonts w:hint="eastAsia"/>
                <w:bCs/>
                <w:sz w:val="24"/>
                <w:szCs w:val="24"/>
              </w:rPr>
              <w:t>防霉性能检测：</w:t>
            </w:r>
            <w:r w:rsidRPr="007D72A9">
              <w:rPr>
                <w:rFonts w:hint="eastAsia"/>
                <w:sz w:val="24"/>
                <w:szCs w:val="24"/>
              </w:rPr>
              <w:t>台面依据</w:t>
            </w:r>
            <w:r w:rsidRPr="007D72A9">
              <w:rPr>
                <w:rFonts w:hint="eastAsia"/>
                <w:sz w:val="24"/>
                <w:szCs w:val="24"/>
              </w:rPr>
              <w:t>JC/T2039-2010</w:t>
            </w:r>
            <w:r w:rsidRPr="007D72A9">
              <w:rPr>
                <w:rFonts w:hint="eastAsia"/>
                <w:sz w:val="24"/>
                <w:szCs w:val="24"/>
              </w:rPr>
              <w:t>标准</w:t>
            </w:r>
            <w:r w:rsidRPr="007D72A9">
              <w:rPr>
                <w:sz w:val="24"/>
                <w:szCs w:val="24"/>
              </w:rPr>
              <w:t>，</w:t>
            </w:r>
            <w:r w:rsidRPr="007D72A9">
              <w:rPr>
                <w:rFonts w:hint="eastAsia"/>
                <w:sz w:val="24"/>
                <w:szCs w:val="24"/>
              </w:rPr>
              <w:t>满足：黑曲霉、土曲霉、球</w:t>
            </w:r>
            <w:proofErr w:type="gramStart"/>
            <w:r w:rsidRPr="007D72A9">
              <w:rPr>
                <w:rFonts w:hint="eastAsia"/>
                <w:sz w:val="24"/>
                <w:szCs w:val="24"/>
              </w:rPr>
              <w:t>毛壳霉</w:t>
            </w:r>
            <w:proofErr w:type="gramEnd"/>
            <w:r w:rsidRPr="007D72A9">
              <w:rPr>
                <w:rFonts w:hint="eastAsia"/>
                <w:sz w:val="24"/>
                <w:szCs w:val="24"/>
              </w:rPr>
              <w:t>、宛氏拟青霉、绳状青霉、出芽</w:t>
            </w:r>
            <w:proofErr w:type="gramStart"/>
            <w:r w:rsidRPr="007D72A9">
              <w:rPr>
                <w:rFonts w:hint="eastAsia"/>
                <w:sz w:val="24"/>
                <w:szCs w:val="24"/>
              </w:rPr>
              <w:t>短梗霉等</w:t>
            </w:r>
            <w:proofErr w:type="gramEnd"/>
            <w:r w:rsidRPr="007D72A9">
              <w:rPr>
                <w:rFonts w:hint="eastAsia"/>
                <w:sz w:val="24"/>
                <w:szCs w:val="24"/>
              </w:rPr>
              <w:t>不少于</w:t>
            </w:r>
            <w:r w:rsidRPr="007D72A9">
              <w:rPr>
                <w:rFonts w:hint="eastAsia"/>
                <w:sz w:val="24"/>
                <w:szCs w:val="24"/>
              </w:rPr>
              <w:t>6</w:t>
            </w:r>
            <w:r w:rsidRPr="007D72A9">
              <w:rPr>
                <w:rFonts w:hint="eastAsia"/>
                <w:sz w:val="24"/>
                <w:szCs w:val="24"/>
              </w:rPr>
              <w:t>种的霉菌检测，且</w:t>
            </w:r>
            <w:r w:rsidRPr="007D72A9">
              <w:rPr>
                <w:rFonts w:hint="eastAsia"/>
                <w:bCs/>
                <w:sz w:val="24"/>
                <w:szCs w:val="24"/>
              </w:rPr>
              <w:t>防霉等级为</w:t>
            </w:r>
            <w:r w:rsidRPr="007D72A9">
              <w:rPr>
                <w:rFonts w:hint="eastAsia"/>
                <w:bCs/>
                <w:sz w:val="24"/>
                <w:szCs w:val="24"/>
              </w:rPr>
              <w:t>0</w:t>
            </w:r>
            <w:r w:rsidRPr="007D72A9">
              <w:rPr>
                <w:rFonts w:hint="eastAsia"/>
                <w:bCs/>
                <w:sz w:val="24"/>
                <w:szCs w:val="24"/>
              </w:rPr>
              <w:t>级。</w:t>
            </w:r>
          </w:p>
          <w:p w:rsidR="00B042D5" w:rsidRPr="007D72A9" w:rsidRDefault="000E358A">
            <w:pPr>
              <w:adjustRightInd w:val="0"/>
              <w:snapToGrid w:val="0"/>
              <w:rPr>
                <w:sz w:val="24"/>
                <w:szCs w:val="24"/>
              </w:rPr>
            </w:pPr>
            <w:r w:rsidRPr="007D72A9">
              <w:rPr>
                <w:rFonts w:asciiTheme="minorEastAsia" w:hAnsiTheme="minorEastAsia" w:cstheme="minorEastAsia" w:hint="eastAsia"/>
                <w:sz w:val="24"/>
              </w:rPr>
              <w:t>（6）</w:t>
            </w:r>
            <w:r w:rsidRPr="007D72A9">
              <w:rPr>
                <w:sz w:val="24"/>
                <w:szCs w:val="24"/>
              </w:rPr>
              <w:t>燃</w:t>
            </w:r>
            <w:r w:rsidRPr="007D72A9">
              <w:rPr>
                <w:rFonts w:hint="eastAsia"/>
                <w:sz w:val="24"/>
                <w:szCs w:val="24"/>
              </w:rPr>
              <w:t>烧</w:t>
            </w:r>
            <w:r w:rsidRPr="007D72A9">
              <w:rPr>
                <w:sz w:val="24"/>
                <w:szCs w:val="24"/>
              </w:rPr>
              <w:t>性能检测：台面</w:t>
            </w:r>
            <w:r w:rsidRPr="007D72A9">
              <w:rPr>
                <w:rFonts w:hint="eastAsia"/>
                <w:sz w:val="24"/>
                <w:szCs w:val="24"/>
              </w:rPr>
              <w:t>依据</w:t>
            </w:r>
            <w:r w:rsidRPr="007D72A9">
              <w:rPr>
                <w:rFonts w:hint="eastAsia"/>
                <w:sz w:val="24"/>
                <w:szCs w:val="24"/>
              </w:rPr>
              <w:t>GB/T 2408-2021</w:t>
            </w:r>
            <w:r w:rsidRPr="007D72A9">
              <w:rPr>
                <w:rFonts w:hint="eastAsia"/>
                <w:sz w:val="24"/>
                <w:szCs w:val="24"/>
              </w:rPr>
              <w:t>《塑料</w:t>
            </w:r>
            <w:r w:rsidRPr="007D72A9">
              <w:rPr>
                <w:rFonts w:hint="eastAsia"/>
                <w:sz w:val="24"/>
                <w:szCs w:val="24"/>
              </w:rPr>
              <w:t xml:space="preserve"> </w:t>
            </w:r>
            <w:r w:rsidRPr="007D72A9">
              <w:rPr>
                <w:rFonts w:hint="eastAsia"/>
                <w:sz w:val="24"/>
                <w:szCs w:val="24"/>
              </w:rPr>
              <w:t>燃烧性能的测定</w:t>
            </w:r>
            <w:r w:rsidRPr="007D72A9">
              <w:rPr>
                <w:rFonts w:hint="eastAsia"/>
                <w:sz w:val="24"/>
                <w:szCs w:val="24"/>
              </w:rPr>
              <w:t xml:space="preserve"> </w:t>
            </w:r>
            <w:r w:rsidRPr="007D72A9">
              <w:rPr>
                <w:rFonts w:hint="eastAsia"/>
                <w:sz w:val="24"/>
                <w:szCs w:val="24"/>
              </w:rPr>
              <w:t>水平法和垂直法》标准，满足：水平燃烧符合</w:t>
            </w:r>
            <w:r w:rsidRPr="007D72A9">
              <w:rPr>
                <w:rFonts w:hint="eastAsia"/>
                <w:sz w:val="24"/>
                <w:szCs w:val="24"/>
              </w:rPr>
              <w:t>HB</w:t>
            </w:r>
            <w:r w:rsidRPr="007D72A9">
              <w:rPr>
                <w:rFonts w:hint="eastAsia"/>
                <w:sz w:val="24"/>
                <w:szCs w:val="24"/>
              </w:rPr>
              <w:t>级；垂直燃烧符合</w:t>
            </w:r>
            <w:r w:rsidRPr="007D72A9">
              <w:rPr>
                <w:rFonts w:hint="eastAsia"/>
                <w:sz w:val="24"/>
                <w:szCs w:val="24"/>
              </w:rPr>
              <w:t>V-0</w:t>
            </w:r>
            <w:r w:rsidRPr="007D72A9">
              <w:rPr>
                <w:rFonts w:hint="eastAsia"/>
                <w:sz w:val="24"/>
                <w:szCs w:val="24"/>
              </w:rPr>
              <w:t>级；台面参照</w:t>
            </w:r>
            <w:r w:rsidRPr="007D72A9">
              <w:rPr>
                <w:rFonts w:hint="eastAsia"/>
                <w:sz w:val="24"/>
                <w:szCs w:val="24"/>
              </w:rPr>
              <w:t>GB8624-2012</w:t>
            </w:r>
            <w:r w:rsidRPr="007D72A9">
              <w:rPr>
                <w:rFonts w:hint="eastAsia"/>
                <w:sz w:val="24"/>
                <w:szCs w:val="24"/>
              </w:rPr>
              <w:t>《建筑材料及制品燃烧性能分级》标准，满足：</w:t>
            </w:r>
            <w:r w:rsidRPr="007D72A9">
              <w:rPr>
                <w:sz w:val="24"/>
                <w:szCs w:val="24"/>
              </w:rPr>
              <w:t>燃烧性能等级</w:t>
            </w:r>
            <w:r w:rsidRPr="007D72A9">
              <w:rPr>
                <w:sz w:val="24"/>
                <w:szCs w:val="24"/>
              </w:rPr>
              <w:t>B1</w:t>
            </w:r>
            <w:r w:rsidRPr="007D72A9">
              <w:rPr>
                <w:sz w:val="24"/>
                <w:szCs w:val="24"/>
              </w:rPr>
              <w:t>级</w:t>
            </w:r>
            <w:r w:rsidRPr="007D72A9">
              <w:rPr>
                <w:rFonts w:hint="eastAsia"/>
                <w:sz w:val="24"/>
                <w:szCs w:val="24"/>
              </w:rPr>
              <w:t>；产烟特性等级</w:t>
            </w:r>
            <w:r w:rsidRPr="007D72A9">
              <w:rPr>
                <w:rFonts w:hint="eastAsia"/>
                <w:sz w:val="24"/>
                <w:szCs w:val="24"/>
              </w:rPr>
              <w:t>S1</w:t>
            </w:r>
            <w:r w:rsidRPr="007D72A9">
              <w:rPr>
                <w:rFonts w:hint="eastAsia"/>
                <w:sz w:val="24"/>
                <w:szCs w:val="24"/>
              </w:rPr>
              <w:t>级；燃烧</w:t>
            </w:r>
            <w:proofErr w:type="gramStart"/>
            <w:r w:rsidRPr="007D72A9">
              <w:rPr>
                <w:rFonts w:hint="eastAsia"/>
                <w:sz w:val="24"/>
                <w:szCs w:val="24"/>
              </w:rPr>
              <w:t>滴落物</w:t>
            </w:r>
            <w:proofErr w:type="gramEnd"/>
            <w:r w:rsidRPr="007D72A9">
              <w:rPr>
                <w:rFonts w:hint="eastAsia"/>
                <w:sz w:val="24"/>
                <w:szCs w:val="24"/>
              </w:rPr>
              <w:t>/</w:t>
            </w:r>
            <w:r w:rsidRPr="007D72A9">
              <w:rPr>
                <w:rFonts w:hint="eastAsia"/>
                <w:sz w:val="24"/>
                <w:szCs w:val="24"/>
              </w:rPr>
              <w:t>微粒等级</w:t>
            </w:r>
            <w:r w:rsidRPr="007D72A9">
              <w:rPr>
                <w:rFonts w:hint="eastAsia"/>
                <w:sz w:val="24"/>
                <w:szCs w:val="24"/>
              </w:rPr>
              <w:t>d0</w:t>
            </w:r>
            <w:r w:rsidRPr="007D72A9">
              <w:rPr>
                <w:rFonts w:hint="eastAsia"/>
                <w:sz w:val="24"/>
                <w:szCs w:val="24"/>
              </w:rPr>
              <w:t>级。</w:t>
            </w:r>
          </w:p>
          <w:p w:rsidR="00B042D5" w:rsidRPr="007D72A9" w:rsidRDefault="000E358A">
            <w:pPr>
              <w:widowControl/>
              <w:snapToGrid w:val="0"/>
              <w:rPr>
                <w:rFonts w:ascii="宋体" w:hAnsi="宋体" w:cs="宋体"/>
                <w:b/>
                <w:color w:val="000000"/>
                <w:kern w:val="0"/>
                <w:sz w:val="24"/>
                <w:lang w:bidi="ar"/>
              </w:rPr>
            </w:pPr>
            <w:bookmarkStart w:id="42" w:name="OLE_LINK105"/>
            <w:bookmarkEnd w:id="40"/>
            <w:bookmarkEnd w:id="41"/>
            <w:r w:rsidRPr="007D72A9">
              <w:rPr>
                <w:rFonts w:ascii="宋体" w:hAnsi="宋体" w:cs="宋体" w:hint="eastAsia"/>
                <w:b/>
                <w:color w:val="000000"/>
                <w:kern w:val="0"/>
                <w:sz w:val="24"/>
                <w:lang w:bidi="ar"/>
              </w:rPr>
              <w:t>4、实验凳</w:t>
            </w:r>
            <w:proofErr w:type="gramStart"/>
            <w:r w:rsidRPr="007D72A9">
              <w:rPr>
                <w:rFonts w:ascii="宋体" w:hAnsi="宋体" w:cs="宋体" w:hint="eastAsia"/>
                <w:b/>
                <w:color w:val="000000"/>
                <w:kern w:val="0"/>
                <w:sz w:val="24"/>
                <w:lang w:bidi="ar"/>
              </w:rPr>
              <w:t>凳</w:t>
            </w:r>
            <w:proofErr w:type="gramEnd"/>
            <w:r w:rsidRPr="007D72A9">
              <w:rPr>
                <w:rFonts w:ascii="宋体" w:hAnsi="宋体" w:cs="宋体" w:hint="eastAsia"/>
                <w:b/>
                <w:color w:val="000000"/>
                <w:kern w:val="0"/>
                <w:sz w:val="24"/>
                <w:lang w:bidi="ar"/>
              </w:rPr>
              <w:t>面</w:t>
            </w:r>
          </w:p>
          <w:p w:rsidR="00B042D5" w:rsidRPr="007D72A9" w:rsidRDefault="000E358A">
            <w:pPr>
              <w:widowControl/>
              <w:snapToGrid w:val="0"/>
              <w:rPr>
                <w:rFonts w:ascii="宋体" w:hAnsi="宋体" w:cs="宋体"/>
                <w:color w:val="000000"/>
                <w:kern w:val="0"/>
                <w:sz w:val="24"/>
                <w:lang w:bidi="ar"/>
              </w:rPr>
            </w:pPr>
            <w:r w:rsidRPr="007D72A9">
              <w:rPr>
                <w:rFonts w:ascii="宋体" w:hAnsi="宋体" w:cs="宋体" w:hint="eastAsia"/>
                <w:color w:val="000000"/>
                <w:kern w:val="0"/>
                <w:sz w:val="24"/>
                <w:lang w:bidi="ar"/>
              </w:rPr>
              <w:t>有害物质限量：可溶性铅、可溶性隔、可溶性铬、</w:t>
            </w:r>
            <w:proofErr w:type="gramStart"/>
            <w:r w:rsidRPr="007D72A9">
              <w:rPr>
                <w:rFonts w:ascii="宋体" w:hAnsi="宋体" w:cs="宋体" w:hint="eastAsia"/>
                <w:color w:val="000000"/>
                <w:kern w:val="0"/>
                <w:sz w:val="24"/>
                <w:lang w:bidi="ar"/>
              </w:rPr>
              <w:t>可溶性汞未检出</w:t>
            </w:r>
            <w:proofErr w:type="gramEnd"/>
            <w:r w:rsidRPr="007D72A9">
              <w:rPr>
                <w:rFonts w:ascii="宋体" w:hAnsi="宋体" w:cs="宋体" w:hint="eastAsia"/>
                <w:color w:val="000000"/>
                <w:kern w:val="0"/>
                <w:sz w:val="24"/>
                <w:lang w:bidi="ar"/>
              </w:rPr>
              <w:t>。</w:t>
            </w:r>
          </w:p>
          <w:p w:rsidR="00B042D5" w:rsidRPr="007D72A9" w:rsidRDefault="000E358A">
            <w:pPr>
              <w:widowControl/>
              <w:snapToGrid w:val="0"/>
              <w:rPr>
                <w:rFonts w:asciiTheme="minorEastAsia" w:eastAsiaTheme="minorEastAsia" w:hAnsiTheme="minorEastAsia"/>
                <w:b/>
                <w:kern w:val="0"/>
                <w:sz w:val="24"/>
                <w:szCs w:val="24"/>
              </w:rPr>
            </w:pPr>
            <w:bookmarkStart w:id="43" w:name="OLE_LINK104"/>
            <w:bookmarkEnd w:id="42"/>
            <w:r w:rsidRPr="007D72A9">
              <w:rPr>
                <w:rFonts w:ascii="宋体" w:eastAsiaTheme="minorEastAsia" w:hAnsi="宋体" w:cs="宋体" w:hint="eastAsia"/>
                <w:b/>
                <w:color w:val="000000"/>
                <w:kern w:val="0"/>
                <w:sz w:val="24"/>
                <w:lang w:bidi="ar"/>
              </w:rPr>
              <w:t>5、万向吸风罩</w:t>
            </w:r>
          </w:p>
          <w:p w:rsidR="00B042D5" w:rsidRPr="007D72A9" w:rsidRDefault="000E358A">
            <w:pPr>
              <w:widowControl/>
              <w:snapToGrid w:val="0"/>
              <w:rPr>
                <w:rFonts w:ascii="宋体" w:hAnsi="宋体" w:cs="宋体"/>
                <w:color w:val="000000"/>
                <w:kern w:val="0"/>
                <w:sz w:val="24"/>
                <w:lang w:bidi="ar"/>
              </w:rPr>
            </w:pPr>
            <w:r w:rsidRPr="007D72A9">
              <w:rPr>
                <w:rFonts w:ascii="宋体" w:hAnsi="宋体" w:cs="宋体" w:hint="eastAsia"/>
                <w:color w:val="000000"/>
                <w:kern w:val="0"/>
                <w:sz w:val="24"/>
                <w:lang w:bidi="ar"/>
              </w:rPr>
              <w:t>有害物质限量：可溶性铅、可溶性隔、可溶性铬、</w:t>
            </w:r>
            <w:proofErr w:type="gramStart"/>
            <w:r w:rsidRPr="007D72A9">
              <w:rPr>
                <w:rFonts w:ascii="宋体" w:hAnsi="宋体" w:cs="宋体" w:hint="eastAsia"/>
                <w:color w:val="000000"/>
                <w:kern w:val="0"/>
                <w:sz w:val="24"/>
                <w:lang w:bidi="ar"/>
              </w:rPr>
              <w:t>可溶性汞未检出</w:t>
            </w:r>
            <w:proofErr w:type="gramEnd"/>
            <w:r w:rsidRPr="007D72A9">
              <w:rPr>
                <w:rFonts w:ascii="宋体" w:hAnsi="宋体" w:cs="宋体" w:hint="eastAsia"/>
                <w:color w:val="000000"/>
                <w:kern w:val="0"/>
                <w:sz w:val="24"/>
                <w:lang w:bidi="ar"/>
              </w:rPr>
              <w:t>。</w:t>
            </w:r>
          </w:p>
          <w:p w:rsidR="00B042D5" w:rsidRPr="007D72A9" w:rsidRDefault="000E358A">
            <w:pPr>
              <w:widowControl/>
              <w:snapToGrid w:val="0"/>
              <w:rPr>
                <w:rFonts w:asciiTheme="minorEastAsia" w:hAnsiTheme="minorEastAsia"/>
                <w:b/>
                <w:kern w:val="0"/>
                <w:sz w:val="24"/>
                <w:szCs w:val="24"/>
              </w:rPr>
            </w:pPr>
            <w:bookmarkStart w:id="44" w:name="OLE_LINK106"/>
            <w:bookmarkEnd w:id="43"/>
            <w:r w:rsidRPr="007D72A9">
              <w:rPr>
                <w:rFonts w:ascii="宋体" w:hAnsi="宋体" w:cs="宋体" w:hint="eastAsia"/>
                <w:b/>
                <w:color w:val="000000"/>
                <w:kern w:val="0"/>
                <w:sz w:val="24"/>
                <w:lang w:bidi="ar"/>
              </w:rPr>
              <w:t>6、喷塑涂层钢质部件</w:t>
            </w:r>
          </w:p>
          <w:p w:rsidR="00B042D5" w:rsidRPr="007D72A9" w:rsidRDefault="000E358A">
            <w:pPr>
              <w:widowControl/>
              <w:snapToGrid w:val="0"/>
              <w:rPr>
                <w:rFonts w:asciiTheme="minorEastAsia" w:eastAsiaTheme="minorEastAsia" w:hAnsiTheme="minorEastAsia"/>
                <w:kern w:val="0"/>
                <w:sz w:val="24"/>
                <w:szCs w:val="24"/>
              </w:rPr>
            </w:pPr>
            <w:r w:rsidRPr="007D72A9">
              <w:rPr>
                <w:rFonts w:asciiTheme="minorEastAsia" w:eastAsiaTheme="minorEastAsia" w:hAnsiTheme="minorEastAsia" w:hint="eastAsia"/>
                <w:kern w:val="0"/>
                <w:sz w:val="24"/>
                <w:szCs w:val="24"/>
              </w:rPr>
              <w:t>锑、砷、钡、镉、铬、铅、汞、硒检测结果符合《环境标志产品技术要求家具》要求</w:t>
            </w:r>
            <w:r w:rsidR="007D72A9">
              <w:rPr>
                <w:rFonts w:asciiTheme="minorEastAsia" w:eastAsiaTheme="minorEastAsia" w:hAnsiTheme="minorEastAsia" w:hint="eastAsia"/>
                <w:kern w:val="0"/>
                <w:sz w:val="24"/>
                <w:szCs w:val="24"/>
              </w:rPr>
              <w:t>。</w:t>
            </w:r>
            <w:bookmarkEnd w:id="44"/>
          </w:p>
        </w:tc>
        <w:tc>
          <w:tcPr>
            <w:tcW w:w="1010" w:type="dxa"/>
            <w:shd w:val="clear" w:color="auto" w:fill="auto"/>
            <w:vAlign w:val="center"/>
          </w:tcPr>
          <w:p w:rsidR="00B042D5" w:rsidRPr="007D72A9" w:rsidRDefault="000E358A">
            <w:pPr>
              <w:widowControl/>
              <w:snapToGrid w:val="0"/>
              <w:jc w:val="center"/>
              <w:rPr>
                <w:rFonts w:asciiTheme="minorEastAsia" w:eastAsiaTheme="minorEastAsia" w:hAnsiTheme="minorEastAsia"/>
                <w:color w:val="FF0000"/>
                <w:kern w:val="0"/>
                <w:sz w:val="24"/>
                <w:szCs w:val="24"/>
              </w:rPr>
            </w:pPr>
            <w:r w:rsidRPr="007D72A9">
              <w:rPr>
                <w:rFonts w:asciiTheme="minorEastAsia" w:eastAsiaTheme="minorEastAsia" w:hAnsiTheme="minorEastAsia" w:hint="eastAsia"/>
                <w:kern w:val="0"/>
                <w:sz w:val="24"/>
                <w:szCs w:val="24"/>
              </w:rPr>
              <w:lastRenderedPageBreak/>
              <w:t>6</w:t>
            </w:r>
          </w:p>
        </w:tc>
      </w:tr>
      <w:tr w:rsidR="00B042D5" w:rsidTr="007D72A9">
        <w:trPr>
          <w:trHeight w:val="1405"/>
          <w:jc w:val="center"/>
        </w:trPr>
        <w:tc>
          <w:tcPr>
            <w:tcW w:w="508" w:type="dxa"/>
            <w:shd w:val="clear" w:color="auto" w:fill="auto"/>
            <w:noWrap/>
            <w:vAlign w:val="center"/>
          </w:tcPr>
          <w:p w:rsidR="00B042D5" w:rsidRPr="00E51672" w:rsidRDefault="000E358A">
            <w:pPr>
              <w:widowControl/>
              <w:snapToGrid w:val="0"/>
              <w:jc w:val="center"/>
              <w:rPr>
                <w:rFonts w:asciiTheme="minorEastAsia" w:eastAsiaTheme="minorEastAsia" w:hAnsiTheme="minorEastAsia"/>
                <w:kern w:val="0"/>
                <w:sz w:val="24"/>
                <w:szCs w:val="24"/>
              </w:rPr>
            </w:pPr>
            <w:bookmarkStart w:id="45" w:name="_Hlk210122262"/>
            <w:bookmarkEnd w:id="35"/>
            <w:r w:rsidRPr="00E51672">
              <w:rPr>
                <w:rFonts w:asciiTheme="minorEastAsia" w:eastAsiaTheme="minorEastAsia" w:hAnsiTheme="minorEastAsia" w:hint="eastAsia"/>
                <w:kern w:val="0"/>
                <w:sz w:val="24"/>
                <w:szCs w:val="24"/>
              </w:rPr>
              <w:lastRenderedPageBreak/>
              <w:t>5</w:t>
            </w:r>
          </w:p>
        </w:tc>
        <w:tc>
          <w:tcPr>
            <w:tcW w:w="1317" w:type="dxa"/>
            <w:shd w:val="clear" w:color="auto" w:fill="auto"/>
            <w:vAlign w:val="center"/>
          </w:tcPr>
          <w:p w:rsidR="00B042D5" w:rsidRPr="00E51672" w:rsidRDefault="000E358A">
            <w:pPr>
              <w:widowControl/>
              <w:snapToGrid w:val="0"/>
              <w:jc w:val="center"/>
              <w:rPr>
                <w:rFonts w:asciiTheme="minorEastAsia" w:eastAsiaTheme="minorEastAsia" w:hAnsiTheme="minorEastAsia"/>
                <w:bCs/>
                <w:sz w:val="24"/>
              </w:rPr>
            </w:pPr>
            <w:r w:rsidRPr="00E51672">
              <w:rPr>
                <w:rFonts w:asciiTheme="minorEastAsia" w:eastAsiaTheme="minorEastAsia" w:hAnsiTheme="minorEastAsia" w:hint="eastAsia"/>
                <w:bCs/>
                <w:sz w:val="24"/>
              </w:rPr>
              <w:t>家具成品质量和环保能力评价</w:t>
            </w:r>
          </w:p>
        </w:tc>
        <w:tc>
          <w:tcPr>
            <w:tcW w:w="7425" w:type="dxa"/>
            <w:shd w:val="clear" w:color="auto" w:fill="auto"/>
            <w:vAlign w:val="center"/>
          </w:tcPr>
          <w:p w:rsidR="00B042D5" w:rsidRPr="005C38B3" w:rsidRDefault="00E51672" w:rsidP="00E51672">
            <w:pPr>
              <w:widowControl/>
              <w:snapToGrid w:val="0"/>
              <w:rPr>
                <w:rFonts w:asciiTheme="minorEastAsia" w:eastAsiaTheme="minorEastAsia" w:hAnsiTheme="minorEastAsia"/>
                <w:bCs/>
                <w:sz w:val="24"/>
              </w:rPr>
            </w:pPr>
            <w:bookmarkStart w:id="46" w:name="OLE_LINK110"/>
            <w:r w:rsidRPr="005C38B3">
              <w:rPr>
                <w:rFonts w:asciiTheme="minorEastAsia" w:eastAsiaTheme="minorEastAsia" w:hAnsiTheme="minorEastAsia" w:hint="eastAsia"/>
                <w:bCs/>
                <w:sz w:val="24"/>
              </w:rPr>
              <w:t>投标文件中提供所投产品制造商制造的成品家具有效期内的第三方检测机构出具的带CMA标识的成品检测报告扫描件；具备一份得1分，最多</w:t>
            </w:r>
            <w:r w:rsidR="00586996">
              <w:rPr>
                <w:rFonts w:asciiTheme="minorEastAsia" w:eastAsiaTheme="minorEastAsia" w:hAnsiTheme="minorEastAsia" w:hint="eastAsia"/>
                <w:bCs/>
                <w:sz w:val="24"/>
              </w:rPr>
              <w:t>5</w:t>
            </w:r>
            <w:r w:rsidRPr="005C38B3">
              <w:rPr>
                <w:rFonts w:asciiTheme="minorEastAsia" w:eastAsiaTheme="minorEastAsia" w:hAnsiTheme="minorEastAsia" w:hint="eastAsia"/>
                <w:bCs/>
                <w:sz w:val="24"/>
              </w:rPr>
              <w:t>分。</w:t>
            </w:r>
          </w:p>
          <w:p w:rsidR="00B042D5" w:rsidRPr="005C38B3" w:rsidRDefault="000E358A">
            <w:pPr>
              <w:widowControl/>
              <w:numPr>
                <w:ilvl w:val="0"/>
                <w:numId w:val="2"/>
              </w:numPr>
              <w:snapToGrid w:val="0"/>
              <w:rPr>
                <w:rFonts w:asciiTheme="minorEastAsia" w:eastAsiaTheme="minorEastAsia" w:hAnsiTheme="minorEastAsia"/>
                <w:b/>
                <w:bCs/>
                <w:sz w:val="24"/>
              </w:rPr>
            </w:pPr>
            <w:bookmarkStart w:id="47" w:name="OLE_LINK111"/>
            <w:bookmarkStart w:id="48" w:name="OLE_LINK112"/>
            <w:r w:rsidRPr="005C38B3">
              <w:rPr>
                <w:rFonts w:asciiTheme="minorEastAsia" w:eastAsiaTheme="minorEastAsia" w:hAnsiTheme="minorEastAsia" w:hint="eastAsia"/>
                <w:b/>
                <w:bCs/>
                <w:sz w:val="24"/>
              </w:rPr>
              <w:t>教师演示台：</w:t>
            </w:r>
          </w:p>
          <w:bookmarkEnd w:id="46"/>
          <w:p w:rsidR="00B042D5" w:rsidRPr="005C38B3" w:rsidRDefault="000E358A">
            <w:pPr>
              <w:widowControl/>
              <w:snapToGrid w:val="0"/>
              <w:rPr>
                <w:rFonts w:asciiTheme="minorEastAsia" w:eastAsiaTheme="minorEastAsia" w:hAnsiTheme="minorEastAsia"/>
                <w:bCs/>
                <w:sz w:val="24"/>
              </w:rPr>
            </w:pPr>
            <w:r w:rsidRPr="005C38B3">
              <w:rPr>
                <w:rFonts w:asciiTheme="minorEastAsia" w:eastAsiaTheme="minorEastAsia" w:hAnsiTheme="minorEastAsia" w:hint="eastAsia"/>
                <w:bCs/>
                <w:sz w:val="24"/>
              </w:rPr>
              <w:t>（</w:t>
            </w:r>
            <w:r w:rsidR="00605C16" w:rsidRPr="005C38B3">
              <w:rPr>
                <w:rFonts w:asciiTheme="minorEastAsia" w:eastAsiaTheme="minorEastAsia" w:hAnsiTheme="minorEastAsia" w:hint="eastAsia"/>
                <w:bCs/>
                <w:sz w:val="24"/>
              </w:rPr>
              <w:t>1</w:t>
            </w:r>
            <w:r w:rsidRPr="005C38B3">
              <w:rPr>
                <w:rFonts w:asciiTheme="minorEastAsia" w:eastAsiaTheme="minorEastAsia" w:hAnsiTheme="minorEastAsia" w:hint="eastAsia"/>
                <w:bCs/>
                <w:sz w:val="24"/>
              </w:rPr>
              <w:t>）甲醛释放量：检测合格。</w:t>
            </w:r>
          </w:p>
          <w:p w:rsidR="00B042D5" w:rsidRPr="005C38B3" w:rsidRDefault="000E358A">
            <w:pPr>
              <w:widowControl/>
              <w:snapToGrid w:val="0"/>
              <w:rPr>
                <w:rFonts w:ascii="宋体" w:hAnsi="宋体" w:cs="宋体"/>
                <w:color w:val="000000"/>
                <w:kern w:val="0"/>
                <w:sz w:val="24"/>
                <w:lang w:bidi="ar"/>
              </w:rPr>
            </w:pPr>
            <w:r w:rsidRPr="005C38B3">
              <w:rPr>
                <w:rFonts w:asciiTheme="minorEastAsia" w:eastAsiaTheme="minorEastAsia" w:hAnsiTheme="minorEastAsia" w:hint="eastAsia"/>
                <w:bCs/>
                <w:sz w:val="24"/>
              </w:rPr>
              <w:t>（</w:t>
            </w:r>
            <w:r w:rsidR="00605C16" w:rsidRPr="005C38B3">
              <w:rPr>
                <w:rFonts w:asciiTheme="minorEastAsia" w:eastAsiaTheme="minorEastAsia" w:hAnsiTheme="minorEastAsia" w:hint="eastAsia"/>
                <w:bCs/>
                <w:sz w:val="24"/>
              </w:rPr>
              <w:t>2</w:t>
            </w:r>
            <w:r w:rsidRPr="005C38B3">
              <w:rPr>
                <w:rFonts w:asciiTheme="minorEastAsia" w:eastAsiaTheme="minorEastAsia" w:hAnsiTheme="minorEastAsia" w:hint="eastAsia"/>
                <w:bCs/>
                <w:sz w:val="24"/>
              </w:rPr>
              <w:t>）</w:t>
            </w:r>
            <w:r w:rsidRPr="005C38B3">
              <w:rPr>
                <w:rFonts w:ascii="宋体" w:hAnsi="宋体" w:cs="宋体" w:hint="eastAsia"/>
                <w:color w:val="000000"/>
                <w:kern w:val="0"/>
                <w:sz w:val="24"/>
                <w:lang w:bidi="ar"/>
              </w:rPr>
              <w:t>可溶性铅、可溶性隔、可溶性铬、可溶性汞含量未检出。</w:t>
            </w:r>
          </w:p>
          <w:p w:rsidR="00B042D5" w:rsidRPr="005C38B3" w:rsidRDefault="000E358A">
            <w:pPr>
              <w:widowControl/>
              <w:snapToGrid w:val="0"/>
              <w:rPr>
                <w:rFonts w:asciiTheme="minorEastAsia" w:eastAsiaTheme="minorEastAsia" w:hAnsiTheme="minorEastAsia"/>
                <w:kern w:val="0"/>
                <w:sz w:val="24"/>
                <w:szCs w:val="24"/>
              </w:rPr>
            </w:pPr>
            <w:r w:rsidRPr="005C38B3">
              <w:rPr>
                <w:rFonts w:asciiTheme="minorEastAsia" w:eastAsiaTheme="minorEastAsia" w:hAnsiTheme="minorEastAsia" w:hint="eastAsia"/>
                <w:bCs/>
                <w:sz w:val="24"/>
              </w:rPr>
              <w:t>（</w:t>
            </w:r>
            <w:r w:rsidR="00605C16" w:rsidRPr="005C38B3">
              <w:rPr>
                <w:rFonts w:asciiTheme="minorEastAsia" w:eastAsiaTheme="minorEastAsia" w:hAnsiTheme="minorEastAsia" w:hint="eastAsia"/>
                <w:bCs/>
                <w:sz w:val="24"/>
              </w:rPr>
              <w:t>3</w:t>
            </w:r>
            <w:r w:rsidRPr="005C38B3">
              <w:rPr>
                <w:rFonts w:asciiTheme="minorEastAsia" w:eastAsiaTheme="minorEastAsia" w:hAnsiTheme="minorEastAsia" w:hint="eastAsia"/>
                <w:bCs/>
                <w:sz w:val="24"/>
              </w:rPr>
              <w:t>）</w:t>
            </w:r>
            <w:r w:rsidRPr="005C38B3">
              <w:rPr>
                <w:rFonts w:asciiTheme="minorEastAsia" w:eastAsiaTheme="minorEastAsia" w:hAnsiTheme="minorEastAsia" w:hint="eastAsia"/>
                <w:kern w:val="0"/>
                <w:sz w:val="24"/>
                <w:szCs w:val="24"/>
              </w:rPr>
              <w:t>锑、砷、钡、镉、铬、铅、汞、硒含量检测合格。</w:t>
            </w:r>
          </w:p>
          <w:p w:rsidR="00B042D5" w:rsidRPr="005C38B3" w:rsidRDefault="000E358A">
            <w:pPr>
              <w:widowControl/>
              <w:numPr>
                <w:ilvl w:val="0"/>
                <w:numId w:val="3"/>
              </w:numPr>
              <w:snapToGrid w:val="0"/>
              <w:rPr>
                <w:rFonts w:asciiTheme="minorEastAsia" w:eastAsiaTheme="minorEastAsia" w:hAnsiTheme="minorEastAsia"/>
                <w:b/>
                <w:bCs/>
                <w:sz w:val="24"/>
              </w:rPr>
            </w:pPr>
            <w:bookmarkStart w:id="49" w:name="OLE_LINK113"/>
            <w:bookmarkEnd w:id="47"/>
            <w:bookmarkEnd w:id="48"/>
            <w:r w:rsidRPr="005C38B3">
              <w:rPr>
                <w:rFonts w:asciiTheme="minorEastAsia" w:eastAsiaTheme="minorEastAsia" w:hAnsiTheme="minorEastAsia" w:hint="eastAsia"/>
                <w:b/>
                <w:bCs/>
                <w:sz w:val="24"/>
              </w:rPr>
              <w:t>学生实验桌</w:t>
            </w:r>
          </w:p>
          <w:p w:rsidR="00B042D5" w:rsidRPr="005C38B3" w:rsidRDefault="000E358A">
            <w:pPr>
              <w:widowControl/>
              <w:snapToGrid w:val="0"/>
              <w:rPr>
                <w:rFonts w:asciiTheme="minorEastAsia" w:eastAsiaTheme="minorEastAsia" w:hAnsiTheme="minorEastAsia"/>
                <w:bCs/>
                <w:sz w:val="24"/>
              </w:rPr>
            </w:pPr>
            <w:r w:rsidRPr="005C38B3">
              <w:rPr>
                <w:rFonts w:asciiTheme="minorEastAsia" w:eastAsiaTheme="minorEastAsia" w:hAnsiTheme="minorEastAsia" w:hint="eastAsia"/>
                <w:bCs/>
                <w:sz w:val="24"/>
              </w:rPr>
              <w:t>（</w:t>
            </w:r>
            <w:r w:rsidR="005C38B3" w:rsidRPr="005C38B3">
              <w:rPr>
                <w:rFonts w:asciiTheme="minorEastAsia" w:eastAsiaTheme="minorEastAsia" w:hAnsiTheme="minorEastAsia" w:hint="eastAsia"/>
                <w:bCs/>
                <w:sz w:val="24"/>
              </w:rPr>
              <w:t>1</w:t>
            </w:r>
            <w:r w:rsidRPr="005C38B3">
              <w:rPr>
                <w:rFonts w:asciiTheme="minorEastAsia" w:eastAsiaTheme="minorEastAsia" w:hAnsiTheme="minorEastAsia" w:hint="eastAsia"/>
                <w:bCs/>
                <w:sz w:val="24"/>
              </w:rPr>
              <w:t>）甲醛释放量：检测合格。</w:t>
            </w:r>
          </w:p>
          <w:p w:rsidR="00B042D5" w:rsidRPr="005C38B3" w:rsidRDefault="000E358A">
            <w:pPr>
              <w:widowControl/>
              <w:snapToGrid w:val="0"/>
              <w:rPr>
                <w:rFonts w:ascii="宋体" w:hAnsi="宋体" w:cs="宋体"/>
                <w:color w:val="000000"/>
                <w:kern w:val="0"/>
                <w:sz w:val="24"/>
                <w:lang w:bidi="ar"/>
              </w:rPr>
            </w:pPr>
            <w:r w:rsidRPr="005C38B3">
              <w:rPr>
                <w:rFonts w:asciiTheme="minorEastAsia" w:eastAsiaTheme="minorEastAsia" w:hAnsiTheme="minorEastAsia" w:hint="eastAsia"/>
                <w:bCs/>
                <w:sz w:val="24"/>
              </w:rPr>
              <w:t>（</w:t>
            </w:r>
            <w:r w:rsidR="005C38B3" w:rsidRPr="005C38B3">
              <w:rPr>
                <w:rFonts w:asciiTheme="minorEastAsia" w:eastAsiaTheme="minorEastAsia" w:hAnsiTheme="minorEastAsia" w:hint="eastAsia"/>
                <w:bCs/>
                <w:sz w:val="24"/>
              </w:rPr>
              <w:t>2</w:t>
            </w:r>
            <w:r w:rsidRPr="005C38B3">
              <w:rPr>
                <w:rFonts w:asciiTheme="minorEastAsia" w:eastAsiaTheme="minorEastAsia" w:hAnsiTheme="minorEastAsia" w:hint="eastAsia"/>
                <w:bCs/>
                <w:sz w:val="24"/>
              </w:rPr>
              <w:t>）</w:t>
            </w:r>
            <w:r w:rsidRPr="005C38B3">
              <w:rPr>
                <w:rFonts w:ascii="宋体" w:hAnsi="宋体" w:cs="宋体" w:hint="eastAsia"/>
                <w:color w:val="000000"/>
                <w:kern w:val="0"/>
                <w:sz w:val="24"/>
                <w:lang w:bidi="ar"/>
              </w:rPr>
              <w:t>可溶性铅、可溶性隔、可溶性铬、可溶性汞含量未检出。</w:t>
            </w:r>
          </w:p>
          <w:p w:rsidR="00B042D5" w:rsidRPr="005C38B3" w:rsidRDefault="000E358A">
            <w:pPr>
              <w:widowControl/>
              <w:snapToGrid w:val="0"/>
              <w:rPr>
                <w:rFonts w:asciiTheme="minorEastAsia" w:eastAsiaTheme="minorEastAsia" w:hAnsiTheme="minorEastAsia"/>
                <w:kern w:val="0"/>
                <w:sz w:val="24"/>
                <w:szCs w:val="24"/>
              </w:rPr>
            </w:pPr>
            <w:r w:rsidRPr="005C38B3">
              <w:rPr>
                <w:rFonts w:asciiTheme="minorEastAsia" w:eastAsiaTheme="minorEastAsia" w:hAnsiTheme="minorEastAsia" w:hint="eastAsia"/>
                <w:bCs/>
                <w:sz w:val="24"/>
              </w:rPr>
              <w:t>（</w:t>
            </w:r>
            <w:r w:rsidR="005C38B3" w:rsidRPr="005C38B3">
              <w:rPr>
                <w:rFonts w:asciiTheme="minorEastAsia" w:eastAsiaTheme="minorEastAsia" w:hAnsiTheme="minorEastAsia" w:hint="eastAsia"/>
                <w:bCs/>
                <w:sz w:val="24"/>
              </w:rPr>
              <w:t>3</w:t>
            </w:r>
            <w:r w:rsidRPr="005C38B3">
              <w:rPr>
                <w:rFonts w:asciiTheme="minorEastAsia" w:eastAsiaTheme="minorEastAsia" w:hAnsiTheme="minorEastAsia" w:hint="eastAsia"/>
                <w:bCs/>
                <w:sz w:val="24"/>
              </w:rPr>
              <w:t>）</w:t>
            </w:r>
            <w:r w:rsidRPr="005C38B3">
              <w:rPr>
                <w:rFonts w:asciiTheme="minorEastAsia" w:eastAsiaTheme="minorEastAsia" w:hAnsiTheme="minorEastAsia" w:hint="eastAsia"/>
                <w:kern w:val="0"/>
                <w:sz w:val="24"/>
                <w:szCs w:val="24"/>
              </w:rPr>
              <w:t>锑、砷、钡、镉、铬、铅、汞、硒含量检测合格。</w:t>
            </w:r>
          </w:p>
          <w:p w:rsidR="00B042D5" w:rsidRPr="005C38B3" w:rsidRDefault="000E358A" w:rsidP="00605C16">
            <w:pPr>
              <w:widowControl/>
              <w:numPr>
                <w:ilvl w:val="0"/>
                <w:numId w:val="3"/>
              </w:numPr>
              <w:snapToGrid w:val="0"/>
              <w:rPr>
                <w:rFonts w:asciiTheme="minorEastAsia" w:eastAsiaTheme="minorEastAsia" w:hAnsiTheme="minorEastAsia"/>
                <w:b/>
                <w:bCs/>
                <w:sz w:val="24"/>
              </w:rPr>
            </w:pPr>
            <w:bookmarkStart w:id="50" w:name="OLE_LINK114"/>
            <w:bookmarkEnd w:id="49"/>
            <w:r w:rsidRPr="005C38B3">
              <w:rPr>
                <w:rFonts w:asciiTheme="minorEastAsia" w:eastAsiaTheme="minorEastAsia" w:hAnsiTheme="minorEastAsia" w:hint="eastAsia"/>
                <w:b/>
                <w:bCs/>
                <w:sz w:val="24"/>
              </w:rPr>
              <w:t>学生水槽柜</w:t>
            </w:r>
          </w:p>
          <w:p w:rsidR="00B042D5" w:rsidRPr="005C38B3" w:rsidRDefault="000E358A">
            <w:pPr>
              <w:widowControl/>
              <w:snapToGrid w:val="0"/>
              <w:rPr>
                <w:rFonts w:asciiTheme="minorEastAsia" w:eastAsiaTheme="minorEastAsia" w:hAnsiTheme="minorEastAsia"/>
                <w:bCs/>
                <w:sz w:val="24"/>
              </w:rPr>
            </w:pPr>
            <w:r w:rsidRPr="005C38B3">
              <w:rPr>
                <w:rFonts w:asciiTheme="minorEastAsia" w:eastAsiaTheme="minorEastAsia" w:hAnsiTheme="minorEastAsia" w:hint="eastAsia"/>
                <w:bCs/>
                <w:sz w:val="24"/>
              </w:rPr>
              <w:t>（</w:t>
            </w:r>
            <w:r w:rsidR="005C38B3" w:rsidRPr="005C38B3">
              <w:rPr>
                <w:rFonts w:asciiTheme="minorEastAsia" w:eastAsiaTheme="minorEastAsia" w:hAnsiTheme="minorEastAsia" w:hint="eastAsia"/>
                <w:bCs/>
                <w:sz w:val="24"/>
              </w:rPr>
              <w:t>1</w:t>
            </w:r>
            <w:r w:rsidRPr="005C38B3">
              <w:rPr>
                <w:rFonts w:asciiTheme="minorEastAsia" w:eastAsiaTheme="minorEastAsia" w:hAnsiTheme="minorEastAsia" w:hint="eastAsia"/>
                <w:bCs/>
                <w:sz w:val="24"/>
              </w:rPr>
              <w:t>）甲醛释放量：检测合格。</w:t>
            </w:r>
          </w:p>
          <w:p w:rsidR="00B042D5" w:rsidRPr="005C38B3" w:rsidRDefault="000E358A">
            <w:pPr>
              <w:widowControl/>
              <w:snapToGrid w:val="0"/>
              <w:rPr>
                <w:rFonts w:ascii="宋体" w:hAnsi="宋体" w:cs="宋体"/>
                <w:color w:val="000000"/>
                <w:kern w:val="0"/>
                <w:sz w:val="24"/>
                <w:lang w:bidi="ar"/>
              </w:rPr>
            </w:pPr>
            <w:r w:rsidRPr="005C38B3">
              <w:rPr>
                <w:rFonts w:asciiTheme="minorEastAsia" w:eastAsiaTheme="minorEastAsia" w:hAnsiTheme="minorEastAsia" w:hint="eastAsia"/>
                <w:bCs/>
                <w:sz w:val="24"/>
              </w:rPr>
              <w:t>（</w:t>
            </w:r>
            <w:r w:rsidR="005C38B3" w:rsidRPr="005C38B3">
              <w:rPr>
                <w:rFonts w:asciiTheme="minorEastAsia" w:eastAsiaTheme="minorEastAsia" w:hAnsiTheme="minorEastAsia" w:hint="eastAsia"/>
                <w:bCs/>
                <w:sz w:val="24"/>
              </w:rPr>
              <w:t>2</w:t>
            </w:r>
            <w:r w:rsidRPr="005C38B3">
              <w:rPr>
                <w:rFonts w:asciiTheme="minorEastAsia" w:eastAsiaTheme="minorEastAsia" w:hAnsiTheme="minorEastAsia" w:hint="eastAsia"/>
                <w:bCs/>
                <w:sz w:val="24"/>
              </w:rPr>
              <w:t>）</w:t>
            </w:r>
            <w:r w:rsidRPr="005C38B3">
              <w:rPr>
                <w:rFonts w:ascii="宋体" w:hAnsi="宋体" w:cs="宋体" w:hint="eastAsia"/>
                <w:color w:val="000000"/>
                <w:kern w:val="0"/>
                <w:sz w:val="24"/>
                <w:lang w:bidi="ar"/>
              </w:rPr>
              <w:t>可溶性铅、可溶性隔、可溶性铬、可溶性汞含量未检出。</w:t>
            </w:r>
          </w:p>
          <w:p w:rsidR="00B042D5" w:rsidRPr="005C38B3" w:rsidRDefault="000E358A">
            <w:pPr>
              <w:widowControl/>
              <w:snapToGrid w:val="0"/>
              <w:rPr>
                <w:rFonts w:asciiTheme="minorEastAsia" w:eastAsiaTheme="minorEastAsia" w:hAnsiTheme="minorEastAsia"/>
                <w:kern w:val="0"/>
                <w:sz w:val="24"/>
                <w:szCs w:val="24"/>
              </w:rPr>
            </w:pPr>
            <w:r w:rsidRPr="005C38B3">
              <w:rPr>
                <w:rFonts w:asciiTheme="minorEastAsia" w:eastAsiaTheme="minorEastAsia" w:hAnsiTheme="minorEastAsia" w:hint="eastAsia"/>
                <w:bCs/>
                <w:sz w:val="24"/>
              </w:rPr>
              <w:t>（</w:t>
            </w:r>
            <w:r w:rsidR="005C38B3" w:rsidRPr="005C38B3">
              <w:rPr>
                <w:rFonts w:asciiTheme="minorEastAsia" w:eastAsiaTheme="minorEastAsia" w:hAnsiTheme="minorEastAsia" w:hint="eastAsia"/>
                <w:bCs/>
                <w:sz w:val="24"/>
              </w:rPr>
              <w:t>3</w:t>
            </w:r>
            <w:r w:rsidRPr="005C38B3">
              <w:rPr>
                <w:rFonts w:asciiTheme="minorEastAsia" w:eastAsiaTheme="minorEastAsia" w:hAnsiTheme="minorEastAsia" w:hint="eastAsia"/>
                <w:bCs/>
                <w:sz w:val="24"/>
              </w:rPr>
              <w:t>）</w:t>
            </w:r>
            <w:r w:rsidRPr="005C38B3">
              <w:rPr>
                <w:rFonts w:asciiTheme="minorEastAsia" w:eastAsiaTheme="minorEastAsia" w:hAnsiTheme="minorEastAsia" w:hint="eastAsia"/>
                <w:kern w:val="0"/>
                <w:sz w:val="24"/>
                <w:szCs w:val="24"/>
              </w:rPr>
              <w:t>锑、砷、钡、镉、铬、铅、汞、硒含量检测合格。</w:t>
            </w:r>
          </w:p>
          <w:p w:rsidR="00B042D5" w:rsidRPr="005C38B3" w:rsidRDefault="000E358A">
            <w:pPr>
              <w:widowControl/>
              <w:numPr>
                <w:ilvl w:val="0"/>
                <w:numId w:val="3"/>
              </w:numPr>
              <w:snapToGrid w:val="0"/>
              <w:rPr>
                <w:rFonts w:asciiTheme="minorEastAsia" w:eastAsiaTheme="minorEastAsia" w:hAnsiTheme="minorEastAsia"/>
                <w:b/>
                <w:bCs/>
                <w:sz w:val="24"/>
              </w:rPr>
            </w:pPr>
            <w:bookmarkStart w:id="51" w:name="OLE_LINK115"/>
            <w:bookmarkStart w:id="52" w:name="OLE_LINK116"/>
            <w:bookmarkEnd w:id="50"/>
            <w:r w:rsidRPr="005C38B3">
              <w:rPr>
                <w:rFonts w:asciiTheme="minorEastAsia" w:eastAsiaTheme="minorEastAsia" w:hAnsiTheme="minorEastAsia" w:hint="eastAsia"/>
                <w:b/>
                <w:bCs/>
                <w:sz w:val="24"/>
              </w:rPr>
              <w:t>实验</w:t>
            </w:r>
            <w:proofErr w:type="gramStart"/>
            <w:r w:rsidRPr="005C38B3">
              <w:rPr>
                <w:rFonts w:asciiTheme="minorEastAsia" w:eastAsiaTheme="minorEastAsia" w:hAnsiTheme="minorEastAsia" w:hint="eastAsia"/>
                <w:b/>
                <w:bCs/>
                <w:sz w:val="24"/>
              </w:rPr>
              <w:t>凳</w:t>
            </w:r>
            <w:proofErr w:type="gramEnd"/>
          </w:p>
          <w:p w:rsidR="00B042D5" w:rsidRPr="005C38B3" w:rsidRDefault="000E358A" w:rsidP="005C38B3">
            <w:pPr>
              <w:adjustRightInd w:val="0"/>
              <w:snapToGrid w:val="0"/>
              <w:spacing w:line="276" w:lineRule="auto"/>
              <w:rPr>
                <w:rFonts w:ascii="宋体" w:hAnsi="宋体" w:cs="仿宋"/>
                <w:bCs/>
                <w:sz w:val="24"/>
                <w:szCs w:val="24"/>
              </w:rPr>
            </w:pPr>
            <w:r w:rsidRPr="005C38B3">
              <w:rPr>
                <w:rFonts w:ascii="宋体" w:hAnsi="宋体" w:cs="仿宋" w:hint="eastAsia"/>
                <w:bCs/>
                <w:sz w:val="24"/>
                <w:szCs w:val="24"/>
              </w:rPr>
              <w:t>有害物质限量：检测合格。</w:t>
            </w:r>
          </w:p>
          <w:p w:rsidR="00B042D5" w:rsidRPr="005C38B3" w:rsidRDefault="000E358A">
            <w:pPr>
              <w:widowControl/>
              <w:numPr>
                <w:ilvl w:val="0"/>
                <w:numId w:val="3"/>
              </w:numPr>
              <w:snapToGrid w:val="0"/>
              <w:rPr>
                <w:rFonts w:asciiTheme="minorEastAsia" w:eastAsiaTheme="minorEastAsia" w:hAnsiTheme="minorEastAsia"/>
                <w:b/>
                <w:bCs/>
                <w:sz w:val="24"/>
              </w:rPr>
            </w:pPr>
            <w:bookmarkStart w:id="53" w:name="OLE_LINK117"/>
            <w:bookmarkEnd w:id="51"/>
            <w:bookmarkEnd w:id="52"/>
            <w:r w:rsidRPr="005C38B3">
              <w:rPr>
                <w:rFonts w:asciiTheme="minorEastAsia" w:eastAsiaTheme="minorEastAsia" w:hAnsiTheme="minorEastAsia" w:hint="eastAsia"/>
                <w:b/>
                <w:bCs/>
                <w:sz w:val="24"/>
              </w:rPr>
              <w:t>仪器柜</w:t>
            </w:r>
          </w:p>
          <w:p w:rsidR="00B042D5" w:rsidRPr="00E51672" w:rsidRDefault="000E358A" w:rsidP="005C38B3">
            <w:pPr>
              <w:adjustRightInd w:val="0"/>
              <w:snapToGrid w:val="0"/>
              <w:spacing w:line="276" w:lineRule="auto"/>
              <w:rPr>
                <w:rFonts w:ascii="宋体" w:hAnsi="宋体" w:cs="仿宋"/>
                <w:bCs/>
                <w:sz w:val="24"/>
                <w:szCs w:val="24"/>
              </w:rPr>
            </w:pPr>
            <w:r w:rsidRPr="005C38B3">
              <w:rPr>
                <w:rFonts w:ascii="宋体" w:hAnsi="宋体" w:cs="仿宋"/>
                <w:bCs/>
                <w:sz w:val="24"/>
                <w:szCs w:val="24"/>
              </w:rPr>
              <w:t>甲醛释放量（</w:t>
            </w:r>
            <w:r w:rsidRPr="005C38B3">
              <w:rPr>
                <w:rFonts w:ascii="宋体" w:hAnsi="宋体" w:cs="仿宋" w:hint="eastAsia"/>
                <w:bCs/>
                <w:sz w:val="24"/>
                <w:szCs w:val="24"/>
              </w:rPr>
              <w:t>气候箱</w:t>
            </w:r>
            <w:r w:rsidRPr="005C38B3">
              <w:rPr>
                <w:rFonts w:ascii="宋体" w:hAnsi="宋体" w:cs="仿宋"/>
                <w:bCs/>
                <w:sz w:val="24"/>
                <w:szCs w:val="24"/>
              </w:rPr>
              <w:t>法）</w:t>
            </w:r>
            <w:r w:rsidRPr="005C38B3">
              <w:rPr>
                <w:rFonts w:ascii="宋体" w:hAnsi="宋体" w:cs="仿宋" w:hint="eastAsia"/>
                <w:bCs/>
                <w:sz w:val="24"/>
                <w:szCs w:val="24"/>
              </w:rPr>
              <w:t>检测合格。</w:t>
            </w:r>
            <w:bookmarkEnd w:id="53"/>
          </w:p>
        </w:tc>
        <w:tc>
          <w:tcPr>
            <w:tcW w:w="1010" w:type="dxa"/>
            <w:shd w:val="clear" w:color="auto" w:fill="auto"/>
            <w:vAlign w:val="center"/>
          </w:tcPr>
          <w:p w:rsidR="00B042D5" w:rsidRPr="00465622" w:rsidRDefault="00465622">
            <w:pPr>
              <w:widowControl/>
              <w:snapToGrid w:val="0"/>
              <w:jc w:val="center"/>
              <w:rPr>
                <w:rFonts w:asciiTheme="minorEastAsia" w:eastAsiaTheme="minorEastAsia" w:hAnsiTheme="minorEastAsia"/>
                <w:color w:val="FF0000"/>
                <w:kern w:val="0"/>
                <w:sz w:val="24"/>
                <w:szCs w:val="24"/>
                <w:highlight w:val="yellow"/>
              </w:rPr>
            </w:pPr>
            <w:r w:rsidRPr="005C38B3">
              <w:rPr>
                <w:rFonts w:asciiTheme="minorEastAsia" w:eastAsiaTheme="minorEastAsia" w:hAnsiTheme="minorEastAsia" w:hint="eastAsia"/>
                <w:kern w:val="0"/>
                <w:sz w:val="24"/>
                <w:szCs w:val="24"/>
              </w:rPr>
              <w:t>5</w:t>
            </w:r>
          </w:p>
        </w:tc>
      </w:tr>
      <w:tr w:rsidR="00B042D5" w:rsidTr="00E51672">
        <w:trPr>
          <w:trHeight w:val="874"/>
          <w:jc w:val="center"/>
        </w:trPr>
        <w:tc>
          <w:tcPr>
            <w:tcW w:w="508" w:type="dxa"/>
            <w:shd w:val="clear" w:color="auto" w:fill="auto"/>
            <w:noWrap/>
            <w:vAlign w:val="center"/>
          </w:tcPr>
          <w:p w:rsidR="00B042D5" w:rsidRPr="00654282" w:rsidRDefault="000E358A">
            <w:pPr>
              <w:widowControl/>
              <w:snapToGrid w:val="0"/>
              <w:jc w:val="center"/>
              <w:rPr>
                <w:rFonts w:asciiTheme="minorEastAsia" w:eastAsiaTheme="minorEastAsia" w:hAnsiTheme="minorEastAsia"/>
                <w:kern w:val="0"/>
                <w:sz w:val="24"/>
                <w:szCs w:val="24"/>
              </w:rPr>
            </w:pPr>
            <w:bookmarkStart w:id="54" w:name="_Hlk210122451"/>
            <w:bookmarkEnd w:id="45"/>
            <w:r w:rsidRPr="00654282">
              <w:rPr>
                <w:rFonts w:asciiTheme="minorEastAsia" w:eastAsiaTheme="minorEastAsia" w:hAnsiTheme="minorEastAsia" w:hint="eastAsia"/>
                <w:kern w:val="0"/>
                <w:sz w:val="24"/>
                <w:szCs w:val="24"/>
              </w:rPr>
              <w:t>6</w:t>
            </w:r>
          </w:p>
        </w:tc>
        <w:tc>
          <w:tcPr>
            <w:tcW w:w="1317" w:type="dxa"/>
            <w:shd w:val="clear" w:color="auto" w:fill="auto"/>
            <w:vAlign w:val="center"/>
          </w:tcPr>
          <w:p w:rsidR="00B042D5" w:rsidRPr="00654282" w:rsidRDefault="000E358A">
            <w:pPr>
              <w:widowControl/>
              <w:snapToGrid w:val="0"/>
              <w:jc w:val="center"/>
              <w:rPr>
                <w:rFonts w:asciiTheme="minorEastAsia" w:eastAsiaTheme="minorEastAsia" w:hAnsiTheme="minorEastAsia"/>
                <w:bCs/>
                <w:sz w:val="24"/>
              </w:rPr>
            </w:pPr>
            <w:r w:rsidRPr="00654282">
              <w:rPr>
                <w:rFonts w:asciiTheme="minorEastAsia" w:eastAsiaTheme="minorEastAsia" w:hAnsiTheme="minorEastAsia" w:hint="eastAsia"/>
                <w:bCs/>
                <w:sz w:val="24"/>
              </w:rPr>
              <w:t>履约能力评价</w:t>
            </w:r>
          </w:p>
        </w:tc>
        <w:tc>
          <w:tcPr>
            <w:tcW w:w="7425" w:type="dxa"/>
            <w:shd w:val="clear" w:color="auto" w:fill="auto"/>
            <w:vAlign w:val="center"/>
          </w:tcPr>
          <w:p w:rsidR="00B042D5" w:rsidRPr="00654282" w:rsidRDefault="00B809D2" w:rsidP="006E1647">
            <w:pPr>
              <w:widowControl/>
              <w:snapToGrid w:val="0"/>
              <w:jc w:val="left"/>
              <w:rPr>
                <w:kern w:val="0"/>
                <w:sz w:val="24"/>
                <w:szCs w:val="24"/>
              </w:rPr>
            </w:pPr>
            <w:r w:rsidRPr="00654282">
              <w:rPr>
                <w:rFonts w:asciiTheme="minorEastAsia" w:eastAsiaTheme="minorEastAsia" w:hAnsiTheme="minorEastAsia" w:hint="eastAsia"/>
                <w:bCs/>
                <w:sz w:val="24"/>
              </w:rPr>
              <w:t>投标文件中提供</w:t>
            </w:r>
            <w:r w:rsidRPr="00654282">
              <w:rPr>
                <w:rFonts w:asciiTheme="minorEastAsia" w:eastAsiaTheme="minorEastAsia" w:hAnsiTheme="minorEastAsia" w:hint="eastAsia"/>
                <w:b/>
                <w:bCs/>
                <w:sz w:val="24"/>
              </w:rPr>
              <w:t>教师演示台、学生实验桌</w:t>
            </w:r>
            <w:r w:rsidRPr="00654282">
              <w:rPr>
                <w:rFonts w:asciiTheme="minorEastAsia" w:eastAsiaTheme="minorEastAsia" w:hAnsiTheme="minorEastAsia" w:hint="eastAsia"/>
                <w:bCs/>
                <w:sz w:val="24"/>
              </w:rPr>
              <w:t>的制造设备彩图</w:t>
            </w:r>
            <w:r w:rsidR="006E1647" w:rsidRPr="00654282">
              <w:rPr>
                <w:rFonts w:asciiTheme="minorEastAsia" w:eastAsiaTheme="minorEastAsia" w:hAnsiTheme="minorEastAsia" w:hint="eastAsia"/>
                <w:bCs/>
                <w:sz w:val="24"/>
              </w:rPr>
              <w:t>扫描件</w:t>
            </w:r>
            <w:r w:rsidR="000E358A" w:rsidRPr="00654282">
              <w:rPr>
                <w:rFonts w:hint="eastAsia"/>
                <w:kern w:val="0"/>
                <w:sz w:val="24"/>
                <w:szCs w:val="24"/>
              </w:rPr>
              <w:t>，提供</w:t>
            </w:r>
            <w:r w:rsidR="006E1647" w:rsidRPr="00654282">
              <w:rPr>
                <w:rFonts w:hint="eastAsia"/>
                <w:kern w:val="0"/>
                <w:sz w:val="24"/>
                <w:szCs w:val="24"/>
              </w:rPr>
              <w:t>一份图文说明</w:t>
            </w:r>
            <w:r w:rsidR="000E358A" w:rsidRPr="00654282">
              <w:rPr>
                <w:rFonts w:hint="eastAsia"/>
                <w:kern w:val="0"/>
                <w:sz w:val="24"/>
                <w:szCs w:val="24"/>
              </w:rPr>
              <w:t>得</w:t>
            </w:r>
            <w:r w:rsidR="006E1647" w:rsidRPr="00654282">
              <w:rPr>
                <w:rFonts w:hint="eastAsia"/>
                <w:kern w:val="0"/>
                <w:sz w:val="24"/>
                <w:szCs w:val="24"/>
              </w:rPr>
              <w:t>1</w:t>
            </w:r>
            <w:r w:rsidR="000E358A" w:rsidRPr="00654282">
              <w:rPr>
                <w:rFonts w:hint="eastAsia"/>
                <w:kern w:val="0"/>
                <w:sz w:val="24"/>
                <w:szCs w:val="24"/>
              </w:rPr>
              <w:t>分，</w:t>
            </w:r>
            <w:r w:rsidR="006E1647" w:rsidRPr="00654282">
              <w:rPr>
                <w:rFonts w:hint="eastAsia"/>
                <w:kern w:val="0"/>
                <w:sz w:val="24"/>
                <w:szCs w:val="24"/>
              </w:rPr>
              <w:t>最多</w:t>
            </w:r>
            <w:r w:rsidR="006E1647" w:rsidRPr="00654282">
              <w:rPr>
                <w:rFonts w:hint="eastAsia"/>
                <w:kern w:val="0"/>
                <w:sz w:val="24"/>
                <w:szCs w:val="24"/>
              </w:rPr>
              <w:t>2</w:t>
            </w:r>
            <w:r w:rsidR="006E1647" w:rsidRPr="00654282">
              <w:rPr>
                <w:rFonts w:hint="eastAsia"/>
                <w:kern w:val="0"/>
                <w:sz w:val="24"/>
                <w:szCs w:val="24"/>
              </w:rPr>
              <w:t>分</w:t>
            </w:r>
            <w:r w:rsidR="00E51672" w:rsidRPr="00654282">
              <w:rPr>
                <w:rFonts w:hint="eastAsia"/>
                <w:kern w:val="0"/>
                <w:sz w:val="24"/>
                <w:szCs w:val="24"/>
              </w:rPr>
              <w:t>。</w:t>
            </w:r>
          </w:p>
        </w:tc>
        <w:tc>
          <w:tcPr>
            <w:tcW w:w="1010" w:type="dxa"/>
            <w:shd w:val="clear" w:color="auto" w:fill="auto"/>
            <w:vAlign w:val="center"/>
          </w:tcPr>
          <w:p w:rsidR="00B042D5" w:rsidRPr="00E51672" w:rsidRDefault="00465622">
            <w:pPr>
              <w:widowControl/>
              <w:snapToGrid w:val="0"/>
              <w:jc w:val="center"/>
              <w:rPr>
                <w:rFonts w:asciiTheme="minorEastAsia" w:eastAsiaTheme="minorEastAsia" w:hAnsiTheme="minorEastAsia"/>
                <w:kern w:val="0"/>
                <w:sz w:val="24"/>
                <w:szCs w:val="24"/>
              </w:rPr>
            </w:pPr>
            <w:r w:rsidRPr="00654282">
              <w:rPr>
                <w:rFonts w:asciiTheme="minorEastAsia" w:eastAsiaTheme="minorEastAsia" w:hAnsiTheme="minorEastAsia" w:hint="eastAsia"/>
                <w:kern w:val="0"/>
                <w:sz w:val="24"/>
                <w:szCs w:val="24"/>
              </w:rPr>
              <w:t>2</w:t>
            </w:r>
          </w:p>
        </w:tc>
      </w:tr>
      <w:tr w:rsidR="00B042D5" w:rsidTr="007D72A9">
        <w:trPr>
          <w:jc w:val="center"/>
        </w:trPr>
        <w:tc>
          <w:tcPr>
            <w:tcW w:w="508" w:type="dxa"/>
            <w:shd w:val="clear" w:color="auto" w:fill="auto"/>
            <w:noWrap/>
            <w:vAlign w:val="center"/>
          </w:tcPr>
          <w:p w:rsidR="00B042D5" w:rsidRDefault="000E358A">
            <w:pPr>
              <w:widowControl/>
              <w:snapToGrid w:val="0"/>
              <w:jc w:val="center"/>
              <w:rPr>
                <w:rFonts w:asciiTheme="minorEastAsia" w:eastAsiaTheme="minorEastAsia" w:hAnsiTheme="minorEastAsia"/>
                <w:kern w:val="0"/>
                <w:sz w:val="24"/>
                <w:szCs w:val="24"/>
              </w:rPr>
            </w:pPr>
            <w:bookmarkStart w:id="55" w:name="_Hlk210122469"/>
            <w:bookmarkEnd w:id="54"/>
            <w:r>
              <w:rPr>
                <w:rFonts w:asciiTheme="minorEastAsia" w:eastAsiaTheme="minorEastAsia" w:hAnsiTheme="minorEastAsia" w:hint="eastAsia"/>
                <w:kern w:val="0"/>
                <w:sz w:val="24"/>
                <w:szCs w:val="24"/>
              </w:rPr>
              <w:t>7</w:t>
            </w:r>
          </w:p>
        </w:tc>
        <w:tc>
          <w:tcPr>
            <w:tcW w:w="1317" w:type="dxa"/>
            <w:shd w:val="clear" w:color="auto" w:fill="auto"/>
            <w:vAlign w:val="center"/>
          </w:tcPr>
          <w:p w:rsidR="00B042D5" w:rsidRDefault="000E358A">
            <w:pPr>
              <w:widowControl/>
              <w:snapToGrid w:val="0"/>
              <w:jc w:val="center"/>
              <w:rPr>
                <w:rFonts w:asciiTheme="minorEastAsia" w:eastAsiaTheme="minorEastAsia" w:hAnsiTheme="minorEastAsia"/>
                <w:bCs/>
                <w:sz w:val="24"/>
              </w:rPr>
            </w:pPr>
            <w:r>
              <w:rPr>
                <w:rFonts w:asciiTheme="minorEastAsia" w:eastAsiaTheme="minorEastAsia" w:hAnsiTheme="minorEastAsia" w:hint="eastAsia"/>
                <w:bCs/>
                <w:sz w:val="24"/>
              </w:rPr>
              <w:t>原材料环保评价</w:t>
            </w:r>
          </w:p>
        </w:tc>
        <w:tc>
          <w:tcPr>
            <w:tcW w:w="7425" w:type="dxa"/>
            <w:shd w:val="clear" w:color="auto" w:fill="auto"/>
            <w:vAlign w:val="center"/>
          </w:tcPr>
          <w:p w:rsidR="00B042D5" w:rsidRDefault="000E358A">
            <w:pPr>
              <w:widowControl/>
              <w:snapToGrid w:val="0"/>
              <w:jc w:val="left"/>
              <w:rPr>
                <w:kern w:val="0"/>
                <w:sz w:val="24"/>
                <w:szCs w:val="24"/>
              </w:rPr>
            </w:pPr>
            <w:bookmarkStart w:id="56" w:name="OLE_LINK64"/>
            <w:r>
              <w:rPr>
                <w:rFonts w:hint="eastAsia"/>
                <w:kern w:val="0"/>
                <w:sz w:val="24"/>
                <w:szCs w:val="24"/>
              </w:rPr>
              <w:t>1.</w:t>
            </w:r>
            <w:r>
              <w:rPr>
                <w:kern w:val="0"/>
                <w:sz w:val="24"/>
                <w:szCs w:val="24"/>
              </w:rPr>
              <w:t xml:space="preserve"> </w:t>
            </w:r>
            <w:proofErr w:type="gramStart"/>
            <w:r>
              <w:rPr>
                <w:rFonts w:hint="eastAsia"/>
                <w:kern w:val="0"/>
                <w:sz w:val="24"/>
                <w:szCs w:val="24"/>
              </w:rPr>
              <w:t>主</w:t>
            </w:r>
            <w:r>
              <w:rPr>
                <w:kern w:val="0"/>
                <w:sz w:val="24"/>
                <w:szCs w:val="24"/>
              </w:rPr>
              <w:t>材料</w:t>
            </w:r>
            <w:proofErr w:type="gramEnd"/>
            <w:r>
              <w:rPr>
                <w:kern w:val="0"/>
                <w:sz w:val="24"/>
                <w:szCs w:val="24"/>
              </w:rPr>
              <w:t>使用</w:t>
            </w:r>
            <w:r>
              <w:rPr>
                <w:rFonts w:hint="eastAsia"/>
                <w:kern w:val="0"/>
                <w:sz w:val="24"/>
                <w:szCs w:val="24"/>
              </w:rPr>
              <w:t>循环再利用</w:t>
            </w:r>
            <w:r>
              <w:rPr>
                <w:kern w:val="0"/>
                <w:sz w:val="24"/>
                <w:szCs w:val="24"/>
              </w:rPr>
              <w:t>材料</w:t>
            </w:r>
            <w:r>
              <w:rPr>
                <w:rFonts w:hint="eastAsia"/>
                <w:kern w:val="0"/>
                <w:sz w:val="24"/>
                <w:szCs w:val="24"/>
              </w:rPr>
              <w:t>的，</w:t>
            </w:r>
            <w:r>
              <w:rPr>
                <w:kern w:val="0"/>
                <w:sz w:val="24"/>
                <w:szCs w:val="24"/>
              </w:rPr>
              <w:t>提供</w:t>
            </w:r>
            <w:proofErr w:type="gramStart"/>
            <w:r>
              <w:rPr>
                <w:rFonts w:hint="eastAsia"/>
                <w:kern w:val="0"/>
                <w:sz w:val="24"/>
                <w:szCs w:val="24"/>
              </w:rPr>
              <w:t>主材料</w:t>
            </w:r>
            <w:proofErr w:type="gramEnd"/>
            <w:r>
              <w:rPr>
                <w:rFonts w:hint="eastAsia"/>
                <w:kern w:val="0"/>
                <w:sz w:val="24"/>
                <w:szCs w:val="24"/>
              </w:rPr>
              <w:t>生产厂家的承诺函或第三</w:t>
            </w:r>
            <w:proofErr w:type="gramStart"/>
            <w:r>
              <w:rPr>
                <w:rFonts w:hint="eastAsia"/>
                <w:kern w:val="0"/>
                <w:sz w:val="24"/>
                <w:szCs w:val="24"/>
              </w:rPr>
              <w:t>方相关</w:t>
            </w:r>
            <w:proofErr w:type="gramEnd"/>
            <w:r>
              <w:rPr>
                <w:rFonts w:hint="eastAsia"/>
                <w:kern w:val="0"/>
                <w:sz w:val="24"/>
                <w:szCs w:val="24"/>
              </w:rPr>
              <w:t>证明材料，提供：</w:t>
            </w:r>
            <w:r>
              <w:rPr>
                <w:rFonts w:hint="eastAsia"/>
                <w:kern w:val="0"/>
                <w:sz w:val="24"/>
                <w:szCs w:val="24"/>
              </w:rPr>
              <w:t>0.5</w:t>
            </w:r>
            <w:r>
              <w:rPr>
                <w:rFonts w:hint="eastAsia"/>
                <w:kern w:val="0"/>
                <w:sz w:val="24"/>
                <w:szCs w:val="24"/>
              </w:rPr>
              <w:t>分，未提供：</w:t>
            </w:r>
            <w:r>
              <w:rPr>
                <w:rFonts w:hint="eastAsia"/>
                <w:kern w:val="0"/>
                <w:sz w:val="24"/>
                <w:szCs w:val="24"/>
              </w:rPr>
              <w:t>0</w:t>
            </w:r>
            <w:r>
              <w:rPr>
                <w:rFonts w:hint="eastAsia"/>
                <w:kern w:val="0"/>
                <w:sz w:val="24"/>
                <w:szCs w:val="24"/>
              </w:rPr>
              <w:t>分；</w:t>
            </w:r>
          </w:p>
          <w:p w:rsidR="00B042D5" w:rsidRDefault="000E358A">
            <w:pPr>
              <w:widowControl/>
              <w:snapToGrid w:val="0"/>
              <w:jc w:val="left"/>
              <w:rPr>
                <w:kern w:val="0"/>
                <w:sz w:val="24"/>
                <w:szCs w:val="24"/>
              </w:rPr>
            </w:pPr>
            <w:bookmarkStart w:id="57" w:name="OLE_LINK122"/>
            <w:bookmarkEnd w:id="56"/>
            <w:r>
              <w:rPr>
                <w:rFonts w:hint="eastAsia"/>
                <w:kern w:val="0"/>
                <w:sz w:val="24"/>
                <w:szCs w:val="24"/>
              </w:rPr>
              <w:t>2.</w:t>
            </w:r>
            <w:bookmarkStart w:id="58" w:name="OLE_LINK65"/>
            <w:proofErr w:type="gramStart"/>
            <w:r>
              <w:rPr>
                <w:rFonts w:hint="eastAsia"/>
                <w:kern w:val="0"/>
                <w:sz w:val="24"/>
                <w:szCs w:val="24"/>
              </w:rPr>
              <w:t>主材料</w:t>
            </w:r>
            <w:proofErr w:type="gramEnd"/>
            <w:r>
              <w:rPr>
                <w:rFonts w:hint="eastAsia"/>
                <w:kern w:val="0"/>
                <w:sz w:val="24"/>
                <w:szCs w:val="24"/>
              </w:rPr>
              <w:t>使用新木质原料的，提供木材合法性证明材料和森林认证，如为进口木料，提供</w:t>
            </w:r>
            <w:r>
              <w:rPr>
                <w:rFonts w:hint="eastAsia"/>
                <w:kern w:val="0"/>
                <w:sz w:val="24"/>
                <w:szCs w:val="24"/>
              </w:rPr>
              <w:t>FSC</w:t>
            </w:r>
            <w:r>
              <w:rPr>
                <w:rFonts w:hint="eastAsia"/>
                <w:kern w:val="0"/>
                <w:sz w:val="24"/>
                <w:szCs w:val="24"/>
              </w:rPr>
              <w:t>、</w:t>
            </w:r>
            <w:r>
              <w:rPr>
                <w:rFonts w:hint="eastAsia"/>
                <w:kern w:val="0"/>
                <w:sz w:val="24"/>
                <w:szCs w:val="24"/>
              </w:rPr>
              <w:t>C</w:t>
            </w:r>
            <w:r>
              <w:rPr>
                <w:kern w:val="0"/>
                <w:sz w:val="24"/>
                <w:szCs w:val="24"/>
              </w:rPr>
              <w:t>OC</w:t>
            </w:r>
            <w:r>
              <w:rPr>
                <w:kern w:val="0"/>
                <w:sz w:val="24"/>
                <w:szCs w:val="24"/>
              </w:rPr>
              <w:t>以及其它等同的</w:t>
            </w:r>
            <w:r>
              <w:rPr>
                <w:rFonts w:hint="eastAsia"/>
                <w:kern w:val="0"/>
                <w:sz w:val="24"/>
                <w:szCs w:val="24"/>
              </w:rPr>
              <w:t>森林认证材料，提供：</w:t>
            </w:r>
            <w:r>
              <w:rPr>
                <w:rFonts w:hint="eastAsia"/>
                <w:kern w:val="0"/>
                <w:sz w:val="24"/>
                <w:szCs w:val="24"/>
              </w:rPr>
              <w:t>0.5</w:t>
            </w:r>
            <w:r>
              <w:rPr>
                <w:rFonts w:hint="eastAsia"/>
                <w:kern w:val="0"/>
                <w:sz w:val="24"/>
                <w:szCs w:val="24"/>
              </w:rPr>
              <w:t>分，未提供：</w:t>
            </w:r>
            <w:r>
              <w:rPr>
                <w:rFonts w:hint="eastAsia"/>
                <w:kern w:val="0"/>
                <w:sz w:val="24"/>
                <w:szCs w:val="24"/>
              </w:rPr>
              <w:t>0</w:t>
            </w:r>
            <w:r>
              <w:rPr>
                <w:rFonts w:hint="eastAsia"/>
                <w:kern w:val="0"/>
                <w:sz w:val="24"/>
                <w:szCs w:val="24"/>
              </w:rPr>
              <w:t>分；</w:t>
            </w:r>
          </w:p>
          <w:p w:rsidR="00B042D5" w:rsidRDefault="000E358A">
            <w:pPr>
              <w:widowControl/>
              <w:snapToGrid w:val="0"/>
              <w:jc w:val="left"/>
              <w:rPr>
                <w:kern w:val="0"/>
                <w:sz w:val="24"/>
                <w:szCs w:val="24"/>
              </w:rPr>
            </w:pPr>
            <w:bookmarkStart w:id="59" w:name="OLE_LINK123"/>
            <w:bookmarkEnd w:id="57"/>
            <w:bookmarkEnd w:id="58"/>
            <w:r>
              <w:rPr>
                <w:rFonts w:hint="eastAsia"/>
                <w:kern w:val="0"/>
                <w:sz w:val="24"/>
                <w:szCs w:val="24"/>
              </w:rPr>
              <w:t>3.</w:t>
            </w:r>
            <w:bookmarkStart w:id="60" w:name="OLE_LINK66"/>
            <w:bookmarkStart w:id="61" w:name="OLE_LINK67"/>
            <w:proofErr w:type="gramStart"/>
            <w:r>
              <w:rPr>
                <w:rFonts w:hint="eastAsia"/>
                <w:kern w:val="0"/>
                <w:sz w:val="24"/>
                <w:szCs w:val="24"/>
              </w:rPr>
              <w:t>主材料</w:t>
            </w:r>
            <w:proofErr w:type="gramEnd"/>
            <w:r>
              <w:rPr>
                <w:rFonts w:hint="eastAsia"/>
                <w:kern w:val="0"/>
                <w:sz w:val="24"/>
                <w:szCs w:val="24"/>
              </w:rPr>
              <w:t>制造商</w:t>
            </w:r>
            <w:proofErr w:type="gramStart"/>
            <w:r>
              <w:rPr>
                <w:rFonts w:hint="eastAsia"/>
                <w:kern w:val="0"/>
                <w:sz w:val="24"/>
                <w:szCs w:val="24"/>
              </w:rPr>
              <w:t>排放达标排放达标</w:t>
            </w:r>
            <w:proofErr w:type="gramEnd"/>
            <w:r>
              <w:rPr>
                <w:rFonts w:hint="eastAsia"/>
                <w:kern w:val="0"/>
                <w:sz w:val="24"/>
                <w:szCs w:val="24"/>
              </w:rPr>
              <w:t>，提供第三方出具的相关证明材料，提供：</w:t>
            </w:r>
            <w:r>
              <w:rPr>
                <w:rFonts w:hint="eastAsia"/>
                <w:kern w:val="0"/>
                <w:sz w:val="24"/>
                <w:szCs w:val="24"/>
              </w:rPr>
              <w:t>0.5</w:t>
            </w:r>
            <w:r>
              <w:rPr>
                <w:rFonts w:hint="eastAsia"/>
                <w:kern w:val="0"/>
                <w:sz w:val="24"/>
                <w:szCs w:val="24"/>
              </w:rPr>
              <w:t>分，未提供：</w:t>
            </w:r>
            <w:r>
              <w:rPr>
                <w:rFonts w:hint="eastAsia"/>
                <w:kern w:val="0"/>
                <w:sz w:val="24"/>
                <w:szCs w:val="24"/>
              </w:rPr>
              <w:t>0</w:t>
            </w:r>
            <w:r>
              <w:rPr>
                <w:rFonts w:hint="eastAsia"/>
                <w:kern w:val="0"/>
                <w:sz w:val="24"/>
                <w:szCs w:val="24"/>
              </w:rPr>
              <w:t>分</w:t>
            </w:r>
            <w:bookmarkEnd w:id="60"/>
            <w:bookmarkEnd w:id="61"/>
            <w:r>
              <w:rPr>
                <w:rFonts w:hint="eastAsia"/>
                <w:kern w:val="0"/>
                <w:sz w:val="24"/>
                <w:szCs w:val="24"/>
              </w:rPr>
              <w:t>；</w:t>
            </w:r>
          </w:p>
          <w:p w:rsidR="00B042D5" w:rsidRDefault="000E358A">
            <w:pPr>
              <w:snapToGrid w:val="0"/>
              <w:rPr>
                <w:rFonts w:asciiTheme="minorEastAsia" w:eastAsiaTheme="minorEastAsia" w:hAnsiTheme="minorEastAsia"/>
                <w:bCs/>
                <w:sz w:val="24"/>
              </w:rPr>
            </w:pPr>
            <w:bookmarkStart w:id="62" w:name="OLE_LINK124"/>
            <w:bookmarkStart w:id="63" w:name="OLE_LINK125"/>
            <w:bookmarkEnd w:id="59"/>
            <w:r>
              <w:rPr>
                <w:rFonts w:hint="eastAsia"/>
                <w:kern w:val="0"/>
                <w:sz w:val="24"/>
                <w:szCs w:val="24"/>
              </w:rPr>
              <w:lastRenderedPageBreak/>
              <w:t>4.</w:t>
            </w:r>
            <w:bookmarkStart w:id="64" w:name="OLE_LINK69"/>
            <w:bookmarkStart w:id="65" w:name="OLE_LINK68"/>
            <w:r>
              <w:rPr>
                <w:rFonts w:hint="eastAsia"/>
                <w:kern w:val="0"/>
                <w:sz w:val="24"/>
                <w:szCs w:val="24"/>
              </w:rPr>
              <w:t>主要辅材料制造商排放达标，提供第三方出具的相关证明材料，每提供</w:t>
            </w:r>
            <w:r>
              <w:rPr>
                <w:rFonts w:hint="eastAsia"/>
                <w:kern w:val="0"/>
                <w:sz w:val="24"/>
                <w:szCs w:val="24"/>
              </w:rPr>
              <w:t>1</w:t>
            </w:r>
            <w:r>
              <w:rPr>
                <w:rFonts w:hint="eastAsia"/>
                <w:kern w:val="0"/>
                <w:sz w:val="24"/>
                <w:szCs w:val="24"/>
              </w:rPr>
              <w:t>种辅材料制造商的证明材料得</w:t>
            </w:r>
            <w:r>
              <w:rPr>
                <w:rFonts w:hint="eastAsia"/>
                <w:kern w:val="0"/>
                <w:sz w:val="24"/>
                <w:szCs w:val="24"/>
              </w:rPr>
              <w:t>0.5</w:t>
            </w:r>
            <w:r>
              <w:rPr>
                <w:rFonts w:hint="eastAsia"/>
                <w:kern w:val="0"/>
                <w:sz w:val="24"/>
                <w:szCs w:val="24"/>
              </w:rPr>
              <w:t>分，最高</w:t>
            </w:r>
            <w:r>
              <w:rPr>
                <w:rFonts w:hint="eastAsia"/>
                <w:kern w:val="0"/>
                <w:sz w:val="24"/>
                <w:szCs w:val="24"/>
              </w:rPr>
              <w:t>1.5</w:t>
            </w:r>
            <w:r>
              <w:rPr>
                <w:rFonts w:hint="eastAsia"/>
                <w:kern w:val="0"/>
                <w:sz w:val="24"/>
                <w:szCs w:val="24"/>
              </w:rPr>
              <w:t>分</w:t>
            </w:r>
            <w:bookmarkEnd w:id="64"/>
            <w:bookmarkEnd w:id="65"/>
            <w:r>
              <w:rPr>
                <w:rFonts w:hint="eastAsia"/>
                <w:kern w:val="0"/>
                <w:sz w:val="24"/>
                <w:szCs w:val="24"/>
              </w:rPr>
              <w:t>。</w:t>
            </w:r>
            <w:bookmarkEnd w:id="62"/>
            <w:bookmarkEnd w:id="63"/>
          </w:p>
        </w:tc>
        <w:tc>
          <w:tcPr>
            <w:tcW w:w="1010" w:type="dxa"/>
            <w:shd w:val="clear" w:color="auto" w:fill="auto"/>
            <w:vAlign w:val="center"/>
          </w:tcPr>
          <w:p w:rsidR="00B042D5" w:rsidRDefault="000E358A">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3</w:t>
            </w:r>
          </w:p>
        </w:tc>
      </w:tr>
      <w:bookmarkEnd w:id="55"/>
      <w:tr w:rsidR="00B042D5" w:rsidTr="007D72A9">
        <w:trPr>
          <w:trHeight w:val="416"/>
          <w:jc w:val="center"/>
        </w:trPr>
        <w:tc>
          <w:tcPr>
            <w:tcW w:w="508" w:type="dxa"/>
            <w:shd w:val="clear" w:color="auto" w:fill="auto"/>
            <w:noWrap/>
            <w:vAlign w:val="center"/>
          </w:tcPr>
          <w:p w:rsidR="00B042D5" w:rsidRDefault="000E358A">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8</w:t>
            </w:r>
          </w:p>
        </w:tc>
        <w:tc>
          <w:tcPr>
            <w:tcW w:w="1317" w:type="dxa"/>
            <w:shd w:val="clear" w:color="auto" w:fill="auto"/>
            <w:vAlign w:val="center"/>
          </w:tcPr>
          <w:p w:rsidR="00B042D5" w:rsidRDefault="000E358A">
            <w:pPr>
              <w:widowControl/>
              <w:snapToGrid w:val="0"/>
              <w:jc w:val="center"/>
              <w:rPr>
                <w:rFonts w:asciiTheme="minorEastAsia" w:eastAsiaTheme="minorEastAsia" w:hAnsiTheme="minorEastAsia"/>
                <w:kern w:val="0"/>
                <w:sz w:val="24"/>
                <w:szCs w:val="24"/>
              </w:rPr>
            </w:pPr>
            <w:bookmarkStart w:id="66" w:name="OLE_LINK71"/>
            <w:bookmarkStart w:id="67" w:name="OLE_LINK70"/>
            <w:r>
              <w:rPr>
                <w:rFonts w:asciiTheme="minorEastAsia" w:eastAsiaTheme="minorEastAsia" w:hAnsiTheme="minorEastAsia" w:hint="eastAsia"/>
                <w:sz w:val="24"/>
              </w:rPr>
              <w:t>设计环节环保评价</w:t>
            </w:r>
            <w:bookmarkEnd w:id="66"/>
            <w:bookmarkEnd w:id="67"/>
          </w:p>
        </w:tc>
        <w:tc>
          <w:tcPr>
            <w:tcW w:w="7425" w:type="dxa"/>
            <w:shd w:val="clear" w:color="auto" w:fill="auto"/>
            <w:vAlign w:val="center"/>
          </w:tcPr>
          <w:p w:rsidR="00B042D5" w:rsidRDefault="000E358A">
            <w:pPr>
              <w:widowControl/>
              <w:snapToGrid w:val="0"/>
              <w:jc w:val="left"/>
              <w:rPr>
                <w:kern w:val="0"/>
                <w:sz w:val="24"/>
                <w:szCs w:val="24"/>
              </w:rPr>
            </w:pPr>
            <w:bookmarkStart w:id="68" w:name="OLE_LINK72"/>
            <w:bookmarkStart w:id="69" w:name="OLE_LINK73"/>
            <w:bookmarkStart w:id="70" w:name="OLE_LINK127"/>
            <w:r>
              <w:rPr>
                <w:kern w:val="0"/>
                <w:sz w:val="24"/>
                <w:szCs w:val="24"/>
              </w:rPr>
              <w:t>1.</w:t>
            </w:r>
            <w:r>
              <w:rPr>
                <w:rFonts w:hint="eastAsia"/>
                <w:kern w:val="0"/>
                <w:sz w:val="24"/>
                <w:szCs w:val="24"/>
              </w:rPr>
              <w:t>投标人或制造商通过对投标产品的优化设计达到可翻新可回收易装卸的特质，提供图文说明，提供：</w:t>
            </w:r>
            <w:r>
              <w:rPr>
                <w:kern w:val="0"/>
                <w:sz w:val="24"/>
                <w:szCs w:val="24"/>
              </w:rPr>
              <w:t>0.5</w:t>
            </w:r>
            <w:r>
              <w:rPr>
                <w:rFonts w:hint="eastAsia"/>
                <w:kern w:val="0"/>
                <w:sz w:val="24"/>
                <w:szCs w:val="24"/>
              </w:rPr>
              <w:t>分，未提供：</w:t>
            </w:r>
            <w:r>
              <w:rPr>
                <w:kern w:val="0"/>
                <w:sz w:val="24"/>
                <w:szCs w:val="24"/>
              </w:rPr>
              <w:t>0</w:t>
            </w:r>
            <w:r>
              <w:rPr>
                <w:rFonts w:hint="eastAsia"/>
                <w:kern w:val="0"/>
                <w:sz w:val="24"/>
                <w:szCs w:val="24"/>
              </w:rPr>
              <w:t>分；</w:t>
            </w:r>
          </w:p>
          <w:p w:rsidR="00B042D5" w:rsidRDefault="000E358A">
            <w:pPr>
              <w:snapToGrid w:val="0"/>
              <w:rPr>
                <w:rFonts w:asciiTheme="minorEastAsia" w:eastAsiaTheme="minorEastAsia" w:hAnsiTheme="minorEastAsia"/>
                <w:bCs/>
                <w:sz w:val="24"/>
              </w:rPr>
            </w:pPr>
            <w:bookmarkStart w:id="71" w:name="OLE_LINK75"/>
            <w:bookmarkStart w:id="72" w:name="OLE_LINK74"/>
            <w:bookmarkStart w:id="73" w:name="OLE_LINK128"/>
            <w:bookmarkEnd w:id="68"/>
            <w:bookmarkEnd w:id="69"/>
            <w:bookmarkEnd w:id="70"/>
            <w:r>
              <w:rPr>
                <w:kern w:val="0"/>
                <w:sz w:val="24"/>
                <w:szCs w:val="24"/>
              </w:rPr>
              <w:t xml:space="preserve">2. </w:t>
            </w:r>
            <w:r>
              <w:rPr>
                <w:rFonts w:hint="eastAsia"/>
                <w:kern w:val="0"/>
                <w:sz w:val="24"/>
                <w:szCs w:val="24"/>
              </w:rPr>
              <w:t>投标人或制造商针对本项目提供由拆装说明书、常用维修工具及易损零配件组成的维修工具箱，提供：</w:t>
            </w:r>
            <w:r>
              <w:rPr>
                <w:kern w:val="0"/>
                <w:sz w:val="24"/>
                <w:szCs w:val="24"/>
              </w:rPr>
              <w:t>0.5</w:t>
            </w:r>
            <w:r>
              <w:rPr>
                <w:rFonts w:hint="eastAsia"/>
                <w:kern w:val="0"/>
                <w:sz w:val="24"/>
                <w:szCs w:val="24"/>
              </w:rPr>
              <w:t>分，未提供：</w:t>
            </w:r>
            <w:r>
              <w:rPr>
                <w:kern w:val="0"/>
                <w:sz w:val="24"/>
                <w:szCs w:val="24"/>
              </w:rPr>
              <w:t>0</w:t>
            </w:r>
            <w:r>
              <w:rPr>
                <w:rFonts w:hint="eastAsia"/>
                <w:kern w:val="0"/>
                <w:sz w:val="24"/>
                <w:szCs w:val="24"/>
              </w:rPr>
              <w:t>分</w:t>
            </w:r>
            <w:bookmarkEnd w:id="71"/>
            <w:bookmarkEnd w:id="72"/>
            <w:r>
              <w:rPr>
                <w:rFonts w:hint="eastAsia"/>
                <w:kern w:val="0"/>
                <w:sz w:val="24"/>
                <w:szCs w:val="24"/>
              </w:rPr>
              <w:t>。</w:t>
            </w:r>
            <w:bookmarkEnd w:id="73"/>
          </w:p>
        </w:tc>
        <w:tc>
          <w:tcPr>
            <w:tcW w:w="1010" w:type="dxa"/>
            <w:shd w:val="clear" w:color="auto" w:fill="auto"/>
            <w:vAlign w:val="center"/>
          </w:tcPr>
          <w:p w:rsidR="00B042D5" w:rsidRDefault="000E358A">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r>
      <w:tr w:rsidR="00B042D5" w:rsidTr="007D72A9">
        <w:trPr>
          <w:trHeight w:val="1698"/>
          <w:jc w:val="center"/>
        </w:trPr>
        <w:tc>
          <w:tcPr>
            <w:tcW w:w="508" w:type="dxa"/>
            <w:shd w:val="clear" w:color="auto" w:fill="auto"/>
            <w:noWrap/>
            <w:vAlign w:val="center"/>
          </w:tcPr>
          <w:p w:rsidR="00B042D5" w:rsidRDefault="000E358A">
            <w:pPr>
              <w:widowControl/>
              <w:snapToGrid w:val="0"/>
              <w:jc w:val="center"/>
              <w:rPr>
                <w:rFonts w:asciiTheme="minorEastAsia" w:eastAsiaTheme="minorEastAsia" w:hAnsiTheme="minorEastAsia"/>
                <w:kern w:val="0"/>
                <w:sz w:val="24"/>
                <w:szCs w:val="24"/>
              </w:rPr>
            </w:pPr>
            <w:bookmarkStart w:id="74" w:name="_Hlk210122680"/>
            <w:r>
              <w:rPr>
                <w:rFonts w:asciiTheme="minorEastAsia" w:eastAsiaTheme="minorEastAsia" w:hAnsiTheme="minorEastAsia" w:hint="eastAsia"/>
                <w:kern w:val="0"/>
                <w:sz w:val="24"/>
                <w:szCs w:val="24"/>
              </w:rPr>
              <w:t>9</w:t>
            </w:r>
          </w:p>
        </w:tc>
        <w:tc>
          <w:tcPr>
            <w:tcW w:w="1317" w:type="dxa"/>
            <w:shd w:val="clear" w:color="auto" w:fill="auto"/>
            <w:vAlign w:val="center"/>
          </w:tcPr>
          <w:p w:rsidR="00B042D5" w:rsidRDefault="000E358A">
            <w:pPr>
              <w:widowControl/>
              <w:snapToGrid w:val="0"/>
              <w:jc w:val="center"/>
              <w:rPr>
                <w:rFonts w:asciiTheme="minorEastAsia" w:eastAsiaTheme="minorEastAsia" w:hAnsiTheme="minorEastAsia"/>
                <w:kern w:val="0"/>
                <w:sz w:val="24"/>
                <w:szCs w:val="24"/>
              </w:rPr>
            </w:pPr>
            <w:bookmarkStart w:id="75" w:name="OLE_LINK77"/>
            <w:bookmarkStart w:id="76" w:name="OLE_LINK76"/>
            <w:r>
              <w:rPr>
                <w:rFonts w:asciiTheme="minorEastAsia" w:eastAsiaTheme="minorEastAsia" w:hAnsiTheme="minorEastAsia" w:hint="eastAsia"/>
                <w:sz w:val="24"/>
              </w:rPr>
              <w:t>生产加工环节环保评价</w:t>
            </w:r>
            <w:bookmarkEnd w:id="75"/>
            <w:bookmarkEnd w:id="76"/>
          </w:p>
        </w:tc>
        <w:tc>
          <w:tcPr>
            <w:tcW w:w="7425" w:type="dxa"/>
            <w:shd w:val="clear" w:color="auto" w:fill="auto"/>
            <w:vAlign w:val="center"/>
          </w:tcPr>
          <w:p w:rsidR="00B042D5" w:rsidRDefault="000E358A">
            <w:pPr>
              <w:widowControl/>
              <w:snapToGrid w:val="0"/>
              <w:jc w:val="left"/>
              <w:rPr>
                <w:kern w:val="0"/>
                <w:sz w:val="24"/>
                <w:szCs w:val="24"/>
              </w:rPr>
            </w:pPr>
            <w:bookmarkStart w:id="77" w:name="OLE_LINK78"/>
            <w:bookmarkStart w:id="78" w:name="OLE_LINK79"/>
            <w:r>
              <w:rPr>
                <w:rFonts w:hint="eastAsia"/>
                <w:kern w:val="0"/>
                <w:sz w:val="24"/>
                <w:szCs w:val="24"/>
              </w:rPr>
              <w:t xml:space="preserve">1. </w:t>
            </w:r>
            <w:r>
              <w:rPr>
                <w:rFonts w:hint="eastAsia"/>
                <w:kern w:val="0"/>
                <w:sz w:val="24"/>
                <w:szCs w:val="24"/>
              </w:rPr>
              <w:t>投标产品的成品在其生产、加工过程中排放达标，并提供环保部门盖章的证明材料，提供：</w:t>
            </w:r>
            <w:r>
              <w:rPr>
                <w:rFonts w:hint="eastAsia"/>
                <w:kern w:val="0"/>
                <w:sz w:val="24"/>
                <w:szCs w:val="24"/>
              </w:rPr>
              <w:t>1</w:t>
            </w:r>
            <w:r>
              <w:rPr>
                <w:rFonts w:hint="eastAsia"/>
                <w:kern w:val="0"/>
                <w:sz w:val="24"/>
                <w:szCs w:val="24"/>
              </w:rPr>
              <w:t>分，未提供：</w:t>
            </w:r>
            <w:r>
              <w:rPr>
                <w:rFonts w:hint="eastAsia"/>
                <w:kern w:val="0"/>
                <w:sz w:val="24"/>
                <w:szCs w:val="24"/>
              </w:rPr>
              <w:t>0</w:t>
            </w:r>
            <w:r>
              <w:rPr>
                <w:rFonts w:hint="eastAsia"/>
                <w:kern w:val="0"/>
                <w:sz w:val="24"/>
                <w:szCs w:val="24"/>
              </w:rPr>
              <w:t>分；</w:t>
            </w:r>
          </w:p>
          <w:p w:rsidR="00B042D5" w:rsidRDefault="000E358A">
            <w:pPr>
              <w:snapToGrid w:val="0"/>
              <w:rPr>
                <w:rFonts w:asciiTheme="minorEastAsia" w:eastAsiaTheme="minorEastAsia" w:hAnsiTheme="minorEastAsia"/>
                <w:bCs/>
                <w:sz w:val="24"/>
              </w:rPr>
            </w:pPr>
            <w:bookmarkStart w:id="79" w:name="OLE_LINK131"/>
            <w:bookmarkStart w:id="80" w:name="OLE_LINK132"/>
            <w:bookmarkEnd w:id="77"/>
            <w:bookmarkEnd w:id="78"/>
            <w:r>
              <w:rPr>
                <w:rFonts w:hint="eastAsia"/>
                <w:kern w:val="0"/>
                <w:sz w:val="24"/>
                <w:szCs w:val="24"/>
              </w:rPr>
              <w:t xml:space="preserve">2. </w:t>
            </w:r>
            <w:bookmarkStart w:id="81" w:name="OLE_LINK81"/>
            <w:bookmarkStart w:id="82" w:name="OLE_LINK80"/>
            <w:r>
              <w:rPr>
                <w:rFonts w:hint="eastAsia"/>
                <w:kern w:val="0"/>
                <w:sz w:val="24"/>
                <w:szCs w:val="24"/>
              </w:rPr>
              <w:t>投标产品的成品在其生产、加工过程中采取降低噪声措施并提供图文证明材料的（</w:t>
            </w:r>
            <w:r>
              <w:rPr>
                <w:kern w:val="0"/>
                <w:sz w:val="24"/>
                <w:szCs w:val="24"/>
              </w:rPr>
              <w:t>例如风机安装减振装置</w:t>
            </w:r>
            <w:r>
              <w:rPr>
                <w:rFonts w:hint="eastAsia"/>
                <w:kern w:val="0"/>
                <w:sz w:val="24"/>
                <w:szCs w:val="24"/>
              </w:rPr>
              <w:t>；在机器或者厂房</w:t>
            </w:r>
            <w:r>
              <w:rPr>
                <w:kern w:val="0"/>
                <w:sz w:val="24"/>
                <w:szCs w:val="24"/>
              </w:rPr>
              <w:t>使用吸声材料</w:t>
            </w:r>
            <w:r>
              <w:rPr>
                <w:rFonts w:hint="eastAsia"/>
                <w:kern w:val="0"/>
                <w:sz w:val="24"/>
                <w:szCs w:val="24"/>
              </w:rPr>
              <w:t>；为工人配备减噪防护措施等），提供：</w:t>
            </w:r>
            <w:r>
              <w:rPr>
                <w:rFonts w:hint="eastAsia"/>
                <w:kern w:val="0"/>
                <w:sz w:val="24"/>
                <w:szCs w:val="24"/>
              </w:rPr>
              <w:t>1</w:t>
            </w:r>
            <w:r>
              <w:rPr>
                <w:rFonts w:hint="eastAsia"/>
                <w:kern w:val="0"/>
                <w:sz w:val="24"/>
                <w:szCs w:val="24"/>
              </w:rPr>
              <w:t>分，未提供：</w:t>
            </w:r>
            <w:r>
              <w:rPr>
                <w:rFonts w:hint="eastAsia"/>
                <w:kern w:val="0"/>
                <w:sz w:val="24"/>
                <w:szCs w:val="24"/>
              </w:rPr>
              <w:t>0</w:t>
            </w:r>
            <w:r>
              <w:rPr>
                <w:rFonts w:hint="eastAsia"/>
                <w:kern w:val="0"/>
                <w:sz w:val="24"/>
                <w:szCs w:val="24"/>
              </w:rPr>
              <w:t>分。</w:t>
            </w:r>
            <w:bookmarkEnd w:id="79"/>
            <w:bookmarkEnd w:id="80"/>
            <w:bookmarkEnd w:id="81"/>
            <w:bookmarkEnd w:id="82"/>
          </w:p>
        </w:tc>
        <w:tc>
          <w:tcPr>
            <w:tcW w:w="1010" w:type="dxa"/>
            <w:shd w:val="clear" w:color="auto" w:fill="auto"/>
            <w:vAlign w:val="center"/>
          </w:tcPr>
          <w:p w:rsidR="00B042D5" w:rsidRDefault="000E358A">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w:t>
            </w:r>
          </w:p>
        </w:tc>
      </w:tr>
      <w:tr w:rsidR="00B042D5" w:rsidTr="007D72A9">
        <w:trPr>
          <w:trHeight w:val="1383"/>
          <w:jc w:val="center"/>
        </w:trPr>
        <w:tc>
          <w:tcPr>
            <w:tcW w:w="508" w:type="dxa"/>
            <w:shd w:val="clear" w:color="auto" w:fill="auto"/>
            <w:noWrap/>
            <w:vAlign w:val="center"/>
          </w:tcPr>
          <w:p w:rsidR="00B042D5" w:rsidRDefault="000E358A">
            <w:pPr>
              <w:widowControl/>
              <w:snapToGrid w:val="0"/>
              <w:jc w:val="center"/>
              <w:rPr>
                <w:rFonts w:asciiTheme="minorEastAsia" w:eastAsiaTheme="minorEastAsia" w:hAnsiTheme="minorEastAsia"/>
                <w:kern w:val="0"/>
                <w:sz w:val="24"/>
                <w:szCs w:val="24"/>
              </w:rPr>
            </w:pPr>
            <w:bookmarkStart w:id="83" w:name="_Hlk210122723"/>
            <w:bookmarkEnd w:id="74"/>
            <w:r>
              <w:rPr>
                <w:rFonts w:asciiTheme="minorEastAsia" w:eastAsiaTheme="minorEastAsia" w:hAnsiTheme="minorEastAsia" w:hint="eastAsia"/>
                <w:kern w:val="0"/>
                <w:sz w:val="24"/>
                <w:szCs w:val="24"/>
              </w:rPr>
              <w:t>10</w:t>
            </w:r>
          </w:p>
        </w:tc>
        <w:tc>
          <w:tcPr>
            <w:tcW w:w="1317" w:type="dxa"/>
            <w:shd w:val="clear" w:color="auto" w:fill="auto"/>
            <w:vAlign w:val="center"/>
          </w:tcPr>
          <w:p w:rsidR="00B042D5" w:rsidRDefault="000E358A">
            <w:pPr>
              <w:widowControl/>
              <w:snapToGrid w:val="0"/>
              <w:jc w:val="center"/>
              <w:rPr>
                <w:rFonts w:asciiTheme="minorEastAsia" w:eastAsiaTheme="minorEastAsia" w:hAnsiTheme="minorEastAsia"/>
                <w:kern w:val="0"/>
                <w:sz w:val="24"/>
                <w:szCs w:val="24"/>
              </w:rPr>
            </w:pPr>
            <w:bookmarkStart w:id="84" w:name="OLE_LINK82"/>
            <w:bookmarkStart w:id="85" w:name="OLE_LINK83"/>
            <w:r>
              <w:rPr>
                <w:rFonts w:asciiTheme="minorEastAsia" w:eastAsiaTheme="minorEastAsia" w:hAnsiTheme="minorEastAsia" w:hint="eastAsia"/>
                <w:sz w:val="24"/>
              </w:rPr>
              <w:t>回收环节环保评价</w:t>
            </w:r>
            <w:bookmarkEnd w:id="84"/>
            <w:bookmarkEnd w:id="85"/>
          </w:p>
        </w:tc>
        <w:tc>
          <w:tcPr>
            <w:tcW w:w="7425" w:type="dxa"/>
            <w:shd w:val="clear" w:color="auto" w:fill="auto"/>
            <w:vAlign w:val="center"/>
          </w:tcPr>
          <w:p w:rsidR="00B042D5" w:rsidRDefault="000E358A">
            <w:pPr>
              <w:widowControl/>
              <w:snapToGrid w:val="0"/>
              <w:jc w:val="left"/>
              <w:rPr>
                <w:kern w:val="0"/>
                <w:sz w:val="24"/>
                <w:szCs w:val="24"/>
              </w:rPr>
            </w:pPr>
            <w:bookmarkStart w:id="86" w:name="OLE_LINK135"/>
            <w:r>
              <w:rPr>
                <w:rFonts w:hint="eastAsia"/>
                <w:kern w:val="0"/>
                <w:sz w:val="24"/>
                <w:szCs w:val="24"/>
              </w:rPr>
              <w:t xml:space="preserve">1. </w:t>
            </w:r>
            <w:bookmarkStart w:id="87" w:name="OLE_LINK85"/>
            <w:bookmarkStart w:id="88" w:name="OLE_LINK84"/>
            <w:r>
              <w:rPr>
                <w:rFonts w:hint="eastAsia"/>
                <w:kern w:val="0"/>
                <w:sz w:val="24"/>
                <w:szCs w:val="24"/>
              </w:rPr>
              <w:t>投标人承诺针对本项目提供回收处理服务，提供：</w:t>
            </w:r>
            <w:r>
              <w:rPr>
                <w:rFonts w:hint="eastAsia"/>
                <w:kern w:val="0"/>
                <w:sz w:val="24"/>
                <w:szCs w:val="24"/>
              </w:rPr>
              <w:t>1</w:t>
            </w:r>
            <w:r>
              <w:rPr>
                <w:rFonts w:hint="eastAsia"/>
                <w:kern w:val="0"/>
                <w:sz w:val="24"/>
                <w:szCs w:val="24"/>
              </w:rPr>
              <w:t>分，未提供：</w:t>
            </w:r>
            <w:r>
              <w:rPr>
                <w:rFonts w:hint="eastAsia"/>
                <w:kern w:val="0"/>
                <w:sz w:val="24"/>
                <w:szCs w:val="24"/>
              </w:rPr>
              <w:t>0</w:t>
            </w:r>
            <w:r>
              <w:rPr>
                <w:rFonts w:hint="eastAsia"/>
                <w:kern w:val="0"/>
                <w:sz w:val="24"/>
                <w:szCs w:val="24"/>
              </w:rPr>
              <w:t>分</w:t>
            </w:r>
            <w:bookmarkEnd w:id="87"/>
            <w:bookmarkEnd w:id="88"/>
            <w:r>
              <w:rPr>
                <w:rFonts w:hint="eastAsia"/>
                <w:kern w:val="0"/>
                <w:sz w:val="24"/>
                <w:szCs w:val="24"/>
              </w:rPr>
              <w:t>；</w:t>
            </w:r>
          </w:p>
          <w:p w:rsidR="00B042D5" w:rsidRDefault="000E358A">
            <w:pPr>
              <w:snapToGrid w:val="0"/>
              <w:rPr>
                <w:kern w:val="0"/>
                <w:sz w:val="24"/>
                <w:szCs w:val="24"/>
              </w:rPr>
            </w:pPr>
            <w:bookmarkStart w:id="89" w:name="OLE_LINK136"/>
            <w:bookmarkStart w:id="90" w:name="OLE_LINK137"/>
            <w:bookmarkEnd w:id="86"/>
            <w:r>
              <w:rPr>
                <w:rFonts w:hint="eastAsia"/>
                <w:kern w:val="0"/>
                <w:sz w:val="24"/>
                <w:szCs w:val="24"/>
              </w:rPr>
              <w:t xml:space="preserve">2. </w:t>
            </w:r>
            <w:bookmarkStart w:id="91" w:name="OLE_LINK86"/>
            <w:r>
              <w:rPr>
                <w:rFonts w:hint="eastAsia"/>
                <w:kern w:val="0"/>
                <w:sz w:val="24"/>
                <w:szCs w:val="24"/>
              </w:rPr>
              <w:t>对回收的产品投标人能够提供有效的可循环再利用的证明材料的，提供：</w:t>
            </w:r>
            <w:r>
              <w:rPr>
                <w:rFonts w:hint="eastAsia"/>
                <w:kern w:val="0"/>
                <w:sz w:val="24"/>
                <w:szCs w:val="24"/>
              </w:rPr>
              <w:t>1</w:t>
            </w:r>
            <w:r>
              <w:rPr>
                <w:rFonts w:hint="eastAsia"/>
                <w:kern w:val="0"/>
                <w:sz w:val="24"/>
                <w:szCs w:val="24"/>
              </w:rPr>
              <w:t>分，未提供：</w:t>
            </w:r>
            <w:r>
              <w:rPr>
                <w:rFonts w:hint="eastAsia"/>
                <w:kern w:val="0"/>
                <w:sz w:val="24"/>
                <w:szCs w:val="24"/>
              </w:rPr>
              <w:t>0</w:t>
            </w:r>
            <w:r>
              <w:rPr>
                <w:rFonts w:hint="eastAsia"/>
                <w:kern w:val="0"/>
                <w:sz w:val="24"/>
                <w:szCs w:val="24"/>
              </w:rPr>
              <w:t>分</w:t>
            </w:r>
            <w:bookmarkEnd w:id="91"/>
            <w:r>
              <w:rPr>
                <w:rFonts w:hint="eastAsia"/>
                <w:kern w:val="0"/>
                <w:sz w:val="24"/>
                <w:szCs w:val="24"/>
              </w:rPr>
              <w:t>。</w:t>
            </w:r>
            <w:bookmarkEnd w:id="89"/>
            <w:bookmarkEnd w:id="90"/>
          </w:p>
        </w:tc>
        <w:tc>
          <w:tcPr>
            <w:tcW w:w="1010" w:type="dxa"/>
            <w:shd w:val="clear" w:color="auto" w:fill="auto"/>
            <w:vAlign w:val="center"/>
          </w:tcPr>
          <w:p w:rsidR="00B042D5" w:rsidRDefault="000E358A">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w:t>
            </w:r>
          </w:p>
        </w:tc>
      </w:tr>
      <w:tr w:rsidR="00B042D5" w:rsidTr="007D72A9">
        <w:trPr>
          <w:trHeight w:val="1403"/>
          <w:jc w:val="center"/>
        </w:trPr>
        <w:tc>
          <w:tcPr>
            <w:tcW w:w="508" w:type="dxa"/>
            <w:shd w:val="clear" w:color="auto" w:fill="auto"/>
            <w:noWrap/>
            <w:vAlign w:val="center"/>
          </w:tcPr>
          <w:p w:rsidR="00B042D5" w:rsidRDefault="000E358A">
            <w:pPr>
              <w:widowControl/>
              <w:snapToGrid w:val="0"/>
              <w:jc w:val="center"/>
              <w:rPr>
                <w:rFonts w:asciiTheme="minorEastAsia" w:eastAsiaTheme="minorEastAsia" w:hAnsiTheme="minorEastAsia"/>
                <w:kern w:val="0"/>
                <w:sz w:val="24"/>
                <w:szCs w:val="24"/>
              </w:rPr>
            </w:pPr>
            <w:bookmarkStart w:id="92" w:name="_Hlk210122767"/>
            <w:bookmarkEnd w:id="83"/>
            <w:r>
              <w:rPr>
                <w:rFonts w:asciiTheme="minorEastAsia" w:eastAsiaTheme="minorEastAsia" w:hAnsiTheme="minorEastAsia" w:hint="eastAsia"/>
                <w:kern w:val="0"/>
                <w:sz w:val="24"/>
                <w:szCs w:val="24"/>
              </w:rPr>
              <w:t>11</w:t>
            </w:r>
          </w:p>
        </w:tc>
        <w:tc>
          <w:tcPr>
            <w:tcW w:w="1317" w:type="dxa"/>
            <w:shd w:val="clear" w:color="auto" w:fill="auto"/>
            <w:vAlign w:val="center"/>
          </w:tcPr>
          <w:p w:rsidR="00B042D5" w:rsidRDefault="000E358A">
            <w:pPr>
              <w:widowControl/>
              <w:snapToGrid w:val="0"/>
              <w:jc w:val="center"/>
              <w:rPr>
                <w:kern w:val="0"/>
                <w:sz w:val="24"/>
                <w:szCs w:val="24"/>
              </w:rPr>
            </w:pPr>
            <w:bookmarkStart w:id="93" w:name="OLE_LINK87"/>
            <w:bookmarkStart w:id="94" w:name="OLE_LINK92"/>
            <w:r>
              <w:rPr>
                <w:rFonts w:hint="eastAsia"/>
                <w:kern w:val="0"/>
                <w:sz w:val="24"/>
                <w:szCs w:val="24"/>
              </w:rPr>
              <w:t>包装与运输环节评价</w:t>
            </w:r>
            <w:bookmarkEnd w:id="93"/>
            <w:bookmarkEnd w:id="94"/>
          </w:p>
        </w:tc>
        <w:tc>
          <w:tcPr>
            <w:tcW w:w="7425" w:type="dxa"/>
            <w:shd w:val="clear" w:color="auto" w:fill="auto"/>
          </w:tcPr>
          <w:p w:rsidR="00B042D5" w:rsidRDefault="000E358A">
            <w:pPr>
              <w:widowControl/>
              <w:snapToGrid w:val="0"/>
              <w:jc w:val="left"/>
              <w:rPr>
                <w:kern w:val="0"/>
                <w:sz w:val="24"/>
                <w:szCs w:val="24"/>
              </w:rPr>
            </w:pPr>
            <w:bookmarkStart w:id="95" w:name="OLE_LINK93"/>
            <w:bookmarkStart w:id="96" w:name="OLE_LINK140"/>
            <w:bookmarkStart w:id="97" w:name="OLE_LINK141"/>
            <w:r>
              <w:rPr>
                <w:kern w:val="0"/>
                <w:sz w:val="24"/>
                <w:szCs w:val="24"/>
              </w:rPr>
              <w:t xml:space="preserve">1. </w:t>
            </w:r>
            <w:r>
              <w:rPr>
                <w:rFonts w:hint="eastAsia"/>
                <w:kern w:val="0"/>
                <w:sz w:val="24"/>
                <w:szCs w:val="24"/>
              </w:rPr>
              <w:t>所投产品制造商使用循环再利用的材料包装投标产品并提供相关证明材料的，提供：</w:t>
            </w:r>
            <w:r>
              <w:rPr>
                <w:kern w:val="0"/>
                <w:sz w:val="24"/>
                <w:szCs w:val="24"/>
              </w:rPr>
              <w:t>1</w:t>
            </w:r>
            <w:r>
              <w:rPr>
                <w:rFonts w:hint="eastAsia"/>
                <w:kern w:val="0"/>
                <w:sz w:val="24"/>
                <w:szCs w:val="24"/>
              </w:rPr>
              <w:t>分，未提供：</w:t>
            </w:r>
            <w:r>
              <w:rPr>
                <w:kern w:val="0"/>
                <w:sz w:val="24"/>
                <w:szCs w:val="24"/>
              </w:rPr>
              <w:t>0</w:t>
            </w:r>
            <w:r>
              <w:rPr>
                <w:rFonts w:hint="eastAsia"/>
                <w:kern w:val="0"/>
                <w:sz w:val="24"/>
                <w:szCs w:val="24"/>
              </w:rPr>
              <w:t>分；</w:t>
            </w:r>
            <w:bookmarkEnd w:id="96"/>
            <w:bookmarkEnd w:id="97"/>
          </w:p>
          <w:p w:rsidR="00B042D5" w:rsidRDefault="000E358A">
            <w:pPr>
              <w:widowControl/>
              <w:snapToGrid w:val="0"/>
              <w:jc w:val="left"/>
              <w:rPr>
                <w:kern w:val="0"/>
                <w:sz w:val="24"/>
                <w:szCs w:val="24"/>
              </w:rPr>
            </w:pPr>
            <w:bookmarkStart w:id="98" w:name="OLE_LINK142"/>
            <w:bookmarkStart w:id="99" w:name="OLE_LINK143"/>
            <w:bookmarkEnd w:id="95"/>
            <w:r>
              <w:rPr>
                <w:kern w:val="0"/>
                <w:sz w:val="24"/>
                <w:szCs w:val="24"/>
              </w:rPr>
              <w:t>2.</w:t>
            </w:r>
            <w:bookmarkStart w:id="100" w:name="OLE_LINK95"/>
            <w:bookmarkStart w:id="101" w:name="OLE_LINK94"/>
            <w:r>
              <w:rPr>
                <w:rFonts w:hint="eastAsia"/>
                <w:kern w:val="0"/>
                <w:sz w:val="24"/>
                <w:szCs w:val="24"/>
              </w:rPr>
              <w:t>投标人所使用的运</w:t>
            </w:r>
            <w:proofErr w:type="gramStart"/>
            <w:r>
              <w:rPr>
                <w:rFonts w:hint="eastAsia"/>
                <w:kern w:val="0"/>
                <w:sz w:val="24"/>
                <w:szCs w:val="24"/>
              </w:rPr>
              <w:t>维车辆</w:t>
            </w:r>
            <w:proofErr w:type="gramEnd"/>
            <w:r>
              <w:rPr>
                <w:rFonts w:hint="eastAsia"/>
                <w:kern w:val="0"/>
                <w:sz w:val="24"/>
                <w:szCs w:val="24"/>
              </w:rPr>
              <w:t>为新能源汽车，并提供车辆行驶证（产权单位须与投标单位一致），提供：</w:t>
            </w:r>
            <w:r>
              <w:rPr>
                <w:kern w:val="0"/>
                <w:sz w:val="24"/>
                <w:szCs w:val="24"/>
              </w:rPr>
              <w:t>1</w:t>
            </w:r>
            <w:r>
              <w:rPr>
                <w:rFonts w:hint="eastAsia"/>
                <w:kern w:val="0"/>
                <w:sz w:val="24"/>
                <w:szCs w:val="24"/>
              </w:rPr>
              <w:t>分，未提供：</w:t>
            </w:r>
            <w:r>
              <w:rPr>
                <w:kern w:val="0"/>
                <w:sz w:val="24"/>
                <w:szCs w:val="24"/>
              </w:rPr>
              <w:t>0</w:t>
            </w:r>
            <w:r>
              <w:rPr>
                <w:rFonts w:hint="eastAsia"/>
                <w:kern w:val="0"/>
                <w:sz w:val="24"/>
                <w:szCs w:val="24"/>
              </w:rPr>
              <w:t>分</w:t>
            </w:r>
            <w:bookmarkEnd w:id="100"/>
            <w:bookmarkEnd w:id="101"/>
            <w:r>
              <w:rPr>
                <w:rFonts w:hint="eastAsia"/>
                <w:kern w:val="0"/>
                <w:sz w:val="24"/>
                <w:szCs w:val="24"/>
              </w:rPr>
              <w:t>。</w:t>
            </w:r>
            <w:bookmarkEnd w:id="98"/>
            <w:bookmarkEnd w:id="99"/>
          </w:p>
        </w:tc>
        <w:tc>
          <w:tcPr>
            <w:tcW w:w="1010" w:type="dxa"/>
            <w:shd w:val="clear" w:color="auto" w:fill="auto"/>
            <w:vAlign w:val="center"/>
          </w:tcPr>
          <w:p w:rsidR="00B042D5" w:rsidRDefault="000E358A">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w:t>
            </w:r>
          </w:p>
        </w:tc>
      </w:tr>
      <w:tr w:rsidR="00B042D5" w:rsidTr="007D72A9">
        <w:trPr>
          <w:trHeight w:val="692"/>
          <w:jc w:val="center"/>
        </w:trPr>
        <w:tc>
          <w:tcPr>
            <w:tcW w:w="508" w:type="dxa"/>
            <w:shd w:val="clear" w:color="auto" w:fill="auto"/>
            <w:noWrap/>
            <w:vAlign w:val="center"/>
          </w:tcPr>
          <w:p w:rsidR="00B042D5" w:rsidRDefault="000E358A">
            <w:pPr>
              <w:widowControl/>
              <w:snapToGrid w:val="0"/>
              <w:jc w:val="center"/>
              <w:rPr>
                <w:rFonts w:asciiTheme="minorEastAsia" w:eastAsiaTheme="minorEastAsia" w:hAnsiTheme="minorEastAsia"/>
                <w:kern w:val="0"/>
                <w:sz w:val="24"/>
                <w:szCs w:val="24"/>
              </w:rPr>
            </w:pPr>
            <w:bookmarkStart w:id="102" w:name="_Hlk210122982"/>
            <w:bookmarkEnd w:id="92"/>
            <w:r>
              <w:rPr>
                <w:rFonts w:asciiTheme="minorEastAsia" w:eastAsiaTheme="minorEastAsia" w:hAnsiTheme="minorEastAsia" w:hint="eastAsia"/>
                <w:kern w:val="0"/>
                <w:sz w:val="24"/>
                <w:szCs w:val="24"/>
              </w:rPr>
              <w:t>12</w:t>
            </w:r>
          </w:p>
        </w:tc>
        <w:tc>
          <w:tcPr>
            <w:tcW w:w="1317" w:type="dxa"/>
            <w:shd w:val="clear" w:color="auto" w:fill="auto"/>
            <w:vAlign w:val="center"/>
          </w:tcPr>
          <w:p w:rsidR="00B042D5" w:rsidRDefault="000E358A">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sz w:val="24"/>
              </w:rPr>
              <w:t>家具产品价格组成清单评价</w:t>
            </w:r>
          </w:p>
        </w:tc>
        <w:tc>
          <w:tcPr>
            <w:tcW w:w="7425" w:type="dxa"/>
            <w:shd w:val="clear" w:color="auto" w:fill="auto"/>
            <w:vAlign w:val="center"/>
          </w:tcPr>
          <w:p w:rsidR="00B042D5" w:rsidRDefault="000E358A">
            <w:pPr>
              <w:snapToGrid w:val="0"/>
              <w:rPr>
                <w:rFonts w:asciiTheme="minorEastAsia" w:eastAsiaTheme="minorEastAsia" w:hAnsiTheme="minorEastAsia"/>
                <w:bCs/>
                <w:sz w:val="24"/>
              </w:rPr>
            </w:pPr>
            <w:r>
              <w:rPr>
                <w:rFonts w:asciiTheme="minorEastAsia" w:eastAsiaTheme="minorEastAsia" w:hAnsiTheme="minorEastAsia" w:hint="eastAsia"/>
                <w:sz w:val="24"/>
              </w:rPr>
              <w:t>家具产品价格组成清单明细表完整、无明显缺陷得1分。</w:t>
            </w:r>
          </w:p>
        </w:tc>
        <w:tc>
          <w:tcPr>
            <w:tcW w:w="1010" w:type="dxa"/>
            <w:shd w:val="clear" w:color="auto" w:fill="auto"/>
            <w:vAlign w:val="center"/>
          </w:tcPr>
          <w:p w:rsidR="00B042D5" w:rsidRDefault="000E358A">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r>
      <w:tr w:rsidR="00B042D5" w:rsidTr="007D72A9">
        <w:trPr>
          <w:trHeight w:val="2269"/>
          <w:jc w:val="center"/>
        </w:trPr>
        <w:tc>
          <w:tcPr>
            <w:tcW w:w="508" w:type="dxa"/>
            <w:shd w:val="clear" w:color="auto" w:fill="auto"/>
            <w:noWrap/>
            <w:vAlign w:val="center"/>
          </w:tcPr>
          <w:p w:rsidR="00B042D5" w:rsidRDefault="000E358A">
            <w:pPr>
              <w:widowControl/>
              <w:snapToGrid w:val="0"/>
              <w:jc w:val="center"/>
              <w:rPr>
                <w:rFonts w:asciiTheme="minorEastAsia" w:eastAsiaTheme="minorEastAsia" w:hAnsiTheme="minorEastAsia"/>
                <w:kern w:val="0"/>
                <w:sz w:val="24"/>
                <w:szCs w:val="24"/>
              </w:rPr>
            </w:pPr>
            <w:bookmarkStart w:id="103" w:name="_Hlk210122991"/>
            <w:bookmarkEnd w:id="102"/>
            <w:r>
              <w:rPr>
                <w:rFonts w:asciiTheme="minorEastAsia" w:eastAsiaTheme="minorEastAsia" w:hAnsiTheme="minorEastAsia" w:hint="eastAsia"/>
                <w:kern w:val="0"/>
                <w:sz w:val="24"/>
                <w:szCs w:val="24"/>
              </w:rPr>
              <w:t>13</w:t>
            </w:r>
          </w:p>
        </w:tc>
        <w:tc>
          <w:tcPr>
            <w:tcW w:w="1317" w:type="dxa"/>
            <w:shd w:val="clear" w:color="auto" w:fill="auto"/>
            <w:vAlign w:val="center"/>
          </w:tcPr>
          <w:p w:rsidR="00B042D5" w:rsidRDefault="000E358A">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投标人实施能力</w:t>
            </w:r>
          </w:p>
        </w:tc>
        <w:tc>
          <w:tcPr>
            <w:tcW w:w="7425" w:type="dxa"/>
            <w:shd w:val="clear" w:color="auto" w:fill="auto"/>
            <w:vAlign w:val="center"/>
          </w:tcPr>
          <w:p w:rsidR="00B042D5" w:rsidRDefault="000E358A">
            <w:pPr>
              <w:snapToGrid w:val="0"/>
              <w:rPr>
                <w:rFonts w:asciiTheme="minorEastAsia" w:eastAsiaTheme="minorEastAsia" w:hAnsiTheme="minorEastAsia"/>
                <w:bCs/>
                <w:sz w:val="24"/>
              </w:rPr>
            </w:pPr>
            <w:r>
              <w:rPr>
                <w:rFonts w:asciiTheme="minorEastAsia" w:eastAsiaTheme="minorEastAsia" w:hAnsiTheme="minorEastAsia"/>
                <w:bCs/>
                <w:sz w:val="24"/>
              </w:rPr>
              <w:t>完全按照以下要求提供与</w:t>
            </w:r>
            <w:r>
              <w:rPr>
                <w:rFonts w:asciiTheme="minorEastAsia" w:eastAsiaTheme="minorEastAsia" w:hAnsiTheme="minorEastAsia" w:hint="eastAsia"/>
                <w:bCs/>
                <w:sz w:val="24"/>
              </w:rPr>
              <w:t>本项目</w:t>
            </w:r>
            <w:r>
              <w:rPr>
                <w:rFonts w:asciiTheme="minorEastAsia" w:eastAsiaTheme="minorEastAsia" w:hAnsiTheme="minorEastAsia"/>
                <w:bCs/>
                <w:sz w:val="24"/>
              </w:rPr>
              <w:t>内容相当且已完成的</w:t>
            </w:r>
            <w:r>
              <w:rPr>
                <w:rFonts w:asciiTheme="minorEastAsia" w:eastAsiaTheme="minorEastAsia" w:hAnsiTheme="minorEastAsia" w:hint="eastAsia"/>
                <w:bCs/>
                <w:sz w:val="24"/>
              </w:rPr>
              <w:t>业绩</w:t>
            </w:r>
            <w:r>
              <w:rPr>
                <w:rFonts w:asciiTheme="minorEastAsia" w:eastAsiaTheme="minorEastAsia" w:hAnsiTheme="minorEastAsia"/>
                <w:bCs/>
                <w:sz w:val="24"/>
              </w:rPr>
              <w:t>，</w:t>
            </w:r>
            <w:r>
              <w:rPr>
                <w:rFonts w:asciiTheme="minorEastAsia" w:eastAsiaTheme="minorEastAsia" w:hAnsiTheme="minorEastAsia" w:hint="eastAsia"/>
                <w:bCs/>
                <w:sz w:val="24"/>
              </w:rPr>
              <w:t>提供的证明材料均不得遮挡涂黑</w:t>
            </w:r>
            <w:r>
              <w:rPr>
                <w:rFonts w:asciiTheme="minorEastAsia" w:eastAsiaTheme="minorEastAsia" w:hAnsiTheme="minorEastAsia"/>
                <w:bCs/>
                <w:sz w:val="24"/>
              </w:rPr>
              <w:t>，否则不予认定加分。</w:t>
            </w:r>
          </w:p>
          <w:p w:rsidR="00B042D5" w:rsidRDefault="000E358A">
            <w:pPr>
              <w:snapToGrid w:val="0"/>
              <w:rPr>
                <w:rFonts w:asciiTheme="minorEastAsia" w:eastAsiaTheme="minorEastAsia" w:hAnsiTheme="minorEastAsia"/>
                <w:bCs/>
                <w:sz w:val="24"/>
              </w:rPr>
            </w:pPr>
            <w:r>
              <w:rPr>
                <w:rFonts w:asciiTheme="minorEastAsia" w:eastAsiaTheme="minorEastAsia" w:hAnsiTheme="minorEastAsia" w:hint="eastAsia"/>
                <w:bCs/>
                <w:sz w:val="24"/>
              </w:rPr>
              <w:t xml:space="preserve">A. </w:t>
            </w:r>
            <w:r>
              <w:rPr>
                <w:rFonts w:asciiTheme="minorEastAsia" w:eastAsiaTheme="minorEastAsia" w:hAnsiTheme="minorEastAsia" w:hint="eastAsia"/>
                <w:sz w:val="24"/>
              </w:rPr>
              <w:t>合同原件扫描件（合同签订时间为</w:t>
            </w:r>
            <w:r>
              <w:rPr>
                <w:rFonts w:asciiTheme="minorEastAsia" w:eastAsiaTheme="minorEastAsia" w:hAnsiTheme="minorEastAsia"/>
                <w:sz w:val="24"/>
              </w:rPr>
              <w:t>20</w:t>
            </w:r>
            <w:r>
              <w:rPr>
                <w:rFonts w:asciiTheme="minorEastAsia" w:eastAsiaTheme="minorEastAsia" w:hAnsiTheme="minorEastAsia" w:hint="eastAsia"/>
                <w:sz w:val="24"/>
              </w:rPr>
              <w:t>22年</w:t>
            </w:r>
            <w:r>
              <w:rPr>
                <w:rFonts w:asciiTheme="minorEastAsia" w:eastAsiaTheme="minorEastAsia" w:hAnsiTheme="minorEastAsia"/>
                <w:sz w:val="24"/>
              </w:rPr>
              <w:t>1</w:t>
            </w:r>
            <w:r>
              <w:rPr>
                <w:rFonts w:asciiTheme="minorEastAsia" w:eastAsiaTheme="minorEastAsia" w:hAnsiTheme="minorEastAsia" w:hint="eastAsia"/>
                <w:sz w:val="24"/>
              </w:rPr>
              <w:t>月</w:t>
            </w:r>
            <w:r>
              <w:rPr>
                <w:rFonts w:asciiTheme="minorEastAsia" w:eastAsiaTheme="minorEastAsia" w:hAnsiTheme="minorEastAsia"/>
                <w:sz w:val="24"/>
              </w:rPr>
              <w:t>1</w:t>
            </w:r>
            <w:r>
              <w:rPr>
                <w:rFonts w:asciiTheme="minorEastAsia" w:eastAsiaTheme="minorEastAsia" w:hAnsiTheme="minorEastAsia" w:hint="eastAsia"/>
                <w:sz w:val="24"/>
              </w:rPr>
              <w:t>日至今）。</w:t>
            </w:r>
            <w:r>
              <w:rPr>
                <w:rFonts w:asciiTheme="minorEastAsia" w:eastAsiaTheme="minorEastAsia" w:hAnsiTheme="minorEastAsia"/>
                <w:bCs/>
                <w:sz w:val="24"/>
              </w:rPr>
              <w:t>包括合同金额、买卖双方名称及盖章、合同清单</w:t>
            </w:r>
            <w:r>
              <w:rPr>
                <w:rFonts w:asciiTheme="minorEastAsia" w:eastAsiaTheme="minorEastAsia" w:hAnsiTheme="minorEastAsia" w:hint="eastAsia"/>
                <w:bCs/>
                <w:sz w:val="24"/>
              </w:rPr>
              <w:t>、合同签订日期</w:t>
            </w:r>
            <w:r>
              <w:rPr>
                <w:rFonts w:asciiTheme="minorEastAsia" w:eastAsiaTheme="minorEastAsia" w:hAnsiTheme="minorEastAsia"/>
                <w:bCs/>
                <w:sz w:val="24"/>
              </w:rPr>
              <w:t>。</w:t>
            </w:r>
          </w:p>
          <w:p w:rsidR="00B042D5" w:rsidRDefault="000E358A">
            <w:pPr>
              <w:snapToGrid w:val="0"/>
              <w:rPr>
                <w:rFonts w:asciiTheme="minorEastAsia" w:eastAsiaTheme="minorEastAsia" w:hAnsiTheme="minorEastAsia"/>
                <w:sz w:val="24"/>
              </w:rPr>
            </w:pPr>
            <w:r>
              <w:rPr>
                <w:rFonts w:asciiTheme="minorEastAsia" w:eastAsiaTheme="minorEastAsia" w:hAnsiTheme="minorEastAsia"/>
                <w:sz w:val="24"/>
              </w:rPr>
              <w:t>B.</w:t>
            </w:r>
            <w:r>
              <w:rPr>
                <w:rFonts w:asciiTheme="minorEastAsia" w:eastAsiaTheme="minorEastAsia" w:hAnsiTheme="minorEastAsia" w:hint="eastAsia"/>
                <w:sz w:val="24"/>
              </w:rPr>
              <w:t>上述</w:t>
            </w:r>
            <w:r>
              <w:rPr>
                <w:rFonts w:asciiTheme="minorEastAsia" w:eastAsiaTheme="minorEastAsia" w:hAnsiTheme="minorEastAsia"/>
                <w:sz w:val="24"/>
              </w:rPr>
              <w:t>合同履行</w:t>
            </w:r>
            <w:r>
              <w:rPr>
                <w:rFonts w:asciiTheme="minorEastAsia" w:eastAsiaTheme="minorEastAsia" w:hAnsiTheme="minorEastAsia" w:hint="eastAsia"/>
                <w:sz w:val="24"/>
              </w:rPr>
              <w:t>良好</w:t>
            </w:r>
            <w:r>
              <w:rPr>
                <w:rFonts w:asciiTheme="minorEastAsia" w:eastAsiaTheme="minorEastAsia" w:hAnsiTheme="minorEastAsia"/>
                <w:sz w:val="24"/>
              </w:rPr>
              <w:t>的相关证明材料</w:t>
            </w:r>
            <w:r>
              <w:rPr>
                <w:rFonts w:asciiTheme="minorEastAsia" w:eastAsiaTheme="minorEastAsia" w:hAnsiTheme="minorEastAsia" w:hint="eastAsia"/>
                <w:sz w:val="24"/>
              </w:rPr>
              <w:t>原件</w:t>
            </w:r>
            <w:r>
              <w:rPr>
                <w:rFonts w:asciiTheme="minorEastAsia" w:eastAsiaTheme="minorEastAsia" w:hAnsiTheme="minorEastAsia"/>
                <w:sz w:val="24"/>
              </w:rPr>
              <w:t>扫描件</w:t>
            </w:r>
            <w:r>
              <w:rPr>
                <w:rFonts w:asciiTheme="minorEastAsia" w:eastAsiaTheme="minorEastAsia" w:hAnsiTheme="minorEastAsia" w:hint="eastAsia"/>
                <w:sz w:val="24"/>
              </w:rPr>
              <w:t>（加盖上述合同甲方单位公章或上述合同甲方印章）</w:t>
            </w:r>
            <w:r>
              <w:rPr>
                <w:rFonts w:asciiTheme="minorEastAsia" w:eastAsiaTheme="minorEastAsia" w:hAnsiTheme="minorEastAsia"/>
                <w:sz w:val="24"/>
              </w:rPr>
              <w:t>。</w:t>
            </w:r>
          </w:p>
          <w:p w:rsidR="00B042D5" w:rsidRDefault="000E358A">
            <w:pPr>
              <w:snapToGrid w:val="0"/>
              <w:rPr>
                <w:rFonts w:asciiTheme="minorEastAsia" w:eastAsiaTheme="minorEastAsia" w:hAnsiTheme="minorEastAsia"/>
                <w:sz w:val="24"/>
              </w:rPr>
            </w:pPr>
            <w:r>
              <w:rPr>
                <w:rFonts w:asciiTheme="minorEastAsia" w:eastAsiaTheme="minorEastAsia" w:hAnsiTheme="minorEastAsia" w:hint="eastAsia"/>
                <w:bCs/>
                <w:sz w:val="24"/>
              </w:rPr>
              <w:t>1个业绩1分，最多3分。</w:t>
            </w:r>
          </w:p>
        </w:tc>
        <w:tc>
          <w:tcPr>
            <w:tcW w:w="1010" w:type="dxa"/>
            <w:shd w:val="clear" w:color="auto" w:fill="auto"/>
            <w:vAlign w:val="center"/>
          </w:tcPr>
          <w:p w:rsidR="00B042D5" w:rsidRDefault="000E358A">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3</w:t>
            </w:r>
          </w:p>
        </w:tc>
      </w:tr>
      <w:bookmarkEnd w:id="103"/>
      <w:tr w:rsidR="00B042D5" w:rsidTr="007D72A9">
        <w:trPr>
          <w:trHeight w:val="842"/>
          <w:jc w:val="center"/>
        </w:trPr>
        <w:tc>
          <w:tcPr>
            <w:tcW w:w="508" w:type="dxa"/>
            <w:shd w:val="clear" w:color="auto" w:fill="auto"/>
            <w:noWrap/>
            <w:vAlign w:val="center"/>
          </w:tcPr>
          <w:p w:rsidR="00B042D5" w:rsidRDefault="000E358A">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1</w:t>
            </w:r>
            <w:r>
              <w:rPr>
                <w:rFonts w:asciiTheme="minorEastAsia" w:eastAsiaTheme="minorEastAsia" w:hAnsiTheme="minorEastAsia" w:hint="eastAsia"/>
                <w:kern w:val="0"/>
                <w:sz w:val="24"/>
                <w:szCs w:val="24"/>
              </w:rPr>
              <w:t>4</w:t>
            </w:r>
          </w:p>
        </w:tc>
        <w:tc>
          <w:tcPr>
            <w:tcW w:w="1317" w:type="dxa"/>
            <w:shd w:val="clear" w:color="auto" w:fill="auto"/>
            <w:vAlign w:val="center"/>
          </w:tcPr>
          <w:p w:rsidR="00B042D5" w:rsidRDefault="000E358A">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非“★”技术参数评价</w:t>
            </w:r>
          </w:p>
        </w:tc>
        <w:tc>
          <w:tcPr>
            <w:tcW w:w="7425" w:type="dxa"/>
            <w:shd w:val="clear" w:color="auto" w:fill="auto"/>
            <w:vAlign w:val="center"/>
          </w:tcPr>
          <w:p w:rsidR="00B042D5" w:rsidRDefault="000E358A" w:rsidP="002930D9">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完全满足无偏离的得</w:t>
            </w:r>
            <w:r w:rsidR="002930D9">
              <w:rPr>
                <w:rFonts w:asciiTheme="minorEastAsia" w:eastAsiaTheme="minorEastAsia" w:hAnsiTheme="minorEastAsia" w:hint="eastAsia"/>
                <w:kern w:val="0"/>
                <w:sz w:val="24"/>
                <w:szCs w:val="24"/>
              </w:rPr>
              <w:t>10</w:t>
            </w:r>
            <w:r>
              <w:rPr>
                <w:rFonts w:asciiTheme="minorEastAsia" w:eastAsiaTheme="minorEastAsia" w:hAnsiTheme="minorEastAsia" w:hint="eastAsia"/>
                <w:kern w:val="0"/>
                <w:sz w:val="24"/>
                <w:szCs w:val="24"/>
              </w:rPr>
              <w:t>分。技术参数低于招标文件要求的，每条扣</w:t>
            </w:r>
            <w:r w:rsidR="00605563">
              <w:rPr>
                <w:rFonts w:asciiTheme="minorEastAsia" w:eastAsiaTheme="minorEastAsia" w:hAnsiTheme="minorEastAsia" w:hint="eastAsia"/>
                <w:kern w:val="0"/>
                <w:sz w:val="24"/>
                <w:szCs w:val="24"/>
              </w:rPr>
              <w:t>1</w:t>
            </w:r>
            <w:r>
              <w:rPr>
                <w:rFonts w:asciiTheme="minorEastAsia" w:eastAsiaTheme="minorEastAsia" w:hAnsiTheme="minorEastAsia" w:hint="eastAsia"/>
                <w:kern w:val="0"/>
                <w:sz w:val="24"/>
                <w:szCs w:val="24"/>
              </w:rPr>
              <w:t>分，最低得分为0分。</w:t>
            </w:r>
          </w:p>
        </w:tc>
        <w:tc>
          <w:tcPr>
            <w:tcW w:w="1010" w:type="dxa"/>
            <w:shd w:val="clear" w:color="auto" w:fill="auto"/>
            <w:vAlign w:val="center"/>
          </w:tcPr>
          <w:p w:rsidR="00B042D5" w:rsidRDefault="00605563">
            <w:pPr>
              <w:widowControl/>
              <w:snapToGrid w:val="0"/>
              <w:jc w:val="center"/>
              <w:rPr>
                <w:rFonts w:asciiTheme="minorEastAsia" w:eastAsiaTheme="minorEastAsia" w:hAnsiTheme="minorEastAsia"/>
                <w:kern w:val="0"/>
                <w:sz w:val="24"/>
                <w:szCs w:val="24"/>
              </w:rPr>
            </w:pPr>
            <w:r w:rsidRPr="005C38B3">
              <w:rPr>
                <w:rFonts w:asciiTheme="minorEastAsia" w:eastAsiaTheme="minorEastAsia" w:hAnsiTheme="minorEastAsia" w:hint="eastAsia"/>
                <w:kern w:val="0"/>
                <w:sz w:val="24"/>
                <w:szCs w:val="24"/>
              </w:rPr>
              <w:t>10</w:t>
            </w:r>
          </w:p>
        </w:tc>
      </w:tr>
      <w:tr w:rsidR="00B042D5">
        <w:trPr>
          <w:trHeight w:val="414"/>
          <w:jc w:val="center"/>
        </w:trPr>
        <w:tc>
          <w:tcPr>
            <w:tcW w:w="9250" w:type="dxa"/>
            <w:gridSpan w:val="3"/>
            <w:shd w:val="clear" w:color="auto" w:fill="auto"/>
            <w:noWrap/>
            <w:vAlign w:val="center"/>
          </w:tcPr>
          <w:p w:rsidR="00B042D5" w:rsidRDefault="000E358A">
            <w:pPr>
              <w:snapToGrid w:val="0"/>
              <w:jc w:val="center"/>
              <w:rPr>
                <w:rFonts w:asciiTheme="minorEastAsia" w:eastAsiaTheme="minorEastAsia" w:hAnsiTheme="minorEastAsia"/>
                <w:bCs/>
                <w:sz w:val="24"/>
              </w:rPr>
            </w:pPr>
            <w:r>
              <w:rPr>
                <w:rFonts w:asciiTheme="minorEastAsia" w:eastAsiaTheme="minorEastAsia" w:hAnsiTheme="minorEastAsia"/>
                <w:kern w:val="0"/>
                <w:sz w:val="24"/>
                <w:szCs w:val="24"/>
              </w:rPr>
              <w:t>第</w:t>
            </w:r>
            <w:r>
              <w:rPr>
                <w:rFonts w:asciiTheme="minorEastAsia" w:eastAsiaTheme="minorEastAsia" w:hAnsiTheme="minorEastAsia" w:hint="eastAsia"/>
                <w:kern w:val="0"/>
                <w:sz w:val="24"/>
                <w:szCs w:val="24"/>
              </w:rPr>
              <w:t>三</w:t>
            </w:r>
            <w:r>
              <w:rPr>
                <w:rFonts w:asciiTheme="minorEastAsia" w:eastAsiaTheme="minorEastAsia" w:hAnsiTheme="minorEastAsia"/>
                <w:kern w:val="0"/>
                <w:sz w:val="24"/>
                <w:szCs w:val="24"/>
              </w:rPr>
              <w:t>部分</w:t>
            </w:r>
            <w:r>
              <w:rPr>
                <w:rFonts w:asciiTheme="minorEastAsia" w:eastAsiaTheme="minorEastAsia" w:hAnsiTheme="minorEastAsia" w:hint="eastAsia"/>
                <w:kern w:val="0"/>
                <w:sz w:val="24"/>
                <w:szCs w:val="24"/>
              </w:rPr>
              <w:t>主观分</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26</w:t>
            </w:r>
            <w:r>
              <w:rPr>
                <w:rFonts w:asciiTheme="minorEastAsia" w:eastAsiaTheme="minorEastAsia" w:hAnsiTheme="minorEastAsia"/>
                <w:kern w:val="0"/>
                <w:sz w:val="24"/>
                <w:szCs w:val="24"/>
              </w:rPr>
              <w:t>分）</w:t>
            </w:r>
          </w:p>
        </w:tc>
        <w:tc>
          <w:tcPr>
            <w:tcW w:w="1010" w:type="dxa"/>
            <w:shd w:val="clear" w:color="auto" w:fill="auto"/>
            <w:vAlign w:val="center"/>
          </w:tcPr>
          <w:p w:rsidR="00B042D5" w:rsidRDefault="000E358A">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分值</w:t>
            </w:r>
          </w:p>
        </w:tc>
      </w:tr>
      <w:tr w:rsidR="00B042D5" w:rsidTr="007D72A9">
        <w:trPr>
          <w:jc w:val="center"/>
        </w:trPr>
        <w:tc>
          <w:tcPr>
            <w:tcW w:w="508" w:type="dxa"/>
            <w:shd w:val="clear" w:color="auto" w:fill="auto"/>
            <w:noWrap/>
            <w:vAlign w:val="center"/>
          </w:tcPr>
          <w:p w:rsidR="00B042D5" w:rsidRDefault="000E358A">
            <w:pPr>
              <w:widowControl/>
              <w:snapToGrid w:val="0"/>
              <w:jc w:val="center"/>
              <w:rPr>
                <w:rFonts w:asciiTheme="minorEastAsia" w:eastAsiaTheme="minorEastAsia" w:hAnsiTheme="minorEastAsia"/>
                <w:kern w:val="0"/>
                <w:sz w:val="24"/>
                <w:szCs w:val="24"/>
              </w:rPr>
            </w:pPr>
            <w:bookmarkStart w:id="104" w:name="_Hlk210121937"/>
            <w:r>
              <w:rPr>
                <w:rFonts w:asciiTheme="minorEastAsia" w:eastAsiaTheme="minorEastAsia" w:hAnsiTheme="minorEastAsia" w:hint="eastAsia"/>
                <w:kern w:val="0"/>
                <w:sz w:val="24"/>
                <w:szCs w:val="24"/>
              </w:rPr>
              <w:t>1</w:t>
            </w:r>
          </w:p>
        </w:tc>
        <w:tc>
          <w:tcPr>
            <w:tcW w:w="1317" w:type="dxa"/>
            <w:shd w:val="clear" w:color="auto" w:fill="auto"/>
            <w:vAlign w:val="center"/>
          </w:tcPr>
          <w:p w:rsidR="00B042D5" w:rsidRDefault="000E358A">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sz w:val="24"/>
              </w:rPr>
              <w:t>原材料质量评价</w:t>
            </w:r>
          </w:p>
        </w:tc>
        <w:tc>
          <w:tcPr>
            <w:tcW w:w="7425" w:type="dxa"/>
            <w:shd w:val="clear" w:color="auto" w:fill="auto"/>
            <w:vAlign w:val="center"/>
          </w:tcPr>
          <w:p w:rsidR="00B042D5" w:rsidRDefault="000E358A">
            <w:pPr>
              <w:widowControl/>
              <w:snapToGrid w:val="0"/>
              <w:rPr>
                <w:rFonts w:asciiTheme="minorEastAsia" w:eastAsiaTheme="minorEastAsia" w:hAnsiTheme="minorEastAsia"/>
                <w:sz w:val="24"/>
              </w:rPr>
            </w:pPr>
            <w:r>
              <w:rPr>
                <w:rFonts w:asciiTheme="minorEastAsia" w:eastAsiaTheme="minorEastAsia" w:hAnsiTheme="minorEastAsia" w:hint="eastAsia"/>
                <w:sz w:val="24"/>
              </w:rPr>
              <w:t>针对本项目所使用原材料的环保性、安全性、耐用性、固定性进行描述。</w:t>
            </w:r>
          </w:p>
          <w:p w:rsidR="00B042D5" w:rsidRDefault="000E358A">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原材料质量高，无瑕疵：5分；</w:t>
            </w:r>
          </w:p>
          <w:p w:rsidR="00B042D5" w:rsidRDefault="000E358A">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上述内容提供齐全，但内容存在一处瑕疵的：3分；</w:t>
            </w:r>
          </w:p>
          <w:p w:rsidR="00B042D5" w:rsidRDefault="000E358A">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上述内容提供齐全，但内容存在两处瑕疵的：1分；</w:t>
            </w:r>
          </w:p>
          <w:p w:rsidR="00B042D5" w:rsidRDefault="000E358A">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其他：0分</w:t>
            </w:r>
          </w:p>
        </w:tc>
        <w:tc>
          <w:tcPr>
            <w:tcW w:w="1010" w:type="dxa"/>
            <w:shd w:val="clear" w:color="auto" w:fill="auto"/>
            <w:vAlign w:val="center"/>
          </w:tcPr>
          <w:p w:rsidR="00B042D5" w:rsidRDefault="000E358A">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5</w:t>
            </w:r>
          </w:p>
        </w:tc>
      </w:tr>
      <w:bookmarkEnd w:id="104"/>
      <w:tr w:rsidR="00B042D5" w:rsidTr="007D72A9">
        <w:trPr>
          <w:jc w:val="center"/>
        </w:trPr>
        <w:tc>
          <w:tcPr>
            <w:tcW w:w="508" w:type="dxa"/>
            <w:shd w:val="clear" w:color="auto" w:fill="auto"/>
            <w:noWrap/>
            <w:vAlign w:val="center"/>
          </w:tcPr>
          <w:p w:rsidR="00B042D5" w:rsidRDefault="000E358A">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w:t>
            </w:r>
          </w:p>
        </w:tc>
        <w:tc>
          <w:tcPr>
            <w:tcW w:w="1317" w:type="dxa"/>
            <w:shd w:val="clear" w:color="auto" w:fill="auto"/>
            <w:vAlign w:val="center"/>
          </w:tcPr>
          <w:p w:rsidR="00B042D5" w:rsidRDefault="000E358A">
            <w:pPr>
              <w:widowControl/>
              <w:snapToGrid w:val="0"/>
              <w:jc w:val="center"/>
              <w:rPr>
                <w:kern w:val="0"/>
                <w:sz w:val="24"/>
                <w:szCs w:val="24"/>
              </w:rPr>
            </w:pPr>
            <w:r>
              <w:rPr>
                <w:rFonts w:hAnsiTheme="minorEastAsia" w:hint="eastAsia"/>
                <w:kern w:val="0"/>
                <w:sz w:val="24"/>
                <w:szCs w:val="24"/>
              </w:rPr>
              <w:t>产品整体性能评价</w:t>
            </w:r>
          </w:p>
        </w:tc>
        <w:tc>
          <w:tcPr>
            <w:tcW w:w="7425" w:type="dxa"/>
            <w:shd w:val="clear" w:color="auto" w:fill="auto"/>
            <w:vAlign w:val="center"/>
          </w:tcPr>
          <w:p w:rsidR="00B042D5" w:rsidRDefault="000E358A">
            <w:pPr>
              <w:widowControl/>
              <w:snapToGrid w:val="0"/>
              <w:rPr>
                <w:kern w:val="0"/>
                <w:sz w:val="24"/>
                <w:szCs w:val="24"/>
              </w:rPr>
            </w:pPr>
            <w:r>
              <w:rPr>
                <w:rFonts w:hAnsiTheme="minorEastAsia" w:hint="eastAsia"/>
                <w:kern w:val="0"/>
                <w:sz w:val="24"/>
                <w:szCs w:val="24"/>
              </w:rPr>
              <w:t>针对本项目所投产</w:t>
            </w:r>
            <w:proofErr w:type="gramStart"/>
            <w:r>
              <w:rPr>
                <w:rFonts w:hAnsiTheme="minorEastAsia" w:hint="eastAsia"/>
                <w:kern w:val="0"/>
                <w:sz w:val="24"/>
                <w:szCs w:val="24"/>
              </w:rPr>
              <w:t>品整体</w:t>
            </w:r>
            <w:proofErr w:type="gramEnd"/>
            <w:r>
              <w:rPr>
                <w:rFonts w:hAnsiTheme="minorEastAsia" w:hint="eastAsia"/>
                <w:kern w:val="0"/>
                <w:sz w:val="24"/>
                <w:szCs w:val="24"/>
              </w:rPr>
              <w:t>设计理念、性能稳定性、安全性、耐用性进行描述</w:t>
            </w:r>
          </w:p>
          <w:p w:rsidR="00B042D5" w:rsidRDefault="000E358A">
            <w:pPr>
              <w:widowControl/>
              <w:snapToGrid w:val="0"/>
              <w:rPr>
                <w:rFonts w:hAnsiTheme="minorEastAsia"/>
                <w:kern w:val="0"/>
                <w:sz w:val="24"/>
                <w:szCs w:val="24"/>
              </w:rPr>
            </w:pPr>
            <w:r>
              <w:rPr>
                <w:rFonts w:hAnsiTheme="minorEastAsia" w:hint="eastAsia"/>
                <w:kern w:val="0"/>
                <w:sz w:val="24"/>
                <w:szCs w:val="24"/>
              </w:rPr>
              <w:t>产品设计整体性能、设计理念先进，无瑕疵：</w:t>
            </w:r>
            <w:r>
              <w:rPr>
                <w:rFonts w:hAnsiTheme="minorEastAsia" w:hint="eastAsia"/>
                <w:kern w:val="0"/>
                <w:sz w:val="24"/>
                <w:szCs w:val="24"/>
              </w:rPr>
              <w:t>5</w:t>
            </w:r>
            <w:r>
              <w:rPr>
                <w:rFonts w:hAnsiTheme="minorEastAsia" w:hint="eastAsia"/>
                <w:kern w:val="0"/>
                <w:sz w:val="24"/>
                <w:szCs w:val="24"/>
              </w:rPr>
              <w:t>分；</w:t>
            </w:r>
          </w:p>
          <w:p w:rsidR="00B042D5" w:rsidRDefault="000E358A">
            <w:pPr>
              <w:widowControl/>
              <w:snapToGrid w:val="0"/>
              <w:rPr>
                <w:rFonts w:hAnsiTheme="minorEastAsia"/>
                <w:kern w:val="0"/>
                <w:sz w:val="24"/>
                <w:szCs w:val="24"/>
              </w:rPr>
            </w:pPr>
            <w:r>
              <w:rPr>
                <w:rFonts w:hAnsiTheme="minorEastAsia" w:hint="eastAsia"/>
                <w:kern w:val="0"/>
                <w:sz w:val="24"/>
                <w:szCs w:val="24"/>
              </w:rPr>
              <w:t>上述内容提供齐全，但内容存在一处瑕疵的：</w:t>
            </w:r>
            <w:r>
              <w:rPr>
                <w:rFonts w:hAnsiTheme="minorEastAsia" w:hint="eastAsia"/>
                <w:kern w:val="0"/>
                <w:sz w:val="24"/>
                <w:szCs w:val="24"/>
              </w:rPr>
              <w:t>3</w:t>
            </w:r>
            <w:r>
              <w:rPr>
                <w:rFonts w:hAnsiTheme="minorEastAsia" w:hint="eastAsia"/>
                <w:kern w:val="0"/>
                <w:sz w:val="24"/>
                <w:szCs w:val="24"/>
              </w:rPr>
              <w:t>分；</w:t>
            </w:r>
          </w:p>
          <w:p w:rsidR="00B042D5" w:rsidRDefault="000E358A">
            <w:pPr>
              <w:widowControl/>
              <w:snapToGrid w:val="0"/>
              <w:rPr>
                <w:rFonts w:hAnsiTheme="minorEastAsia"/>
                <w:kern w:val="0"/>
                <w:sz w:val="24"/>
                <w:szCs w:val="24"/>
              </w:rPr>
            </w:pPr>
            <w:r>
              <w:rPr>
                <w:rFonts w:hAnsiTheme="minorEastAsia" w:hint="eastAsia"/>
                <w:kern w:val="0"/>
                <w:sz w:val="24"/>
                <w:szCs w:val="24"/>
              </w:rPr>
              <w:lastRenderedPageBreak/>
              <w:t>上述内容提供齐全，但内容存在两处瑕疵的：</w:t>
            </w:r>
            <w:r>
              <w:rPr>
                <w:rFonts w:hAnsiTheme="minorEastAsia" w:hint="eastAsia"/>
                <w:kern w:val="0"/>
                <w:sz w:val="24"/>
                <w:szCs w:val="24"/>
              </w:rPr>
              <w:t>1</w:t>
            </w:r>
            <w:r>
              <w:rPr>
                <w:rFonts w:hAnsiTheme="minorEastAsia" w:hint="eastAsia"/>
                <w:kern w:val="0"/>
                <w:sz w:val="24"/>
                <w:szCs w:val="24"/>
              </w:rPr>
              <w:t>分；</w:t>
            </w:r>
          </w:p>
          <w:p w:rsidR="00B042D5" w:rsidRDefault="000E358A">
            <w:pPr>
              <w:widowControl/>
              <w:snapToGrid w:val="0"/>
              <w:rPr>
                <w:kern w:val="0"/>
                <w:sz w:val="24"/>
                <w:szCs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B042D5" w:rsidRDefault="000E358A">
            <w:pPr>
              <w:widowControl/>
              <w:snapToGrid w:val="0"/>
              <w:jc w:val="center"/>
              <w:rPr>
                <w:kern w:val="0"/>
                <w:sz w:val="24"/>
                <w:szCs w:val="24"/>
              </w:rPr>
            </w:pPr>
            <w:r>
              <w:rPr>
                <w:rFonts w:hint="eastAsia"/>
                <w:kern w:val="0"/>
                <w:sz w:val="24"/>
                <w:szCs w:val="24"/>
              </w:rPr>
              <w:lastRenderedPageBreak/>
              <w:t>5</w:t>
            </w:r>
          </w:p>
        </w:tc>
      </w:tr>
      <w:tr w:rsidR="00B042D5" w:rsidTr="007D72A9">
        <w:trPr>
          <w:jc w:val="center"/>
        </w:trPr>
        <w:tc>
          <w:tcPr>
            <w:tcW w:w="508" w:type="dxa"/>
            <w:shd w:val="clear" w:color="auto" w:fill="auto"/>
            <w:noWrap/>
            <w:vAlign w:val="center"/>
          </w:tcPr>
          <w:p w:rsidR="00B042D5" w:rsidRDefault="000E358A">
            <w:pPr>
              <w:widowControl/>
              <w:snapToGrid w:val="0"/>
              <w:jc w:val="center"/>
              <w:rPr>
                <w:kern w:val="0"/>
                <w:sz w:val="24"/>
                <w:szCs w:val="24"/>
              </w:rPr>
            </w:pPr>
            <w:bookmarkStart w:id="105" w:name="_Hlk210121948"/>
            <w:r>
              <w:rPr>
                <w:rFonts w:hint="eastAsia"/>
                <w:kern w:val="0"/>
                <w:sz w:val="24"/>
                <w:szCs w:val="24"/>
              </w:rPr>
              <w:lastRenderedPageBreak/>
              <w:t>3</w:t>
            </w:r>
          </w:p>
        </w:tc>
        <w:tc>
          <w:tcPr>
            <w:tcW w:w="1317" w:type="dxa"/>
            <w:shd w:val="clear" w:color="auto" w:fill="auto"/>
            <w:vAlign w:val="center"/>
          </w:tcPr>
          <w:p w:rsidR="00B042D5" w:rsidRDefault="000E358A">
            <w:pPr>
              <w:widowControl/>
              <w:snapToGrid w:val="0"/>
              <w:jc w:val="center"/>
              <w:rPr>
                <w:kern w:val="0"/>
                <w:sz w:val="24"/>
                <w:szCs w:val="24"/>
              </w:rPr>
            </w:pPr>
            <w:r>
              <w:rPr>
                <w:rFonts w:hAnsiTheme="minorEastAsia" w:hint="eastAsia"/>
                <w:sz w:val="24"/>
              </w:rPr>
              <w:t>关键部件质量评价</w:t>
            </w:r>
          </w:p>
        </w:tc>
        <w:tc>
          <w:tcPr>
            <w:tcW w:w="7425" w:type="dxa"/>
            <w:shd w:val="clear" w:color="auto" w:fill="auto"/>
            <w:vAlign w:val="center"/>
          </w:tcPr>
          <w:p w:rsidR="00B042D5" w:rsidRDefault="000E358A">
            <w:pPr>
              <w:widowControl/>
              <w:snapToGrid w:val="0"/>
              <w:rPr>
                <w:kern w:val="0"/>
                <w:sz w:val="24"/>
                <w:szCs w:val="24"/>
              </w:rPr>
            </w:pPr>
            <w:r>
              <w:rPr>
                <w:rFonts w:hAnsiTheme="minorEastAsia" w:hint="eastAsia"/>
                <w:kern w:val="0"/>
                <w:sz w:val="24"/>
                <w:szCs w:val="24"/>
              </w:rPr>
              <w:t>针对本项目</w:t>
            </w:r>
            <w:r>
              <w:rPr>
                <w:rFonts w:hAnsiTheme="minorEastAsia" w:hint="eastAsia"/>
                <w:bCs/>
                <w:sz w:val="24"/>
              </w:rPr>
              <w:t>所投产品的</w:t>
            </w:r>
            <w:r>
              <w:rPr>
                <w:rFonts w:hAnsiTheme="minorEastAsia" w:hint="eastAsia"/>
                <w:kern w:val="0"/>
                <w:sz w:val="24"/>
                <w:szCs w:val="24"/>
              </w:rPr>
              <w:t>关键部件品质先进、稳定性、安全性、耐用性进行描述</w:t>
            </w:r>
          </w:p>
          <w:p w:rsidR="00B042D5" w:rsidRDefault="000E358A">
            <w:pPr>
              <w:widowControl/>
              <w:snapToGrid w:val="0"/>
              <w:rPr>
                <w:rFonts w:hAnsiTheme="minorEastAsia"/>
                <w:kern w:val="0"/>
                <w:sz w:val="24"/>
                <w:szCs w:val="24"/>
              </w:rPr>
            </w:pPr>
            <w:r>
              <w:rPr>
                <w:rFonts w:hAnsiTheme="minorEastAsia" w:hint="eastAsia"/>
                <w:kern w:val="0"/>
                <w:sz w:val="24"/>
                <w:szCs w:val="24"/>
              </w:rPr>
              <w:t>关键部件品质高，无瑕疵：</w:t>
            </w:r>
            <w:r>
              <w:rPr>
                <w:rFonts w:hAnsiTheme="minorEastAsia" w:hint="eastAsia"/>
                <w:kern w:val="0"/>
                <w:sz w:val="24"/>
                <w:szCs w:val="24"/>
              </w:rPr>
              <w:t>5</w:t>
            </w:r>
            <w:r>
              <w:rPr>
                <w:rFonts w:hAnsiTheme="minorEastAsia" w:hint="eastAsia"/>
                <w:kern w:val="0"/>
                <w:sz w:val="24"/>
                <w:szCs w:val="24"/>
              </w:rPr>
              <w:t>分；</w:t>
            </w:r>
          </w:p>
          <w:p w:rsidR="00B042D5" w:rsidRDefault="000E358A">
            <w:pPr>
              <w:widowControl/>
              <w:snapToGrid w:val="0"/>
              <w:rPr>
                <w:rFonts w:hAnsiTheme="minorEastAsia"/>
                <w:kern w:val="0"/>
                <w:sz w:val="24"/>
                <w:szCs w:val="24"/>
              </w:rPr>
            </w:pPr>
            <w:r>
              <w:rPr>
                <w:rFonts w:hAnsiTheme="minorEastAsia" w:hint="eastAsia"/>
                <w:kern w:val="0"/>
                <w:sz w:val="24"/>
                <w:szCs w:val="24"/>
              </w:rPr>
              <w:t>上述内容提供齐全，但内容存在一处瑕疵的：</w:t>
            </w:r>
            <w:r>
              <w:rPr>
                <w:rFonts w:hAnsiTheme="minorEastAsia" w:hint="eastAsia"/>
                <w:kern w:val="0"/>
                <w:sz w:val="24"/>
                <w:szCs w:val="24"/>
              </w:rPr>
              <w:t>3</w:t>
            </w:r>
            <w:r>
              <w:rPr>
                <w:rFonts w:hAnsiTheme="minorEastAsia" w:hint="eastAsia"/>
                <w:kern w:val="0"/>
                <w:sz w:val="24"/>
                <w:szCs w:val="24"/>
              </w:rPr>
              <w:t>分；</w:t>
            </w:r>
          </w:p>
          <w:p w:rsidR="00B042D5" w:rsidRDefault="000E358A">
            <w:pPr>
              <w:widowControl/>
              <w:snapToGrid w:val="0"/>
              <w:rPr>
                <w:rFonts w:hAnsiTheme="minorEastAsia"/>
                <w:kern w:val="0"/>
                <w:sz w:val="24"/>
                <w:szCs w:val="24"/>
              </w:rPr>
            </w:pPr>
            <w:r>
              <w:rPr>
                <w:rFonts w:hAnsiTheme="minorEastAsia" w:hint="eastAsia"/>
                <w:kern w:val="0"/>
                <w:sz w:val="24"/>
                <w:szCs w:val="24"/>
              </w:rPr>
              <w:t>上述内容提供齐全，但内容存在两处瑕疵的：</w:t>
            </w:r>
            <w:r>
              <w:rPr>
                <w:rFonts w:hAnsiTheme="minorEastAsia" w:hint="eastAsia"/>
                <w:kern w:val="0"/>
                <w:sz w:val="24"/>
                <w:szCs w:val="24"/>
              </w:rPr>
              <w:t>1</w:t>
            </w:r>
            <w:r>
              <w:rPr>
                <w:rFonts w:hAnsiTheme="minorEastAsia" w:hint="eastAsia"/>
                <w:kern w:val="0"/>
                <w:sz w:val="24"/>
                <w:szCs w:val="24"/>
              </w:rPr>
              <w:t>分；</w:t>
            </w:r>
          </w:p>
          <w:p w:rsidR="00B042D5" w:rsidRDefault="000E358A">
            <w:pPr>
              <w:widowControl/>
              <w:snapToGrid w:val="0"/>
              <w:rPr>
                <w:sz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B042D5" w:rsidRDefault="000E358A">
            <w:pPr>
              <w:widowControl/>
              <w:snapToGrid w:val="0"/>
              <w:jc w:val="center"/>
              <w:rPr>
                <w:kern w:val="0"/>
                <w:sz w:val="24"/>
                <w:szCs w:val="24"/>
              </w:rPr>
            </w:pPr>
            <w:r>
              <w:rPr>
                <w:rFonts w:hint="eastAsia"/>
                <w:kern w:val="0"/>
                <w:sz w:val="24"/>
                <w:szCs w:val="24"/>
              </w:rPr>
              <w:t>5</w:t>
            </w:r>
          </w:p>
        </w:tc>
      </w:tr>
      <w:tr w:rsidR="00B042D5" w:rsidTr="007D72A9">
        <w:trPr>
          <w:jc w:val="center"/>
        </w:trPr>
        <w:tc>
          <w:tcPr>
            <w:tcW w:w="508" w:type="dxa"/>
            <w:shd w:val="clear" w:color="auto" w:fill="auto"/>
            <w:noWrap/>
            <w:vAlign w:val="center"/>
          </w:tcPr>
          <w:p w:rsidR="00B042D5" w:rsidRDefault="000E358A">
            <w:pPr>
              <w:widowControl/>
              <w:snapToGrid w:val="0"/>
              <w:jc w:val="center"/>
              <w:rPr>
                <w:kern w:val="0"/>
                <w:sz w:val="24"/>
                <w:szCs w:val="24"/>
              </w:rPr>
            </w:pPr>
            <w:bookmarkStart w:id="106" w:name="_Hlk210121967"/>
            <w:bookmarkEnd w:id="105"/>
            <w:r>
              <w:rPr>
                <w:rFonts w:hint="eastAsia"/>
                <w:kern w:val="0"/>
                <w:sz w:val="24"/>
                <w:szCs w:val="24"/>
              </w:rPr>
              <w:t>4</w:t>
            </w:r>
          </w:p>
        </w:tc>
        <w:tc>
          <w:tcPr>
            <w:tcW w:w="1317" w:type="dxa"/>
            <w:shd w:val="clear" w:color="auto" w:fill="auto"/>
            <w:vAlign w:val="center"/>
          </w:tcPr>
          <w:p w:rsidR="00B042D5" w:rsidRDefault="000E358A">
            <w:pPr>
              <w:widowControl/>
              <w:snapToGrid w:val="0"/>
              <w:jc w:val="center"/>
              <w:rPr>
                <w:rFonts w:hAnsiTheme="minorEastAsia"/>
                <w:sz w:val="24"/>
              </w:rPr>
            </w:pPr>
            <w:r>
              <w:rPr>
                <w:rFonts w:hAnsiTheme="minorEastAsia" w:hint="eastAsia"/>
                <w:sz w:val="24"/>
              </w:rPr>
              <w:t>实施方案</w:t>
            </w:r>
          </w:p>
        </w:tc>
        <w:tc>
          <w:tcPr>
            <w:tcW w:w="7425" w:type="dxa"/>
            <w:shd w:val="clear" w:color="auto" w:fill="auto"/>
            <w:vAlign w:val="center"/>
          </w:tcPr>
          <w:p w:rsidR="00B042D5" w:rsidRDefault="000E358A">
            <w:pPr>
              <w:widowControl/>
              <w:snapToGrid w:val="0"/>
              <w:rPr>
                <w:rFonts w:hAnsiTheme="minorEastAsia"/>
                <w:kern w:val="0"/>
                <w:sz w:val="24"/>
                <w:szCs w:val="24"/>
              </w:rPr>
            </w:pPr>
            <w:r>
              <w:rPr>
                <w:rFonts w:hAnsiTheme="minorEastAsia" w:hint="eastAsia"/>
                <w:kern w:val="0"/>
                <w:sz w:val="24"/>
                <w:szCs w:val="24"/>
              </w:rPr>
              <w:t>针对本项目提供切实可行的配送、交货、安装、调试、验收方案并进行描述</w:t>
            </w:r>
          </w:p>
          <w:p w:rsidR="00B042D5" w:rsidRDefault="000E358A">
            <w:pPr>
              <w:widowControl/>
              <w:snapToGrid w:val="0"/>
              <w:rPr>
                <w:rFonts w:hAnsiTheme="minorEastAsia"/>
                <w:kern w:val="0"/>
                <w:sz w:val="24"/>
                <w:szCs w:val="24"/>
              </w:rPr>
            </w:pPr>
            <w:r>
              <w:rPr>
                <w:rFonts w:hAnsiTheme="minorEastAsia" w:hint="eastAsia"/>
                <w:kern w:val="0"/>
                <w:sz w:val="24"/>
                <w:szCs w:val="24"/>
              </w:rPr>
              <w:t>方案明确完整，针对性、</w:t>
            </w:r>
            <w:proofErr w:type="gramStart"/>
            <w:r>
              <w:rPr>
                <w:rFonts w:hAnsiTheme="minorEastAsia" w:hint="eastAsia"/>
                <w:kern w:val="0"/>
                <w:sz w:val="24"/>
                <w:szCs w:val="24"/>
              </w:rPr>
              <w:t>课操作</w:t>
            </w:r>
            <w:proofErr w:type="gramEnd"/>
            <w:r>
              <w:rPr>
                <w:rFonts w:hAnsiTheme="minorEastAsia" w:hint="eastAsia"/>
                <w:kern w:val="0"/>
                <w:sz w:val="24"/>
                <w:szCs w:val="24"/>
              </w:rPr>
              <w:t>性强，无瑕疵：</w:t>
            </w:r>
            <w:r>
              <w:rPr>
                <w:rFonts w:hAnsiTheme="minorEastAsia" w:hint="eastAsia"/>
                <w:kern w:val="0"/>
                <w:sz w:val="24"/>
                <w:szCs w:val="24"/>
              </w:rPr>
              <w:t>5</w:t>
            </w:r>
            <w:r>
              <w:rPr>
                <w:rFonts w:hAnsiTheme="minorEastAsia" w:hint="eastAsia"/>
                <w:kern w:val="0"/>
                <w:sz w:val="24"/>
                <w:szCs w:val="24"/>
              </w:rPr>
              <w:t>分；</w:t>
            </w:r>
          </w:p>
          <w:p w:rsidR="00B042D5" w:rsidRDefault="000E358A">
            <w:pPr>
              <w:widowControl/>
              <w:snapToGrid w:val="0"/>
              <w:rPr>
                <w:rFonts w:hAnsiTheme="minorEastAsia"/>
                <w:kern w:val="0"/>
                <w:sz w:val="24"/>
                <w:szCs w:val="24"/>
              </w:rPr>
            </w:pPr>
            <w:r>
              <w:rPr>
                <w:rFonts w:hAnsiTheme="minorEastAsia" w:hint="eastAsia"/>
                <w:kern w:val="0"/>
                <w:sz w:val="24"/>
                <w:szCs w:val="24"/>
              </w:rPr>
              <w:t>方案满足项目要求，但内容存在一处瑕疵的：</w:t>
            </w:r>
            <w:r>
              <w:rPr>
                <w:rFonts w:hAnsiTheme="minorEastAsia" w:hint="eastAsia"/>
                <w:kern w:val="0"/>
                <w:sz w:val="24"/>
                <w:szCs w:val="24"/>
              </w:rPr>
              <w:t>3</w:t>
            </w:r>
            <w:r>
              <w:rPr>
                <w:rFonts w:hAnsiTheme="minorEastAsia" w:hint="eastAsia"/>
                <w:kern w:val="0"/>
                <w:sz w:val="24"/>
                <w:szCs w:val="24"/>
              </w:rPr>
              <w:t>分；</w:t>
            </w:r>
          </w:p>
          <w:p w:rsidR="00B042D5" w:rsidRDefault="000E358A">
            <w:pPr>
              <w:widowControl/>
              <w:snapToGrid w:val="0"/>
              <w:rPr>
                <w:rFonts w:hAnsiTheme="minorEastAsia"/>
                <w:kern w:val="0"/>
                <w:sz w:val="24"/>
                <w:szCs w:val="24"/>
              </w:rPr>
            </w:pPr>
            <w:r>
              <w:rPr>
                <w:rFonts w:hAnsiTheme="minorEastAsia" w:hint="eastAsia"/>
                <w:kern w:val="0"/>
                <w:sz w:val="24"/>
                <w:szCs w:val="24"/>
              </w:rPr>
              <w:t>方案满足项目要求，但内容存在两处瑕疵的：</w:t>
            </w:r>
            <w:r>
              <w:rPr>
                <w:rFonts w:hAnsiTheme="minorEastAsia" w:hint="eastAsia"/>
                <w:kern w:val="0"/>
                <w:sz w:val="24"/>
                <w:szCs w:val="24"/>
              </w:rPr>
              <w:t>1</w:t>
            </w:r>
            <w:r>
              <w:rPr>
                <w:rFonts w:hAnsiTheme="minorEastAsia" w:hint="eastAsia"/>
                <w:kern w:val="0"/>
                <w:sz w:val="24"/>
                <w:szCs w:val="24"/>
              </w:rPr>
              <w:t>分；</w:t>
            </w:r>
          </w:p>
          <w:p w:rsidR="00B042D5" w:rsidRDefault="000E358A">
            <w:pPr>
              <w:widowControl/>
              <w:snapToGrid w:val="0"/>
              <w:rPr>
                <w:rFonts w:hAnsiTheme="minorEastAsia"/>
                <w:kern w:val="0"/>
                <w:sz w:val="24"/>
                <w:szCs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B042D5" w:rsidRDefault="000E358A">
            <w:pPr>
              <w:widowControl/>
              <w:snapToGrid w:val="0"/>
              <w:jc w:val="center"/>
              <w:rPr>
                <w:kern w:val="0"/>
                <w:sz w:val="24"/>
                <w:szCs w:val="24"/>
              </w:rPr>
            </w:pPr>
            <w:r>
              <w:rPr>
                <w:rFonts w:hint="eastAsia"/>
                <w:kern w:val="0"/>
                <w:sz w:val="24"/>
                <w:szCs w:val="24"/>
              </w:rPr>
              <w:t>5</w:t>
            </w:r>
          </w:p>
        </w:tc>
      </w:tr>
      <w:tr w:rsidR="00B042D5" w:rsidTr="007D72A9">
        <w:trPr>
          <w:jc w:val="center"/>
        </w:trPr>
        <w:tc>
          <w:tcPr>
            <w:tcW w:w="508" w:type="dxa"/>
            <w:shd w:val="clear" w:color="auto" w:fill="auto"/>
            <w:noWrap/>
            <w:vAlign w:val="center"/>
          </w:tcPr>
          <w:p w:rsidR="00B042D5" w:rsidRDefault="000E358A">
            <w:pPr>
              <w:widowControl/>
              <w:snapToGrid w:val="0"/>
              <w:jc w:val="center"/>
              <w:rPr>
                <w:rFonts w:asciiTheme="minorEastAsia" w:eastAsiaTheme="minorEastAsia" w:hAnsiTheme="minorEastAsia"/>
                <w:kern w:val="0"/>
                <w:sz w:val="24"/>
                <w:szCs w:val="24"/>
              </w:rPr>
            </w:pPr>
            <w:bookmarkStart w:id="107" w:name="_Hlk210121993"/>
            <w:bookmarkEnd w:id="106"/>
            <w:r>
              <w:rPr>
                <w:rFonts w:asciiTheme="minorEastAsia" w:eastAsiaTheme="minorEastAsia" w:hAnsiTheme="minorEastAsia" w:hint="eastAsia"/>
                <w:kern w:val="0"/>
                <w:sz w:val="24"/>
                <w:szCs w:val="24"/>
              </w:rPr>
              <w:t>5</w:t>
            </w:r>
          </w:p>
        </w:tc>
        <w:tc>
          <w:tcPr>
            <w:tcW w:w="1317" w:type="dxa"/>
            <w:shd w:val="clear" w:color="auto" w:fill="auto"/>
            <w:vAlign w:val="center"/>
          </w:tcPr>
          <w:p w:rsidR="00B042D5" w:rsidRDefault="000E358A">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样品评价</w:t>
            </w:r>
          </w:p>
        </w:tc>
        <w:tc>
          <w:tcPr>
            <w:tcW w:w="7425" w:type="dxa"/>
            <w:shd w:val="clear" w:color="auto" w:fill="auto"/>
            <w:vAlign w:val="center"/>
          </w:tcPr>
          <w:p w:rsidR="00B042D5" w:rsidRDefault="000E358A">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评审委员会针对投标人提供的样品进行评价，包括加工工艺、整体及关键部件的安全性稳定性牢固性、对采购需求的响应程度进行评价</w:t>
            </w:r>
          </w:p>
          <w:p w:rsidR="00B042D5" w:rsidRDefault="000E358A">
            <w:pPr>
              <w:widowControl/>
              <w:snapToGrid w:val="0"/>
              <w:rPr>
                <w:rFonts w:asciiTheme="minorEastAsia" w:eastAsiaTheme="minorEastAsia" w:hAnsiTheme="minorEastAsia"/>
                <w:sz w:val="24"/>
              </w:rPr>
            </w:pPr>
            <w:r>
              <w:rPr>
                <w:rFonts w:hint="eastAsia"/>
                <w:kern w:val="0"/>
                <w:sz w:val="24"/>
                <w:szCs w:val="24"/>
              </w:rPr>
              <w:t>材质质量优良，外观无缺陷，加工工艺、细节处理好，不存在瑕疵</w:t>
            </w:r>
            <w:r>
              <w:rPr>
                <w:rFonts w:asciiTheme="minorEastAsia" w:eastAsiaTheme="minorEastAsia" w:hAnsiTheme="minorEastAsia" w:hint="eastAsia"/>
                <w:sz w:val="24"/>
              </w:rPr>
              <w:t>：5分；</w:t>
            </w:r>
          </w:p>
          <w:p w:rsidR="00B042D5" w:rsidRDefault="000E358A">
            <w:pPr>
              <w:widowControl/>
              <w:snapToGrid w:val="0"/>
              <w:rPr>
                <w:rFonts w:hAnsiTheme="minorEastAsia"/>
                <w:kern w:val="0"/>
                <w:sz w:val="24"/>
                <w:szCs w:val="24"/>
              </w:rPr>
            </w:pPr>
            <w:r>
              <w:rPr>
                <w:rFonts w:hAnsiTheme="minorEastAsia" w:hint="eastAsia"/>
                <w:kern w:val="0"/>
                <w:sz w:val="24"/>
                <w:szCs w:val="24"/>
              </w:rPr>
              <w:t>样品满足项目要求，但内容存在一处瑕疵的：</w:t>
            </w:r>
            <w:r>
              <w:rPr>
                <w:rFonts w:hAnsiTheme="minorEastAsia" w:hint="eastAsia"/>
                <w:kern w:val="0"/>
                <w:sz w:val="24"/>
                <w:szCs w:val="24"/>
              </w:rPr>
              <w:t>3</w:t>
            </w:r>
            <w:r>
              <w:rPr>
                <w:rFonts w:hAnsiTheme="minorEastAsia" w:hint="eastAsia"/>
                <w:kern w:val="0"/>
                <w:sz w:val="24"/>
                <w:szCs w:val="24"/>
              </w:rPr>
              <w:t>分；</w:t>
            </w:r>
          </w:p>
          <w:p w:rsidR="00B042D5" w:rsidRDefault="000E358A">
            <w:pPr>
              <w:widowControl/>
              <w:snapToGrid w:val="0"/>
              <w:rPr>
                <w:rFonts w:hAnsiTheme="minorEastAsia"/>
                <w:kern w:val="0"/>
                <w:sz w:val="24"/>
                <w:szCs w:val="24"/>
              </w:rPr>
            </w:pPr>
            <w:r>
              <w:rPr>
                <w:rFonts w:hAnsiTheme="minorEastAsia" w:hint="eastAsia"/>
                <w:kern w:val="0"/>
                <w:sz w:val="24"/>
                <w:szCs w:val="24"/>
              </w:rPr>
              <w:t>样品满足项目要求，但内容存在两处瑕疵的：</w:t>
            </w:r>
            <w:r>
              <w:rPr>
                <w:rFonts w:hAnsiTheme="minorEastAsia" w:hint="eastAsia"/>
                <w:kern w:val="0"/>
                <w:sz w:val="24"/>
                <w:szCs w:val="24"/>
              </w:rPr>
              <w:t>1</w:t>
            </w:r>
            <w:r>
              <w:rPr>
                <w:rFonts w:hAnsiTheme="minorEastAsia" w:hint="eastAsia"/>
                <w:kern w:val="0"/>
                <w:sz w:val="24"/>
                <w:szCs w:val="24"/>
              </w:rPr>
              <w:t>分；</w:t>
            </w:r>
          </w:p>
          <w:p w:rsidR="00B042D5" w:rsidRDefault="000E358A">
            <w:pPr>
              <w:widowControl/>
              <w:snapToGrid w:val="0"/>
              <w:rPr>
                <w:rFonts w:asciiTheme="minorEastAsia" w:eastAsiaTheme="minorEastAsia" w:hAnsiTheme="minorEastAsia"/>
                <w:sz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B042D5" w:rsidRDefault="000E358A">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5</w:t>
            </w:r>
          </w:p>
        </w:tc>
      </w:tr>
      <w:tr w:rsidR="00B042D5" w:rsidTr="007D72A9">
        <w:trPr>
          <w:jc w:val="center"/>
        </w:trPr>
        <w:tc>
          <w:tcPr>
            <w:tcW w:w="508" w:type="dxa"/>
            <w:shd w:val="clear" w:color="auto" w:fill="auto"/>
            <w:noWrap/>
            <w:vAlign w:val="center"/>
          </w:tcPr>
          <w:p w:rsidR="00B042D5" w:rsidRDefault="000E358A">
            <w:pPr>
              <w:widowControl/>
              <w:snapToGrid w:val="0"/>
              <w:jc w:val="center"/>
              <w:rPr>
                <w:kern w:val="0"/>
                <w:sz w:val="24"/>
                <w:szCs w:val="24"/>
              </w:rPr>
            </w:pPr>
            <w:bookmarkStart w:id="108" w:name="_Hlk210122062"/>
            <w:bookmarkEnd w:id="107"/>
            <w:r>
              <w:rPr>
                <w:rFonts w:hint="eastAsia"/>
                <w:kern w:val="0"/>
                <w:sz w:val="24"/>
                <w:szCs w:val="24"/>
              </w:rPr>
              <w:t>6</w:t>
            </w:r>
          </w:p>
        </w:tc>
        <w:tc>
          <w:tcPr>
            <w:tcW w:w="1317" w:type="dxa"/>
            <w:shd w:val="clear" w:color="auto" w:fill="auto"/>
            <w:vAlign w:val="center"/>
          </w:tcPr>
          <w:p w:rsidR="00B042D5" w:rsidRDefault="000E358A">
            <w:pPr>
              <w:widowControl/>
              <w:snapToGrid w:val="0"/>
              <w:jc w:val="center"/>
              <w:rPr>
                <w:sz w:val="24"/>
              </w:rPr>
            </w:pPr>
            <w:r>
              <w:rPr>
                <w:rFonts w:hAnsiTheme="minorEastAsia" w:hint="eastAsia"/>
                <w:sz w:val="24"/>
              </w:rPr>
              <w:t>绿色供应链管理评价</w:t>
            </w:r>
          </w:p>
        </w:tc>
        <w:tc>
          <w:tcPr>
            <w:tcW w:w="7425" w:type="dxa"/>
            <w:shd w:val="clear" w:color="auto" w:fill="auto"/>
            <w:vAlign w:val="center"/>
          </w:tcPr>
          <w:p w:rsidR="00B042D5" w:rsidRDefault="000E358A">
            <w:pPr>
              <w:widowControl/>
              <w:snapToGrid w:val="0"/>
              <w:rPr>
                <w:sz w:val="24"/>
              </w:rPr>
            </w:pPr>
            <w:r>
              <w:rPr>
                <w:rFonts w:hAnsiTheme="minorEastAsia" w:hint="eastAsia"/>
                <w:sz w:val="24"/>
              </w:rPr>
              <w:t>绿色供应链管理先进、效果显著且提供证明材料得</w:t>
            </w:r>
            <w:r>
              <w:rPr>
                <w:rFonts w:hint="eastAsia"/>
                <w:sz w:val="24"/>
              </w:rPr>
              <w:t>1</w:t>
            </w:r>
            <w:r>
              <w:rPr>
                <w:rFonts w:hAnsiTheme="minorEastAsia" w:hint="eastAsia"/>
                <w:sz w:val="24"/>
              </w:rPr>
              <w:t>分；实施绿色供应链管理得</w:t>
            </w:r>
            <w:r>
              <w:rPr>
                <w:rFonts w:hint="eastAsia"/>
                <w:sz w:val="24"/>
              </w:rPr>
              <w:t>0.5</w:t>
            </w:r>
            <w:r>
              <w:rPr>
                <w:rFonts w:hAnsiTheme="minorEastAsia" w:hint="eastAsia"/>
                <w:sz w:val="24"/>
              </w:rPr>
              <w:t>分；其他不得分</w:t>
            </w:r>
          </w:p>
        </w:tc>
        <w:tc>
          <w:tcPr>
            <w:tcW w:w="1010" w:type="dxa"/>
            <w:shd w:val="clear" w:color="auto" w:fill="auto"/>
            <w:vAlign w:val="center"/>
          </w:tcPr>
          <w:p w:rsidR="00B042D5" w:rsidRDefault="000E358A">
            <w:pPr>
              <w:widowControl/>
              <w:snapToGrid w:val="0"/>
              <w:jc w:val="center"/>
              <w:rPr>
                <w:kern w:val="0"/>
                <w:sz w:val="24"/>
                <w:szCs w:val="24"/>
              </w:rPr>
            </w:pPr>
            <w:r>
              <w:rPr>
                <w:rFonts w:hint="eastAsia"/>
                <w:kern w:val="0"/>
                <w:sz w:val="24"/>
                <w:szCs w:val="24"/>
              </w:rPr>
              <w:t>1</w:t>
            </w:r>
          </w:p>
        </w:tc>
      </w:tr>
      <w:bookmarkEnd w:id="108"/>
      <w:tr w:rsidR="00B042D5" w:rsidTr="007D72A9">
        <w:trPr>
          <w:jc w:val="center"/>
        </w:trPr>
        <w:tc>
          <w:tcPr>
            <w:tcW w:w="508" w:type="dxa"/>
            <w:shd w:val="clear" w:color="auto" w:fill="auto"/>
            <w:noWrap/>
            <w:vAlign w:val="center"/>
          </w:tcPr>
          <w:p w:rsidR="00B042D5" w:rsidRDefault="00B042D5">
            <w:pPr>
              <w:widowControl/>
              <w:snapToGrid w:val="0"/>
              <w:jc w:val="center"/>
              <w:rPr>
                <w:kern w:val="0"/>
                <w:sz w:val="24"/>
                <w:szCs w:val="24"/>
              </w:rPr>
            </w:pPr>
          </w:p>
        </w:tc>
        <w:tc>
          <w:tcPr>
            <w:tcW w:w="1317" w:type="dxa"/>
            <w:shd w:val="clear" w:color="auto" w:fill="auto"/>
            <w:vAlign w:val="center"/>
          </w:tcPr>
          <w:p w:rsidR="00B042D5" w:rsidRDefault="00B042D5">
            <w:pPr>
              <w:widowControl/>
              <w:snapToGrid w:val="0"/>
              <w:jc w:val="center"/>
              <w:rPr>
                <w:rFonts w:hAnsiTheme="minorEastAsia"/>
                <w:sz w:val="24"/>
              </w:rPr>
            </w:pPr>
          </w:p>
        </w:tc>
        <w:tc>
          <w:tcPr>
            <w:tcW w:w="7425" w:type="dxa"/>
            <w:shd w:val="clear" w:color="auto" w:fill="auto"/>
            <w:vAlign w:val="center"/>
          </w:tcPr>
          <w:p w:rsidR="00B042D5" w:rsidRDefault="00B042D5">
            <w:pPr>
              <w:widowControl/>
              <w:snapToGrid w:val="0"/>
              <w:rPr>
                <w:rFonts w:hAnsiTheme="minorEastAsia"/>
                <w:sz w:val="24"/>
              </w:rPr>
            </w:pPr>
          </w:p>
        </w:tc>
        <w:tc>
          <w:tcPr>
            <w:tcW w:w="1010" w:type="dxa"/>
            <w:shd w:val="clear" w:color="auto" w:fill="auto"/>
            <w:vAlign w:val="center"/>
          </w:tcPr>
          <w:p w:rsidR="00B042D5" w:rsidRDefault="00B042D5">
            <w:pPr>
              <w:widowControl/>
              <w:snapToGrid w:val="0"/>
              <w:jc w:val="center"/>
              <w:rPr>
                <w:kern w:val="0"/>
                <w:sz w:val="24"/>
                <w:szCs w:val="24"/>
              </w:rPr>
            </w:pPr>
          </w:p>
        </w:tc>
      </w:tr>
      <w:tr w:rsidR="00B042D5">
        <w:trPr>
          <w:jc w:val="center"/>
        </w:trPr>
        <w:tc>
          <w:tcPr>
            <w:tcW w:w="9250" w:type="dxa"/>
            <w:gridSpan w:val="3"/>
            <w:shd w:val="clear" w:color="auto" w:fill="auto"/>
            <w:noWrap/>
            <w:vAlign w:val="center"/>
          </w:tcPr>
          <w:p w:rsidR="00B042D5" w:rsidRDefault="000E358A">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合计</w:t>
            </w:r>
          </w:p>
        </w:tc>
        <w:tc>
          <w:tcPr>
            <w:tcW w:w="1010" w:type="dxa"/>
            <w:shd w:val="clear" w:color="auto" w:fill="auto"/>
            <w:vAlign w:val="center"/>
          </w:tcPr>
          <w:p w:rsidR="00B042D5" w:rsidRDefault="000E358A">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100</w:t>
            </w:r>
          </w:p>
        </w:tc>
      </w:tr>
      <w:tr w:rsidR="00B042D5">
        <w:trPr>
          <w:jc w:val="center"/>
        </w:trPr>
        <w:tc>
          <w:tcPr>
            <w:tcW w:w="10260" w:type="dxa"/>
            <w:gridSpan w:val="4"/>
            <w:shd w:val="clear" w:color="auto" w:fill="auto"/>
            <w:noWrap/>
            <w:vAlign w:val="center"/>
          </w:tcPr>
          <w:p w:rsidR="00B042D5" w:rsidRDefault="000E358A">
            <w:pPr>
              <w:widowControl/>
              <w:snapToGrid w:val="0"/>
              <w:rPr>
                <w:rFonts w:asciiTheme="minorEastAsia" w:eastAsiaTheme="minorEastAsia" w:hAnsiTheme="minorEastAsia"/>
                <w:b/>
                <w:kern w:val="0"/>
                <w:sz w:val="24"/>
                <w:szCs w:val="24"/>
              </w:rPr>
            </w:pPr>
            <w:r>
              <w:rPr>
                <w:rFonts w:asciiTheme="minorEastAsia" w:eastAsiaTheme="minorEastAsia" w:hAnsiTheme="minorEastAsia" w:hint="eastAsia"/>
                <w:b/>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B042D5" w:rsidRDefault="000E358A" w:rsidP="00CB7D1C">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四、投标文件内容要求</w:t>
      </w:r>
    </w:p>
    <w:p w:rsidR="00B042D5" w:rsidRDefault="000E358A" w:rsidP="00CB7D1C">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（一）</w:t>
      </w:r>
      <w:r>
        <w:rPr>
          <w:rFonts w:asciiTheme="minorEastAsia" w:eastAsiaTheme="minorEastAsia" w:hAnsiTheme="minorEastAsia"/>
          <w:sz w:val="24"/>
        </w:rPr>
        <w:t>投标人须按照《投标须知》“C 投标文件的编制”中的相关要求编制投标文件</w:t>
      </w:r>
      <w:r>
        <w:rPr>
          <w:rFonts w:asciiTheme="minorEastAsia" w:eastAsiaTheme="minorEastAsia" w:hAnsiTheme="minorEastAsia" w:hint="eastAsia"/>
          <w:sz w:val="24"/>
        </w:rPr>
        <w:t>。</w:t>
      </w:r>
    </w:p>
    <w:p w:rsidR="00B042D5" w:rsidRDefault="000E358A" w:rsidP="00CB7D1C">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（二）</w:t>
      </w:r>
      <w:r>
        <w:rPr>
          <w:rFonts w:asciiTheme="minorEastAsia" w:eastAsiaTheme="minorEastAsia" w:hAnsiTheme="minorEastAsia"/>
          <w:sz w:val="24"/>
        </w:rPr>
        <w:t>投标文件</w:t>
      </w:r>
      <w:r>
        <w:rPr>
          <w:rFonts w:asciiTheme="minorEastAsia" w:eastAsiaTheme="minorEastAsia" w:hAnsiTheme="minorEastAsia" w:hint="eastAsia"/>
          <w:sz w:val="24"/>
        </w:rPr>
        <w:t>格式参照第五部分“投标文件格式”。</w:t>
      </w:r>
    </w:p>
    <w:p w:rsidR="00B042D5" w:rsidRDefault="00B042D5" w:rsidP="00CB7D1C">
      <w:pPr>
        <w:spacing w:line="360" w:lineRule="auto"/>
        <w:ind w:firstLineChars="200" w:firstLine="446"/>
        <w:outlineLvl w:val="0"/>
        <w:rPr>
          <w:rFonts w:asciiTheme="minorEastAsia" w:eastAsiaTheme="minorEastAsia" w:hAnsiTheme="minorEastAsia"/>
          <w:color w:val="FF0000"/>
          <w:sz w:val="24"/>
        </w:rPr>
      </w:pPr>
    </w:p>
    <w:p w:rsidR="00B042D5" w:rsidRDefault="00B042D5">
      <w:pPr>
        <w:spacing w:line="360" w:lineRule="auto"/>
        <w:jc w:val="center"/>
        <w:rPr>
          <w:rFonts w:asciiTheme="minorEastAsia" w:eastAsiaTheme="minorEastAsia" w:hAnsiTheme="minorEastAsia"/>
          <w:b/>
          <w:sz w:val="24"/>
        </w:rPr>
        <w:sectPr w:rsidR="00B042D5">
          <w:footerReference w:type="default" r:id="rId20"/>
          <w:pgSz w:w="11906" w:h="16838"/>
          <w:pgMar w:top="1440" w:right="1797" w:bottom="1440" w:left="1797" w:header="851" w:footer="992" w:gutter="0"/>
          <w:pgNumType w:start="1"/>
          <w:cols w:space="425"/>
          <w:docGrid w:type="linesAndChars" w:linePitch="285" w:charSpace="-3449"/>
        </w:sectPr>
      </w:pPr>
    </w:p>
    <w:p w:rsidR="00B042D5" w:rsidRDefault="000E358A">
      <w:pPr>
        <w:spacing w:line="360" w:lineRule="auto"/>
        <w:jc w:val="center"/>
        <w:rPr>
          <w:rFonts w:asciiTheme="minorEastAsia" w:eastAsiaTheme="minorEastAsia" w:hAnsiTheme="minorEastAsia"/>
          <w:b/>
          <w:sz w:val="24"/>
        </w:rPr>
      </w:pPr>
      <w:r>
        <w:rPr>
          <w:rFonts w:asciiTheme="minorEastAsia" w:eastAsiaTheme="minorEastAsia" w:hAnsiTheme="minorEastAsia"/>
          <w:b/>
          <w:sz w:val="24"/>
        </w:rPr>
        <w:lastRenderedPageBreak/>
        <w:t>项目需求书</w:t>
      </w:r>
    </w:p>
    <w:p w:rsidR="00B042D5" w:rsidRDefault="00B042D5">
      <w:pPr>
        <w:spacing w:line="360" w:lineRule="auto"/>
        <w:jc w:val="center"/>
        <w:rPr>
          <w:rFonts w:asciiTheme="minorEastAsia" w:eastAsiaTheme="minorEastAsia" w:hAnsiTheme="minorEastAsia"/>
          <w:b/>
          <w:sz w:val="24"/>
        </w:rPr>
      </w:pPr>
    </w:p>
    <w:p w:rsidR="00B042D5" w:rsidRDefault="000E358A">
      <w:pPr>
        <w:numPr>
          <w:ilvl w:val="0"/>
          <w:numId w:val="6"/>
        </w:numPr>
        <w:spacing w:line="360" w:lineRule="auto"/>
        <w:ind w:firstLineChars="200" w:firstLine="448"/>
        <w:rPr>
          <w:rFonts w:ascii="宋体" w:hAnsi="宋体"/>
          <w:b/>
          <w:sz w:val="24"/>
        </w:rPr>
      </w:pPr>
      <w:r>
        <w:rPr>
          <w:rFonts w:ascii="宋体" w:hAnsi="宋体" w:hint="eastAsia"/>
          <w:b/>
          <w:sz w:val="24"/>
        </w:rPr>
        <w:t>项目背景</w:t>
      </w:r>
    </w:p>
    <w:p w:rsidR="00B042D5" w:rsidRDefault="000E358A" w:rsidP="00CB7D1C">
      <w:pPr>
        <w:spacing w:line="360" w:lineRule="auto"/>
        <w:ind w:firstLineChars="200" w:firstLine="446"/>
        <w:rPr>
          <w:rFonts w:ascii="宋体" w:hAnsi="宋体"/>
          <w:bCs/>
          <w:sz w:val="24"/>
        </w:rPr>
      </w:pPr>
      <w:r>
        <w:rPr>
          <w:rFonts w:ascii="宋体" w:hAnsi="宋体" w:hint="eastAsia"/>
          <w:bCs/>
          <w:sz w:val="24"/>
        </w:rPr>
        <w:t>天津外国语大学附属东疆外国语学校于2025年9月完成九年一贯制改造，为了配合学校教育教学工作的开展，拟计划采购综合实验室家具等设施设备，综合实验室由物理实验区、化学实验区、生物实验区、生物准备区、化学准备区、物理准备区组成。</w:t>
      </w:r>
    </w:p>
    <w:p w:rsidR="00B042D5" w:rsidRDefault="000E358A" w:rsidP="00CB7D1C">
      <w:pPr>
        <w:spacing w:line="360" w:lineRule="auto"/>
        <w:ind w:firstLineChars="200" w:firstLine="446"/>
        <w:rPr>
          <w:rFonts w:ascii="宋体" w:hAnsi="宋体"/>
          <w:bCs/>
          <w:sz w:val="24"/>
        </w:rPr>
      </w:pPr>
      <w:r>
        <w:rPr>
          <w:rFonts w:ascii="宋体" w:hAnsi="宋体" w:hint="eastAsia"/>
          <w:bCs/>
          <w:sz w:val="24"/>
        </w:rPr>
        <w:t>本项目所属行业：工业。</w:t>
      </w:r>
    </w:p>
    <w:p w:rsidR="00B042D5" w:rsidRDefault="00B042D5" w:rsidP="00CB7D1C">
      <w:pPr>
        <w:spacing w:line="360" w:lineRule="auto"/>
        <w:ind w:firstLineChars="200" w:firstLine="446"/>
        <w:rPr>
          <w:rFonts w:ascii="宋体" w:hAnsi="宋体"/>
          <w:bCs/>
          <w:sz w:val="24"/>
        </w:rPr>
      </w:pPr>
    </w:p>
    <w:p w:rsidR="00B042D5" w:rsidRDefault="000E358A">
      <w:pPr>
        <w:spacing w:line="360" w:lineRule="auto"/>
        <w:ind w:firstLineChars="200" w:firstLine="448"/>
        <w:rPr>
          <w:rFonts w:ascii="宋体" w:hAnsi="宋体"/>
          <w:b/>
          <w:sz w:val="24"/>
        </w:rPr>
      </w:pPr>
      <w:r>
        <w:rPr>
          <w:rFonts w:ascii="宋体" w:hAnsi="宋体" w:hint="eastAsia"/>
          <w:b/>
          <w:sz w:val="24"/>
        </w:rPr>
        <w:t>二、技术要求</w:t>
      </w:r>
    </w:p>
    <w:p w:rsidR="00B042D5" w:rsidRDefault="000E358A" w:rsidP="00CB7D1C">
      <w:pPr>
        <w:spacing w:line="360" w:lineRule="auto"/>
        <w:ind w:firstLineChars="200" w:firstLine="446"/>
        <w:rPr>
          <w:rFonts w:ascii="宋体" w:hAnsi="宋体"/>
          <w:sz w:val="24"/>
        </w:rPr>
      </w:pPr>
      <w:r>
        <w:rPr>
          <w:rFonts w:ascii="宋体" w:hAnsi="宋体" w:hint="eastAsia"/>
          <w:sz w:val="24"/>
        </w:rPr>
        <w:t>第一包：综合实验室，共1包。</w:t>
      </w:r>
    </w:p>
    <w:tbl>
      <w:tblPr>
        <w:tblW w:w="13939" w:type="dxa"/>
        <w:tblInd w:w="96" w:type="dxa"/>
        <w:tblLook w:val="04A0" w:firstRow="1" w:lastRow="0" w:firstColumn="1" w:lastColumn="0" w:noHBand="0" w:noVBand="1"/>
      </w:tblPr>
      <w:tblGrid>
        <w:gridCol w:w="701"/>
        <w:gridCol w:w="1032"/>
        <w:gridCol w:w="10430"/>
        <w:gridCol w:w="852"/>
        <w:gridCol w:w="924"/>
      </w:tblGrid>
      <w:tr w:rsidR="00B042D5">
        <w:trPr>
          <w:trHeight w:val="23"/>
        </w:trPr>
        <w:tc>
          <w:tcPr>
            <w:tcW w:w="13939" w:type="dxa"/>
            <w:gridSpan w:val="5"/>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b/>
                <w:bCs/>
                <w:color w:val="000000"/>
                <w:sz w:val="24"/>
                <w:szCs w:val="24"/>
              </w:rPr>
            </w:pPr>
            <w:r>
              <w:rPr>
                <w:rFonts w:ascii="宋体" w:hAnsi="宋体" w:cs="宋体" w:hint="eastAsia"/>
                <w:b/>
                <w:bCs/>
                <w:color w:val="000000"/>
                <w:kern w:val="0"/>
                <w:sz w:val="24"/>
                <w:lang w:bidi="ar"/>
              </w:rPr>
              <w:t>化学实验区</w:t>
            </w:r>
          </w:p>
        </w:tc>
      </w:tr>
      <w:tr w:rsidR="00B042D5">
        <w:trPr>
          <w:trHeight w:val="23"/>
        </w:trPr>
        <w:tc>
          <w:tcPr>
            <w:tcW w:w="701"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b/>
                <w:bCs/>
                <w:color w:val="000000"/>
                <w:sz w:val="24"/>
                <w:szCs w:val="24"/>
              </w:rPr>
            </w:pPr>
            <w:r>
              <w:rPr>
                <w:rFonts w:ascii="宋体" w:hAnsi="宋体" w:cs="宋体" w:hint="eastAsia"/>
                <w:b/>
                <w:bCs/>
                <w:color w:val="000000"/>
                <w:kern w:val="0"/>
                <w:sz w:val="24"/>
                <w:lang w:bidi="ar"/>
              </w:rPr>
              <w:t>序号</w:t>
            </w:r>
          </w:p>
        </w:tc>
        <w:tc>
          <w:tcPr>
            <w:tcW w:w="103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b/>
                <w:bCs/>
                <w:color w:val="000000"/>
                <w:sz w:val="24"/>
                <w:szCs w:val="24"/>
              </w:rPr>
            </w:pPr>
            <w:r>
              <w:rPr>
                <w:rFonts w:ascii="宋体" w:hAnsi="宋体" w:cs="宋体" w:hint="eastAsia"/>
                <w:b/>
                <w:bCs/>
                <w:color w:val="000000"/>
                <w:kern w:val="0"/>
                <w:sz w:val="24"/>
                <w:lang w:bidi="ar"/>
              </w:rPr>
              <w:t>名称</w:t>
            </w:r>
          </w:p>
        </w:tc>
        <w:tc>
          <w:tcPr>
            <w:tcW w:w="10430"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b/>
                <w:bCs/>
                <w:color w:val="000000"/>
                <w:sz w:val="24"/>
                <w:szCs w:val="24"/>
              </w:rPr>
            </w:pPr>
            <w:r>
              <w:rPr>
                <w:rFonts w:ascii="宋体" w:hAnsi="宋体" w:cs="宋体" w:hint="eastAsia"/>
                <w:b/>
                <w:bCs/>
                <w:color w:val="000000"/>
                <w:kern w:val="0"/>
                <w:sz w:val="24"/>
                <w:lang w:bidi="ar"/>
              </w:rPr>
              <w:t>技术参数</w:t>
            </w:r>
          </w:p>
        </w:tc>
        <w:tc>
          <w:tcPr>
            <w:tcW w:w="85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b/>
                <w:bCs/>
                <w:color w:val="000000"/>
                <w:sz w:val="24"/>
                <w:szCs w:val="24"/>
              </w:rPr>
            </w:pPr>
            <w:r>
              <w:rPr>
                <w:rFonts w:ascii="宋体" w:hAnsi="宋体" w:cs="宋体" w:hint="eastAsia"/>
                <w:b/>
                <w:bCs/>
                <w:color w:val="000000"/>
                <w:kern w:val="0"/>
                <w:sz w:val="24"/>
                <w:lang w:bidi="ar"/>
              </w:rPr>
              <w:t>单位</w:t>
            </w:r>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b/>
                <w:bCs/>
                <w:color w:val="000000"/>
                <w:sz w:val="24"/>
                <w:szCs w:val="24"/>
              </w:rPr>
            </w:pPr>
            <w:r>
              <w:rPr>
                <w:rFonts w:ascii="宋体" w:hAnsi="宋体" w:cs="宋体" w:hint="eastAsia"/>
                <w:b/>
                <w:bCs/>
                <w:color w:val="000000"/>
                <w:kern w:val="0"/>
                <w:sz w:val="24"/>
                <w:lang w:bidi="ar"/>
              </w:rPr>
              <w:t>数量</w:t>
            </w:r>
          </w:p>
        </w:tc>
      </w:tr>
      <w:tr w:rsidR="00B042D5">
        <w:trPr>
          <w:trHeight w:val="23"/>
        </w:trPr>
        <w:tc>
          <w:tcPr>
            <w:tcW w:w="13015" w:type="dxa"/>
            <w:gridSpan w:val="4"/>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b/>
                <w:bCs/>
                <w:color w:val="000000"/>
                <w:sz w:val="24"/>
                <w:szCs w:val="24"/>
              </w:rPr>
            </w:pPr>
            <w:r>
              <w:rPr>
                <w:rFonts w:ascii="宋体" w:hAnsi="宋体" w:cs="宋体" w:hint="eastAsia"/>
                <w:b/>
                <w:bCs/>
                <w:color w:val="000000"/>
                <w:kern w:val="0"/>
                <w:sz w:val="24"/>
                <w:lang w:bidi="ar"/>
              </w:rPr>
              <w:t>教师演示区域</w:t>
            </w:r>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B042D5">
            <w:pPr>
              <w:jc w:val="center"/>
              <w:rPr>
                <w:rFonts w:ascii="宋体" w:hAnsi="宋体" w:cs="宋体"/>
                <w:b/>
                <w:bCs/>
                <w:color w:val="000000"/>
                <w:sz w:val="24"/>
                <w:szCs w:val="24"/>
              </w:rPr>
            </w:pPr>
          </w:p>
        </w:tc>
      </w:tr>
      <w:tr w:rsidR="00B042D5">
        <w:trPr>
          <w:trHeight w:val="23"/>
        </w:trPr>
        <w:tc>
          <w:tcPr>
            <w:tcW w:w="701"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w:t>
            </w:r>
          </w:p>
        </w:tc>
        <w:tc>
          <w:tcPr>
            <w:tcW w:w="103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教师</w:t>
            </w:r>
            <w:proofErr w:type="gramStart"/>
            <w:r>
              <w:rPr>
                <w:rFonts w:ascii="宋体" w:hAnsi="宋体" w:cs="宋体" w:hint="eastAsia"/>
                <w:color w:val="000000"/>
                <w:kern w:val="0"/>
                <w:sz w:val="24"/>
                <w:lang w:bidi="ar"/>
              </w:rPr>
              <w:t>演示台</w:t>
            </w:r>
            <w:proofErr w:type="gramEnd"/>
          </w:p>
        </w:tc>
        <w:tc>
          <w:tcPr>
            <w:tcW w:w="10430"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1.规格：≥2400×700×850㎜</w:t>
            </w:r>
            <w:r>
              <w:rPr>
                <w:rFonts w:ascii="宋体" w:hAnsi="宋体" w:cs="宋体" w:hint="eastAsia"/>
                <w:color w:val="000000"/>
                <w:kern w:val="0"/>
                <w:sz w:val="24"/>
                <w:lang w:bidi="ar"/>
              </w:rPr>
              <w:br/>
              <w:t>2.台面：采用15mm厚新型陶瓷台面。台面表面为实验室专业耐磨、高硬度、安全美观釉面。釉面与胚体</w:t>
            </w:r>
            <w:r>
              <w:rPr>
                <w:rFonts w:ascii="宋体" w:hAnsi="宋体" w:cs="宋体" w:hint="eastAsia"/>
                <w:color w:val="000000"/>
                <w:kern w:val="0"/>
                <w:sz w:val="24"/>
                <w:lang w:bidi="ar"/>
              </w:rPr>
              <w:lastRenderedPageBreak/>
              <w:t>经高温一体烧结而成，不脱落、</w:t>
            </w:r>
            <w:proofErr w:type="gramStart"/>
            <w:r>
              <w:rPr>
                <w:rFonts w:ascii="宋体" w:hAnsi="宋体" w:cs="宋体" w:hint="eastAsia"/>
                <w:color w:val="000000"/>
                <w:kern w:val="0"/>
                <w:sz w:val="24"/>
                <w:lang w:bidi="ar"/>
              </w:rPr>
              <w:t>不</w:t>
            </w:r>
            <w:proofErr w:type="gramEnd"/>
            <w:r>
              <w:rPr>
                <w:rFonts w:ascii="宋体" w:hAnsi="宋体" w:cs="宋体" w:hint="eastAsia"/>
                <w:color w:val="000000"/>
                <w:kern w:val="0"/>
                <w:sz w:val="24"/>
                <w:lang w:bidi="ar"/>
              </w:rPr>
              <w:t>脱层。为满足实验室对台面苛刻的要求，需满足如下技术参数：</w:t>
            </w:r>
            <w:r>
              <w:rPr>
                <w:rFonts w:ascii="宋体" w:hAnsi="宋体" w:cs="宋体" w:hint="eastAsia"/>
                <w:color w:val="000000"/>
                <w:kern w:val="0"/>
                <w:sz w:val="24"/>
                <w:lang w:bidi="ar"/>
              </w:rPr>
              <w:br/>
              <w:t>1、耐磨要求：为保证台面在长时间使用中表面耐磨的稳定性，参照GB/T3810.7-2016检测标准，台面表面耐磨等级不低于4级/2100转；</w:t>
            </w:r>
            <w:r>
              <w:rPr>
                <w:rFonts w:ascii="宋体" w:hAnsi="宋体" w:cs="宋体" w:hint="eastAsia"/>
                <w:color w:val="000000"/>
                <w:kern w:val="0"/>
                <w:sz w:val="24"/>
                <w:lang w:bidi="ar"/>
              </w:rPr>
              <w:br/>
              <w:t>2、颜色稳定性：为保证台面的美观度，参照GB/T17657-2022技术要求,耐光色牢度不低于4级。</w:t>
            </w:r>
            <w:r>
              <w:rPr>
                <w:rFonts w:ascii="宋体" w:hAnsi="宋体" w:cs="宋体" w:hint="eastAsia"/>
                <w:color w:val="000000"/>
                <w:kern w:val="0"/>
                <w:sz w:val="24"/>
                <w:lang w:bidi="ar"/>
              </w:rPr>
              <w:br/>
              <w:t>3、破坏强度：为保证台面在使用中的安全性，参照T/CIQA10-2020技术要求，台面受外力破坏承受不低于12000N；</w:t>
            </w:r>
            <w:r>
              <w:rPr>
                <w:rFonts w:ascii="宋体" w:hAnsi="宋体" w:cs="宋体" w:hint="eastAsia"/>
                <w:color w:val="000000"/>
                <w:kern w:val="0"/>
                <w:sz w:val="24"/>
                <w:lang w:bidi="ar"/>
              </w:rPr>
              <w:br/>
              <w:t>4、硬度要求：为保证台面在使用过程中能承受一部分锐器、钝器的刻刮，参照JC/T872-2019标准，台面莫氏硬度不低于6级；</w:t>
            </w:r>
            <w:r>
              <w:rPr>
                <w:rFonts w:ascii="宋体" w:hAnsi="宋体" w:cs="宋体" w:hint="eastAsia"/>
                <w:color w:val="000000"/>
                <w:kern w:val="0"/>
                <w:sz w:val="24"/>
                <w:lang w:bidi="ar"/>
              </w:rPr>
              <w:br/>
              <w:t>3.柜体：采用0.8-1.0mm优质冷轧钢板，采用二氧化碳保护焊焊接，边缘打磨处理，表面经酸洗、磷化及环氧树脂</w:t>
            </w:r>
            <w:proofErr w:type="gramStart"/>
            <w:r>
              <w:rPr>
                <w:rFonts w:ascii="宋体" w:hAnsi="宋体" w:cs="宋体" w:hint="eastAsia"/>
                <w:color w:val="000000"/>
                <w:kern w:val="0"/>
                <w:sz w:val="24"/>
                <w:lang w:bidi="ar"/>
              </w:rPr>
              <w:t>户外粉</w:t>
            </w:r>
            <w:proofErr w:type="gramEnd"/>
            <w:r>
              <w:rPr>
                <w:rFonts w:ascii="宋体" w:hAnsi="宋体" w:cs="宋体" w:hint="eastAsia"/>
                <w:color w:val="000000"/>
                <w:kern w:val="0"/>
                <w:sz w:val="24"/>
                <w:lang w:bidi="ar"/>
              </w:rPr>
              <w:t>静电喷涂，具备较强的耐酸碱防护能力；整体讲台由多个独立的柜体组合而成，柜体中预留教师主控电源、电脑键盘、水槽安装等位置；中间三个柜体为正面单开门，两侧柜子为</w:t>
            </w:r>
            <w:proofErr w:type="gramStart"/>
            <w:r>
              <w:rPr>
                <w:rFonts w:ascii="宋体" w:hAnsi="宋体" w:cs="宋体" w:hint="eastAsia"/>
                <w:color w:val="000000"/>
                <w:kern w:val="0"/>
                <w:sz w:val="24"/>
                <w:lang w:bidi="ar"/>
              </w:rPr>
              <w:t>侧面双</w:t>
            </w:r>
            <w:proofErr w:type="gramEnd"/>
            <w:r>
              <w:rPr>
                <w:rFonts w:ascii="宋体" w:hAnsi="宋体" w:cs="宋体" w:hint="eastAsia"/>
                <w:color w:val="000000"/>
                <w:kern w:val="0"/>
                <w:sz w:val="24"/>
                <w:lang w:bidi="ar"/>
              </w:rPr>
              <w:t>开门，优化物品摆放空间。</w:t>
            </w:r>
          </w:p>
        </w:tc>
        <w:tc>
          <w:tcPr>
            <w:tcW w:w="85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lastRenderedPageBreak/>
              <w:t>张</w:t>
            </w:r>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w:t>
            </w:r>
          </w:p>
        </w:tc>
      </w:tr>
      <w:tr w:rsidR="00B042D5">
        <w:trPr>
          <w:trHeight w:val="23"/>
        </w:trPr>
        <w:tc>
          <w:tcPr>
            <w:tcW w:w="701"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lastRenderedPageBreak/>
              <w:t>2</w:t>
            </w:r>
          </w:p>
        </w:tc>
        <w:tc>
          <w:tcPr>
            <w:tcW w:w="103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教师电源</w:t>
            </w:r>
          </w:p>
        </w:tc>
        <w:tc>
          <w:tcPr>
            <w:tcW w:w="10430"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1、配备手动翻转式防尘结构的电源盒，使用时向上翻出。使用完毕向下按回原位，防尘而且不影响视线。</w:t>
            </w:r>
            <w:r>
              <w:rPr>
                <w:rFonts w:ascii="宋体" w:hAnsi="宋体" w:cs="宋体" w:hint="eastAsia"/>
                <w:color w:val="000000"/>
                <w:kern w:val="0"/>
                <w:sz w:val="24"/>
                <w:lang w:bidi="ar"/>
              </w:rPr>
              <w:br/>
              <w:t>2、低压交直流电源：交流0-24每2V一档由教师统一调节控制，低压直流可在送来交流电源范围内微调，</w:t>
            </w:r>
            <w:r>
              <w:rPr>
                <w:rFonts w:ascii="宋体" w:hAnsi="宋体" w:cs="宋体" w:hint="eastAsia"/>
                <w:color w:val="000000"/>
                <w:kern w:val="0"/>
                <w:sz w:val="24"/>
                <w:lang w:bidi="ar"/>
              </w:rPr>
              <w:lastRenderedPageBreak/>
              <w:t>（短路、过载自动保护、自动复位。）</w:t>
            </w:r>
            <w:r>
              <w:rPr>
                <w:rFonts w:ascii="宋体" w:hAnsi="宋体" w:cs="宋体" w:hint="eastAsia"/>
                <w:color w:val="000000"/>
                <w:kern w:val="0"/>
                <w:sz w:val="24"/>
                <w:lang w:bidi="ar"/>
              </w:rPr>
              <w:br/>
              <w:t>3、交流电源：每台配备220V交流输出电源。</w:t>
            </w:r>
          </w:p>
        </w:tc>
        <w:tc>
          <w:tcPr>
            <w:tcW w:w="85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lastRenderedPageBreak/>
              <w:t>套</w:t>
            </w:r>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w:t>
            </w:r>
          </w:p>
        </w:tc>
      </w:tr>
      <w:tr w:rsidR="00B042D5">
        <w:trPr>
          <w:trHeight w:val="23"/>
        </w:trPr>
        <w:tc>
          <w:tcPr>
            <w:tcW w:w="701"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lastRenderedPageBreak/>
              <w:t>3</w:t>
            </w:r>
          </w:p>
        </w:tc>
        <w:tc>
          <w:tcPr>
            <w:tcW w:w="103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教师水槽柜</w:t>
            </w:r>
          </w:p>
        </w:tc>
        <w:tc>
          <w:tcPr>
            <w:tcW w:w="10430"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规格：≧495*595*860mm，水槽前面呈现坡度式圆弧造型，后端自带与水槽整体一次注塑成型滴水架设计，滴水架带有6个滴水</w:t>
            </w:r>
            <w:proofErr w:type="gramStart"/>
            <w:r>
              <w:rPr>
                <w:rFonts w:ascii="宋体" w:hAnsi="宋体" w:cs="宋体" w:hint="eastAsia"/>
                <w:color w:val="000000"/>
                <w:kern w:val="0"/>
                <w:sz w:val="24"/>
                <w:lang w:bidi="ar"/>
              </w:rPr>
              <w:t>棒方便</w:t>
            </w:r>
            <w:proofErr w:type="gramEnd"/>
            <w:r>
              <w:rPr>
                <w:rFonts w:ascii="宋体" w:hAnsi="宋体" w:cs="宋体" w:hint="eastAsia"/>
                <w:color w:val="000000"/>
                <w:kern w:val="0"/>
                <w:sz w:val="24"/>
                <w:lang w:bidi="ar"/>
              </w:rPr>
              <w:t>储存玻璃仪器。</w:t>
            </w:r>
            <w:r>
              <w:rPr>
                <w:rFonts w:ascii="宋体" w:hAnsi="宋体" w:cs="宋体" w:hint="eastAsia"/>
                <w:color w:val="000000"/>
                <w:kern w:val="0"/>
                <w:sz w:val="24"/>
                <w:lang w:bidi="ar"/>
              </w:rPr>
              <w:br/>
              <w:t>1、柜体左右两侧分别带有一次注塑成型扣手方便搬运，整体柜体部分采用全新ABS塑料原料，经注塑模一次注塑成型；柜体有上下座、侧板和柜门部件组成，各部件采用卯榫结构连接，螺丝加固确保柜体结构稳固</w:t>
            </w:r>
            <w:proofErr w:type="gramStart"/>
            <w:r>
              <w:rPr>
                <w:rFonts w:ascii="宋体" w:hAnsi="宋体" w:cs="宋体" w:hint="eastAsia"/>
                <w:color w:val="000000"/>
                <w:kern w:val="0"/>
                <w:sz w:val="24"/>
                <w:lang w:bidi="ar"/>
              </w:rPr>
              <w:t>不</w:t>
            </w:r>
            <w:proofErr w:type="gramEnd"/>
            <w:r>
              <w:rPr>
                <w:rFonts w:ascii="宋体" w:hAnsi="宋体" w:cs="宋体" w:hint="eastAsia"/>
                <w:color w:val="000000"/>
                <w:kern w:val="0"/>
                <w:sz w:val="24"/>
                <w:lang w:bidi="ar"/>
              </w:rPr>
              <w:t>扭曲变形；上下座和其他部件采用不同颜色套色拼装使整个</w:t>
            </w:r>
            <w:proofErr w:type="gramStart"/>
            <w:r>
              <w:rPr>
                <w:rFonts w:ascii="宋体" w:hAnsi="宋体" w:cs="宋体" w:hint="eastAsia"/>
                <w:color w:val="000000"/>
                <w:kern w:val="0"/>
                <w:sz w:val="24"/>
                <w:lang w:bidi="ar"/>
              </w:rPr>
              <w:t>水槽台</w:t>
            </w:r>
            <w:proofErr w:type="gramEnd"/>
            <w:r>
              <w:rPr>
                <w:rFonts w:ascii="宋体" w:hAnsi="宋体" w:cs="宋体" w:hint="eastAsia"/>
                <w:color w:val="000000"/>
                <w:kern w:val="0"/>
                <w:sz w:val="24"/>
                <w:lang w:bidi="ar"/>
              </w:rPr>
              <w:t>有层次感；柜体后面有一个带锁的检修门，方便日后维修；柜体四角做圆角处理，无安全隐患。</w:t>
            </w:r>
            <w:r>
              <w:rPr>
                <w:rFonts w:ascii="宋体" w:hAnsi="宋体" w:cs="宋体" w:hint="eastAsia"/>
                <w:color w:val="000000"/>
                <w:kern w:val="0"/>
                <w:sz w:val="24"/>
                <w:lang w:bidi="ar"/>
              </w:rPr>
              <w:br/>
              <w:t>2、水槽自带滴水架一次注塑成型设计，滴水架高度低于100㎜防止过高影响学生视线。采用全新耐腐蚀PP材料一次注塑成型，带有</w:t>
            </w:r>
            <w:proofErr w:type="gramStart"/>
            <w:r>
              <w:rPr>
                <w:rFonts w:ascii="宋体" w:hAnsi="宋体" w:cs="宋体" w:hint="eastAsia"/>
                <w:color w:val="000000"/>
                <w:kern w:val="0"/>
                <w:sz w:val="24"/>
                <w:lang w:bidi="ar"/>
              </w:rPr>
              <w:t>有</w:t>
            </w:r>
            <w:proofErr w:type="gramEnd"/>
            <w:r>
              <w:rPr>
                <w:rFonts w:ascii="宋体" w:hAnsi="宋体" w:cs="宋体" w:hint="eastAsia"/>
                <w:color w:val="000000"/>
                <w:kern w:val="0"/>
                <w:sz w:val="24"/>
                <w:lang w:bidi="ar"/>
              </w:rPr>
              <w:t>防溢水孔，水槽两侧预留安装</w:t>
            </w:r>
            <w:proofErr w:type="gramStart"/>
            <w:r>
              <w:rPr>
                <w:rFonts w:ascii="宋体" w:hAnsi="宋体" w:cs="宋体" w:hint="eastAsia"/>
                <w:color w:val="000000"/>
                <w:kern w:val="0"/>
                <w:sz w:val="24"/>
                <w:lang w:bidi="ar"/>
              </w:rPr>
              <w:t>洗眼器和皂液</w:t>
            </w:r>
            <w:proofErr w:type="gramEnd"/>
            <w:r>
              <w:rPr>
                <w:rFonts w:ascii="宋体" w:hAnsi="宋体" w:cs="宋体" w:hint="eastAsia"/>
                <w:color w:val="000000"/>
                <w:kern w:val="0"/>
                <w:sz w:val="24"/>
                <w:lang w:bidi="ar"/>
              </w:rPr>
              <w:t>器安装孔，方便各科室不同需求。槽体内空尺寸420*220*170mm，以下水口为低点四周均有坡度防止积水；下水口为大口</w:t>
            </w:r>
            <w:proofErr w:type="gramStart"/>
            <w:r>
              <w:rPr>
                <w:rFonts w:ascii="宋体" w:hAnsi="宋体" w:cs="宋体" w:hint="eastAsia"/>
                <w:color w:val="000000"/>
                <w:kern w:val="0"/>
                <w:sz w:val="24"/>
                <w:lang w:bidi="ar"/>
              </w:rPr>
              <w:t>径直排孔配有</w:t>
            </w:r>
            <w:proofErr w:type="gramEnd"/>
            <w:r>
              <w:rPr>
                <w:rFonts w:ascii="宋体" w:hAnsi="宋体" w:cs="宋体" w:hint="eastAsia"/>
                <w:color w:val="000000"/>
                <w:kern w:val="0"/>
                <w:sz w:val="24"/>
                <w:lang w:bidi="ar"/>
              </w:rPr>
              <w:t>不锈钢滤网和PP材质水塞。</w:t>
            </w:r>
            <w:r>
              <w:rPr>
                <w:rFonts w:ascii="宋体" w:hAnsi="宋体" w:cs="宋体" w:hint="eastAsia"/>
                <w:color w:val="000000"/>
                <w:kern w:val="0"/>
                <w:sz w:val="24"/>
                <w:lang w:bidi="ar"/>
              </w:rPr>
              <w:br/>
              <w:t>3、</w:t>
            </w:r>
            <w:proofErr w:type="gramStart"/>
            <w:r>
              <w:rPr>
                <w:rFonts w:ascii="宋体" w:hAnsi="宋体" w:cs="宋体" w:hint="eastAsia"/>
                <w:color w:val="000000"/>
                <w:kern w:val="0"/>
                <w:sz w:val="24"/>
                <w:lang w:bidi="ar"/>
              </w:rPr>
              <w:t>水槽台柜门</w:t>
            </w:r>
            <w:proofErr w:type="gramEnd"/>
            <w:r>
              <w:rPr>
                <w:rFonts w:ascii="宋体" w:hAnsi="宋体" w:cs="宋体" w:hint="eastAsia"/>
                <w:color w:val="000000"/>
                <w:kern w:val="0"/>
                <w:sz w:val="24"/>
                <w:lang w:bidi="ar"/>
              </w:rPr>
              <w:t>打开后带有二层置物层板，方便储存实验仪器，层板采用注塑一体成型，防水防潮并且支撑柜体防止变形。水槽部分安置在柜体上面，需在柜体内侧使用螺丝加固连接，防止在使用过程中脱离；</w:t>
            </w:r>
            <w:r>
              <w:rPr>
                <w:rFonts w:ascii="宋体" w:hAnsi="宋体" w:cs="宋体" w:hint="eastAsia"/>
                <w:color w:val="000000"/>
                <w:kern w:val="0"/>
                <w:sz w:val="24"/>
                <w:lang w:bidi="ar"/>
              </w:rPr>
              <w:lastRenderedPageBreak/>
              <w:t>所有加固螺丝均采用304不锈钢材质，并处在柜体内侧暗处，安装完成后外表无可见螺丝。柜体底部带有注塑成型底座美观大方，不同配色增加层次感。</w:t>
            </w:r>
          </w:p>
        </w:tc>
        <w:tc>
          <w:tcPr>
            <w:tcW w:w="85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proofErr w:type="gramStart"/>
            <w:r>
              <w:rPr>
                <w:rFonts w:ascii="宋体" w:hAnsi="宋体" w:cs="宋体" w:hint="eastAsia"/>
                <w:color w:val="000000"/>
                <w:kern w:val="0"/>
                <w:sz w:val="24"/>
                <w:lang w:bidi="ar"/>
              </w:rPr>
              <w:lastRenderedPageBreak/>
              <w:t>个</w:t>
            </w:r>
            <w:proofErr w:type="gramEnd"/>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w:t>
            </w:r>
          </w:p>
        </w:tc>
      </w:tr>
      <w:tr w:rsidR="00B042D5">
        <w:trPr>
          <w:trHeight w:val="23"/>
        </w:trPr>
        <w:tc>
          <w:tcPr>
            <w:tcW w:w="701"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lastRenderedPageBreak/>
              <w:t>4</w:t>
            </w:r>
          </w:p>
        </w:tc>
        <w:tc>
          <w:tcPr>
            <w:tcW w:w="103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三联水嘴</w:t>
            </w:r>
            <w:r>
              <w:rPr>
                <w:rFonts w:ascii="宋体" w:hAnsi="宋体" w:hint="eastAsia"/>
                <w:sz w:val="24"/>
              </w:rPr>
              <w:t>●</w:t>
            </w:r>
          </w:p>
        </w:tc>
        <w:tc>
          <w:tcPr>
            <w:tcW w:w="10430"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三联(一高二低），采用实验室专用三联水嘴，陶瓷阀芯90°旋转，铜质表面烤漆处理，增强耐酸碱防腐蚀以及防锈性能，特制鹅颈管可360度旋转。</w:t>
            </w:r>
          </w:p>
        </w:tc>
        <w:tc>
          <w:tcPr>
            <w:tcW w:w="85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套</w:t>
            </w:r>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w:t>
            </w:r>
          </w:p>
        </w:tc>
      </w:tr>
      <w:tr w:rsidR="00B042D5">
        <w:trPr>
          <w:trHeight w:val="23"/>
        </w:trPr>
        <w:tc>
          <w:tcPr>
            <w:tcW w:w="701"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5</w:t>
            </w:r>
          </w:p>
        </w:tc>
        <w:tc>
          <w:tcPr>
            <w:tcW w:w="103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教师转椅</w:t>
            </w:r>
          </w:p>
        </w:tc>
        <w:tc>
          <w:tcPr>
            <w:tcW w:w="10430"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1、五轮气动升降转椅，椅面及靠背为高回弹高密度海绵，黑色优质网面；</w:t>
            </w:r>
            <w:r>
              <w:rPr>
                <w:rFonts w:ascii="宋体" w:hAnsi="宋体" w:cs="宋体" w:hint="eastAsia"/>
                <w:color w:val="000000"/>
                <w:kern w:val="0"/>
                <w:sz w:val="24"/>
                <w:lang w:bidi="ar"/>
              </w:rPr>
              <w:br/>
              <w:t>2、铝合金五星脚，带扶手。</w:t>
            </w:r>
          </w:p>
        </w:tc>
        <w:tc>
          <w:tcPr>
            <w:tcW w:w="85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把</w:t>
            </w:r>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w:t>
            </w:r>
          </w:p>
        </w:tc>
      </w:tr>
      <w:tr w:rsidR="00B042D5">
        <w:trPr>
          <w:trHeight w:val="23"/>
        </w:trPr>
        <w:tc>
          <w:tcPr>
            <w:tcW w:w="13015" w:type="dxa"/>
            <w:gridSpan w:val="4"/>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b/>
                <w:bCs/>
                <w:color w:val="000000"/>
                <w:sz w:val="24"/>
                <w:szCs w:val="24"/>
              </w:rPr>
            </w:pPr>
            <w:r>
              <w:rPr>
                <w:rFonts w:ascii="宋体" w:hAnsi="宋体" w:cs="宋体" w:hint="eastAsia"/>
                <w:b/>
                <w:bCs/>
                <w:color w:val="000000"/>
                <w:kern w:val="0"/>
                <w:sz w:val="24"/>
                <w:lang w:bidi="ar"/>
              </w:rPr>
              <w:t>学生实验区域</w:t>
            </w:r>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B042D5">
            <w:pPr>
              <w:jc w:val="center"/>
              <w:rPr>
                <w:rFonts w:ascii="宋体" w:hAnsi="宋体" w:cs="宋体"/>
                <w:b/>
                <w:bCs/>
                <w:color w:val="000000"/>
                <w:sz w:val="24"/>
                <w:szCs w:val="24"/>
              </w:rPr>
            </w:pPr>
          </w:p>
        </w:tc>
      </w:tr>
      <w:tr w:rsidR="00B042D5">
        <w:trPr>
          <w:trHeight w:val="23"/>
        </w:trPr>
        <w:tc>
          <w:tcPr>
            <w:tcW w:w="701"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w:t>
            </w:r>
          </w:p>
        </w:tc>
        <w:tc>
          <w:tcPr>
            <w:tcW w:w="103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学生实验桌▲</w:t>
            </w:r>
          </w:p>
        </w:tc>
        <w:tc>
          <w:tcPr>
            <w:tcW w:w="10430"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规格：≧1200*600*780mm</w:t>
            </w:r>
            <w:r>
              <w:rPr>
                <w:rFonts w:ascii="宋体" w:hAnsi="宋体" w:cs="宋体" w:hint="eastAsia"/>
                <w:color w:val="000000"/>
                <w:kern w:val="0"/>
                <w:sz w:val="24"/>
                <w:lang w:bidi="ar"/>
              </w:rPr>
              <w:br/>
              <w:t>1.台面材料：采用20mm</w:t>
            </w:r>
            <w:proofErr w:type="gramStart"/>
            <w:r>
              <w:rPr>
                <w:rFonts w:ascii="宋体" w:hAnsi="宋体" w:cs="宋体" w:hint="eastAsia"/>
                <w:color w:val="000000"/>
                <w:kern w:val="0"/>
                <w:sz w:val="24"/>
                <w:lang w:bidi="ar"/>
              </w:rPr>
              <w:t>厚无甲醛</w:t>
            </w:r>
            <w:proofErr w:type="gramEnd"/>
            <w:r>
              <w:rPr>
                <w:rFonts w:ascii="宋体" w:hAnsi="宋体" w:cs="宋体" w:hint="eastAsia"/>
                <w:color w:val="000000"/>
                <w:kern w:val="0"/>
                <w:sz w:val="24"/>
                <w:lang w:bidi="ar"/>
              </w:rPr>
              <w:t>新型环保陶瓷台面，台面表面为实验室专业耐腐蚀、耐刻刮、耐污染釉面。坯体为一体实芯黑色坯体，釉面和</w:t>
            </w:r>
            <w:proofErr w:type="gramStart"/>
            <w:r>
              <w:rPr>
                <w:rFonts w:ascii="宋体" w:hAnsi="宋体" w:cs="宋体" w:hint="eastAsia"/>
                <w:color w:val="000000"/>
                <w:kern w:val="0"/>
                <w:sz w:val="24"/>
                <w:lang w:bidi="ar"/>
              </w:rPr>
              <w:t>坯体</w:t>
            </w:r>
            <w:proofErr w:type="gramEnd"/>
            <w:r>
              <w:rPr>
                <w:rFonts w:ascii="宋体" w:hAnsi="宋体" w:cs="宋体" w:hint="eastAsia"/>
                <w:color w:val="000000"/>
                <w:kern w:val="0"/>
                <w:sz w:val="24"/>
                <w:lang w:bidi="ar"/>
              </w:rPr>
              <w:t>经高温一体烧结而成。</w:t>
            </w:r>
            <w:r>
              <w:rPr>
                <w:rFonts w:ascii="宋体" w:hAnsi="宋体" w:cs="宋体" w:hint="eastAsia"/>
                <w:color w:val="000000"/>
                <w:kern w:val="0"/>
                <w:sz w:val="24"/>
                <w:lang w:bidi="ar"/>
              </w:rPr>
              <w:br/>
              <w:t>1.1、★一体成型止滑功能：凹槽表面釉面与操作面釉面为一体烧制釉面（非后期破坏釉面开槽），当台面凹槽一端放置玻璃器皿抬起远离凹槽一端的台面时，台面具有止滑功能。</w:t>
            </w:r>
            <w:r>
              <w:rPr>
                <w:rFonts w:ascii="宋体" w:hAnsi="宋体" w:cs="宋体" w:hint="eastAsia"/>
                <w:color w:val="000000"/>
                <w:kern w:val="0"/>
                <w:sz w:val="24"/>
                <w:lang w:bidi="ar"/>
              </w:rPr>
              <w:br/>
              <w:t>1.2、承载测试：参照T/CIQA10-2020附录A标准，台面承载720kg保压600h，检测结果为：无破损；</w:t>
            </w:r>
            <w:r>
              <w:rPr>
                <w:rFonts w:ascii="宋体" w:hAnsi="宋体" w:cs="宋体" w:hint="eastAsia"/>
                <w:color w:val="000000"/>
                <w:kern w:val="0"/>
                <w:sz w:val="24"/>
                <w:lang w:bidi="ar"/>
              </w:rPr>
              <w:br/>
              <w:t>1.3、断裂模数：参照T/CIQA10-2020标准，平均值不低于50MPa；</w:t>
            </w:r>
            <w:r>
              <w:rPr>
                <w:rFonts w:ascii="宋体" w:hAnsi="宋体" w:cs="宋体" w:hint="eastAsia"/>
                <w:color w:val="000000"/>
                <w:kern w:val="0"/>
                <w:sz w:val="24"/>
                <w:lang w:bidi="ar"/>
              </w:rPr>
              <w:br/>
            </w:r>
            <w:r>
              <w:rPr>
                <w:rFonts w:ascii="宋体" w:hAnsi="宋体" w:cs="宋体" w:hint="eastAsia"/>
                <w:color w:val="000000"/>
                <w:kern w:val="0"/>
                <w:sz w:val="24"/>
                <w:lang w:bidi="ar"/>
              </w:rPr>
              <w:lastRenderedPageBreak/>
              <w:t>1.4、压缩强度：参照T/CIQA10-2020标准，不低于280MPa；</w:t>
            </w:r>
            <w:r>
              <w:rPr>
                <w:rFonts w:ascii="宋体" w:hAnsi="宋体" w:cs="宋体" w:hint="eastAsia"/>
                <w:color w:val="000000"/>
                <w:kern w:val="0"/>
                <w:sz w:val="24"/>
                <w:lang w:bidi="ar"/>
              </w:rPr>
              <w:br/>
              <w:t>1.5、破坏强度：参照T/CIQA10-2020标准，不低于13000N；</w:t>
            </w:r>
            <w:r>
              <w:rPr>
                <w:rFonts w:ascii="宋体" w:hAnsi="宋体" w:cs="宋体" w:hint="eastAsia"/>
                <w:color w:val="000000"/>
                <w:kern w:val="0"/>
                <w:sz w:val="24"/>
                <w:lang w:bidi="ar"/>
              </w:rPr>
              <w:br/>
              <w:t>2.结构：新型塑铝结构，整体桌脚呈Z字造型，倾斜式桌腿立柱设计，整体美观大方，</w:t>
            </w:r>
            <w:proofErr w:type="gramStart"/>
            <w:r>
              <w:rPr>
                <w:rFonts w:ascii="宋体" w:hAnsi="宋体" w:cs="宋体" w:hint="eastAsia"/>
                <w:color w:val="000000"/>
                <w:kern w:val="0"/>
                <w:sz w:val="24"/>
                <w:lang w:bidi="ar"/>
              </w:rPr>
              <w:t>学生位</w:t>
            </w:r>
            <w:proofErr w:type="gramEnd"/>
            <w:r>
              <w:rPr>
                <w:rFonts w:ascii="宋体" w:hAnsi="宋体" w:cs="宋体" w:hint="eastAsia"/>
                <w:color w:val="000000"/>
                <w:kern w:val="0"/>
                <w:sz w:val="24"/>
                <w:lang w:bidi="ar"/>
              </w:rPr>
              <w:t>镂空式设计，符合人体工程学设计。书包</w:t>
            </w:r>
            <w:proofErr w:type="gramStart"/>
            <w:r>
              <w:rPr>
                <w:rFonts w:ascii="宋体" w:hAnsi="宋体" w:cs="宋体" w:hint="eastAsia"/>
                <w:color w:val="000000"/>
                <w:kern w:val="0"/>
                <w:sz w:val="24"/>
                <w:lang w:bidi="ar"/>
              </w:rPr>
              <w:t>斗采用</w:t>
            </w:r>
            <w:proofErr w:type="gramEnd"/>
            <w:r>
              <w:rPr>
                <w:rFonts w:ascii="宋体" w:hAnsi="宋体" w:cs="宋体" w:hint="eastAsia"/>
                <w:color w:val="000000"/>
                <w:kern w:val="0"/>
                <w:sz w:val="24"/>
                <w:lang w:bidi="ar"/>
              </w:rPr>
              <w:t>整体PP塑料一次性注塑成型，规格≧440*260*160㎜，书包斗带有</w:t>
            </w:r>
            <w:proofErr w:type="gramStart"/>
            <w:r>
              <w:rPr>
                <w:rFonts w:ascii="宋体" w:hAnsi="宋体" w:cs="宋体" w:hint="eastAsia"/>
                <w:color w:val="000000"/>
                <w:kern w:val="0"/>
                <w:sz w:val="24"/>
                <w:lang w:bidi="ar"/>
              </w:rPr>
              <w:t>横竖向</w:t>
            </w:r>
            <w:proofErr w:type="gramEnd"/>
            <w:r>
              <w:rPr>
                <w:rFonts w:ascii="宋体" w:hAnsi="宋体" w:cs="宋体" w:hint="eastAsia"/>
                <w:color w:val="000000"/>
                <w:kern w:val="0"/>
                <w:sz w:val="24"/>
                <w:lang w:bidi="ar"/>
              </w:rPr>
              <w:t>加强筋整体加厚设计，并且带有</w:t>
            </w:r>
            <w:proofErr w:type="gramStart"/>
            <w:r>
              <w:rPr>
                <w:rFonts w:ascii="宋体" w:hAnsi="宋体" w:cs="宋体" w:hint="eastAsia"/>
                <w:color w:val="000000"/>
                <w:kern w:val="0"/>
                <w:sz w:val="24"/>
                <w:lang w:bidi="ar"/>
              </w:rPr>
              <w:t>横竖向</w:t>
            </w:r>
            <w:proofErr w:type="gramEnd"/>
            <w:r>
              <w:rPr>
                <w:rFonts w:ascii="宋体" w:hAnsi="宋体" w:cs="宋体" w:hint="eastAsia"/>
                <w:color w:val="000000"/>
                <w:kern w:val="0"/>
                <w:sz w:val="24"/>
                <w:lang w:bidi="ar"/>
              </w:rPr>
              <w:t>透气孔，中间</w:t>
            </w:r>
            <w:proofErr w:type="gramStart"/>
            <w:r>
              <w:rPr>
                <w:rFonts w:ascii="宋体" w:hAnsi="宋体" w:cs="宋体" w:hint="eastAsia"/>
                <w:color w:val="000000"/>
                <w:kern w:val="0"/>
                <w:sz w:val="24"/>
                <w:lang w:bidi="ar"/>
              </w:rPr>
              <w:t>设挂凳卡，挂凳处</w:t>
            </w:r>
            <w:proofErr w:type="gramEnd"/>
            <w:r>
              <w:rPr>
                <w:rFonts w:ascii="宋体" w:hAnsi="宋体" w:cs="宋体" w:hint="eastAsia"/>
                <w:color w:val="000000"/>
                <w:kern w:val="0"/>
                <w:sz w:val="24"/>
                <w:lang w:bidi="ar"/>
              </w:rPr>
              <w:t>加厚设计防止实验</w:t>
            </w:r>
            <w:proofErr w:type="gramStart"/>
            <w:r>
              <w:rPr>
                <w:rFonts w:ascii="宋体" w:hAnsi="宋体" w:cs="宋体" w:hint="eastAsia"/>
                <w:color w:val="000000"/>
                <w:kern w:val="0"/>
                <w:sz w:val="24"/>
                <w:lang w:bidi="ar"/>
              </w:rPr>
              <w:t>凳</w:t>
            </w:r>
            <w:proofErr w:type="gramEnd"/>
            <w:r>
              <w:rPr>
                <w:rFonts w:ascii="宋体" w:hAnsi="宋体" w:cs="宋体" w:hint="eastAsia"/>
                <w:color w:val="000000"/>
                <w:kern w:val="0"/>
                <w:sz w:val="24"/>
                <w:lang w:bidi="ar"/>
              </w:rPr>
              <w:t>掉落损坏卓斗。两个书包斗中间设有一个翻盖式电源盒，电源盒尺寸为300*285*150㎜。电源</w:t>
            </w:r>
            <w:proofErr w:type="gramStart"/>
            <w:r>
              <w:rPr>
                <w:rFonts w:ascii="宋体" w:hAnsi="宋体" w:cs="宋体" w:hint="eastAsia"/>
                <w:color w:val="000000"/>
                <w:kern w:val="0"/>
                <w:sz w:val="24"/>
                <w:lang w:bidi="ar"/>
              </w:rPr>
              <w:t>盒采用</w:t>
            </w:r>
            <w:proofErr w:type="gramEnd"/>
            <w:r>
              <w:rPr>
                <w:rFonts w:ascii="宋体" w:hAnsi="宋体" w:cs="宋体" w:hint="eastAsia"/>
                <w:color w:val="000000"/>
                <w:kern w:val="0"/>
                <w:sz w:val="24"/>
                <w:lang w:bidi="ar"/>
              </w:rPr>
              <w:t>ABS工程塑料注塑成型，耐老化不导电，电源</w:t>
            </w:r>
            <w:proofErr w:type="gramStart"/>
            <w:r>
              <w:rPr>
                <w:rFonts w:ascii="宋体" w:hAnsi="宋体" w:cs="宋体" w:hint="eastAsia"/>
                <w:color w:val="000000"/>
                <w:kern w:val="0"/>
                <w:sz w:val="24"/>
                <w:lang w:bidi="ar"/>
              </w:rPr>
              <w:t>盒采用</w:t>
            </w:r>
            <w:proofErr w:type="gramEnd"/>
            <w:r>
              <w:rPr>
                <w:rFonts w:ascii="宋体" w:hAnsi="宋体" w:cs="宋体" w:hint="eastAsia"/>
                <w:color w:val="000000"/>
                <w:kern w:val="0"/>
                <w:sz w:val="24"/>
                <w:lang w:bidi="ar"/>
              </w:rPr>
              <w:t>三副注塑模具组合而成，盒子内部后方预留电线走线孔位。</w:t>
            </w:r>
            <w:r>
              <w:rPr>
                <w:rFonts w:ascii="宋体" w:hAnsi="宋体" w:cs="宋体" w:hint="eastAsia"/>
                <w:color w:val="000000"/>
                <w:kern w:val="0"/>
                <w:sz w:val="24"/>
                <w:lang w:bidi="ar"/>
              </w:rPr>
              <w:br/>
              <w:t>3.桌</w:t>
            </w:r>
            <w:proofErr w:type="gramStart"/>
            <w:r>
              <w:rPr>
                <w:rFonts w:ascii="宋体" w:hAnsi="宋体" w:cs="宋体" w:hint="eastAsia"/>
                <w:color w:val="000000"/>
                <w:kern w:val="0"/>
                <w:sz w:val="24"/>
                <w:lang w:bidi="ar"/>
              </w:rPr>
              <w:t>脚采用</w:t>
            </w:r>
            <w:proofErr w:type="gramEnd"/>
            <w:r>
              <w:rPr>
                <w:rFonts w:ascii="宋体" w:hAnsi="宋体" w:cs="宋体" w:hint="eastAsia"/>
                <w:color w:val="000000"/>
                <w:kern w:val="0"/>
                <w:sz w:val="24"/>
                <w:lang w:bidi="ar"/>
              </w:rPr>
              <w:t>三段式高强度铝合金结构，上部铸铝脚尺寸为≧570*55*95㎜，下部铸铝脚尺寸为≧545*57*125㎜，中立柱采用100mm*46*1.5mm厚承重型铝合金型材，采用倾斜式设计，立柱外侧配有装饰线条增加美观性。上下脚采用铝合金一次压铸成型，上下脚的壁厚≥2.5mm，连接处壁厚加强至4mm;采用高强度螺丝连接桌腿与立柱，铸铝下脚背部采用</w:t>
            </w:r>
            <w:proofErr w:type="gramStart"/>
            <w:r>
              <w:rPr>
                <w:rFonts w:ascii="宋体" w:hAnsi="宋体" w:cs="宋体" w:hint="eastAsia"/>
                <w:color w:val="000000"/>
                <w:kern w:val="0"/>
                <w:sz w:val="24"/>
                <w:lang w:bidi="ar"/>
              </w:rPr>
              <w:t>横竖向</w:t>
            </w:r>
            <w:proofErr w:type="gramEnd"/>
            <w:r>
              <w:rPr>
                <w:rFonts w:ascii="宋体" w:hAnsi="宋体" w:cs="宋体" w:hint="eastAsia"/>
                <w:color w:val="000000"/>
                <w:kern w:val="0"/>
                <w:sz w:val="24"/>
                <w:lang w:bidi="ar"/>
              </w:rPr>
              <w:t>加强筋连接保持桌子</w:t>
            </w:r>
            <w:proofErr w:type="gramStart"/>
            <w:r>
              <w:rPr>
                <w:rFonts w:ascii="宋体" w:hAnsi="宋体" w:cs="宋体" w:hint="eastAsia"/>
                <w:color w:val="000000"/>
                <w:kern w:val="0"/>
                <w:sz w:val="24"/>
                <w:lang w:bidi="ar"/>
              </w:rPr>
              <w:t>脚更加</w:t>
            </w:r>
            <w:proofErr w:type="gramEnd"/>
            <w:r>
              <w:rPr>
                <w:rFonts w:ascii="宋体" w:hAnsi="宋体" w:cs="宋体" w:hint="eastAsia"/>
                <w:color w:val="000000"/>
                <w:kern w:val="0"/>
                <w:sz w:val="24"/>
                <w:lang w:bidi="ar"/>
              </w:rPr>
              <w:t>稳固；下桌脚设有专用孔位可以与地面固定，设计可以安装调整脚的位置，并配有ABS脚套装饰盖。外观流线形设计，简洁美观，易碰撞处全部采用倒圆角，产品款式要求整体设计美观、合理、安全、牢固、耐用。金属表面经环氧树脂粉末喷涂高温固化处理。</w:t>
            </w:r>
            <w:r>
              <w:rPr>
                <w:rFonts w:ascii="宋体" w:hAnsi="宋体" w:cs="宋体" w:hint="eastAsia"/>
                <w:color w:val="000000"/>
                <w:kern w:val="0"/>
                <w:sz w:val="24"/>
                <w:lang w:bidi="ar"/>
              </w:rPr>
              <w:br/>
            </w:r>
            <w:r>
              <w:rPr>
                <w:rFonts w:ascii="宋体" w:hAnsi="宋体" w:cs="宋体" w:hint="eastAsia"/>
                <w:color w:val="000000"/>
                <w:kern w:val="0"/>
                <w:sz w:val="24"/>
                <w:lang w:bidi="ar"/>
              </w:rPr>
              <w:lastRenderedPageBreak/>
              <w:t>4.桌面下方通过三条专用金属材料和塑料连接件连接实验桌两侧的桌脚和立柱，三条金属材料尺寸为30*30㎜横截面积，采用高强度螺丝连接，桌斗下部一条横梁为横截面积85*14mm铝合金型材，用高强度螺丝固定在两侧桌脚的立柱上，外观流线形设计，简洁美观,。</w:t>
            </w:r>
          </w:p>
        </w:tc>
        <w:tc>
          <w:tcPr>
            <w:tcW w:w="85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lastRenderedPageBreak/>
              <w:t>张</w:t>
            </w:r>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24</w:t>
            </w:r>
          </w:p>
        </w:tc>
      </w:tr>
      <w:tr w:rsidR="00B042D5">
        <w:trPr>
          <w:trHeight w:val="23"/>
        </w:trPr>
        <w:tc>
          <w:tcPr>
            <w:tcW w:w="701"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lastRenderedPageBreak/>
              <w:t>2</w:t>
            </w:r>
          </w:p>
        </w:tc>
        <w:tc>
          <w:tcPr>
            <w:tcW w:w="103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学生水槽柜</w:t>
            </w:r>
          </w:p>
        </w:tc>
        <w:tc>
          <w:tcPr>
            <w:tcW w:w="10430"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规格：≧495*595*860mm，水槽前面呈现坡度式圆弧造型，后端自带与水槽整体一次注塑成型滴水架设计，滴水架带有6个滴水</w:t>
            </w:r>
            <w:proofErr w:type="gramStart"/>
            <w:r>
              <w:rPr>
                <w:rFonts w:ascii="宋体" w:hAnsi="宋体" w:cs="宋体" w:hint="eastAsia"/>
                <w:color w:val="000000"/>
                <w:kern w:val="0"/>
                <w:sz w:val="24"/>
                <w:lang w:bidi="ar"/>
              </w:rPr>
              <w:t>棒方便</w:t>
            </w:r>
            <w:proofErr w:type="gramEnd"/>
            <w:r>
              <w:rPr>
                <w:rFonts w:ascii="宋体" w:hAnsi="宋体" w:cs="宋体" w:hint="eastAsia"/>
                <w:color w:val="000000"/>
                <w:kern w:val="0"/>
                <w:sz w:val="24"/>
                <w:lang w:bidi="ar"/>
              </w:rPr>
              <w:t>储存玻璃仪器。</w:t>
            </w:r>
            <w:r>
              <w:rPr>
                <w:rFonts w:ascii="宋体" w:hAnsi="宋体" w:cs="宋体" w:hint="eastAsia"/>
                <w:color w:val="000000"/>
                <w:kern w:val="0"/>
                <w:sz w:val="24"/>
                <w:lang w:bidi="ar"/>
              </w:rPr>
              <w:br/>
              <w:t>1、柜体左右两侧分别带有一次注塑成型扣手方便搬运，整体柜体部分采用全新ABS塑料原料，经注塑模一次注塑成型；柜体有上下座、侧板和柜门部件组成，各部件采用卯榫结构连接，螺丝加固确保柜体结构稳固</w:t>
            </w:r>
            <w:proofErr w:type="gramStart"/>
            <w:r>
              <w:rPr>
                <w:rFonts w:ascii="宋体" w:hAnsi="宋体" w:cs="宋体" w:hint="eastAsia"/>
                <w:color w:val="000000"/>
                <w:kern w:val="0"/>
                <w:sz w:val="24"/>
                <w:lang w:bidi="ar"/>
              </w:rPr>
              <w:t>不</w:t>
            </w:r>
            <w:proofErr w:type="gramEnd"/>
            <w:r>
              <w:rPr>
                <w:rFonts w:ascii="宋体" w:hAnsi="宋体" w:cs="宋体" w:hint="eastAsia"/>
                <w:color w:val="000000"/>
                <w:kern w:val="0"/>
                <w:sz w:val="24"/>
                <w:lang w:bidi="ar"/>
              </w:rPr>
              <w:t>扭曲变形；上下座和其他部件采用不同颜色套色拼装使整个</w:t>
            </w:r>
            <w:proofErr w:type="gramStart"/>
            <w:r>
              <w:rPr>
                <w:rFonts w:ascii="宋体" w:hAnsi="宋体" w:cs="宋体" w:hint="eastAsia"/>
                <w:color w:val="000000"/>
                <w:kern w:val="0"/>
                <w:sz w:val="24"/>
                <w:lang w:bidi="ar"/>
              </w:rPr>
              <w:t>水槽台</w:t>
            </w:r>
            <w:proofErr w:type="gramEnd"/>
            <w:r>
              <w:rPr>
                <w:rFonts w:ascii="宋体" w:hAnsi="宋体" w:cs="宋体" w:hint="eastAsia"/>
                <w:color w:val="000000"/>
                <w:kern w:val="0"/>
                <w:sz w:val="24"/>
                <w:lang w:bidi="ar"/>
              </w:rPr>
              <w:t>有层次感；柜体后面有一个带锁的检修门，方便日后维修；柜体四角做圆角处理，无安全隐患。</w:t>
            </w:r>
            <w:r>
              <w:rPr>
                <w:rFonts w:ascii="宋体" w:hAnsi="宋体" w:cs="宋体" w:hint="eastAsia"/>
                <w:color w:val="000000"/>
                <w:kern w:val="0"/>
                <w:sz w:val="24"/>
                <w:lang w:bidi="ar"/>
              </w:rPr>
              <w:br/>
              <w:t>2、水槽自带滴水架一次注塑成型设计，滴水架高度低于100㎜防止过高影响学生视线。采用全新耐腐蚀PP材料一次注塑成型，带有</w:t>
            </w:r>
            <w:proofErr w:type="gramStart"/>
            <w:r>
              <w:rPr>
                <w:rFonts w:ascii="宋体" w:hAnsi="宋体" w:cs="宋体" w:hint="eastAsia"/>
                <w:color w:val="000000"/>
                <w:kern w:val="0"/>
                <w:sz w:val="24"/>
                <w:lang w:bidi="ar"/>
              </w:rPr>
              <w:t>有</w:t>
            </w:r>
            <w:proofErr w:type="gramEnd"/>
            <w:r>
              <w:rPr>
                <w:rFonts w:ascii="宋体" w:hAnsi="宋体" w:cs="宋体" w:hint="eastAsia"/>
                <w:color w:val="000000"/>
                <w:kern w:val="0"/>
                <w:sz w:val="24"/>
                <w:lang w:bidi="ar"/>
              </w:rPr>
              <w:t>防溢水孔，水槽两侧预留安装</w:t>
            </w:r>
            <w:proofErr w:type="gramStart"/>
            <w:r>
              <w:rPr>
                <w:rFonts w:ascii="宋体" w:hAnsi="宋体" w:cs="宋体" w:hint="eastAsia"/>
                <w:color w:val="000000"/>
                <w:kern w:val="0"/>
                <w:sz w:val="24"/>
                <w:lang w:bidi="ar"/>
              </w:rPr>
              <w:t>洗眼器和皂液</w:t>
            </w:r>
            <w:proofErr w:type="gramEnd"/>
            <w:r>
              <w:rPr>
                <w:rFonts w:ascii="宋体" w:hAnsi="宋体" w:cs="宋体" w:hint="eastAsia"/>
                <w:color w:val="000000"/>
                <w:kern w:val="0"/>
                <w:sz w:val="24"/>
                <w:lang w:bidi="ar"/>
              </w:rPr>
              <w:t>器安装孔，方便各科室不同需求。槽体内空尺寸420*220*170mm，以下水口为低点四周均有坡度防止积水；下水口为大口</w:t>
            </w:r>
            <w:proofErr w:type="gramStart"/>
            <w:r>
              <w:rPr>
                <w:rFonts w:ascii="宋体" w:hAnsi="宋体" w:cs="宋体" w:hint="eastAsia"/>
                <w:color w:val="000000"/>
                <w:kern w:val="0"/>
                <w:sz w:val="24"/>
                <w:lang w:bidi="ar"/>
              </w:rPr>
              <w:t>径直排孔配有</w:t>
            </w:r>
            <w:proofErr w:type="gramEnd"/>
            <w:r>
              <w:rPr>
                <w:rFonts w:ascii="宋体" w:hAnsi="宋体" w:cs="宋体" w:hint="eastAsia"/>
                <w:color w:val="000000"/>
                <w:kern w:val="0"/>
                <w:sz w:val="24"/>
                <w:lang w:bidi="ar"/>
              </w:rPr>
              <w:t>不锈钢滤网和PP材质水塞。</w:t>
            </w:r>
            <w:r>
              <w:rPr>
                <w:rFonts w:ascii="宋体" w:hAnsi="宋体" w:cs="宋体" w:hint="eastAsia"/>
                <w:color w:val="000000"/>
                <w:kern w:val="0"/>
                <w:sz w:val="24"/>
                <w:lang w:bidi="ar"/>
              </w:rPr>
              <w:br/>
            </w:r>
          </w:p>
        </w:tc>
        <w:tc>
          <w:tcPr>
            <w:tcW w:w="85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proofErr w:type="gramStart"/>
            <w:r>
              <w:rPr>
                <w:rFonts w:ascii="宋体" w:hAnsi="宋体" w:cs="宋体" w:hint="eastAsia"/>
                <w:color w:val="000000"/>
                <w:kern w:val="0"/>
                <w:sz w:val="24"/>
                <w:lang w:bidi="ar"/>
              </w:rPr>
              <w:t>个</w:t>
            </w:r>
            <w:proofErr w:type="gramEnd"/>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12</w:t>
            </w:r>
          </w:p>
        </w:tc>
      </w:tr>
      <w:tr w:rsidR="00B042D5">
        <w:trPr>
          <w:trHeight w:val="23"/>
        </w:trPr>
        <w:tc>
          <w:tcPr>
            <w:tcW w:w="701"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lastRenderedPageBreak/>
              <w:t>3</w:t>
            </w:r>
          </w:p>
        </w:tc>
        <w:tc>
          <w:tcPr>
            <w:tcW w:w="103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三联水嘴</w:t>
            </w:r>
            <w:r>
              <w:rPr>
                <w:rFonts w:ascii="宋体" w:hAnsi="宋体" w:hint="eastAsia"/>
                <w:sz w:val="24"/>
              </w:rPr>
              <w:t>●</w:t>
            </w:r>
          </w:p>
        </w:tc>
        <w:tc>
          <w:tcPr>
            <w:tcW w:w="10430"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三联(一高二低），采用实验室专用三联水嘴，陶瓷阀芯90°旋转，铜质表面烤漆处理，增强耐酸碱防腐蚀以及防锈性能，特制鹅颈管可360度旋转。</w:t>
            </w:r>
          </w:p>
        </w:tc>
        <w:tc>
          <w:tcPr>
            <w:tcW w:w="85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proofErr w:type="gramStart"/>
            <w:r>
              <w:rPr>
                <w:rFonts w:ascii="宋体" w:hAnsi="宋体" w:cs="宋体" w:hint="eastAsia"/>
                <w:color w:val="000000"/>
                <w:kern w:val="0"/>
                <w:sz w:val="24"/>
                <w:lang w:bidi="ar"/>
              </w:rPr>
              <w:t>个</w:t>
            </w:r>
            <w:proofErr w:type="gramEnd"/>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12</w:t>
            </w:r>
          </w:p>
        </w:tc>
      </w:tr>
      <w:tr w:rsidR="00B042D5">
        <w:trPr>
          <w:trHeight w:val="23"/>
        </w:trPr>
        <w:tc>
          <w:tcPr>
            <w:tcW w:w="701"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4</w:t>
            </w:r>
          </w:p>
        </w:tc>
        <w:tc>
          <w:tcPr>
            <w:tcW w:w="103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实验凳</w:t>
            </w:r>
          </w:p>
        </w:tc>
        <w:tc>
          <w:tcPr>
            <w:tcW w:w="10430"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一、凳面：</w:t>
            </w:r>
            <w:r>
              <w:rPr>
                <w:rFonts w:ascii="宋体" w:hAnsi="宋体" w:cs="宋体" w:hint="eastAsia"/>
                <w:color w:val="000000"/>
                <w:kern w:val="0"/>
                <w:sz w:val="24"/>
                <w:lang w:bidi="ar"/>
              </w:rPr>
              <w:br/>
              <w:t>1、材质：采用湛蓝色PP改性塑料一次性注塑成型；</w:t>
            </w:r>
            <w:r>
              <w:rPr>
                <w:rFonts w:ascii="宋体" w:hAnsi="宋体" w:cs="宋体" w:hint="eastAsia"/>
                <w:color w:val="000000"/>
                <w:kern w:val="0"/>
                <w:sz w:val="24"/>
                <w:lang w:bidi="ar"/>
              </w:rPr>
              <w:br/>
              <w:t>2、尺寸：直径315mm；</w:t>
            </w:r>
            <w:r>
              <w:rPr>
                <w:rFonts w:ascii="宋体" w:hAnsi="宋体" w:cs="宋体" w:hint="eastAsia"/>
                <w:color w:val="000000"/>
                <w:kern w:val="0"/>
                <w:sz w:val="24"/>
                <w:lang w:bidi="ar"/>
              </w:rPr>
              <w:br/>
              <w:t>3、表面防滑不发光。</w:t>
            </w:r>
            <w:r>
              <w:rPr>
                <w:rFonts w:ascii="宋体" w:hAnsi="宋体" w:cs="宋体" w:hint="eastAsia"/>
                <w:color w:val="000000"/>
                <w:kern w:val="0"/>
                <w:sz w:val="24"/>
                <w:lang w:bidi="ar"/>
              </w:rPr>
              <w:br/>
              <w:t>二、脚钢架：</w:t>
            </w:r>
            <w:r>
              <w:rPr>
                <w:rFonts w:ascii="宋体" w:hAnsi="宋体" w:cs="宋体" w:hint="eastAsia"/>
                <w:color w:val="000000"/>
                <w:kern w:val="0"/>
                <w:sz w:val="24"/>
                <w:lang w:bidi="ar"/>
              </w:rPr>
              <w:br/>
              <w:t>1、材质及形状：椭圆形无缝钢管；</w:t>
            </w:r>
            <w:r>
              <w:rPr>
                <w:rFonts w:ascii="宋体" w:hAnsi="宋体" w:cs="宋体" w:hint="eastAsia"/>
                <w:color w:val="000000"/>
                <w:kern w:val="0"/>
                <w:sz w:val="24"/>
                <w:lang w:bidi="ar"/>
              </w:rPr>
              <w:br/>
              <w:t>2、尺寸:20×40×1.4mm；</w:t>
            </w:r>
            <w:r>
              <w:rPr>
                <w:rFonts w:ascii="宋体" w:hAnsi="宋体" w:cs="宋体" w:hint="eastAsia"/>
                <w:color w:val="000000"/>
                <w:kern w:val="0"/>
                <w:sz w:val="24"/>
                <w:lang w:bidi="ar"/>
              </w:rPr>
              <w:br/>
              <w:t>3、全圆满焊接完成，结构牢固，经高温粉体烤漆处理，长时间使用也不会产生表面烤漆剥落现象；</w:t>
            </w:r>
            <w:r>
              <w:rPr>
                <w:rFonts w:ascii="宋体" w:hAnsi="宋体" w:cs="宋体" w:hint="eastAsia"/>
                <w:color w:val="000000"/>
                <w:kern w:val="0"/>
                <w:sz w:val="24"/>
                <w:lang w:bidi="ar"/>
              </w:rPr>
              <w:br/>
              <w:t>4、脚垫材质：采用PP加耐磨纤维质塑料，实心倒勾式一体射出成型；</w:t>
            </w:r>
            <w:r>
              <w:rPr>
                <w:rFonts w:ascii="宋体" w:hAnsi="宋体" w:cs="宋体" w:hint="eastAsia"/>
                <w:color w:val="000000"/>
                <w:kern w:val="0"/>
                <w:sz w:val="24"/>
                <w:lang w:bidi="ar"/>
              </w:rPr>
              <w:br/>
              <w:t>5、凳面可通过旋转螺杆来升降凳子高度,可调高度约5cm。</w:t>
            </w:r>
          </w:p>
        </w:tc>
        <w:tc>
          <w:tcPr>
            <w:tcW w:w="85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条</w:t>
            </w:r>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48</w:t>
            </w:r>
          </w:p>
        </w:tc>
      </w:tr>
      <w:tr w:rsidR="00B042D5">
        <w:trPr>
          <w:trHeight w:val="23"/>
        </w:trPr>
        <w:tc>
          <w:tcPr>
            <w:tcW w:w="13015" w:type="dxa"/>
            <w:gridSpan w:val="4"/>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b/>
                <w:bCs/>
                <w:color w:val="000000"/>
                <w:sz w:val="24"/>
                <w:szCs w:val="24"/>
              </w:rPr>
            </w:pPr>
            <w:r>
              <w:rPr>
                <w:rFonts w:ascii="宋体" w:hAnsi="宋体" w:cs="宋体" w:hint="eastAsia"/>
                <w:b/>
                <w:bCs/>
                <w:color w:val="000000"/>
                <w:kern w:val="0"/>
                <w:sz w:val="24"/>
                <w:lang w:bidi="ar"/>
              </w:rPr>
              <w:t>智能控制系统</w:t>
            </w:r>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B042D5">
            <w:pPr>
              <w:jc w:val="center"/>
              <w:rPr>
                <w:rFonts w:ascii="宋体" w:hAnsi="宋体" w:cs="宋体"/>
                <w:b/>
                <w:bCs/>
                <w:color w:val="000000"/>
                <w:sz w:val="24"/>
                <w:szCs w:val="24"/>
              </w:rPr>
            </w:pPr>
          </w:p>
        </w:tc>
      </w:tr>
      <w:tr w:rsidR="00B042D5">
        <w:trPr>
          <w:trHeight w:val="23"/>
        </w:trPr>
        <w:tc>
          <w:tcPr>
            <w:tcW w:w="701"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w:t>
            </w:r>
          </w:p>
        </w:tc>
        <w:tc>
          <w:tcPr>
            <w:tcW w:w="103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全智能</w:t>
            </w:r>
            <w:r>
              <w:rPr>
                <w:rFonts w:ascii="宋体" w:hAnsi="宋体" w:cs="宋体" w:hint="eastAsia"/>
                <w:color w:val="000000"/>
                <w:kern w:val="0"/>
                <w:sz w:val="24"/>
                <w:lang w:bidi="ar"/>
              </w:rPr>
              <w:lastRenderedPageBreak/>
              <w:t>系统控制箱</w:t>
            </w:r>
          </w:p>
        </w:tc>
        <w:tc>
          <w:tcPr>
            <w:tcW w:w="10430"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lastRenderedPageBreak/>
              <w:t>1、整体尺寸不大于：450mm×200mm×900㎜(±5㎜)；箱体厚度为1.2㎜SPCC冷轧钢板，表面光滑，不</w:t>
            </w:r>
            <w:r>
              <w:rPr>
                <w:rFonts w:ascii="宋体" w:hAnsi="宋体" w:cs="宋体" w:hint="eastAsia"/>
                <w:color w:val="000000"/>
                <w:kern w:val="0"/>
                <w:sz w:val="24"/>
                <w:lang w:bidi="ar"/>
              </w:rPr>
              <w:lastRenderedPageBreak/>
              <w:t>易变形，强度高等特点，</w:t>
            </w:r>
            <w:proofErr w:type="gramStart"/>
            <w:r>
              <w:rPr>
                <w:rFonts w:ascii="宋体" w:hAnsi="宋体" w:cs="宋体" w:hint="eastAsia"/>
                <w:color w:val="000000"/>
                <w:kern w:val="0"/>
                <w:sz w:val="24"/>
                <w:lang w:bidi="ar"/>
              </w:rPr>
              <w:t>钣</w:t>
            </w:r>
            <w:proofErr w:type="gramEnd"/>
            <w:r>
              <w:rPr>
                <w:rFonts w:ascii="宋体" w:hAnsi="宋体" w:cs="宋体" w:hint="eastAsia"/>
                <w:color w:val="000000"/>
                <w:kern w:val="0"/>
                <w:sz w:val="24"/>
                <w:lang w:bidi="ar"/>
              </w:rPr>
              <w:t>金折弯成型，表面经酸洗磷化处理，静电喷涂环保粉末高温处理工艺，无有害物质，具有防腐性高。</w:t>
            </w:r>
            <w:r>
              <w:rPr>
                <w:rFonts w:ascii="宋体" w:hAnsi="宋体" w:cs="宋体" w:hint="eastAsia"/>
                <w:color w:val="000000"/>
                <w:kern w:val="0"/>
                <w:sz w:val="24"/>
                <w:lang w:bidi="ar"/>
              </w:rPr>
              <w:br/>
              <w:t>2、控制箱体内分二段式结构设计，柜上端为电气设备安装层，下端为控制操作屏系统</w:t>
            </w:r>
            <w:r>
              <w:rPr>
                <w:rFonts w:ascii="宋体" w:hAnsi="宋体" w:cs="宋体" w:hint="eastAsia"/>
                <w:color w:val="000000"/>
                <w:kern w:val="0"/>
                <w:sz w:val="24"/>
                <w:lang w:bidi="ar"/>
              </w:rPr>
              <w:br/>
              <w:t>3、风机控制系统：重载矢量控制变频器1个，功率5.5KVA，额定输入电压：三相380V，±15%；额定输入频率：50/60 HZ。</w:t>
            </w:r>
            <w:r>
              <w:rPr>
                <w:rFonts w:ascii="宋体" w:hAnsi="宋体" w:cs="宋体" w:hint="eastAsia"/>
                <w:color w:val="000000"/>
                <w:kern w:val="0"/>
                <w:sz w:val="24"/>
                <w:lang w:bidi="ar"/>
              </w:rPr>
              <w:br/>
              <w:t>4、控制功能：数码显示、移位、编程、运行、正传切换、数值加减无极调速、停止复位。</w:t>
            </w:r>
            <w:r>
              <w:rPr>
                <w:rFonts w:ascii="宋体" w:hAnsi="宋体" w:cs="宋体" w:hint="eastAsia"/>
                <w:color w:val="000000"/>
                <w:kern w:val="0"/>
                <w:sz w:val="24"/>
                <w:lang w:bidi="ar"/>
              </w:rPr>
              <w:br/>
              <w:t>A.技术要求：采用集成IGBT模块，PLC运行，RS485通讯，智能设计参数，多段速运行，自动节能控制，自动稳压、宽电压设计、多种控制模式，</w:t>
            </w:r>
            <w:r>
              <w:rPr>
                <w:rFonts w:ascii="宋体" w:hAnsi="宋体" w:cs="宋体" w:hint="eastAsia"/>
                <w:color w:val="000000"/>
                <w:kern w:val="0"/>
                <w:sz w:val="24"/>
                <w:lang w:bidi="ar"/>
              </w:rPr>
              <w:br/>
              <w:t>B.特点：瞬间电机保护，电机转速调节、自动检测负载电流调整输出电压,</w:t>
            </w:r>
            <w:r>
              <w:rPr>
                <w:rFonts w:ascii="宋体" w:hAnsi="宋体" w:cs="宋体" w:hint="eastAsia"/>
                <w:color w:val="000000"/>
                <w:kern w:val="0"/>
                <w:sz w:val="24"/>
                <w:lang w:bidi="ar"/>
              </w:rPr>
              <w:br/>
              <w:t>C.九大保护电机：过载、过热、过压、欠压、过流、缺相、接地、短路、失速等保护。</w:t>
            </w:r>
            <w:r>
              <w:rPr>
                <w:rFonts w:ascii="宋体" w:hAnsi="宋体" w:cs="宋体" w:hint="eastAsia"/>
                <w:color w:val="000000"/>
                <w:kern w:val="0"/>
                <w:sz w:val="24"/>
                <w:lang w:bidi="ar"/>
              </w:rPr>
              <w:br/>
              <w:t>5、3P电源总开关一组，学生总控2P漏电保护器一组，220V电源插座三组，</w:t>
            </w:r>
            <w:r>
              <w:rPr>
                <w:rFonts w:ascii="宋体" w:hAnsi="宋体" w:cs="宋体" w:hint="eastAsia"/>
                <w:color w:val="000000"/>
                <w:kern w:val="0"/>
                <w:sz w:val="24"/>
                <w:lang w:bidi="ar"/>
              </w:rPr>
              <w:br/>
              <w:t>6、摇臂控制系统：教师通过控制箱或移动设备对全室摇臂进行单独或分组控制（上升、下降或暂停，上升或下降到底后摇臂会自动停止）。</w:t>
            </w:r>
            <w:r>
              <w:rPr>
                <w:rFonts w:ascii="宋体" w:hAnsi="宋体" w:cs="宋体" w:hint="eastAsia"/>
                <w:color w:val="000000"/>
                <w:kern w:val="0"/>
                <w:sz w:val="24"/>
                <w:lang w:bidi="ar"/>
              </w:rPr>
              <w:br/>
              <w:t>7、电源控制系统：教师通过控制箱或移动设备对全室220V高压及0-30V低压进行单独或分组控制。</w:t>
            </w:r>
            <w:r>
              <w:rPr>
                <w:rFonts w:ascii="宋体" w:hAnsi="宋体" w:cs="宋体" w:hint="eastAsia"/>
                <w:color w:val="000000"/>
                <w:kern w:val="0"/>
                <w:sz w:val="24"/>
                <w:lang w:bidi="ar"/>
              </w:rPr>
              <w:br/>
            </w:r>
            <w:r>
              <w:rPr>
                <w:rFonts w:ascii="宋体" w:hAnsi="宋体" w:cs="宋体" w:hint="eastAsia"/>
                <w:color w:val="000000"/>
                <w:kern w:val="0"/>
                <w:sz w:val="24"/>
                <w:lang w:bidi="ar"/>
              </w:rPr>
              <w:lastRenderedPageBreak/>
              <w:t>8、照明控制系统：教师通过控制箱或移动设备对全室照明进行单独或分组控制；</w:t>
            </w:r>
            <w:r>
              <w:rPr>
                <w:rFonts w:ascii="宋体" w:hAnsi="宋体" w:cs="宋体" w:hint="eastAsia"/>
                <w:color w:val="000000"/>
                <w:kern w:val="0"/>
                <w:sz w:val="24"/>
                <w:lang w:bidi="ar"/>
              </w:rPr>
              <w:br/>
              <w:t>9、供排水控制系统：供水系统：每个学生终端配置一组水流检测传感器，当供水时自动进行排水控制；摇臂下方配有插拔式自动锁紧供水接口，接口与学生水槽柜之间通过优质硅胶软管连接，即插即用，用完拔下收起即可。排水系统：排水由智能化控制系统集中控制，摇臂下方配有插拔式自动锁紧排水接口，接口与学生水槽</w:t>
            </w:r>
            <w:proofErr w:type="gramStart"/>
            <w:r>
              <w:rPr>
                <w:rFonts w:ascii="宋体" w:hAnsi="宋体" w:cs="宋体" w:hint="eastAsia"/>
                <w:color w:val="000000"/>
                <w:kern w:val="0"/>
                <w:sz w:val="24"/>
                <w:lang w:bidi="ar"/>
              </w:rPr>
              <w:t>柜通过</w:t>
            </w:r>
            <w:proofErr w:type="gramEnd"/>
            <w:r>
              <w:rPr>
                <w:rFonts w:ascii="宋体" w:hAnsi="宋体" w:cs="宋体" w:hint="eastAsia"/>
                <w:color w:val="000000"/>
                <w:kern w:val="0"/>
                <w:sz w:val="24"/>
                <w:lang w:bidi="ar"/>
              </w:rPr>
              <w:t>具有耐酸、耐碱、耐腐蚀功能的优质硅胶软管连接，即插即用，用完拔下收起即可，供排水管具有到位检测功能，水管未拔下，摇臂不能收起（防摇臂误操作收起检测系统）。</w:t>
            </w:r>
            <w:r>
              <w:rPr>
                <w:rFonts w:ascii="宋体" w:hAnsi="宋体" w:cs="宋体" w:hint="eastAsia"/>
                <w:color w:val="000000"/>
                <w:kern w:val="0"/>
                <w:sz w:val="24"/>
                <w:lang w:bidi="ar"/>
              </w:rPr>
              <w:br/>
              <w:t>10、单片机控制器及功能扩展模块1套，单片机保护模块1个,，急停控制系统1套；配有关键安全系统既长时间不操作，自动切断总电源。电源分组控制系统1套、照明分组控制系统1套、供排水分组控制系统1套。</w:t>
            </w:r>
          </w:p>
        </w:tc>
        <w:tc>
          <w:tcPr>
            <w:tcW w:w="85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lastRenderedPageBreak/>
              <w:t>台</w:t>
            </w:r>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w:t>
            </w:r>
          </w:p>
        </w:tc>
      </w:tr>
      <w:tr w:rsidR="00B042D5">
        <w:trPr>
          <w:trHeight w:val="23"/>
        </w:trPr>
        <w:tc>
          <w:tcPr>
            <w:tcW w:w="701"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lastRenderedPageBreak/>
              <w:t>2</w:t>
            </w:r>
          </w:p>
        </w:tc>
        <w:tc>
          <w:tcPr>
            <w:tcW w:w="103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智能控制屏</w:t>
            </w:r>
          </w:p>
        </w:tc>
        <w:tc>
          <w:tcPr>
            <w:tcW w:w="10430"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规格：10寸高分辨率工业</w:t>
            </w:r>
            <w:proofErr w:type="gramStart"/>
            <w:r>
              <w:rPr>
                <w:rFonts w:ascii="宋体" w:hAnsi="宋体" w:cs="宋体" w:hint="eastAsia"/>
                <w:color w:val="000000"/>
                <w:kern w:val="0"/>
                <w:sz w:val="24"/>
                <w:lang w:bidi="ar"/>
              </w:rPr>
              <w:t>安卓屏</w:t>
            </w:r>
            <w:proofErr w:type="gramEnd"/>
            <w:r>
              <w:rPr>
                <w:rFonts w:ascii="宋体" w:hAnsi="宋体" w:cs="宋体" w:hint="eastAsia"/>
                <w:color w:val="000000"/>
                <w:kern w:val="0"/>
                <w:sz w:val="24"/>
                <w:lang w:bidi="ar"/>
              </w:rPr>
              <w:t>，集中控制系统，可执行各选项控制（配一启动按钮开关和一急停开关）</w:t>
            </w:r>
            <w:r>
              <w:rPr>
                <w:rFonts w:ascii="宋体" w:hAnsi="宋体" w:cs="宋体" w:hint="eastAsia"/>
                <w:color w:val="000000"/>
                <w:kern w:val="0"/>
                <w:sz w:val="24"/>
                <w:lang w:bidi="ar"/>
              </w:rPr>
              <w:br/>
              <w:t>1、摇臂控制：对全室摇臂进行单独或分组控制（上升、下降或暂停，上升或下降到底后摇臂会自动停止），具有防卡，防夹功能；</w:t>
            </w:r>
            <w:r>
              <w:rPr>
                <w:rFonts w:ascii="宋体" w:hAnsi="宋体" w:cs="宋体" w:hint="eastAsia"/>
                <w:color w:val="000000"/>
                <w:kern w:val="0"/>
                <w:sz w:val="24"/>
                <w:lang w:bidi="ar"/>
              </w:rPr>
              <w:br/>
              <w:t>2、电源控制：对全室220V进行单独或分组控制；</w:t>
            </w:r>
            <w:r>
              <w:rPr>
                <w:rFonts w:ascii="宋体" w:hAnsi="宋体" w:cs="宋体" w:hint="eastAsia"/>
                <w:color w:val="000000"/>
                <w:kern w:val="0"/>
                <w:sz w:val="24"/>
                <w:lang w:bidi="ar"/>
              </w:rPr>
              <w:br/>
              <w:t>3、照明控制：对全室照明进行单独或分组控制；</w:t>
            </w:r>
            <w:r>
              <w:rPr>
                <w:rFonts w:ascii="宋体" w:hAnsi="宋体" w:cs="宋体" w:hint="eastAsia"/>
                <w:color w:val="000000"/>
                <w:kern w:val="0"/>
                <w:sz w:val="24"/>
                <w:lang w:bidi="ar"/>
              </w:rPr>
              <w:br/>
            </w:r>
            <w:r>
              <w:rPr>
                <w:rFonts w:ascii="宋体" w:hAnsi="宋体" w:cs="宋体" w:hint="eastAsia"/>
                <w:color w:val="000000"/>
                <w:kern w:val="0"/>
                <w:sz w:val="24"/>
                <w:lang w:bidi="ar"/>
              </w:rPr>
              <w:lastRenderedPageBreak/>
              <w:t>4、通风控制：触摸数字无极变频控制，具有频率数字显示功能，可精确控制通风风量；</w:t>
            </w:r>
            <w:r>
              <w:rPr>
                <w:rFonts w:ascii="宋体" w:hAnsi="宋体" w:cs="宋体" w:hint="eastAsia"/>
                <w:color w:val="000000"/>
                <w:kern w:val="0"/>
                <w:sz w:val="24"/>
                <w:lang w:bidi="ar"/>
              </w:rPr>
              <w:br/>
              <w:t>5、供水控制：对全室给排水进行控制。</w:t>
            </w:r>
          </w:p>
        </w:tc>
        <w:tc>
          <w:tcPr>
            <w:tcW w:w="85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lastRenderedPageBreak/>
              <w:t>套</w:t>
            </w:r>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w:t>
            </w:r>
          </w:p>
        </w:tc>
      </w:tr>
      <w:tr w:rsidR="00B042D5">
        <w:trPr>
          <w:trHeight w:val="23"/>
        </w:trPr>
        <w:tc>
          <w:tcPr>
            <w:tcW w:w="701"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lastRenderedPageBreak/>
              <w:t>3</w:t>
            </w:r>
          </w:p>
        </w:tc>
        <w:tc>
          <w:tcPr>
            <w:tcW w:w="103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app吊装控制系统</w:t>
            </w:r>
          </w:p>
        </w:tc>
        <w:tc>
          <w:tcPr>
            <w:tcW w:w="10430"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1、摇臂控制：对全室摇臂进行单独或分组控制（上升、下降或暂停，上升或下降到底后摇臂会自动停止），具有防卡，防夹功能；</w:t>
            </w:r>
            <w:r>
              <w:rPr>
                <w:rFonts w:ascii="宋体" w:hAnsi="宋体" w:cs="宋体" w:hint="eastAsia"/>
                <w:color w:val="000000"/>
                <w:kern w:val="0"/>
                <w:sz w:val="24"/>
                <w:lang w:bidi="ar"/>
              </w:rPr>
              <w:br/>
              <w:t>2、电源控制：对全室220V进行单独或分组控制；</w:t>
            </w:r>
            <w:r>
              <w:rPr>
                <w:rFonts w:ascii="宋体" w:hAnsi="宋体" w:cs="宋体" w:hint="eastAsia"/>
                <w:color w:val="000000"/>
                <w:kern w:val="0"/>
                <w:sz w:val="24"/>
                <w:lang w:bidi="ar"/>
              </w:rPr>
              <w:br/>
              <w:t>3、照明控制：对全室照明进行单独或分组控制。</w:t>
            </w:r>
          </w:p>
        </w:tc>
        <w:tc>
          <w:tcPr>
            <w:tcW w:w="85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项</w:t>
            </w:r>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w:t>
            </w:r>
          </w:p>
        </w:tc>
      </w:tr>
      <w:tr w:rsidR="00B042D5">
        <w:trPr>
          <w:trHeight w:val="23"/>
        </w:trPr>
        <w:tc>
          <w:tcPr>
            <w:tcW w:w="701"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4</w:t>
            </w:r>
          </w:p>
        </w:tc>
        <w:tc>
          <w:tcPr>
            <w:tcW w:w="103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温湿度探测系统</w:t>
            </w:r>
          </w:p>
        </w:tc>
        <w:tc>
          <w:tcPr>
            <w:tcW w:w="10430"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系统控制箱内配置精密温湿度传感器，实时监测室内的温度和湿度，实时显示当前环境的温度和湿度，为舒适的室内环境提供实时数据参考</w:t>
            </w:r>
          </w:p>
        </w:tc>
        <w:tc>
          <w:tcPr>
            <w:tcW w:w="85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项</w:t>
            </w:r>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w:t>
            </w:r>
          </w:p>
        </w:tc>
      </w:tr>
      <w:tr w:rsidR="00B042D5">
        <w:trPr>
          <w:trHeight w:val="23"/>
        </w:trPr>
        <w:tc>
          <w:tcPr>
            <w:tcW w:w="12163" w:type="dxa"/>
            <w:gridSpan w:val="3"/>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b/>
                <w:bCs/>
                <w:color w:val="000000"/>
                <w:sz w:val="24"/>
                <w:szCs w:val="24"/>
              </w:rPr>
            </w:pPr>
            <w:r>
              <w:rPr>
                <w:rFonts w:ascii="宋体" w:hAnsi="宋体" w:cs="宋体" w:hint="eastAsia"/>
                <w:b/>
                <w:bCs/>
                <w:color w:val="000000"/>
                <w:kern w:val="0"/>
                <w:sz w:val="24"/>
                <w:lang w:bidi="ar"/>
              </w:rPr>
              <w:t>顶部集成供给系统</w:t>
            </w:r>
          </w:p>
        </w:tc>
        <w:tc>
          <w:tcPr>
            <w:tcW w:w="852" w:type="dxa"/>
            <w:tcBorders>
              <w:top w:val="single" w:sz="4" w:space="0" w:color="000000"/>
              <w:left w:val="single" w:sz="4" w:space="0" w:color="000000"/>
              <w:bottom w:val="single" w:sz="4" w:space="0" w:color="000000"/>
              <w:right w:val="single" w:sz="4" w:space="0" w:color="000000"/>
            </w:tcBorders>
            <w:vAlign w:val="center"/>
          </w:tcPr>
          <w:p w:rsidR="00B042D5" w:rsidRDefault="00B042D5">
            <w:pPr>
              <w:jc w:val="center"/>
              <w:rPr>
                <w:rFonts w:ascii="宋体" w:hAnsi="宋体" w:cs="宋体"/>
                <w:color w:val="000000"/>
                <w:sz w:val="24"/>
                <w:szCs w:val="24"/>
              </w:rPr>
            </w:pPr>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B042D5">
            <w:pPr>
              <w:jc w:val="center"/>
              <w:rPr>
                <w:rFonts w:ascii="宋体" w:hAnsi="宋体" w:cs="宋体"/>
                <w:color w:val="000000"/>
                <w:sz w:val="24"/>
                <w:szCs w:val="24"/>
              </w:rPr>
            </w:pPr>
          </w:p>
        </w:tc>
      </w:tr>
      <w:tr w:rsidR="00B042D5">
        <w:trPr>
          <w:trHeight w:val="23"/>
        </w:trPr>
        <w:tc>
          <w:tcPr>
            <w:tcW w:w="701"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w:t>
            </w:r>
          </w:p>
        </w:tc>
        <w:tc>
          <w:tcPr>
            <w:tcW w:w="103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吊装主体框架</w:t>
            </w:r>
          </w:p>
        </w:tc>
        <w:tc>
          <w:tcPr>
            <w:tcW w:w="10430"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采用标准模块化组成，1200*550*195mm为一组；外形及材质：主框架采用航空飞碟式设计1.8MM-3mm厚铝合金模具成型表面经环氧树脂粉末喷涂高温固化处理，舱体下部采用镀锌钢板配色成型，左右装饰</w:t>
            </w:r>
            <w:proofErr w:type="gramStart"/>
            <w:r>
              <w:rPr>
                <w:rFonts w:ascii="宋体" w:hAnsi="宋体" w:cs="宋体" w:hint="eastAsia"/>
                <w:color w:val="000000"/>
                <w:kern w:val="0"/>
                <w:sz w:val="24"/>
                <w:lang w:bidi="ar"/>
              </w:rPr>
              <w:t>条采用</w:t>
            </w:r>
            <w:proofErr w:type="gramEnd"/>
            <w:r>
              <w:rPr>
                <w:rFonts w:ascii="宋体" w:hAnsi="宋体" w:cs="宋体" w:hint="eastAsia"/>
                <w:color w:val="000000"/>
                <w:kern w:val="0"/>
                <w:sz w:val="24"/>
                <w:lang w:bidi="ar"/>
              </w:rPr>
              <w:t>实验室专用铝合金模具型材，表面经环氧树脂粉末喷涂高温固化处理。具有阻燃性强和耐酸碱、耐腐蚀，光泽度好，美观大方。</w:t>
            </w:r>
            <w:r>
              <w:rPr>
                <w:rFonts w:ascii="宋体" w:hAnsi="宋体" w:cs="宋体" w:hint="eastAsia"/>
                <w:color w:val="000000"/>
                <w:kern w:val="0"/>
                <w:sz w:val="24"/>
                <w:lang w:bidi="ar"/>
              </w:rPr>
              <w:br/>
            </w:r>
            <w:r>
              <w:rPr>
                <w:rFonts w:ascii="宋体" w:hAnsi="宋体" w:cs="宋体" w:hint="eastAsia"/>
                <w:color w:val="000000"/>
                <w:kern w:val="0"/>
                <w:sz w:val="24"/>
                <w:lang w:bidi="ar"/>
              </w:rPr>
              <w:lastRenderedPageBreak/>
              <w:t xml:space="preserve">特点：具有优良的电气绝缘性、耐腐蚀性、机械性能、优异的耐紫外线抗老化性能及阻燃性可达到FVO级，使用寿命长，永不变色之特性。能有效保护主体内结构部件供应系统的安全；                                              </w:t>
            </w:r>
          </w:p>
        </w:tc>
        <w:tc>
          <w:tcPr>
            <w:tcW w:w="85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lastRenderedPageBreak/>
              <w:t>套</w:t>
            </w:r>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12</w:t>
            </w:r>
          </w:p>
        </w:tc>
      </w:tr>
      <w:tr w:rsidR="00B042D5">
        <w:trPr>
          <w:trHeight w:val="23"/>
        </w:trPr>
        <w:tc>
          <w:tcPr>
            <w:tcW w:w="701"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lastRenderedPageBreak/>
              <w:t>2</w:t>
            </w:r>
          </w:p>
        </w:tc>
        <w:tc>
          <w:tcPr>
            <w:tcW w:w="103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proofErr w:type="gramStart"/>
            <w:r>
              <w:rPr>
                <w:rFonts w:ascii="宋体" w:hAnsi="宋体" w:cs="宋体" w:hint="eastAsia"/>
                <w:color w:val="000000"/>
                <w:kern w:val="0"/>
                <w:sz w:val="24"/>
                <w:lang w:bidi="ar"/>
              </w:rPr>
              <w:t>顶装固定</w:t>
            </w:r>
            <w:proofErr w:type="gramEnd"/>
            <w:r>
              <w:rPr>
                <w:rFonts w:ascii="宋体" w:hAnsi="宋体" w:cs="宋体" w:hint="eastAsia"/>
                <w:color w:val="000000"/>
                <w:kern w:val="0"/>
                <w:sz w:val="24"/>
                <w:lang w:bidi="ar"/>
              </w:rPr>
              <w:t>支架护罩</w:t>
            </w:r>
          </w:p>
        </w:tc>
        <w:tc>
          <w:tcPr>
            <w:tcW w:w="10430"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SPCC冷轧钢板经激光切割、数控冲压、数控折弯成型，生产工业采取模块组合，便于安装，外观流线形设计，简洁美观，表面经环氧树脂粉末静电喷涂、高温固化处理，耐腐蚀。</w:t>
            </w:r>
          </w:p>
        </w:tc>
        <w:tc>
          <w:tcPr>
            <w:tcW w:w="85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只</w:t>
            </w:r>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12</w:t>
            </w:r>
          </w:p>
        </w:tc>
      </w:tr>
      <w:tr w:rsidR="00B042D5">
        <w:trPr>
          <w:trHeight w:val="23"/>
        </w:trPr>
        <w:tc>
          <w:tcPr>
            <w:tcW w:w="701"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3</w:t>
            </w:r>
          </w:p>
        </w:tc>
        <w:tc>
          <w:tcPr>
            <w:tcW w:w="103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智能摇臂升降系统</w:t>
            </w:r>
          </w:p>
        </w:tc>
        <w:tc>
          <w:tcPr>
            <w:tcW w:w="10430"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动力采用为直流24V减速低压电机，连接杆采用DN70*55mm专用铝合金模具一体成型，内部水电分离，功能模块采用模具一体成型，形状为椭圆形设计，功能模块可安装高低压电源（低压电源为交直流，可以显示交直流电压）、急停开关，可选配网络及上下水模块，同时可以扩展煤气等模块。系统自带障碍物保护功能，当摇臂在运动的过程中遇到障碍物时会自动复位；摇臂在运动的过程中供应模块的电源处于断电状态。</w:t>
            </w:r>
          </w:p>
        </w:tc>
        <w:tc>
          <w:tcPr>
            <w:tcW w:w="85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proofErr w:type="gramStart"/>
            <w:r>
              <w:rPr>
                <w:rFonts w:ascii="宋体" w:hAnsi="宋体" w:cs="宋体" w:hint="eastAsia"/>
                <w:color w:val="000000"/>
                <w:kern w:val="0"/>
                <w:sz w:val="24"/>
                <w:lang w:bidi="ar"/>
              </w:rPr>
              <w:t>个</w:t>
            </w:r>
            <w:proofErr w:type="gramEnd"/>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12</w:t>
            </w:r>
          </w:p>
        </w:tc>
      </w:tr>
      <w:tr w:rsidR="00B042D5">
        <w:trPr>
          <w:trHeight w:val="23"/>
        </w:trPr>
        <w:tc>
          <w:tcPr>
            <w:tcW w:w="701"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4</w:t>
            </w:r>
          </w:p>
        </w:tc>
        <w:tc>
          <w:tcPr>
            <w:tcW w:w="1032" w:type="dxa"/>
            <w:vMerge w:val="restart"/>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电源供应模块</w:t>
            </w:r>
          </w:p>
        </w:tc>
        <w:tc>
          <w:tcPr>
            <w:tcW w:w="10430"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接收智能化控制系统控制，内含新国标5孔插座。可以分组或独立控制电源供给。</w:t>
            </w:r>
          </w:p>
        </w:tc>
        <w:tc>
          <w:tcPr>
            <w:tcW w:w="85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组</w:t>
            </w:r>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12</w:t>
            </w:r>
          </w:p>
        </w:tc>
      </w:tr>
      <w:tr w:rsidR="00B042D5">
        <w:trPr>
          <w:trHeight w:val="23"/>
        </w:trPr>
        <w:tc>
          <w:tcPr>
            <w:tcW w:w="701"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5</w:t>
            </w:r>
          </w:p>
        </w:tc>
        <w:tc>
          <w:tcPr>
            <w:tcW w:w="0" w:type="auto"/>
            <w:vMerge/>
            <w:tcBorders>
              <w:top w:val="single" w:sz="4" w:space="0" w:color="000000"/>
              <w:left w:val="single" w:sz="4" w:space="0" w:color="000000"/>
              <w:bottom w:val="single" w:sz="4" w:space="0" w:color="000000"/>
              <w:right w:val="single" w:sz="4" w:space="0" w:color="000000"/>
            </w:tcBorders>
            <w:vAlign w:val="center"/>
          </w:tcPr>
          <w:p w:rsidR="00B042D5" w:rsidRDefault="00B042D5">
            <w:pPr>
              <w:widowControl/>
              <w:jc w:val="left"/>
              <w:rPr>
                <w:rFonts w:ascii="宋体" w:hAnsi="宋体" w:cs="宋体"/>
                <w:color w:val="000000"/>
                <w:sz w:val="24"/>
                <w:szCs w:val="24"/>
              </w:rPr>
            </w:pPr>
          </w:p>
        </w:tc>
        <w:tc>
          <w:tcPr>
            <w:tcW w:w="10430"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1、教师主控型，学生低压电源都可接收主控电源发送的锁定信号，在锁定指示灯点亮后，学生接收老师输送的设定电源电压，教师锁定时,学生自己无法操作，这样可避免学生的误操作。可以分组或独立控制；</w:t>
            </w:r>
            <w:r>
              <w:rPr>
                <w:rFonts w:ascii="宋体" w:hAnsi="宋体" w:cs="宋体" w:hint="eastAsia"/>
                <w:color w:val="000000"/>
                <w:kern w:val="0"/>
                <w:sz w:val="24"/>
                <w:lang w:bidi="ar"/>
              </w:rPr>
              <w:br/>
              <w:t>2、学生电源采用耐磨、耐腐蚀、耐高温的PC亮光薄膜面板，学生电源的控制采用按钮式按键，可以随意</w:t>
            </w:r>
            <w:r>
              <w:rPr>
                <w:rFonts w:ascii="宋体" w:hAnsi="宋体" w:cs="宋体" w:hint="eastAsia"/>
                <w:color w:val="000000"/>
                <w:kern w:val="0"/>
                <w:sz w:val="24"/>
                <w:lang w:bidi="ar"/>
              </w:rPr>
              <w:lastRenderedPageBreak/>
              <w:t>设置电压，贴片元件生产技术，微电脑控制，采用1.54寸液晶显示电源学生交直流电压 ；</w:t>
            </w:r>
            <w:r>
              <w:rPr>
                <w:rFonts w:ascii="宋体" w:hAnsi="宋体" w:cs="宋体" w:hint="eastAsia"/>
                <w:color w:val="000000"/>
                <w:kern w:val="0"/>
                <w:sz w:val="24"/>
                <w:lang w:bidi="ar"/>
              </w:rPr>
              <w:br/>
              <w:t xml:space="preserve">3、学生交流电源通过上下键0～24V电压，最小调节单元可达1V,额定电流2A； </w:t>
            </w:r>
            <w:r>
              <w:rPr>
                <w:rFonts w:ascii="宋体" w:hAnsi="宋体" w:cs="宋体" w:hint="eastAsia"/>
                <w:color w:val="000000"/>
                <w:kern w:val="0"/>
                <w:sz w:val="24"/>
                <w:lang w:bidi="ar"/>
              </w:rPr>
              <w:br/>
              <w:t>4、学生直流电源也是通过上下键选取，调节范围为1.5～24V，分辨率可达0.1V,额定电流2A。</w:t>
            </w:r>
          </w:p>
        </w:tc>
        <w:tc>
          <w:tcPr>
            <w:tcW w:w="85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lastRenderedPageBreak/>
              <w:t>组</w:t>
            </w:r>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12</w:t>
            </w:r>
          </w:p>
        </w:tc>
      </w:tr>
      <w:tr w:rsidR="00B042D5">
        <w:trPr>
          <w:trHeight w:val="23"/>
        </w:trPr>
        <w:tc>
          <w:tcPr>
            <w:tcW w:w="701"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lastRenderedPageBreak/>
              <w:t>6</w:t>
            </w:r>
          </w:p>
        </w:tc>
        <w:tc>
          <w:tcPr>
            <w:tcW w:w="0" w:type="auto"/>
            <w:vMerge/>
            <w:tcBorders>
              <w:top w:val="single" w:sz="4" w:space="0" w:color="000000"/>
              <w:left w:val="single" w:sz="4" w:space="0" w:color="000000"/>
              <w:bottom w:val="single" w:sz="4" w:space="0" w:color="000000"/>
              <w:right w:val="single" w:sz="4" w:space="0" w:color="000000"/>
            </w:tcBorders>
            <w:vAlign w:val="center"/>
          </w:tcPr>
          <w:p w:rsidR="00B042D5" w:rsidRDefault="00B042D5">
            <w:pPr>
              <w:widowControl/>
              <w:jc w:val="left"/>
              <w:rPr>
                <w:rFonts w:ascii="宋体" w:hAnsi="宋体" w:cs="宋体"/>
                <w:color w:val="000000"/>
                <w:sz w:val="24"/>
                <w:szCs w:val="24"/>
              </w:rPr>
            </w:pPr>
          </w:p>
        </w:tc>
        <w:tc>
          <w:tcPr>
            <w:tcW w:w="10430"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采用485网络模块接口。</w:t>
            </w:r>
          </w:p>
        </w:tc>
        <w:tc>
          <w:tcPr>
            <w:tcW w:w="85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组</w:t>
            </w:r>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12</w:t>
            </w:r>
          </w:p>
        </w:tc>
      </w:tr>
      <w:tr w:rsidR="00B042D5">
        <w:trPr>
          <w:trHeight w:val="23"/>
        </w:trPr>
        <w:tc>
          <w:tcPr>
            <w:tcW w:w="701"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7</w:t>
            </w:r>
          </w:p>
        </w:tc>
        <w:tc>
          <w:tcPr>
            <w:tcW w:w="103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急停装置</w:t>
            </w:r>
          </w:p>
        </w:tc>
        <w:tc>
          <w:tcPr>
            <w:tcW w:w="10430"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在水电系统出现故障时紧急制动，确保实验操作时的安全性。</w:t>
            </w:r>
          </w:p>
        </w:tc>
        <w:tc>
          <w:tcPr>
            <w:tcW w:w="85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组</w:t>
            </w:r>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12</w:t>
            </w:r>
          </w:p>
        </w:tc>
      </w:tr>
      <w:tr w:rsidR="00B042D5">
        <w:trPr>
          <w:trHeight w:val="23"/>
        </w:trPr>
        <w:tc>
          <w:tcPr>
            <w:tcW w:w="701"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8</w:t>
            </w:r>
          </w:p>
        </w:tc>
        <w:tc>
          <w:tcPr>
            <w:tcW w:w="103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智能照明</w:t>
            </w:r>
          </w:p>
        </w:tc>
        <w:tc>
          <w:tcPr>
            <w:tcW w:w="10430"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1200*80mm，接收智能化控制系统控制，功能面板采用1200*80mm，配置LED日光灯1根，每根15W，灯罩采用PC一次成型，设计安装磨砂透明均光板，不仅能使光线扩散均匀更能起到安全防护作用。</w:t>
            </w:r>
          </w:p>
        </w:tc>
        <w:tc>
          <w:tcPr>
            <w:tcW w:w="85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套</w:t>
            </w:r>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12</w:t>
            </w:r>
          </w:p>
        </w:tc>
      </w:tr>
      <w:tr w:rsidR="00B042D5">
        <w:trPr>
          <w:trHeight w:val="23"/>
        </w:trPr>
        <w:tc>
          <w:tcPr>
            <w:tcW w:w="701"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9</w:t>
            </w:r>
          </w:p>
        </w:tc>
        <w:tc>
          <w:tcPr>
            <w:tcW w:w="103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自动给排水系统</w:t>
            </w:r>
          </w:p>
        </w:tc>
        <w:tc>
          <w:tcPr>
            <w:tcW w:w="10430"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自动排水模块1组、水模拟量控制器1组、电源控制器1套、水壶一个、水泵一个，自动保护系统1组。</w:t>
            </w:r>
          </w:p>
        </w:tc>
        <w:tc>
          <w:tcPr>
            <w:tcW w:w="85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套</w:t>
            </w:r>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12</w:t>
            </w:r>
          </w:p>
        </w:tc>
      </w:tr>
      <w:tr w:rsidR="00B042D5">
        <w:trPr>
          <w:trHeight w:val="23"/>
        </w:trPr>
        <w:tc>
          <w:tcPr>
            <w:tcW w:w="701"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10</w:t>
            </w:r>
          </w:p>
        </w:tc>
        <w:tc>
          <w:tcPr>
            <w:tcW w:w="103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给排水接口</w:t>
            </w:r>
          </w:p>
        </w:tc>
        <w:tc>
          <w:tcPr>
            <w:tcW w:w="10430"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给排水接口采用PVC材质，具有耐酸碱，拔插轻松，不生锈；即插即用，具有高密封性能，即使在供水排水工作时，随时拔掉接口不会有任何滴漏现象。</w:t>
            </w:r>
          </w:p>
        </w:tc>
        <w:tc>
          <w:tcPr>
            <w:tcW w:w="85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套</w:t>
            </w:r>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12</w:t>
            </w:r>
          </w:p>
        </w:tc>
      </w:tr>
      <w:tr w:rsidR="00B042D5">
        <w:trPr>
          <w:trHeight w:val="23"/>
        </w:trPr>
        <w:tc>
          <w:tcPr>
            <w:tcW w:w="701"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11</w:t>
            </w:r>
          </w:p>
        </w:tc>
        <w:tc>
          <w:tcPr>
            <w:tcW w:w="103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实验室</w:t>
            </w:r>
            <w:r>
              <w:rPr>
                <w:rFonts w:ascii="宋体" w:hAnsi="宋体" w:cs="宋体" w:hint="eastAsia"/>
                <w:color w:val="000000"/>
                <w:kern w:val="0"/>
                <w:sz w:val="24"/>
                <w:lang w:bidi="ar"/>
              </w:rPr>
              <w:lastRenderedPageBreak/>
              <w:t>布线</w:t>
            </w:r>
          </w:p>
        </w:tc>
        <w:tc>
          <w:tcPr>
            <w:tcW w:w="10430"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lastRenderedPageBreak/>
              <w:t>1、敷设PVC阻燃管穿BV</w:t>
            </w:r>
            <w:proofErr w:type="gramStart"/>
            <w:r>
              <w:rPr>
                <w:rFonts w:ascii="宋体" w:hAnsi="宋体" w:cs="宋体" w:hint="eastAsia"/>
                <w:color w:val="000000"/>
                <w:kern w:val="0"/>
                <w:sz w:val="24"/>
                <w:lang w:bidi="ar"/>
              </w:rPr>
              <w:t>塑</w:t>
            </w:r>
            <w:proofErr w:type="gramEnd"/>
            <w:r>
              <w:rPr>
                <w:rFonts w:ascii="宋体" w:hAnsi="宋体" w:cs="宋体" w:hint="eastAsia"/>
                <w:color w:val="000000"/>
                <w:kern w:val="0"/>
                <w:sz w:val="24"/>
                <w:lang w:bidi="ar"/>
              </w:rPr>
              <w:t>铜线；</w:t>
            </w:r>
            <w:r>
              <w:rPr>
                <w:rFonts w:ascii="宋体" w:hAnsi="宋体" w:cs="宋体" w:hint="eastAsia"/>
                <w:color w:val="000000"/>
                <w:kern w:val="0"/>
                <w:sz w:val="24"/>
                <w:lang w:bidi="ar"/>
              </w:rPr>
              <w:br/>
            </w:r>
            <w:r>
              <w:rPr>
                <w:rFonts w:ascii="宋体" w:hAnsi="宋体" w:cs="宋体" w:hint="eastAsia"/>
                <w:color w:val="000000"/>
                <w:kern w:val="0"/>
                <w:sz w:val="24"/>
                <w:lang w:bidi="ar"/>
              </w:rPr>
              <w:lastRenderedPageBreak/>
              <w:t>2、4mm²2根，1.5mm²2根，2.5mm²2根，1.5mm²1根，实验台内铝塑护套管穿1.0mm²RV</w:t>
            </w:r>
            <w:proofErr w:type="gramStart"/>
            <w:r>
              <w:rPr>
                <w:rFonts w:ascii="宋体" w:hAnsi="宋体" w:cs="宋体" w:hint="eastAsia"/>
                <w:color w:val="000000"/>
                <w:kern w:val="0"/>
                <w:sz w:val="24"/>
                <w:lang w:bidi="ar"/>
              </w:rPr>
              <w:t>塑</w:t>
            </w:r>
            <w:proofErr w:type="gramEnd"/>
            <w:r>
              <w:rPr>
                <w:rFonts w:ascii="宋体" w:hAnsi="宋体" w:cs="宋体" w:hint="eastAsia"/>
                <w:color w:val="000000"/>
                <w:kern w:val="0"/>
                <w:sz w:val="24"/>
                <w:lang w:bidi="ar"/>
              </w:rPr>
              <w:t>铜线。</w:t>
            </w:r>
          </w:p>
        </w:tc>
        <w:tc>
          <w:tcPr>
            <w:tcW w:w="85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lastRenderedPageBreak/>
              <w:t>套</w:t>
            </w:r>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w:t>
            </w:r>
          </w:p>
        </w:tc>
      </w:tr>
      <w:tr w:rsidR="00B042D5">
        <w:trPr>
          <w:trHeight w:val="23"/>
        </w:trPr>
        <w:tc>
          <w:tcPr>
            <w:tcW w:w="701"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lastRenderedPageBreak/>
              <w:t>12</w:t>
            </w:r>
          </w:p>
        </w:tc>
        <w:tc>
          <w:tcPr>
            <w:tcW w:w="103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给排水布管</w:t>
            </w:r>
          </w:p>
        </w:tc>
        <w:tc>
          <w:tcPr>
            <w:tcW w:w="10430"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1、给水主管选用Ø20-25mmPP-R给水管，模块化设计，每组模块间</w:t>
            </w:r>
            <w:proofErr w:type="gramStart"/>
            <w:r>
              <w:rPr>
                <w:rFonts w:ascii="宋体" w:hAnsi="宋体" w:cs="宋体" w:hint="eastAsia"/>
                <w:color w:val="000000"/>
                <w:kern w:val="0"/>
                <w:sz w:val="24"/>
                <w:lang w:bidi="ar"/>
              </w:rPr>
              <w:t>采用活接式</w:t>
            </w:r>
            <w:proofErr w:type="gramEnd"/>
            <w:r>
              <w:rPr>
                <w:rFonts w:ascii="宋体" w:hAnsi="宋体" w:cs="宋体" w:hint="eastAsia"/>
                <w:color w:val="000000"/>
                <w:kern w:val="0"/>
                <w:sz w:val="24"/>
                <w:lang w:bidi="ar"/>
              </w:rPr>
              <w:t>连接，方便安装、检修；</w:t>
            </w:r>
            <w:r>
              <w:rPr>
                <w:rFonts w:ascii="宋体" w:hAnsi="宋体" w:cs="宋体" w:hint="eastAsia"/>
                <w:color w:val="000000"/>
                <w:kern w:val="0"/>
                <w:sz w:val="24"/>
                <w:lang w:bidi="ar"/>
              </w:rPr>
              <w:br/>
              <w:t>2、排水管选用加厚Ø50-75mmPVC-U国标管（具有防酸、防碱、耐腐蚀功能），模块化设计，每组模块间</w:t>
            </w:r>
            <w:proofErr w:type="gramStart"/>
            <w:r>
              <w:rPr>
                <w:rFonts w:ascii="宋体" w:hAnsi="宋体" w:cs="宋体" w:hint="eastAsia"/>
                <w:color w:val="000000"/>
                <w:kern w:val="0"/>
                <w:sz w:val="24"/>
                <w:lang w:bidi="ar"/>
              </w:rPr>
              <w:t>采用活接式</w:t>
            </w:r>
            <w:proofErr w:type="gramEnd"/>
            <w:r>
              <w:rPr>
                <w:rFonts w:ascii="宋体" w:hAnsi="宋体" w:cs="宋体" w:hint="eastAsia"/>
                <w:color w:val="000000"/>
                <w:kern w:val="0"/>
                <w:sz w:val="24"/>
                <w:lang w:bidi="ar"/>
              </w:rPr>
              <w:t>连接，方便安装、检修。</w:t>
            </w:r>
          </w:p>
        </w:tc>
        <w:tc>
          <w:tcPr>
            <w:tcW w:w="85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套</w:t>
            </w:r>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w:t>
            </w:r>
          </w:p>
        </w:tc>
      </w:tr>
      <w:tr w:rsidR="00B042D5">
        <w:trPr>
          <w:trHeight w:val="23"/>
        </w:trPr>
        <w:tc>
          <w:tcPr>
            <w:tcW w:w="701"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13</w:t>
            </w:r>
          </w:p>
        </w:tc>
        <w:tc>
          <w:tcPr>
            <w:tcW w:w="103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系统安装辅件</w:t>
            </w:r>
          </w:p>
        </w:tc>
        <w:tc>
          <w:tcPr>
            <w:tcW w:w="10430"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采用双槽钢横梁吊装方式，减少楼板承重，防止左右晃动，可进行上下、左右的平衡调节。主要辅件有：三角构件、直角座、龙骨架连接件、吊装挂件、安装连接板等。</w:t>
            </w:r>
          </w:p>
        </w:tc>
        <w:tc>
          <w:tcPr>
            <w:tcW w:w="85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项</w:t>
            </w:r>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w:t>
            </w:r>
          </w:p>
        </w:tc>
      </w:tr>
      <w:tr w:rsidR="00B042D5">
        <w:trPr>
          <w:trHeight w:val="23"/>
        </w:trPr>
        <w:tc>
          <w:tcPr>
            <w:tcW w:w="12163" w:type="dxa"/>
            <w:gridSpan w:val="3"/>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b/>
                <w:bCs/>
                <w:color w:val="000000"/>
                <w:sz w:val="24"/>
                <w:szCs w:val="24"/>
              </w:rPr>
            </w:pPr>
            <w:r>
              <w:rPr>
                <w:rFonts w:ascii="宋体" w:hAnsi="宋体" w:cs="宋体" w:hint="eastAsia"/>
                <w:b/>
                <w:bCs/>
                <w:color w:val="000000"/>
                <w:kern w:val="0"/>
                <w:sz w:val="24"/>
                <w:lang w:bidi="ar"/>
              </w:rPr>
              <w:t>通风系统</w:t>
            </w:r>
          </w:p>
        </w:tc>
        <w:tc>
          <w:tcPr>
            <w:tcW w:w="852" w:type="dxa"/>
            <w:tcBorders>
              <w:top w:val="single" w:sz="4" w:space="0" w:color="000000"/>
              <w:left w:val="single" w:sz="4" w:space="0" w:color="000000"/>
              <w:bottom w:val="single" w:sz="4" w:space="0" w:color="000000"/>
              <w:right w:val="single" w:sz="4" w:space="0" w:color="000000"/>
            </w:tcBorders>
            <w:vAlign w:val="center"/>
          </w:tcPr>
          <w:p w:rsidR="00B042D5" w:rsidRDefault="00B042D5">
            <w:pPr>
              <w:jc w:val="center"/>
              <w:rPr>
                <w:rFonts w:ascii="宋体" w:hAnsi="宋体" w:cs="宋体"/>
                <w:color w:val="000000"/>
                <w:sz w:val="24"/>
                <w:szCs w:val="24"/>
              </w:rPr>
            </w:pPr>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B042D5">
            <w:pPr>
              <w:jc w:val="center"/>
              <w:rPr>
                <w:rFonts w:ascii="宋体" w:hAnsi="宋体" w:cs="宋体"/>
                <w:color w:val="000000"/>
                <w:sz w:val="24"/>
                <w:szCs w:val="24"/>
              </w:rPr>
            </w:pPr>
          </w:p>
        </w:tc>
      </w:tr>
      <w:tr w:rsidR="00B042D5">
        <w:trPr>
          <w:trHeight w:val="23"/>
        </w:trPr>
        <w:tc>
          <w:tcPr>
            <w:tcW w:w="701"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w:t>
            </w:r>
          </w:p>
        </w:tc>
        <w:tc>
          <w:tcPr>
            <w:tcW w:w="103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万向伸缩吸风罩</w:t>
            </w:r>
          </w:p>
        </w:tc>
        <w:tc>
          <w:tcPr>
            <w:tcW w:w="10430"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1.关节：高密度PP材质表面磨砂，优化了视觉美感和手握触感可360°旋转调节方向。</w:t>
            </w:r>
            <w:r>
              <w:rPr>
                <w:rFonts w:ascii="宋体" w:hAnsi="宋体" w:cs="宋体" w:hint="eastAsia"/>
                <w:color w:val="000000"/>
                <w:kern w:val="0"/>
                <w:sz w:val="24"/>
                <w:lang w:bidi="ar"/>
              </w:rPr>
              <w:br/>
              <w:t>2.关节密封圈：不易老化之高密度橡胶。在关节之间随着旋钮压力加大而产生阻尼效果。</w:t>
            </w:r>
            <w:r>
              <w:rPr>
                <w:rFonts w:ascii="宋体" w:hAnsi="宋体" w:cs="宋体" w:hint="eastAsia"/>
                <w:color w:val="000000"/>
                <w:kern w:val="0"/>
                <w:sz w:val="24"/>
                <w:lang w:bidi="ar"/>
              </w:rPr>
              <w:br/>
              <w:t>3.关节连接杆：304不锈钢双头锁杆。</w:t>
            </w:r>
            <w:r>
              <w:rPr>
                <w:rFonts w:ascii="宋体" w:hAnsi="宋体" w:cs="宋体" w:hint="eastAsia"/>
                <w:color w:val="000000"/>
                <w:kern w:val="0"/>
                <w:sz w:val="24"/>
                <w:lang w:bidi="ar"/>
              </w:rPr>
              <w:br/>
              <w:t>4.关节盖：高密度PP材质表面磨砂。</w:t>
            </w:r>
            <w:r>
              <w:rPr>
                <w:rFonts w:ascii="宋体" w:hAnsi="宋体" w:cs="宋体" w:hint="eastAsia"/>
                <w:color w:val="000000"/>
                <w:kern w:val="0"/>
                <w:sz w:val="24"/>
                <w:lang w:bidi="ar"/>
              </w:rPr>
              <w:br/>
              <w:t>5.关节松紧选钮：高密度PP材质，内置微形平面推力不锈钢轴承，与关节连接杆锁合。</w:t>
            </w:r>
            <w:r>
              <w:rPr>
                <w:rFonts w:ascii="宋体" w:hAnsi="宋体" w:cs="宋体" w:hint="eastAsia"/>
                <w:color w:val="000000"/>
                <w:kern w:val="0"/>
                <w:sz w:val="24"/>
                <w:lang w:bidi="ar"/>
              </w:rPr>
              <w:br/>
              <w:t>6.拱形集气罩：直径260mm，高密度PC制成。</w:t>
            </w:r>
            <w:r>
              <w:rPr>
                <w:rFonts w:ascii="宋体" w:hAnsi="宋体" w:cs="宋体" w:hint="eastAsia"/>
                <w:color w:val="000000"/>
                <w:kern w:val="0"/>
                <w:sz w:val="24"/>
                <w:lang w:bidi="ar"/>
              </w:rPr>
              <w:br/>
              <w:t>7.伸缩导管：4节直径50mm的6</w:t>
            </w:r>
            <w:proofErr w:type="gramStart"/>
            <w:r>
              <w:rPr>
                <w:rFonts w:ascii="宋体" w:hAnsi="宋体" w:cs="宋体" w:hint="eastAsia"/>
                <w:color w:val="000000"/>
                <w:kern w:val="0"/>
                <w:sz w:val="24"/>
                <w:lang w:bidi="ar"/>
              </w:rPr>
              <w:t>系专业抗氧化抗</w:t>
            </w:r>
            <w:proofErr w:type="gramEnd"/>
            <w:r>
              <w:rPr>
                <w:rFonts w:ascii="宋体" w:hAnsi="宋体" w:cs="宋体" w:hint="eastAsia"/>
                <w:color w:val="000000"/>
                <w:kern w:val="0"/>
                <w:sz w:val="24"/>
                <w:lang w:bidi="ar"/>
              </w:rPr>
              <w:t>腐蚀的镁硅铝合金，表面做</w:t>
            </w:r>
            <w:proofErr w:type="gramStart"/>
            <w:r>
              <w:rPr>
                <w:rFonts w:ascii="宋体" w:hAnsi="宋体" w:cs="宋体" w:hint="eastAsia"/>
                <w:color w:val="000000"/>
                <w:kern w:val="0"/>
                <w:sz w:val="24"/>
                <w:lang w:bidi="ar"/>
              </w:rPr>
              <w:t>特氟龙</w:t>
            </w:r>
            <w:proofErr w:type="gramEnd"/>
            <w:r>
              <w:rPr>
                <w:rFonts w:ascii="宋体" w:hAnsi="宋体" w:cs="宋体" w:hint="eastAsia"/>
                <w:color w:val="000000"/>
                <w:kern w:val="0"/>
                <w:sz w:val="24"/>
                <w:lang w:bidi="ar"/>
              </w:rPr>
              <w:t>表面处理，耐酸、耐碱、</w:t>
            </w:r>
            <w:r>
              <w:rPr>
                <w:rFonts w:ascii="宋体" w:hAnsi="宋体" w:cs="宋体" w:hint="eastAsia"/>
                <w:color w:val="000000"/>
                <w:kern w:val="0"/>
                <w:sz w:val="24"/>
                <w:lang w:bidi="ar"/>
              </w:rPr>
              <w:lastRenderedPageBreak/>
              <w:t>耐划痕。</w:t>
            </w:r>
            <w:r>
              <w:rPr>
                <w:rFonts w:ascii="宋体" w:hAnsi="宋体" w:cs="宋体" w:hint="eastAsia"/>
                <w:color w:val="000000"/>
                <w:kern w:val="0"/>
                <w:sz w:val="24"/>
                <w:lang w:bidi="ar"/>
              </w:rPr>
              <w:br/>
              <w:t>8.扭簧：使用90度的4mm专用弹簧钢抗氧化处理，防止吸风罩整体滑下。</w:t>
            </w:r>
          </w:p>
        </w:tc>
        <w:tc>
          <w:tcPr>
            <w:tcW w:w="85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proofErr w:type="gramStart"/>
            <w:r>
              <w:rPr>
                <w:rFonts w:ascii="宋体" w:hAnsi="宋体" w:cs="宋体" w:hint="eastAsia"/>
                <w:color w:val="000000"/>
                <w:kern w:val="0"/>
                <w:sz w:val="24"/>
                <w:lang w:bidi="ar"/>
              </w:rPr>
              <w:lastRenderedPageBreak/>
              <w:t>个</w:t>
            </w:r>
            <w:proofErr w:type="gramEnd"/>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25</w:t>
            </w:r>
          </w:p>
        </w:tc>
      </w:tr>
      <w:tr w:rsidR="00B042D5">
        <w:trPr>
          <w:trHeight w:val="23"/>
        </w:trPr>
        <w:tc>
          <w:tcPr>
            <w:tcW w:w="701"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lastRenderedPageBreak/>
              <w:t>2</w:t>
            </w:r>
          </w:p>
        </w:tc>
        <w:tc>
          <w:tcPr>
            <w:tcW w:w="103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室内外通风系统</w:t>
            </w:r>
          </w:p>
        </w:tc>
        <w:tc>
          <w:tcPr>
            <w:tcW w:w="10430"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1、吊装式通风管道：通风主管道.支管道均采用防腐蚀PP塑料板焊接而成；</w:t>
            </w:r>
            <w:r>
              <w:rPr>
                <w:rFonts w:ascii="宋体" w:hAnsi="宋体" w:cs="宋体" w:hint="eastAsia"/>
                <w:color w:val="000000"/>
                <w:kern w:val="0"/>
                <w:sz w:val="24"/>
                <w:lang w:bidi="ar"/>
              </w:rPr>
              <w:br/>
              <w:t>2、主管道：250-160-90mm圆型风道；接口采用专用胶固定后连接；</w:t>
            </w:r>
            <w:r>
              <w:rPr>
                <w:rFonts w:ascii="宋体" w:hAnsi="宋体" w:cs="宋体" w:hint="eastAsia"/>
                <w:color w:val="000000"/>
                <w:kern w:val="0"/>
                <w:sz w:val="24"/>
                <w:lang w:bidi="ar"/>
              </w:rPr>
              <w:br/>
              <w:t>3、室外行程通风管道：采用φ250mm防腐蚀UPVC管及弯头，具有耐腐蚀、防火、防潮等功能。</w:t>
            </w:r>
          </w:p>
        </w:tc>
        <w:tc>
          <w:tcPr>
            <w:tcW w:w="85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项</w:t>
            </w:r>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w:t>
            </w:r>
          </w:p>
        </w:tc>
      </w:tr>
      <w:tr w:rsidR="00B042D5">
        <w:trPr>
          <w:trHeight w:val="23"/>
        </w:trPr>
        <w:tc>
          <w:tcPr>
            <w:tcW w:w="701"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3</w:t>
            </w:r>
          </w:p>
        </w:tc>
        <w:tc>
          <w:tcPr>
            <w:tcW w:w="103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风机</w:t>
            </w:r>
          </w:p>
        </w:tc>
        <w:tc>
          <w:tcPr>
            <w:tcW w:w="10430"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离心风机 5.5KW，转速 1450r/min，流量 10602-21204M3/h，全压 1150-748Pa，噪声符合国家标准,风机外壳和叶轮均采用模具一次成型。配橡胶减震器用于消除专用通风机引起的震动，</w:t>
            </w:r>
            <w:proofErr w:type="gramStart"/>
            <w:r>
              <w:rPr>
                <w:rFonts w:ascii="宋体" w:hAnsi="宋体" w:cs="宋体" w:hint="eastAsia"/>
                <w:color w:val="000000"/>
                <w:kern w:val="0"/>
                <w:sz w:val="24"/>
                <w:lang w:bidi="ar"/>
              </w:rPr>
              <w:t>配防雨帽</w:t>
            </w:r>
            <w:proofErr w:type="gramEnd"/>
            <w:r>
              <w:rPr>
                <w:rFonts w:ascii="宋体" w:hAnsi="宋体" w:cs="宋体" w:hint="eastAsia"/>
                <w:color w:val="000000"/>
                <w:kern w:val="0"/>
                <w:sz w:val="24"/>
                <w:lang w:bidi="ar"/>
              </w:rPr>
              <w:t>，PP材质，主要用于对专用通风机的防护。</w:t>
            </w:r>
          </w:p>
        </w:tc>
        <w:tc>
          <w:tcPr>
            <w:tcW w:w="85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套</w:t>
            </w:r>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w:t>
            </w:r>
          </w:p>
        </w:tc>
      </w:tr>
      <w:tr w:rsidR="00B042D5">
        <w:trPr>
          <w:trHeight w:val="23"/>
        </w:trPr>
        <w:tc>
          <w:tcPr>
            <w:tcW w:w="701"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4</w:t>
            </w:r>
          </w:p>
        </w:tc>
        <w:tc>
          <w:tcPr>
            <w:tcW w:w="103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消音器</w:t>
            </w:r>
          </w:p>
        </w:tc>
        <w:tc>
          <w:tcPr>
            <w:tcW w:w="10430"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φ400*1000mm,PP材质，内置隔音棉等隔音装置，确保通风室外噪音小于50分贝。</w:t>
            </w:r>
          </w:p>
        </w:tc>
        <w:tc>
          <w:tcPr>
            <w:tcW w:w="85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套</w:t>
            </w:r>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w:t>
            </w:r>
          </w:p>
        </w:tc>
      </w:tr>
      <w:tr w:rsidR="00B042D5">
        <w:trPr>
          <w:trHeight w:val="23"/>
        </w:trPr>
        <w:tc>
          <w:tcPr>
            <w:tcW w:w="701"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5</w:t>
            </w:r>
          </w:p>
        </w:tc>
        <w:tc>
          <w:tcPr>
            <w:tcW w:w="103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风机软连接</w:t>
            </w:r>
          </w:p>
        </w:tc>
        <w:tc>
          <w:tcPr>
            <w:tcW w:w="10430"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φ4250mm,pp材质。进出口接头采用柔性材质，消除因震动引起的微量错位对风机的影响。</w:t>
            </w:r>
          </w:p>
        </w:tc>
        <w:tc>
          <w:tcPr>
            <w:tcW w:w="85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套</w:t>
            </w:r>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w:t>
            </w:r>
          </w:p>
        </w:tc>
      </w:tr>
      <w:tr w:rsidR="00B042D5">
        <w:trPr>
          <w:trHeight w:val="23"/>
        </w:trPr>
        <w:tc>
          <w:tcPr>
            <w:tcW w:w="701"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6</w:t>
            </w:r>
          </w:p>
        </w:tc>
        <w:tc>
          <w:tcPr>
            <w:tcW w:w="103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风机控制线</w:t>
            </w:r>
          </w:p>
        </w:tc>
        <w:tc>
          <w:tcPr>
            <w:tcW w:w="10430"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国标：采用交联聚乙烯绝缘﹑铝塑带绕包总屏蔽﹑</w:t>
            </w:r>
            <w:proofErr w:type="gramStart"/>
            <w:r>
              <w:rPr>
                <w:rFonts w:ascii="宋体" w:hAnsi="宋体" w:cs="宋体" w:hint="eastAsia"/>
                <w:color w:val="000000"/>
                <w:kern w:val="0"/>
                <w:sz w:val="24"/>
                <w:lang w:bidi="ar"/>
              </w:rPr>
              <w:t>低烟无卤</w:t>
            </w:r>
            <w:proofErr w:type="gramEnd"/>
            <w:r>
              <w:rPr>
                <w:rFonts w:ascii="宋体" w:hAnsi="宋体" w:cs="宋体" w:hint="eastAsia"/>
                <w:color w:val="000000"/>
                <w:kern w:val="0"/>
                <w:sz w:val="24"/>
                <w:lang w:bidi="ar"/>
              </w:rPr>
              <w:t>聚烯烃内衬层﹑钢丝</w:t>
            </w:r>
            <w:proofErr w:type="gramStart"/>
            <w:r>
              <w:rPr>
                <w:rFonts w:ascii="宋体" w:hAnsi="宋体" w:cs="宋体" w:hint="eastAsia"/>
                <w:color w:val="000000"/>
                <w:kern w:val="0"/>
                <w:sz w:val="24"/>
                <w:lang w:bidi="ar"/>
              </w:rPr>
              <w:t>铠装﹑低烟</w:t>
            </w:r>
            <w:proofErr w:type="gramEnd"/>
            <w:r>
              <w:rPr>
                <w:rFonts w:ascii="宋体" w:hAnsi="宋体" w:cs="宋体" w:hint="eastAsia"/>
                <w:color w:val="000000"/>
                <w:kern w:val="0"/>
                <w:sz w:val="24"/>
                <w:lang w:bidi="ar"/>
              </w:rPr>
              <w:t>无卤聚烯烃护套耐火计算机对绞控制电缆。电缆的额定电压300/500V，电缆长期工作温度-30～90℃，电缆敷设温度不低于0℃，WDZCN-DJYJP3YP3VR-33电缆弯曲半径不小于电缆直径的12倍，</w:t>
            </w:r>
            <w:proofErr w:type="gramStart"/>
            <w:r>
              <w:rPr>
                <w:rFonts w:ascii="宋体" w:hAnsi="宋体" w:cs="宋体" w:hint="eastAsia"/>
                <w:color w:val="000000"/>
                <w:kern w:val="0"/>
                <w:sz w:val="24"/>
                <w:lang w:bidi="ar"/>
              </w:rPr>
              <w:t>低烟无卤</w:t>
            </w:r>
            <w:proofErr w:type="gramEnd"/>
            <w:r>
              <w:rPr>
                <w:rFonts w:ascii="宋体" w:hAnsi="宋体" w:cs="宋体" w:hint="eastAsia"/>
                <w:color w:val="000000"/>
                <w:kern w:val="0"/>
                <w:sz w:val="24"/>
                <w:lang w:bidi="ar"/>
              </w:rPr>
              <w:t>成束阻燃型电缆燃烧</w:t>
            </w:r>
            <w:r>
              <w:rPr>
                <w:rFonts w:ascii="宋体" w:hAnsi="宋体" w:cs="宋体" w:hint="eastAsia"/>
                <w:color w:val="000000"/>
                <w:kern w:val="0"/>
                <w:sz w:val="24"/>
                <w:lang w:bidi="ar"/>
              </w:rPr>
              <w:lastRenderedPageBreak/>
              <w:t>时析出气体中HCL含量≤100mg/g。</w:t>
            </w:r>
          </w:p>
        </w:tc>
        <w:tc>
          <w:tcPr>
            <w:tcW w:w="85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lastRenderedPageBreak/>
              <w:t>项</w:t>
            </w:r>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w:t>
            </w:r>
          </w:p>
        </w:tc>
      </w:tr>
    </w:tbl>
    <w:p w:rsidR="00B042D5" w:rsidRDefault="00B042D5" w:rsidP="00CB7D1C">
      <w:pPr>
        <w:spacing w:line="360" w:lineRule="auto"/>
        <w:ind w:firstLineChars="200" w:firstLine="446"/>
        <w:rPr>
          <w:rFonts w:ascii="宋体" w:hAnsi="宋体"/>
          <w:sz w:val="24"/>
        </w:rPr>
      </w:pPr>
    </w:p>
    <w:tbl>
      <w:tblPr>
        <w:tblW w:w="13965" w:type="dxa"/>
        <w:tblInd w:w="96" w:type="dxa"/>
        <w:tblLayout w:type="fixed"/>
        <w:tblLook w:val="04A0" w:firstRow="1" w:lastRow="0" w:firstColumn="1" w:lastColumn="0" w:noHBand="0" w:noVBand="1"/>
      </w:tblPr>
      <w:tblGrid>
        <w:gridCol w:w="730"/>
        <w:gridCol w:w="1018"/>
        <w:gridCol w:w="10405"/>
        <w:gridCol w:w="888"/>
        <w:gridCol w:w="924"/>
      </w:tblGrid>
      <w:tr w:rsidR="00B042D5">
        <w:trPr>
          <w:trHeight w:val="23"/>
        </w:trPr>
        <w:tc>
          <w:tcPr>
            <w:tcW w:w="13963" w:type="dxa"/>
            <w:gridSpan w:val="5"/>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b/>
                <w:bCs/>
                <w:color w:val="000000"/>
                <w:sz w:val="24"/>
                <w:szCs w:val="24"/>
              </w:rPr>
            </w:pPr>
            <w:r>
              <w:rPr>
                <w:rFonts w:ascii="宋体" w:hAnsi="宋体" w:cs="宋体" w:hint="eastAsia"/>
                <w:b/>
                <w:bCs/>
                <w:color w:val="000000"/>
                <w:kern w:val="0"/>
                <w:sz w:val="24"/>
                <w:lang w:bidi="ar"/>
              </w:rPr>
              <w:t>生物实验区</w:t>
            </w:r>
          </w:p>
        </w:tc>
      </w:tr>
      <w:tr w:rsidR="00B042D5">
        <w:trPr>
          <w:trHeight w:val="23"/>
        </w:trPr>
        <w:tc>
          <w:tcPr>
            <w:tcW w:w="729"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b/>
                <w:bCs/>
                <w:color w:val="000000"/>
                <w:sz w:val="24"/>
                <w:szCs w:val="24"/>
              </w:rPr>
            </w:pPr>
            <w:r>
              <w:rPr>
                <w:rFonts w:ascii="宋体" w:hAnsi="宋体" w:cs="宋体" w:hint="eastAsia"/>
                <w:b/>
                <w:bCs/>
                <w:color w:val="000000"/>
                <w:kern w:val="0"/>
                <w:sz w:val="24"/>
                <w:lang w:bidi="ar"/>
              </w:rPr>
              <w:t>序号</w:t>
            </w:r>
          </w:p>
        </w:tc>
        <w:tc>
          <w:tcPr>
            <w:tcW w:w="1018"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b/>
                <w:bCs/>
                <w:color w:val="000000"/>
                <w:sz w:val="24"/>
                <w:szCs w:val="24"/>
              </w:rPr>
            </w:pPr>
            <w:r>
              <w:rPr>
                <w:rFonts w:ascii="宋体" w:hAnsi="宋体" w:cs="宋体" w:hint="eastAsia"/>
                <w:b/>
                <w:bCs/>
                <w:color w:val="000000"/>
                <w:kern w:val="0"/>
                <w:sz w:val="24"/>
                <w:lang w:bidi="ar"/>
              </w:rPr>
              <w:t>名称</w:t>
            </w:r>
          </w:p>
        </w:tc>
        <w:tc>
          <w:tcPr>
            <w:tcW w:w="1040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b/>
                <w:bCs/>
                <w:color w:val="000000"/>
                <w:sz w:val="24"/>
                <w:szCs w:val="24"/>
              </w:rPr>
            </w:pPr>
            <w:r>
              <w:rPr>
                <w:rFonts w:ascii="宋体" w:hAnsi="宋体" w:cs="宋体" w:hint="eastAsia"/>
                <w:b/>
                <w:bCs/>
                <w:color w:val="000000"/>
                <w:kern w:val="0"/>
                <w:sz w:val="24"/>
                <w:lang w:bidi="ar"/>
              </w:rPr>
              <w:t>技术参数</w:t>
            </w:r>
          </w:p>
        </w:tc>
        <w:tc>
          <w:tcPr>
            <w:tcW w:w="888"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b/>
                <w:bCs/>
                <w:color w:val="000000"/>
                <w:sz w:val="24"/>
                <w:szCs w:val="24"/>
              </w:rPr>
            </w:pPr>
            <w:r>
              <w:rPr>
                <w:rFonts w:ascii="宋体" w:hAnsi="宋体" w:cs="宋体" w:hint="eastAsia"/>
                <w:b/>
                <w:bCs/>
                <w:color w:val="000000"/>
                <w:kern w:val="0"/>
                <w:sz w:val="24"/>
                <w:lang w:bidi="ar"/>
              </w:rPr>
              <w:t>单位</w:t>
            </w:r>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b/>
                <w:bCs/>
                <w:color w:val="000000"/>
                <w:sz w:val="24"/>
                <w:szCs w:val="24"/>
              </w:rPr>
            </w:pPr>
            <w:r>
              <w:rPr>
                <w:rFonts w:ascii="宋体" w:hAnsi="宋体" w:cs="宋体" w:hint="eastAsia"/>
                <w:b/>
                <w:bCs/>
                <w:color w:val="000000"/>
                <w:kern w:val="0"/>
                <w:sz w:val="24"/>
                <w:lang w:bidi="ar"/>
              </w:rPr>
              <w:t>数量</w:t>
            </w:r>
          </w:p>
        </w:tc>
      </w:tr>
      <w:tr w:rsidR="00B042D5">
        <w:trPr>
          <w:trHeight w:val="23"/>
        </w:trPr>
        <w:tc>
          <w:tcPr>
            <w:tcW w:w="13039" w:type="dxa"/>
            <w:gridSpan w:val="4"/>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b/>
                <w:bCs/>
                <w:color w:val="000000"/>
                <w:sz w:val="24"/>
                <w:szCs w:val="24"/>
              </w:rPr>
            </w:pPr>
            <w:r>
              <w:rPr>
                <w:rFonts w:ascii="宋体" w:hAnsi="宋体" w:cs="宋体" w:hint="eastAsia"/>
                <w:b/>
                <w:bCs/>
                <w:color w:val="000000"/>
                <w:kern w:val="0"/>
                <w:sz w:val="24"/>
                <w:lang w:bidi="ar"/>
              </w:rPr>
              <w:t>教师演示区域</w:t>
            </w:r>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B042D5">
            <w:pPr>
              <w:jc w:val="center"/>
              <w:rPr>
                <w:rFonts w:ascii="宋体" w:hAnsi="宋体" w:cs="宋体"/>
                <w:b/>
                <w:bCs/>
                <w:color w:val="000000"/>
                <w:sz w:val="24"/>
                <w:szCs w:val="24"/>
              </w:rPr>
            </w:pPr>
          </w:p>
        </w:tc>
      </w:tr>
      <w:tr w:rsidR="00B042D5">
        <w:trPr>
          <w:trHeight w:val="23"/>
        </w:trPr>
        <w:tc>
          <w:tcPr>
            <w:tcW w:w="729"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w:t>
            </w:r>
          </w:p>
        </w:tc>
        <w:tc>
          <w:tcPr>
            <w:tcW w:w="1018"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教师</w:t>
            </w:r>
            <w:proofErr w:type="gramStart"/>
            <w:r>
              <w:rPr>
                <w:rFonts w:ascii="宋体" w:hAnsi="宋体" w:cs="宋体" w:hint="eastAsia"/>
                <w:color w:val="000000"/>
                <w:kern w:val="0"/>
                <w:sz w:val="24"/>
                <w:lang w:bidi="ar"/>
              </w:rPr>
              <w:t>演示台</w:t>
            </w:r>
            <w:proofErr w:type="gramEnd"/>
          </w:p>
        </w:tc>
        <w:tc>
          <w:tcPr>
            <w:tcW w:w="1040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1.规格：≥2400×700×850㎜</w:t>
            </w:r>
            <w:r>
              <w:rPr>
                <w:rFonts w:ascii="宋体" w:hAnsi="宋体" w:cs="宋体" w:hint="eastAsia"/>
                <w:color w:val="000000"/>
                <w:kern w:val="0"/>
                <w:sz w:val="24"/>
                <w:lang w:bidi="ar"/>
              </w:rPr>
              <w:br/>
              <w:t>2.台面：采用15mm厚新型陶瓷台面。台面表面为实验室专业耐磨、高硬度、安全美观釉面。釉面与胚体经高温一体烧结而成，不脱落、</w:t>
            </w:r>
            <w:proofErr w:type="gramStart"/>
            <w:r>
              <w:rPr>
                <w:rFonts w:ascii="宋体" w:hAnsi="宋体" w:cs="宋体" w:hint="eastAsia"/>
                <w:color w:val="000000"/>
                <w:kern w:val="0"/>
                <w:sz w:val="24"/>
                <w:lang w:bidi="ar"/>
              </w:rPr>
              <w:t>不</w:t>
            </w:r>
            <w:proofErr w:type="gramEnd"/>
            <w:r>
              <w:rPr>
                <w:rFonts w:ascii="宋体" w:hAnsi="宋体" w:cs="宋体" w:hint="eastAsia"/>
                <w:color w:val="000000"/>
                <w:kern w:val="0"/>
                <w:sz w:val="24"/>
                <w:lang w:bidi="ar"/>
              </w:rPr>
              <w:t>脱层。为满足实验室对台面苛刻的要求，需满足如下技术参数：</w:t>
            </w:r>
            <w:r>
              <w:rPr>
                <w:rFonts w:ascii="宋体" w:hAnsi="宋体" w:cs="宋体" w:hint="eastAsia"/>
                <w:color w:val="000000"/>
                <w:kern w:val="0"/>
                <w:sz w:val="24"/>
                <w:lang w:bidi="ar"/>
              </w:rPr>
              <w:br/>
              <w:t>1、耐磨要求：为保证台面在长时间使用中表面耐磨的稳定性，参照GB/T3810.7-2016检测标准，台面表面耐磨等级不低于4级/2100转；</w:t>
            </w:r>
            <w:r>
              <w:rPr>
                <w:rFonts w:ascii="宋体" w:hAnsi="宋体" w:cs="宋体" w:hint="eastAsia"/>
                <w:color w:val="000000"/>
                <w:kern w:val="0"/>
                <w:sz w:val="24"/>
                <w:lang w:bidi="ar"/>
              </w:rPr>
              <w:br/>
              <w:t>2、颜色稳定性：为保证台面的美观度，参照GB/T17657-2022技术要求,耐光色牢度不低于4级。</w:t>
            </w:r>
            <w:r>
              <w:rPr>
                <w:rFonts w:ascii="宋体" w:hAnsi="宋体" w:cs="宋体" w:hint="eastAsia"/>
                <w:color w:val="000000"/>
                <w:kern w:val="0"/>
                <w:sz w:val="24"/>
                <w:lang w:bidi="ar"/>
              </w:rPr>
              <w:br/>
              <w:t>3、破坏强度：为保证台面在使用中的安全性，参照T/CIQA10-2020技术要求，台面受外力破坏承受不低于12000N；</w:t>
            </w:r>
            <w:r>
              <w:rPr>
                <w:rFonts w:ascii="宋体" w:hAnsi="宋体" w:cs="宋体" w:hint="eastAsia"/>
                <w:color w:val="000000"/>
                <w:kern w:val="0"/>
                <w:sz w:val="24"/>
                <w:lang w:bidi="ar"/>
              </w:rPr>
              <w:br/>
              <w:t>4、硬度要求：为保证台面在使用过程中能承受一部分锐器、钝器的刻刮，参照JC/T872-2019标准，台面</w:t>
            </w:r>
            <w:r>
              <w:rPr>
                <w:rFonts w:ascii="宋体" w:hAnsi="宋体" w:cs="宋体" w:hint="eastAsia"/>
                <w:color w:val="000000"/>
                <w:kern w:val="0"/>
                <w:sz w:val="24"/>
                <w:lang w:bidi="ar"/>
              </w:rPr>
              <w:lastRenderedPageBreak/>
              <w:t>莫氏硬度不低于6级；</w:t>
            </w:r>
            <w:r>
              <w:rPr>
                <w:rFonts w:ascii="宋体" w:hAnsi="宋体" w:cs="宋体" w:hint="eastAsia"/>
                <w:color w:val="000000"/>
                <w:kern w:val="0"/>
                <w:sz w:val="24"/>
                <w:lang w:bidi="ar"/>
              </w:rPr>
              <w:br/>
              <w:t>3.柜体：采用0.8-1.0mm优质冷轧钢板，采用二氧化碳保护焊焊接，边缘打磨处理，表面经酸洗、磷化及环氧树脂</w:t>
            </w:r>
            <w:proofErr w:type="gramStart"/>
            <w:r>
              <w:rPr>
                <w:rFonts w:ascii="宋体" w:hAnsi="宋体" w:cs="宋体" w:hint="eastAsia"/>
                <w:color w:val="000000"/>
                <w:kern w:val="0"/>
                <w:sz w:val="24"/>
                <w:lang w:bidi="ar"/>
              </w:rPr>
              <w:t>户外粉</w:t>
            </w:r>
            <w:proofErr w:type="gramEnd"/>
            <w:r>
              <w:rPr>
                <w:rFonts w:ascii="宋体" w:hAnsi="宋体" w:cs="宋体" w:hint="eastAsia"/>
                <w:color w:val="000000"/>
                <w:kern w:val="0"/>
                <w:sz w:val="24"/>
                <w:lang w:bidi="ar"/>
              </w:rPr>
              <w:t>静电喷涂，具备较强的耐酸碱防护能力；整体讲台由多个独立的柜体组合而成，柜体中预留教师主控电源、电脑键盘、水槽安装等位置；中间三个柜体为正面单开门，两侧柜子为</w:t>
            </w:r>
            <w:proofErr w:type="gramStart"/>
            <w:r>
              <w:rPr>
                <w:rFonts w:ascii="宋体" w:hAnsi="宋体" w:cs="宋体" w:hint="eastAsia"/>
                <w:color w:val="000000"/>
                <w:kern w:val="0"/>
                <w:sz w:val="24"/>
                <w:lang w:bidi="ar"/>
              </w:rPr>
              <w:t>侧面双</w:t>
            </w:r>
            <w:proofErr w:type="gramEnd"/>
            <w:r>
              <w:rPr>
                <w:rFonts w:ascii="宋体" w:hAnsi="宋体" w:cs="宋体" w:hint="eastAsia"/>
                <w:color w:val="000000"/>
                <w:kern w:val="0"/>
                <w:sz w:val="24"/>
                <w:lang w:bidi="ar"/>
              </w:rPr>
              <w:t>开门，优化物品摆放空间。</w:t>
            </w:r>
            <w:r>
              <w:rPr>
                <w:rFonts w:ascii="宋体" w:hAnsi="宋体" w:cs="宋体" w:hint="eastAsia"/>
                <w:color w:val="000000"/>
                <w:kern w:val="0"/>
                <w:sz w:val="24"/>
                <w:lang w:bidi="ar"/>
              </w:rPr>
              <w:br/>
              <w:t>4.拉手：在柜门或抽屉正面上方处一体折弯而成，外观整体流畅，造型独特美观；</w:t>
            </w:r>
            <w:r>
              <w:rPr>
                <w:rFonts w:ascii="宋体" w:hAnsi="宋体" w:cs="宋体" w:hint="eastAsia"/>
                <w:color w:val="000000"/>
                <w:kern w:val="0"/>
                <w:sz w:val="24"/>
                <w:lang w:bidi="ar"/>
              </w:rPr>
              <w:br/>
              <w:t>5.防撞胶垫：装于抽屉及门板内侧，减缓碰撞，保护柜体；</w:t>
            </w:r>
            <w:r>
              <w:rPr>
                <w:rFonts w:ascii="宋体" w:hAnsi="宋体" w:cs="宋体" w:hint="eastAsia"/>
                <w:color w:val="000000"/>
                <w:kern w:val="0"/>
                <w:sz w:val="24"/>
                <w:lang w:bidi="ar"/>
              </w:rPr>
              <w:br/>
              <w:t>6.门板及抽面：采用双层钢板，必须两层组装式设计，保证两层双面都经过喷涂处理，保证门板和抽</w:t>
            </w:r>
            <w:proofErr w:type="gramStart"/>
            <w:r>
              <w:rPr>
                <w:rFonts w:ascii="宋体" w:hAnsi="宋体" w:cs="宋体" w:hint="eastAsia"/>
                <w:color w:val="000000"/>
                <w:kern w:val="0"/>
                <w:sz w:val="24"/>
                <w:lang w:bidi="ar"/>
              </w:rPr>
              <w:t>面具备</w:t>
            </w:r>
            <w:proofErr w:type="gramEnd"/>
            <w:r>
              <w:rPr>
                <w:rFonts w:ascii="宋体" w:hAnsi="宋体" w:cs="宋体" w:hint="eastAsia"/>
                <w:color w:val="000000"/>
                <w:kern w:val="0"/>
                <w:sz w:val="24"/>
                <w:lang w:bidi="ar"/>
              </w:rPr>
              <w:t>较强硬度，不轻易出现凹陷；</w:t>
            </w:r>
            <w:r>
              <w:rPr>
                <w:rFonts w:ascii="宋体" w:hAnsi="宋体" w:cs="宋体" w:hint="eastAsia"/>
                <w:color w:val="000000"/>
                <w:kern w:val="0"/>
                <w:sz w:val="24"/>
                <w:lang w:bidi="ar"/>
              </w:rPr>
              <w:br/>
              <w:t>7.铰链：采用名牌优质缓冲耐腐蚀铰链，开合十万次不变形。</w:t>
            </w:r>
            <w:r>
              <w:rPr>
                <w:rFonts w:ascii="宋体" w:hAnsi="宋体" w:cs="宋体" w:hint="eastAsia"/>
                <w:color w:val="000000"/>
                <w:kern w:val="0"/>
                <w:sz w:val="24"/>
                <w:lang w:bidi="ar"/>
              </w:rPr>
              <w:br/>
              <w:t>8.滑轨：三节重型滚珠滑轨，承重性强，滑动性能良好，无噪音；</w:t>
            </w:r>
            <w:r>
              <w:rPr>
                <w:rFonts w:ascii="宋体" w:hAnsi="宋体" w:cs="宋体" w:hint="eastAsia"/>
                <w:color w:val="000000"/>
                <w:kern w:val="0"/>
                <w:sz w:val="24"/>
                <w:lang w:bidi="ar"/>
              </w:rPr>
              <w:br/>
              <w:t xml:space="preserve">9.固定桌脚：采用柜体内置可调PP塑料调整脚，保证调整脚前后都可以调节高低； </w:t>
            </w:r>
          </w:p>
        </w:tc>
        <w:tc>
          <w:tcPr>
            <w:tcW w:w="888"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lastRenderedPageBreak/>
              <w:t>张</w:t>
            </w:r>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w:t>
            </w:r>
          </w:p>
        </w:tc>
      </w:tr>
      <w:tr w:rsidR="00B042D5">
        <w:trPr>
          <w:trHeight w:val="23"/>
        </w:trPr>
        <w:tc>
          <w:tcPr>
            <w:tcW w:w="729"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lastRenderedPageBreak/>
              <w:t>2</w:t>
            </w:r>
          </w:p>
        </w:tc>
        <w:tc>
          <w:tcPr>
            <w:tcW w:w="1018"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教师电源</w:t>
            </w:r>
          </w:p>
        </w:tc>
        <w:tc>
          <w:tcPr>
            <w:tcW w:w="1040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1、配备手动翻转式防尘结构的电源盒，使用时向上翻出。使用完毕向下按回原位，防尘而且不影响视线。</w:t>
            </w:r>
            <w:r>
              <w:rPr>
                <w:rFonts w:ascii="宋体" w:hAnsi="宋体" w:cs="宋体" w:hint="eastAsia"/>
                <w:color w:val="000000"/>
                <w:kern w:val="0"/>
                <w:sz w:val="24"/>
                <w:lang w:bidi="ar"/>
              </w:rPr>
              <w:br/>
              <w:t>2、低压交直流电源：交流0-24每2V一档由教师统一调节控制，低压直流可在送来交流电源范围内微调，</w:t>
            </w:r>
            <w:r>
              <w:rPr>
                <w:rFonts w:ascii="宋体" w:hAnsi="宋体" w:cs="宋体" w:hint="eastAsia"/>
                <w:color w:val="000000"/>
                <w:kern w:val="0"/>
                <w:sz w:val="24"/>
                <w:lang w:bidi="ar"/>
              </w:rPr>
              <w:lastRenderedPageBreak/>
              <w:t>（短路、过载自动保护、自动复位。）</w:t>
            </w:r>
            <w:r>
              <w:rPr>
                <w:rFonts w:ascii="宋体" w:hAnsi="宋体" w:cs="宋体" w:hint="eastAsia"/>
                <w:color w:val="000000"/>
                <w:kern w:val="0"/>
                <w:sz w:val="24"/>
                <w:lang w:bidi="ar"/>
              </w:rPr>
              <w:br/>
              <w:t>3、交流电源：每台配备220V交流输出电源。</w:t>
            </w:r>
          </w:p>
        </w:tc>
        <w:tc>
          <w:tcPr>
            <w:tcW w:w="888"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lastRenderedPageBreak/>
              <w:t>套</w:t>
            </w:r>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w:t>
            </w:r>
          </w:p>
        </w:tc>
      </w:tr>
      <w:tr w:rsidR="00B042D5">
        <w:trPr>
          <w:trHeight w:val="23"/>
        </w:trPr>
        <w:tc>
          <w:tcPr>
            <w:tcW w:w="729"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lastRenderedPageBreak/>
              <w:t>3</w:t>
            </w:r>
          </w:p>
        </w:tc>
        <w:tc>
          <w:tcPr>
            <w:tcW w:w="1018"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教师水槽柜</w:t>
            </w:r>
          </w:p>
        </w:tc>
        <w:tc>
          <w:tcPr>
            <w:tcW w:w="1040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规格：≧495*595*860mm，水槽前面呈现坡度式圆弧造型，后端自带与水槽整体一次注塑成型滴水架设计，滴水架带有6个滴水</w:t>
            </w:r>
            <w:proofErr w:type="gramStart"/>
            <w:r>
              <w:rPr>
                <w:rFonts w:ascii="宋体" w:hAnsi="宋体" w:cs="宋体" w:hint="eastAsia"/>
                <w:color w:val="000000"/>
                <w:kern w:val="0"/>
                <w:sz w:val="24"/>
                <w:lang w:bidi="ar"/>
              </w:rPr>
              <w:t>棒方便</w:t>
            </w:r>
            <w:proofErr w:type="gramEnd"/>
            <w:r>
              <w:rPr>
                <w:rFonts w:ascii="宋体" w:hAnsi="宋体" w:cs="宋体" w:hint="eastAsia"/>
                <w:color w:val="000000"/>
                <w:kern w:val="0"/>
                <w:sz w:val="24"/>
                <w:lang w:bidi="ar"/>
              </w:rPr>
              <w:t>储存玻璃仪器。</w:t>
            </w:r>
            <w:r>
              <w:rPr>
                <w:rFonts w:ascii="宋体" w:hAnsi="宋体" w:cs="宋体" w:hint="eastAsia"/>
                <w:color w:val="000000"/>
                <w:kern w:val="0"/>
                <w:sz w:val="24"/>
                <w:lang w:bidi="ar"/>
              </w:rPr>
              <w:br/>
              <w:t>1、柜体左右两侧分别带有一次注塑成型扣手方便搬运，整体柜体部分采用全新ABS塑料原料，经注塑模一次注塑成型；柜体有上下座、侧板和柜门部件组成，各部件采用卯榫结构连接，螺丝加固确保柜体结构稳固</w:t>
            </w:r>
            <w:proofErr w:type="gramStart"/>
            <w:r>
              <w:rPr>
                <w:rFonts w:ascii="宋体" w:hAnsi="宋体" w:cs="宋体" w:hint="eastAsia"/>
                <w:color w:val="000000"/>
                <w:kern w:val="0"/>
                <w:sz w:val="24"/>
                <w:lang w:bidi="ar"/>
              </w:rPr>
              <w:t>不</w:t>
            </w:r>
            <w:proofErr w:type="gramEnd"/>
            <w:r>
              <w:rPr>
                <w:rFonts w:ascii="宋体" w:hAnsi="宋体" w:cs="宋体" w:hint="eastAsia"/>
                <w:color w:val="000000"/>
                <w:kern w:val="0"/>
                <w:sz w:val="24"/>
                <w:lang w:bidi="ar"/>
              </w:rPr>
              <w:t>扭曲变形；上下座和其他部件采用不同颜色套色拼装使整个</w:t>
            </w:r>
            <w:proofErr w:type="gramStart"/>
            <w:r>
              <w:rPr>
                <w:rFonts w:ascii="宋体" w:hAnsi="宋体" w:cs="宋体" w:hint="eastAsia"/>
                <w:color w:val="000000"/>
                <w:kern w:val="0"/>
                <w:sz w:val="24"/>
                <w:lang w:bidi="ar"/>
              </w:rPr>
              <w:t>水槽台</w:t>
            </w:r>
            <w:proofErr w:type="gramEnd"/>
            <w:r>
              <w:rPr>
                <w:rFonts w:ascii="宋体" w:hAnsi="宋体" w:cs="宋体" w:hint="eastAsia"/>
                <w:color w:val="000000"/>
                <w:kern w:val="0"/>
                <w:sz w:val="24"/>
                <w:lang w:bidi="ar"/>
              </w:rPr>
              <w:t>有层次感；柜体后面有一个带锁的检修门，方便日后维修；柜体四角做圆角处理，无安全隐患。</w:t>
            </w:r>
            <w:r>
              <w:rPr>
                <w:rFonts w:ascii="宋体" w:hAnsi="宋体" w:cs="宋体" w:hint="eastAsia"/>
                <w:color w:val="000000"/>
                <w:kern w:val="0"/>
                <w:sz w:val="24"/>
                <w:lang w:bidi="ar"/>
              </w:rPr>
              <w:br/>
              <w:t>2、水槽自带滴水架一次注塑成型设计，滴水架高度低于100㎜防止过高影响学生视线。采用全新耐腐蚀PP材料一次注塑成型，带有</w:t>
            </w:r>
            <w:proofErr w:type="gramStart"/>
            <w:r>
              <w:rPr>
                <w:rFonts w:ascii="宋体" w:hAnsi="宋体" w:cs="宋体" w:hint="eastAsia"/>
                <w:color w:val="000000"/>
                <w:kern w:val="0"/>
                <w:sz w:val="24"/>
                <w:lang w:bidi="ar"/>
              </w:rPr>
              <w:t>有</w:t>
            </w:r>
            <w:proofErr w:type="gramEnd"/>
            <w:r>
              <w:rPr>
                <w:rFonts w:ascii="宋体" w:hAnsi="宋体" w:cs="宋体" w:hint="eastAsia"/>
                <w:color w:val="000000"/>
                <w:kern w:val="0"/>
                <w:sz w:val="24"/>
                <w:lang w:bidi="ar"/>
              </w:rPr>
              <w:t>防溢水孔，水槽两侧预留安装</w:t>
            </w:r>
            <w:proofErr w:type="gramStart"/>
            <w:r>
              <w:rPr>
                <w:rFonts w:ascii="宋体" w:hAnsi="宋体" w:cs="宋体" w:hint="eastAsia"/>
                <w:color w:val="000000"/>
                <w:kern w:val="0"/>
                <w:sz w:val="24"/>
                <w:lang w:bidi="ar"/>
              </w:rPr>
              <w:t>洗眼器和皂液</w:t>
            </w:r>
            <w:proofErr w:type="gramEnd"/>
            <w:r>
              <w:rPr>
                <w:rFonts w:ascii="宋体" w:hAnsi="宋体" w:cs="宋体" w:hint="eastAsia"/>
                <w:color w:val="000000"/>
                <w:kern w:val="0"/>
                <w:sz w:val="24"/>
                <w:lang w:bidi="ar"/>
              </w:rPr>
              <w:t>器安装孔，方便各科室不同需求。槽体内空尺寸420*220*170mm，以下水口为低点四周均有坡度防止积水；下水口为大口</w:t>
            </w:r>
            <w:proofErr w:type="gramStart"/>
            <w:r>
              <w:rPr>
                <w:rFonts w:ascii="宋体" w:hAnsi="宋体" w:cs="宋体" w:hint="eastAsia"/>
                <w:color w:val="000000"/>
                <w:kern w:val="0"/>
                <w:sz w:val="24"/>
                <w:lang w:bidi="ar"/>
              </w:rPr>
              <w:t>径直排孔配有</w:t>
            </w:r>
            <w:proofErr w:type="gramEnd"/>
            <w:r>
              <w:rPr>
                <w:rFonts w:ascii="宋体" w:hAnsi="宋体" w:cs="宋体" w:hint="eastAsia"/>
                <w:color w:val="000000"/>
                <w:kern w:val="0"/>
                <w:sz w:val="24"/>
                <w:lang w:bidi="ar"/>
              </w:rPr>
              <w:t>不锈钢滤网和PP材质水塞。</w:t>
            </w:r>
            <w:r>
              <w:rPr>
                <w:rFonts w:ascii="宋体" w:hAnsi="宋体" w:cs="宋体" w:hint="eastAsia"/>
                <w:color w:val="000000"/>
                <w:kern w:val="0"/>
                <w:sz w:val="24"/>
                <w:lang w:bidi="ar"/>
              </w:rPr>
              <w:br/>
              <w:t>3、</w:t>
            </w:r>
            <w:proofErr w:type="gramStart"/>
            <w:r>
              <w:rPr>
                <w:rFonts w:ascii="宋体" w:hAnsi="宋体" w:cs="宋体" w:hint="eastAsia"/>
                <w:color w:val="000000"/>
                <w:kern w:val="0"/>
                <w:sz w:val="24"/>
                <w:lang w:bidi="ar"/>
              </w:rPr>
              <w:t>水槽台柜门</w:t>
            </w:r>
            <w:proofErr w:type="gramEnd"/>
            <w:r>
              <w:rPr>
                <w:rFonts w:ascii="宋体" w:hAnsi="宋体" w:cs="宋体" w:hint="eastAsia"/>
                <w:color w:val="000000"/>
                <w:kern w:val="0"/>
                <w:sz w:val="24"/>
                <w:lang w:bidi="ar"/>
              </w:rPr>
              <w:t>打开后带有二层置物层板，方便储存实验仪器，层板采用注塑一体成型，防水防潮并且支撑柜体防止变形。水槽部分安置在柜体上面，需在柜体内侧使用螺丝加固连接，防止在使用过程中脱离；</w:t>
            </w:r>
            <w:r>
              <w:rPr>
                <w:rFonts w:ascii="宋体" w:hAnsi="宋体" w:cs="宋体" w:hint="eastAsia"/>
                <w:color w:val="000000"/>
                <w:kern w:val="0"/>
                <w:sz w:val="24"/>
                <w:lang w:bidi="ar"/>
              </w:rPr>
              <w:lastRenderedPageBreak/>
              <w:t>所有加固螺丝均采用304不锈钢材质，并处在柜体内侧暗处，安装完成后外表无可见螺丝。柜体底部带有注塑成型底座美观大方，不同配色增加层次感。</w:t>
            </w:r>
          </w:p>
        </w:tc>
        <w:tc>
          <w:tcPr>
            <w:tcW w:w="888"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proofErr w:type="gramStart"/>
            <w:r>
              <w:rPr>
                <w:rFonts w:ascii="宋体" w:hAnsi="宋体" w:cs="宋体" w:hint="eastAsia"/>
                <w:color w:val="000000"/>
                <w:kern w:val="0"/>
                <w:sz w:val="24"/>
                <w:lang w:bidi="ar"/>
              </w:rPr>
              <w:lastRenderedPageBreak/>
              <w:t>个</w:t>
            </w:r>
            <w:proofErr w:type="gramEnd"/>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w:t>
            </w:r>
          </w:p>
        </w:tc>
      </w:tr>
      <w:tr w:rsidR="00B042D5">
        <w:trPr>
          <w:trHeight w:val="23"/>
        </w:trPr>
        <w:tc>
          <w:tcPr>
            <w:tcW w:w="729"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lastRenderedPageBreak/>
              <w:t>4</w:t>
            </w:r>
          </w:p>
        </w:tc>
        <w:tc>
          <w:tcPr>
            <w:tcW w:w="1018"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三联水嘴</w:t>
            </w:r>
            <w:r>
              <w:rPr>
                <w:rFonts w:ascii="宋体" w:hAnsi="宋体" w:hint="eastAsia"/>
                <w:sz w:val="24"/>
              </w:rPr>
              <w:t>●</w:t>
            </w:r>
          </w:p>
        </w:tc>
        <w:tc>
          <w:tcPr>
            <w:tcW w:w="1040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三联(一高二低），采用实验室专用三联水嘴，陶瓷阀芯90°旋转，铜质表面烤漆处理，增强耐酸碱防腐蚀以及防锈性能，特制鹅颈管可360度旋转。</w:t>
            </w:r>
          </w:p>
        </w:tc>
        <w:tc>
          <w:tcPr>
            <w:tcW w:w="888"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套</w:t>
            </w:r>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w:t>
            </w:r>
          </w:p>
        </w:tc>
      </w:tr>
      <w:tr w:rsidR="00B042D5">
        <w:trPr>
          <w:trHeight w:val="23"/>
        </w:trPr>
        <w:tc>
          <w:tcPr>
            <w:tcW w:w="729"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5</w:t>
            </w:r>
          </w:p>
        </w:tc>
        <w:tc>
          <w:tcPr>
            <w:tcW w:w="1018"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教师椅</w:t>
            </w:r>
          </w:p>
        </w:tc>
        <w:tc>
          <w:tcPr>
            <w:tcW w:w="1040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1、五轮气动升降转椅，椅面及靠背为高回弹高密度海绵，黑色优质网面；</w:t>
            </w:r>
            <w:r>
              <w:rPr>
                <w:rFonts w:ascii="宋体" w:hAnsi="宋体" w:cs="宋体" w:hint="eastAsia"/>
                <w:color w:val="000000"/>
                <w:kern w:val="0"/>
                <w:sz w:val="24"/>
                <w:lang w:bidi="ar"/>
              </w:rPr>
              <w:br/>
              <w:t>2、铝合金五星脚，带扶手。</w:t>
            </w:r>
          </w:p>
        </w:tc>
        <w:tc>
          <w:tcPr>
            <w:tcW w:w="888" w:type="dxa"/>
            <w:tcBorders>
              <w:top w:val="single" w:sz="4" w:space="0" w:color="000000"/>
              <w:left w:val="single" w:sz="4" w:space="0" w:color="000000"/>
              <w:bottom w:val="single" w:sz="4" w:space="0" w:color="000000"/>
              <w:right w:val="single" w:sz="4" w:space="0" w:color="000000"/>
            </w:tcBorders>
            <w:noWrap/>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把</w:t>
            </w:r>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w:t>
            </w:r>
          </w:p>
        </w:tc>
      </w:tr>
      <w:tr w:rsidR="00B042D5">
        <w:trPr>
          <w:trHeight w:val="23"/>
        </w:trPr>
        <w:tc>
          <w:tcPr>
            <w:tcW w:w="13039" w:type="dxa"/>
            <w:gridSpan w:val="4"/>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b/>
                <w:bCs/>
                <w:color w:val="000000"/>
                <w:sz w:val="24"/>
                <w:szCs w:val="24"/>
              </w:rPr>
            </w:pPr>
            <w:r>
              <w:rPr>
                <w:rFonts w:ascii="宋体" w:hAnsi="宋体" w:cs="宋体" w:hint="eastAsia"/>
                <w:b/>
                <w:bCs/>
                <w:color w:val="000000"/>
                <w:kern w:val="0"/>
                <w:sz w:val="24"/>
                <w:lang w:bidi="ar"/>
              </w:rPr>
              <w:t>学生实验区域</w:t>
            </w:r>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B042D5">
            <w:pPr>
              <w:jc w:val="center"/>
              <w:rPr>
                <w:rFonts w:ascii="宋体" w:hAnsi="宋体" w:cs="宋体"/>
                <w:b/>
                <w:bCs/>
                <w:color w:val="000000"/>
                <w:sz w:val="24"/>
                <w:szCs w:val="24"/>
              </w:rPr>
            </w:pPr>
          </w:p>
        </w:tc>
      </w:tr>
      <w:tr w:rsidR="00B042D5">
        <w:trPr>
          <w:trHeight w:val="23"/>
        </w:trPr>
        <w:tc>
          <w:tcPr>
            <w:tcW w:w="729"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w:t>
            </w:r>
          </w:p>
        </w:tc>
        <w:tc>
          <w:tcPr>
            <w:tcW w:w="1018"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学生实验桌</w:t>
            </w:r>
          </w:p>
        </w:tc>
        <w:tc>
          <w:tcPr>
            <w:tcW w:w="1040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规格：≧1200*600*780mm</w:t>
            </w:r>
            <w:r>
              <w:rPr>
                <w:rFonts w:ascii="宋体" w:hAnsi="宋体" w:cs="宋体" w:hint="eastAsia"/>
                <w:color w:val="000000"/>
                <w:kern w:val="0"/>
                <w:sz w:val="24"/>
                <w:lang w:bidi="ar"/>
              </w:rPr>
              <w:br/>
              <w:t>1.台面材料：采用20mm</w:t>
            </w:r>
            <w:proofErr w:type="gramStart"/>
            <w:r>
              <w:rPr>
                <w:rFonts w:ascii="宋体" w:hAnsi="宋体" w:cs="宋体" w:hint="eastAsia"/>
                <w:color w:val="000000"/>
                <w:kern w:val="0"/>
                <w:sz w:val="24"/>
                <w:lang w:bidi="ar"/>
              </w:rPr>
              <w:t>厚无甲醛</w:t>
            </w:r>
            <w:proofErr w:type="gramEnd"/>
            <w:r>
              <w:rPr>
                <w:rFonts w:ascii="宋体" w:hAnsi="宋体" w:cs="宋体" w:hint="eastAsia"/>
                <w:color w:val="000000"/>
                <w:kern w:val="0"/>
                <w:sz w:val="24"/>
                <w:lang w:bidi="ar"/>
              </w:rPr>
              <w:t>新型环保陶瓷台面，台面表面为实验室专业耐腐蚀、耐刻刮、耐污染釉面。坯体为一体实芯黑色坯体，釉面和</w:t>
            </w:r>
            <w:proofErr w:type="gramStart"/>
            <w:r>
              <w:rPr>
                <w:rFonts w:ascii="宋体" w:hAnsi="宋体" w:cs="宋体" w:hint="eastAsia"/>
                <w:color w:val="000000"/>
                <w:kern w:val="0"/>
                <w:sz w:val="24"/>
                <w:lang w:bidi="ar"/>
              </w:rPr>
              <w:t>坯体</w:t>
            </w:r>
            <w:proofErr w:type="gramEnd"/>
            <w:r>
              <w:rPr>
                <w:rFonts w:ascii="宋体" w:hAnsi="宋体" w:cs="宋体" w:hint="eastAsia"/>
                <w:color w:val="000000"/>
                <w:kern w:val="0"/>
                <w:sz w:val="24"/>
                <w:lang w:bidi="ar"/>
              </w:rPr>
              <w:t>经高温一体烧结而成。</w:t>
            </w:r>
            <w:r>
              <w:rPr>
                <w:rFonts w:ascii="宋体" w:hAnsi="宋体" w:cs="宋体" w:hint="eastAsia"/>
                <w:color w:val="000000"/>
                <w:kern w:val="0"/>
                <w:sz w:val="24"/>
                <w:lang w:bidi="ar"/>
              </w:rPr>
              <w:br/>
              <w:t>1、1★一体成型止滑功能：凹槽表面釉面与操作面釉面为一体烧制釉面（非后期破坏釉面开槽），当台面凹槽一端放置玻璃器皿抬起远离凹槽一端的台面时，台面具有止滑功能。</w:t>
            </w:r>
            <w:r>
              <w:rPr>
                <w:rFonts w:ascii="宋体" w:hAnsi="宋体" w:cs="宋体" w:hint="eastAsia"/>
                <w:color w:val="000000"/>
                <w:kern w:val="0"/>
                <w:sz w:val="24"/>
                <w:lang w:bidi="ar"/>
              </w:rPr>
              <w:br/>
              <w:t>1.2、承载测试：参照T/CIQA10-2020附录A标准，台面承载720kg保压600h，检测结果为：无破损；</w:t>
            </w:r>
            <w:r>
              <w:rPr>
                <w:rFonts w:ascii="宋体" w:hAnsi="宋体" w:cs="宋体" w:hint="eastAsia"/>
                <w:color w:val="000000"/>
                <w:kern w:val="0"/>
                <w:sz w:val="24"/>
                <w:lang w:bidi="ar"/>
              </w:rPr>
              <w:br/>
              <w:t>1.3、断裂模数：参照T/CIQA10-2020标准，平均值不低于50MPa；</w:t>
            </w:r>
            <w:r>
              <w:rPr>
                <w:rFonts w:ascii="宋体" w:hAnsi="宋体" w:cs="宋体" w:hint="eastAsia"/>
                <w:color w:val="000000"/>
                <w:kern w:val="0"/>
                <w:sz w:val="24"/>
                <w:lang w:bidi="ar"/>
              </w:rPr>
              <w:br/>
            </w:r>
            <w:r>
              <w:rPr>
                <w:rFonts w:ascii="宋体" w:hAnsi="宋体" w:cs="宋体" w:hint="eastAsia"/>
                <w:color w:val="000000"/>
                <w:kern w:val="0"/>
                <w:sz w:val="24"/>
                <w:lang w:bidi="ar"/>
              </w:rPr>
              <w:lastRenderedPageBreak/>
              <w:t>1.4、压缩强度：参照T/CIQA10-2020标准，不低于280MPa；</w:t>
            </w:r>
            <w:r>
              <w:rPr>
                <w:rFonts w:ascii="宋体" w:hAnsi="宋体" w:cs="宋体" w:hint="eastAsia"/>
                <w:color w:val="000000"/>
                <w:kern w:val="0"/>
                <w:sz w:val="24"/>
                <w:lang w:bidi="ar"/>
              </w:rPr>
              <w:br/>
              <w:t>1.5、破坏强度：参照T/CIQA10-2020标准，不低于13000N；</w:t>
            </w:r>
            <w:r>
              <w:rPr>
                <w:rFonts w:ascii="宋体" w:hAnsi="宋体" w:cs="宋体" w:hint="eastAsia"/>
                <w:color w:val="000000"/>
                <w:kern w:val="0"/>
                <w:sz w:val="24"/>
                <w:lang w:bidi="ar"/>
              </w:rPr>
              <w:br/>
              <w:t>2.结构：新型塑铝结构，整体桌脚呈Z字造型，倾斜式桌腿立柱设计，整体美观大方，</w:t>
            </w:r>
            <w:proofErr w:type="gramStart"/>
            <w:r>
              <w:rPr>
                <w:rFonts w:ascii="宋体" w:hAnsi="宋体" w:cs="宋体" w:hint="eastAsia"/>
                <w:color w:val="000000"/>
                <w:kern w:val="0"/>
                <w:sz w:val="24"/>
                <w:lang w:bidi="ar"/>
              </w:rPr>
              <w:t>学生位</w:t>
            </w:r>
            <w:proofErr w:type="gramEnd"/>
            <w:r>
              <w:rPr>
                <w:rFonts w:ascii="宋体" w:hAnsi="宋体" w:cs="宋体" w:hint="eastAsia"/>
                <w:color w:val="000000"/>
                <w:kern w:val="0"/>
                <w:sz w:val="24"/>
                <w:lang w:bidi="ar"/>
              </w:rPr>
              <w:t>镂空式设计，符合人体工程学设计。书包</w:t>
            </w:r>
            <w:proofErr w:type="gramStart"/>
            <w:r>
              <w:rPr>
                <w:rFonts w:ascii="宋体" w:hAnsi="宋体" w:cs="宋体" w:hint="eastAsia"/>
                <w:color w:val="000000"/>
                <w:kern w:val="0"/>
                <w:sz w:val="24"/>
                <w:lang w:bidi="ar"/>
              </w:rPr>
              <w:t>斗采用</w:t>
            </w:r>
            <w:proofErr w:type="gramEnd"/>
            <w:r>
              <w:rPr>
                <w:rFonts w:ascii="宋体" w:hAnsi="宋体" w:cs="宋体" w:hint="eastAsia"/>
                <w:color w:val="000000"/>
                <w:kern w:val="0"/>
                <w:sz w:val="24"/>
                <w:lang w:bidi="ar"/>
              </w:rPr>
              <w:t>整体PP塑料一次性注塑成型，规格≧440*260*160㎜，书包斗带有</w:t>
            </w:r>
            <w:proofErr w:type="gramStart"/>
            <w:r>
              <w:rPr>
                <w:rFonts w:ascii="宋体" w:hAnsi="宋体" w:cs="宋体" w:hint="eastAsia"/>
                <w:color w:val="000000"/>
                <w:kern w:val="0"/>
                <w:sz w:val="24"/>
                <w:lang w:bidi="ar"/>
              </w:rPr>
              <w:t>横竖向</w:t>
            </w:r>
            <w:proofErr w:type="gramEnd"/>
            <w:r>
              <w:rPr>
                <w:rFonts w:ascii="宋体" w:hAnsi="宋体" w:cs="宋体" w:hint="eastAsia"/>
                <w:color w:val="000000"/>
                <w:kern w:val="0"/>
                <w:sz w:val="24"/>
                <w:lang w:bidi="ar"/>
              </w:rPr>
              <w:t>加强筋整体加厚设计，并且带有</w:t>
            </w:r>
            <w:proofErr w:type="gramStart"/>
            <w:r>
              <w:rPr>
                <w:rFonts w:ascii="宋体" w:hAnsi="宋体" w:cs="宋体" w:hint="eastAsia"/>
                <w:color w:val="000000"/>
                <w:kern w:val="0"/>
                <w:sz w:val="24"/>
                <w:lang w:bidi="ar"/>
              </w:rPr>
              <w:t>横竖向</w:t>
            </w:r>
            <w:proofErr w:type="gramEnd"/>
            <w:r>
              <w:rPr>
                <w:rFonts w:ascii="宋体" w:hAnsi="宋体" w:cs="宋体" w:hint="eastAsia"/>
                <w:color w:val="000000"/>
                <w:kern w:val="0"/>
                <w:sz w:val="24"/>
                <w:lang w:bidi="ar"/>
              </w:rPr>
              <w:t>透气孔，中间</w:t>
            </w:r>
            <w:proofErr w:type="gramStart"/>
            <w:r>
              <w:rPr>
                <w:rFonts w:ascii="宋体" w:hAnsi="宋体" w:cs="宋体" w:hint="eastAsia"/>
                <w:color w:val="000000"/>
                <w:kern w:val="0"/>
                <w:sz w:val="24"/>
                <w:lang w:bidi="ar"/>
              </w:rPr>
              <w:t>设挂凳卡，挂凳处</w:t>
            </w:r>
            <w:proofErr w:type="gramEnd"/>
            <w:r>
              <w:rPr>
                <w:rFonts w:ascii="宋体" w:hAnsi="宋体" w:cs="宋体" w:hint="eastAsia"/>
                <w:color w:val="000000"/>
                <w:kern w:val="0"/>
                <w:sz w:val="24"/>
                <w:lang w:bidi="ar"/>
              </w:rPr>
              <w:t>加厚设计防止实验</w:t>
            </w:r>
            <w:proofErr w:type="gramStart"/>
            <w:r>
              <w:rPr>
                <w:rFonts w:ascii="宋体" w:hAnsi="宋体" w:cs="宋体" w:hint="eastAsia"/>
                <w:color w:val="000000"/>
                <w:kern w:val="0"/>
                <w:sz w:val="24"/>
                <w:lang w:bidi="ar"/>
              </w:rPr>
              <w:t>凳</w:t>
            </w:r>
            <w:proofErr w:type="gramEnd"/>
            <w:r>
              <w:rPr>
                <w:rFonts w:ascii="宋体" w:hAnsi="宋体" w:cs="宋体" w:hint="eastAsia"/>
                <w:color w:val="000000"/>
                <w:kern w:val="0"/>
                <w:sz w:val="24"/>
                <w:lang w:bidi="ar"/>
              </w:rPr>
              <w:t>掉落损坏卓斗。两个书包斗中间设有一个翻盖式电源盒，电源盒尺寸为300*285*150㎜。电源</w:t>
            </w:r>
            <w:proofErr w:type="gramStart"/>
            <w:r>
              <w:rPr>
                <w:rFonts w:ascii="宋体" w:hAnsi="宋体" w:cs="宋体" w:hint="eastAsia"/>
                <w:color w:val="000000"/>
                <w:kern w:val="0"/>
                <w:sz w:val="24"/>
                <w:lang w:bidi="ar"/>
              </w:rPr>
              <w:t>盒采用</w:t>
            </w:r>
            <w:proofErr w:type="gramEnd"/>
            <w:r>
              <w:rPr>
                <w:rFonts w:ascii="宋体" w:hAnsi="宋体" w:cs="宋体" w:hint="eastAsia"/>
                <w:color w:val="000000"/>
                <w:kern w:val="0"/>
                <w:sz w:val="24"/>
                <w:lang w:bidi="ar"/>
              </w:rPr>
              <w:t>ABS工程塑料注塑成型，耐老化不导电，电源</w:t>
            </w:r>
            <w:proofErr w:type="gramStart"/>
            <w:r>
              <w:rPr>
                <w:rFonts w:ascii="宋体" w:hAnsi="宋体" w:cs="宋体" w:hint="eastAsia"/>
                <w:color w:val="000000"/>
                <w:kern w:val="0"/>
                <w:sz w:val="24"/>
                <w:lang w:bidi="ar"/>
              </w:rPr>
              <w:t>盒采用</w:t>
            </w:r>
            <w:proofErr w:type="gramEnd"/>
            <w:r>
              <w:rPr>
                <w:rFonts w:ascii="宋体" w:hAnsi="宋体" w:cs="宋体" w:hint="eastAsia"/>
                <w:color w:val="000000"/>
                <w:kern w:val="0"/>
                <w:sz w:val="24"/>
                <w:lang w:bidi="ar"/>
              </w:rPr>
              <w:t>三副注塑模具组合而成，盒子内部后方预留电线走线孔位。</w:t>
            </w:r>
            <w:r>
              <w:rPr>
                <w:rFonts w:ascii="宋体" w:hAnsi="宋体" w:cs="宋体" w:hint="eastAsia"/>
                <w:color w:val="000000"/>
                <w:kern w:val="0"/>
                <w:sz w:val="24"/>
                <w:lang w:bidi="ar"/>
              </w:rPr>
              <w:br/>
              <w:t>3.桌</w:t>
            </w:r>
            <w:proofErr w:type="gramStart"/>
            <w:r>
              <w:rPr>
                <w:rFonts w:ascii="宋体" w:hAnsi="宋体" w:cs="宋体" w:hint="eastAsia"/>
                <w:color w:val="000000"/>
                <w:kern w:val="0"/>
                <w:sz w:val="24"/>
                <w:lang w:bidi="ar"/>
              </w:rPr>
              <w:t>脚采用</w:t>
            </w:r>
            <w:proofErr w:type="gramEnd"/>
            <w:r>
              <w:rPr>
                <w:rFonts w:ascii="宋体" w:hAnsi="宋体" w:cs="宋体" w:hint="eastAsia"/>
                <w:color w:val="000000"/>
                <w:kern w:val="0"/>
                <w:sz w:val="24"/>
                <w:lang w:bidi="ar"/>
              </w:rPr>
              <w:t>三段式高强度铝合金结构，上部铸铝脚尺寸为≧570*55*95㎜，下部铸铝脚尺寸为≧545*57*125㎜，中立柱采用100mm*46*1.5mm厚承重型铝合金型材，采用倾斜式设计，立柱外侧配有装饰线条增加美观性。上下脚采用铝合金一次压铸成型，上下脚的壁厚≥2.5mm，连接处壁厚加强至4mm;采用高强度螺丝连接桌腿与立柱，铸铝下脚背部采用</w:t>
            </w:r>
            <w:proofErr w:type="gramStart"/>
            <w:r>
              <w:rPr>
                <w:rFonts w:ascii="宋体" w:hAnsi="宋体" w:cs="宋体" w:hint="eastAsia"/>
                <w:color w:val="000000"/>
                <w:kern w:val="0"/>
                <w:sz w:val="24"/>
                <w:lang w:bidi="ar"/>
              </w:rPr>
              <w:t>横竖向</w:t>
            </w:r>
            <w:proofErr w:type="gramEnd"/>
            <w:r>
              <w:rPr>
                <w:rFonts w:ascii="宋体" w:hAnsi="宋体" w:cs="宋体" w:hint="eastAsia"/>
                <w:color w:val="000000"/>
                <w:kern w:val="0"/>
                <w:sz w:val="24"/>
                <w:lang w:bidi="ar"/>
              </w:rPr>
              <w:t>加强筋连接保持桌子</w:t>
            </w:r>
            <w:proofErr w:type="gramStart"/>
            <w:r>
              <w:rPr>
                <w:rFonts w:ascii="宋体" w:hAnsi="宋体" w:cs="宋体" w:hint="eastAsia"/>
                <w:color w:val="000000"/>
                <w:kern w:val="0"/>
                <w:sz w:val="24"/>
                <w:lang w:bidi="ar"/>
              </w:rPr>
              <w:t>脚更加</w:t>
            </w:r>
            <w:proofErr w:type="gramEnd"/>
            <w:r>
              <w:rPr>
                <w:rFonts w:ascii="宋体" w:hAnsi="宋体" w:cs="宋体" w:hint="eastAsia"/>
                <w:color w:val="000000"/>
                <w:kern w:val="0"/>
                <w:sz w:val="24"/>
                <w:lang w:bidi="ar"/>
              </w:rPr>
              <w:t>稳固；下桌脚设有专用孔位可以与地面固定，设计可以安装调整脚的位置，并配有ABS脚套装饰盖。外观流线形设计，简洁美观，易碰撞处全部采用倒圆角，产品款式要求整体设计美观、合理、安全、牢固、耐用。金属表面经环氧树脂粉末喷涂高温固化处理。</w:t>
            </w:r>
            <w:r>
              <w:rPr>
                <w:rFonts w:ascii="宋体" w:hAnsi="宋体" w:cs="宋体" w:hint="eastAsia"/>
                <w:color w:val="000000"/>
                <w:kern w:val="0"/>
                <w:sz w:val="24"/>
                <w:lang w:bidi="ar"/>
              </w:rPr>
              <w:br/>
            </w:r>
            <w:r>
              <w:rPr>
                <w:rFonts w:ascii="宋体" w:hAnsi="宋体" w:cs="宋体" w:hint="eastAsia"/>
                <w:color w:val="000000"/>
                <w:kern w:val="0"/>
                <w:sz w:val="24"/>
                <w:lang w:bidi="ar"/>
              </w:rPr>
              <w:lastRenderedPageBreak/>
              <w:t>4.桌面下方通过三条专用金属材料和塑料连接件连接实验桌两侧的桌脚和立柱，三条金属材料尺寸为30*30㎜横截面积，采用高强度螺丝连接，桌斗下部一条横梁为横截面积85*14mm铝合金型材，用高强度螺丝固定在两侧桌脚的立柱上，外观流线形设计，简洁美观,。</w:t>
            </w:r>
            <w:r>
              <w:rPr>
                <w:rFonts w:ascii="宋体" w:hAnsi="宋体" w:cs="宋体" w:hint="eastAsia"/>
                <w:color w:val="000000"/>
                <w:kern w:val="0"/>
                <w:sz w:val="24"/>
                <w:lang w:bidi="ar"/>
              </w:rPr>
              <w:br/>
              <w:t>5.考虑到实验室电线预埋可能存在偏差，功能走线柱有可能无法遮挡盖住电线，实验桌脚和立柱设计电源走线孔位，必要时电源线可从桌脚底部穿过立柱从桌子一侧与学生电源线连接。</w:t>
            </w:r>
          </w:p>
        </w:tc>
        <w:tc>
          <w:tcPr>
            <w:tcW w:w="888"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lastRenderedPageBreak/>
              <w:t>张</w:t>
            </w:r>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24</w:t>
            </w:r>
          </w:p>
        </w:tc>
      </w:tr>
      <w:tr w:rsidR="00B042D5">
        <w:trPr>
          <w:trHeight w:val="23"/>
        </w:trPr>
        <w:tc>
          <w:tcPr>
            <w:tcW w:w="729"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lastRenderedPageBreak/>
              <w:t>2</w:t>
            </w:r>
          </w:p>
        </w:tc>
        <w:tc>
          <w:tcPr>
            <w:tcW w:w="1018"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学生水槽柜</w:t>
            </w:r>
          </w:p>
        </w:tc>
        <w:tc>
          <w:tcPr>
            <w:tcW w:w="1040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规格：≧495*595*860mm，水槽前面呈现坡度式圆弧造型，后端自带与水槽整体一次注塑成型滴水架设计，滴水架带有6个滴水</w:t>
            </w:r>
            <w:proofErr w:type="gramStart"/>
            <w:r>
              <w:rPr>
                <w:rFonts w:ascii="宋体" w:hAnsi="宋体" w:cs="宋体" w:hint="eastAsia"/>
                <w:color w:val="000000"/>
                <w:kern w:val="0"/>
                <w:sz w:val="24"/>
                <w:lang w:bidi="ar"/>
              </w:rPr>
              <w:t>棒方便</w:t>
            </w:r>
            <w:proofErr w:type="gramEnd"/>
            <w:r>
              <w:rPr>
                <w:rFonts w:ascii="宋体" w:hAnsi="宋体" w:cs="宋体" w:hint="eastAsia"/>
                <w:color w:val="000000"/>
                <w:kern w:val="0"/>
                <w:sz w:val="24"/>
                <w:lang w:bidi="ar"/>
              </w:rPr>
              <w:t>储存玻璃仪器。</w:t>
            </w:r>
            <w:r>
              <w:rPr>
                <w:rFonts w:ascii="宋体" w:hAnsi="宋体" w:cs="宋体" w:hint="eastAsia"/>
                <w:color w:val="000000"/>
                <w:kern w:val="0"/>
                <w:sz w:val="24"/>
                <w:lang w:bidi="ar"/>
              </w:rPr>
              <w:br/>
              <w:t>1、柜体左右两侧分别带有一次注塑成型扣手方便搬运，整体柜体部分采用全新ABS塑料原料，经注塑模一次注塑成型；柜体有上下座、侧板和柜门部件组成，各部件采用卯榫结构连接，螺丝加固确保柜体结构稳固</w:t>
            </w:r>
            <w:proofErr w:type="gramStart"/>
            <w:r>
              <w:rPr>
                <w:rFonts w:ascii="宋体" w:hAnsi="宋体" w:cs="宋体" w:hint="eastAsia"/>
                <w:color w:val="000000"/>
                <w:kern w:val="0"/>
                <w:sz w:val="24"/>
                <w:lang w:bidi="ar"/>
              </w:rPr>
              <w:t>不</w:t>
            </w:r>
            <w:proofErr w:type="gramEnd"/>
            <w:r>
              <w:rPr>
                <w:rFonts w:ascii="宋体" w:hAnsi="宋体" w:cs="宋体" w:hint="eastAsia"/>
                <w:color w:val="000000"/>
                <w:kern w:val="0"/>
                <w:sz w:val="24"/>
                <w:lang w:bidi="ar"/>
              </w:rPr>
              <w:t>扭曲变形；上下座和其他部件采用不同颜色套色拼装使整个</w:t>
            </w:r>
            <w:proofErr w:type="gramStart"/>
            <w:r>
              <w:rPr>
                <w:rFonts w:ascii="宋体" w:hAnsi="宋体" w:cs="宋体" w:hint="eastAsia"/>
                <w:color w:val="000000"/>
                <w:kern w:val="0"/>
                <w:sz w:val="24"/>
                <w:lang w:bidi="ar"/>
              </w:rPr>
              <w:t>水槽台</w:t>
            </w:r>
            <w:proofErr w:type="gramEnd"/>
            <w:r>
              <w:rPr>
                <w:rFonts w:ascii="宋体" w:hAnsi="宋体" w:cs="宋体" w:hint="eastAsia"/>
                <w:color w:val="000000"/>
                <w:kern w:val="0"/>
                <w:sz w:val="24"/>
                <w:lang w:bidi="ar"/>
              </w:rPr>
              <w:t>有层次感；柜体后面有一个带锁的检修门，方便日后维修；柜体四角做圆角处理，无安全隐患。</w:t>
            </w:r>
            <w:r>
              <w:rPr>
                <w:rFonts w:ascii="宋体" w:hAnsi="宋体" w:cs="宋体" w:hint="eastAsia"/>
                <w:color w:val="000000"/>
                <w:kern w:val="0"/>
                <w:sz w:val="24"/>
                <w:lang w:bidi="ar"/>
              </w:rPr>
              <w:br/>
              <w:t>2、水槽自带滴水架一次注塑成型设计，滴水架高度低于100㎜防止过高影响学生视线。采用全新耐腐蚀PP材料一次注塑成型，带有</w:t>
            </w:r>
            <w:proofErr w:type="gramStart"/>
            <w:r>
              <w:rPr>
                <w:rFonts w:ascii="宋体" w:hAnsi="宋体" w:cs="宋体" w:hint="eastAsia"/>
                <w:color w:val="000000"/>
                <w:kern w:val="0"/>
                <w:sz w:val="24"/>
                <w:lang w:bidi="ar"/>
              </w:rPr>
              <w:t>有</w:t>
            </w:r>
            <w:proofErr w:type="gramEnd"/>
            <w:r>
              <w:rPr>
                <w:rFonts w:ascii="宋体" w:hAnsi="宋体" w:cs="宋体" w:hint="eastAsia"/>
                <w:color w:val="000000"/>
                <w:kern w:val="0"/>
                <w:sz w:val="24"/>
                <w:lang w:bidi="ar"/>
              </w:rPr>
              <w:t>防溢水孔，水槽两侧预留安装</w:t>
            </w:r>
            <w:proofErr w:type="gramStart"/>
            <w:r>
              <w:rPr>
                <w:rFonts w:ascii="宋体" w:hAnsi="宋体" w:cs="宋体" w:hint="eastAsia"/>
                <w:color w:val="000000"/>
                <w:kern w:val="0"/>
                <w:sz w:val="24"/>
                <w:lang w:bidi="ar"/>
              </w:rPr>
              <w:t>洗眼器和皂液</w:t>
            </w:r>
            <w:proofErr w:type="gramEnd"/>
            <w:r>
              <w:rPr>
                <w:rFonts w:ascii="宋体" w:hAnsi="宋体" w:cs="宋体" w:hint="eastAsia"/>
                <w:color w:val="000000"/>
                <w:kern w:val="0"/>
                <w:sz w:val="24"/>
                <w:lang w:bidi="ar"/>
              </w:rPr>
              <w:t>器安装孔，方便各科室不同需求。槽体内空尺寸420*220*170mm，以下水口为低点四周均有坡度防止积水；下水口为大口</w:t>
            </w:r>
            <w:proofErr w:type="gramStart"/>
            <w:r>
              <w:rPr>
                <w:rFonts w:ascii="宋体" w:hAnsi="宋体" w:cs="宋体" w:hint="eastAsia"/>
                <w:color w:val="000000"/>
                <w:kern w:val="0"/>
                <w:sz w:val="24"/>
                <w:lang w:bidi="ar"/>
              </w:rPr>
              <w:t>径直排孔配有</w:t>
            </w:r>
            <w:proofErr w:type="gramEnd"/>
            <w:r>
              <w:rPr>
                <w:rFonts w:ascii="宋体" w:hAnsi="宋体" w:cs="宋体" w:hint="eastAsia"/>
                <w:color w:val="000000"/>
                <w:kern w:val="0"/>
                <w:sz w:val="24"/>
                <w:lang w:bidi="ar"/>
              </w:rPr>
              <w:lastRenderedPageBreak/>
              <w:t>不锈钢滤网和PP材质水塞。</w:t>
            </w:r>
            <w:r>
              <w:rPr>
                <w:rFonts w:ascii="宋体" w:hAnsi="宋体" w:cs="宋体" w:hint="eastAsia"/>
                <w:color w:val="000000"/>
                <w:kern w:val="0"/>
                <w:sz w:val="24"/>
                <w:lang w:bidi="ar"/>
              </w:rPr>
              <w:br/>
              <w:t>3、</w:t>
            </w:r>
            <w:proofErr w:type="gramStart"/>
            <w:r>
              <w:rPr>
                <w:rFonts w:ascii="宋体" w:hAnsi="宋体" w:cs="宋体" w:hint="eastAsia"/>
                <w:color w:val="000000"/>
                <w:kern w:val="0"/>
                <w:sz w:val="24"/>
                <w:lang w:bidi="ar"/>
              </w:rPr>
              <w:t>水槽台柜门</w:t>
            </w:r>
            <w:proofErr w:type="gramEnd"/>
            <w:r>
              <w:rPr>
                <w:rFonts w:ascii="宋体" w:hAnsi="宋体" w:cs="宋体" w:hint="eastAsia"/>
                <w:color w:val="000000"/>
                <w:kern w:val="0"/>
                <w:sz w:val="24"/>
                <w:lang w:bidi="ar"/>
              </w:rPr>
              <w:t>打开后带有二层置物层板，方便储存实验仪器，层板采用注塑一体成型，防水防潮并且支撑柜体防止变形。水槽部分安置在柜体上面，需在柜体内侧使用螺丝加固连接，防止在使用过程中脱离；所有加固螺丝均采用304不锈钢材质，并处在柜体内侧暗处，安装完成后外表无可见螺丝。柜体底部带有注塑成型底座美观大方，不同配色增加层次感。</w:t>
            </w:r>
          </w:p>
        </w:tc>
        <w:tc>
          <w:tcPr>
            <w:tcW w:w="888"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proofErr w:type="gramStart"/>
            <w:r>
              <w:rPr>
                <w:rFonts w:ascii="宋体" w:hAnsi="宋体" w:cs="宋体" w:hint="eastAsia"/>
                <w:color w:val="000000"/>
                <w:kern w:val="0"/>
                <w:sz w:val="24"/>
                <w:lang w:bidi="ar"/>
              </w:rPr>
              <w:lastRenderedPageBreak/>
              <w:t>个</w:t>
            </w:r>
            <w:proofErr w:type="gramEnd"/>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12</w:t>
            </w:r>
          </w:p>
        </w:tc>
      </w:tr>
      <w:tr w:rsidR="00B042D5">
        <w:trPr>
          <w:trHeight w:val="23"/>
        </w:trPr>
        <w:tc>
          <w:tcPr>
            <w:tcW w:w="729"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lastRenderedPageBreak/>
              <w:t>3</w:t>
            </w:r>
          </w:p>
        </w:tc>
        <w:tc>
          <w:tcPr>
            <w:tcW w:w="1018"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三联水嘴</w:t>
            </w:r>
            <w:r>
              <w:rPr>
                <w:rFonts w:ascii="宋体" w:hAnsi="宋体" w:hint="eastAsia"/>
                <w:sz w:val="24"/>
              </w:rPr>
              <w:t>●</w:t>
            </w:r>
          </w:p>
        </w:tc>
        <w:tc>
          <w:tcPr>
            <w:tcW w:w="1040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三联(一高二低），采用实验室专用三联水嘴，陶瓷阀芯90°旋转，铜质表面烤漆处理，增强耐酸碱防腐蚀以及防锈性能，特制鹅颈管可360度旋转。</w:t>
            </w:r>
          </w:p>
        </w:tc>
        <w:tc>
          <w:tcPr>
            <w:tcW w:w="888"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proofErr w:type="gramStart"/>
            <w:r>
              <w:rPr>
                <w:rFonts w:ascii="宋体" w:hAnsi="宋体" w:cs="宋体" w:hint="eastAsia"/>
                <w:color w:val="000000"/>
                <w:kern w:val="0"/>
                <w:sz w:val="24"/>
                <w:lang w:bidi="ar"/>
              </w:rPr>
              <w:t>个</w:t>
            </w:r>
            <w:proofErr w:type="gramEnd"/>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12</w:t>
            </w:r>
          </w:p>
        </w:tc>
      </w:tr>
      <w:tr w:rsidR="00B042D5">
        <w:trPr>
          <w:trHeight w:val="23"/>
        </w:trPr>
        <w:tc>
          <w:tcPr>
            <w:tcW w:w="729"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4</w:t>
            </w:r>
          </w:p>
        </w:tc>
        <w:tc>
          <w:tcPr>
            <w:tcW w:w="1018"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实验凳</w:t>
            </w:r>
          </w:p>
        </w:tc>
        <w:tc>
          <w:tcPr>
            <w:tcW w:w="1040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一、凳面：</w:t>
            </w:r>
            <w:r>
              <w:rPr>
                <w:rFonts w:ascii="宋体" w:hAnsi="宋体" w:cs="宋体" w:hint="eastAsia"/>
                <w:color w:val="000000"/>
                <w:kern w:val="0"/>
                <w:sz w:val="24"/>
                <w:lang w:bidi="ar"/>
              </w:rPr>
              <w:br/>
              <w:t>1、材质：采用湛蓝色PP改性塑料一次性注塑成型；</w:t>
            </w:r>
            <w:r>
              <w:rPr>
                <w:rFonts w:ascii="宋体" w:hAnsi="宋体" w:cs="宋体" w:hint="eastAsia"/>
                <w:color w:val="000000"/>
                <w:kern w:val="0"/>
                <w:sz w:val="24"/>
                <w:lang w:bidi="ar"/>
              </w:rPr>
              <w:br/>
              <w:t>2、尺寸：直径315mm；</w:t>
            </w:r>
            <w:r>
              <w:rPr>
                <w:rFonts w:ascii="宋体" w:hAnsi="宋体" w:cs="宋体" w:hint="eastAsia"/>
                <w:color w:val="000000"/>
                <w:kern w:val="0"/>
                <w:sz w:val="24"/>
                <w:lang w:bidi="ar"/>
              </w:rPr>
              <w:br/>
              <w:t>3、表面防滑不发光。</w:t>
            </w:r>
            <w:r>
              <w:rPr>
                <w:rFonts w:ascii="宋体" w:hAnsi="宋体" w:cs="宋体" w:hint="eastAsia"/>
                <w:color w:val="000000"/>
                <w:kern w:val="0"/>
                <w:sz w:val="24"/>
                <w:lang w:bidi="ar"/>
              </w:rPr>
              <w:br/>
              <w:t>二、脚钢架：</w:t>
            </w:r>
            <w:r>
              <w:rPr>
                <w:rFonts w:ascii="宋体" w:hAnsi="宋体" w:cs="宋体" w:hint="eastAsia"/>
                <w:color w:val="000000"/>
                <w:kern w:val="0"/>
                <w:sz w:val="24"/>
                <w:lang w:bidi="ar"/>
              </w:rPr>
              <w:br/>
              <w:t>1、材质及形状：椭圆形无缝钢管；</w:t>
            </w:r>
            <w:r>
              <w:rPr>
                <w:rFonts w:ascii="宋体" w:hAnsi="宋体" w:cs="宋体" w:hint="eastAsia"/>
                <w:color w:val="000000"/>
                <w:kern w:val="0"/>
                <w:sz w:val="24"/>
                <w:lang w:bidi="ar"/>
              </w:rPr>
              <w:br/>
              <w:t>2、尺寸:20×40×1.4mm；</w:t>
            </w:r>
            <w:r>
              <w:rPr>
                <w:rFonts w:ascii="宋体" w:hAnsi="宋体" w:cs="宋体" w:hint="eastAsia"/>
                <w:color w:val="000000"/>
                <w:kern w:val="0"/>
                <w:sz w:val="24"/>
                <w:lang w:bidi="ar"/>
              </w:rPr>
              <w:br/>
            </w:r>
            <w:r>
              <w:rPr>
                <w:rFonts w:ascii="宋体" w:hAnsi="宋体" w:cs="宋体" w:hint="eastAsia"/>
                <w:color w:val="000000"/>
                <w:kern w:val="0"/>
                <w:sz w:val="24"/>
                <w:lang w:bidi="ar"/>
              </w:rPr>
              <w:lastRenderedPageBreak/>
              <w:t>3、全圆满焊接完成，结构牢固，经高温粉体烤漆处理，长时间使用也不会产生表面烤漆剥落现象；</w:t>
            </w:r>
            <w:r>
              <w:rPr>
                <w:rFonts w:ascii="宋体" w:hAnsi="宋体" w:cs="宋体" w:hint="eastAsia"/>
                <w:color w:val="000000"/>
                <w:kern w:val="0"/>
                <w:sz w:val="24"/>
                <w:lang w:bidi="ar"/>
              </w:rPr>
              <w:br/>
              <w:t>4、脚垫材质：采用PP加耐磨纤维质塑料，实心倒勾式一体射出成型；</w:t>
            </w:r>
            <w:r>
              <w:rPr>
                <w:rFonts w:ascii="宋体" w:hAnsi="宋体" w:cs="宋体" w:hint="eastAsia"/>
                <w:color w:val="000000"/>
                <w:kern w:val="0"/>
                <w:sz w:val="24"/>
                <w:lang w:bidi="ar"/>
              </w:rPr>
              <w:br/>
              <w:t>5、凳面可通过旋转螺杆来升降凳子高度,可调高度约5cm。</w:t>
            </w:r>
          </w:p>
        </w:tc>
        <w:tc>
          <w:tcPr>
            <w:tcW w:w="888"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lastRenderedPageBreak/>
              <w:t>条</w:t>
            </w:r>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48</w:t>
            </w:r>
          </w:p>
        </w:tc>
      </w:tr>
      <w:tr w:rsidR="00B042D5">
        <w:trPr>
          <w:trHeight w:val="23"/>
        </w:trPr>
        <w:tc>
          <w:tcPr>
            <w:tcW w:w="12151" w:type="dxa"/>
            <w:gridSpan w:val="3"/>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b/>
                <w:bCs/>
                <w:color w:val="000000"/>
                <w:sz w:val="24"/>
                <w:szCs w:val="24"/>
              </w:rPr>
            </w:pPr>
            <w:r>
              <w:rPr>
                <w:rFonts w:ascii="宋体" w:hAnsi="宋体" w:cs="宋体" w:hint="eastAsia"/>
                <w:b/>
                <w:bCs/>
                <w:color w:val="000000"/>
                <w:kern w:val="0"/>
                <w:sz w:val="24"/>
                <w:lang w:bidi="ar"/>
              </w:rPr>
              <w:lastRenderedPageBreak/>
              <w:t>智能控制系统</w:t>
            </w:r>
          </w:p>
        </w:tc>
        <w:tc>
          <w:tcPr>
            <w:tcW w:w="888" w:type="dxa"/>
            <w:tcBorders>
              <w:top w:val="single" w:sz="4" w:space="0" w:color="000000"/>
              <w:left w:val="single" w:sz="4" w:space="0" w:color="000000"/>
              <w:bottom w:val="single" w:sz="4" w:space="0" w:color="000000"/>
              <w:right w:val="single" w:sz="4" w:space="0" w:color="000000"/>
            </w:tcBorders>
            <w:vAlign w:val="center"/>
          </w:tcPr>
          <w:p w:rsidR="00B042D5" w:rsidRDefault="00B042D5">
            <w:pPr>
              <w:jc w:val="center"/>
              <w:rPr>
                <w:rFonts w:ascii="宋体" w:hAnsi="宋体" w:cs="宋体"/>
                <w:color w:val="000000"/>
                <w:sz w:val="24"/>
                <w:szCs w:val="24"/>
              </w:rPr>
            </w:pPr>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B042D5">
            <w:pPr>
              <w:jc w:val="center"/>
              <w:rPr>
                <w:rFonts w:ascii="宋体" w:hAnsi="宋体" w:cs="宋体"/>
                <w:color w:val="000000"/>
                <w:sz w:val="24"/>
                <w:szCs w:val="24"/>
              </w:rPr>
            </w:pPr>
          </w:p>
        </w:tc>
      </w:tr>
      <w:tr w:rsidR="00B042D5">
        <w:trPr>
          <w:trHeight w:val="23"/>
        </w:trPr>
        <w:tc>
          <w:tcPr>
            <w:tcW w:w="729"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w:t>
            </w:r>
          </w:p>
        </w:tc>
        <w:tc>
          <w:tcPr>
            <w:tcW w:w="1018"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全智能系统控制箱</w:t>
            </w:r>
          </w:p>
        </w:tc>
        <w:tc>
          <w:tcPr>
            <w:tcW w:w="1040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1、整体尺寸不大于：450mm×200mm×900㎜(±5㎜)；箱体厚度为1.2㎜SPCC冷轧钢板，表面光滑，不易变形，强度高等特点，</w:t>
            </w:r>
            <w:proofErr w:type="gramStart"/>
            <w:r>
              <w:rPr>
                <w:rFonts w:ascii="宋体" w:hAnsi="宋体" w:cs="宋体" w:hint="eastAsia"/>
                <w:color w:val="000000"/>
                <w:kern w:val="0"/>
                <w:sz w:val="24"/>
                <w:lang w:bidi="ar"/>
              </w:rPr>
              <w:t>钣</w:t>
            </w:r>
            <w:proofErr w:type="gramEnd"/>
            <w:r>
              <w:rPr>
                <w:rFonts w:ascii="宋体" w:hAnsi="宋体" w:cs="宋体" w:hint="eastAsia"/>
                <w:color w:val="000000"/>
                <w:kern w:val="0"/>
                <w:sz w:val="24"/>
                <w:lang w:bidi="ar"/>
              </w:rPr>
              <w:t>金折弯成型，表面经酸洗磷化处理，静电喷涂环保粉末高温处理工艺，无有害物质，具有防腐性高；</w:t>
            </w:r>
            <w:r>
              <w:rPr>
                <w:rFonts w:ascii="宋体" w:hAnsi="宋体" w:cs="宋体" w:hint="eastAsia"/>
                <w:color w:val="000000"/>
                <w:kern w:val="0"/>
                <w:sz w:val="24"/>
                <w:lang w:bidi="ar"/>
              </w:rPr>
              <w:br/>
              <w:t>2、控制箱体内分二段式结构设计，柜上端为电气设备安装层，下端为控制操作屏系统；</w:t>
            </w:r>
            <w:r>
              <w:rPr>
                <w:rFonts w:ascii="宋体" w:hAnsi="宋体" w:cs="宋体" w:hint="eastAsia"/>
                <w:color w:val="000000"/>
                <w:kern w:val="0"/>
                <w:sz w:val="24"/>
                <w:lang w:bidi="ar"/>
              </w:rPr>
              <w:br/>
              <w:t>3、2P电源总开关一组，学生总控2P漏电保护器一组，220V电源插座三组；</w:t>
            </w:r>
            <w:r>
              <w:rPr>
                <w:rFonts w:ascii="宋体" w:hAnsi="宋体" w:cs="宋体" w:hint="eastAsia"/>
                <w:color w:val="000000"/>
                <w:kern w:val="0"/>
                <w:sz w:val="24"/>
                <w:lang w:bidi="ar"/>
              </w:rPr>
              <w:br/>
              <w:t>4、摇臂控制系统：教师通过控制箱或移动设备对全室摇臂进行单独或分组控制（上升、下降或暂停，上升或下降到底后摇臂会自动停止）；</w:t>
            </w:r>
            <w:r>
              <w:rPr>
                <w:rFonts w:ascii="宋体" w:hAnsi="宋体" w:cs="宋体" w:hint="eastAsia"/>
                <w:color w:val="000000"/>
                <w:kern w:val="0"/>
                <w:sz w:val="24"/>
                <w:lang w:bidi="ar"/>
              </w:rPr>
              <w:br/>
              <w:t>5、电源控制系统：教师通过控制箱或移动设备对全室220V高压及0-30V低压进行单独或分组控制；</w:t>
            </w:r>
            <w:r>
              <w:rPr>
                <w:rFonts w:ascii="宋体" w:hAnsi="宋体" w:cs="宋体" w:hint="eastAsia"/>
                <w:color w:val="000000"/>
                <w:kern w:val="0"/>
                <w:sz w:val="24"/>
                <w:lang w:bidi="ar"/>
              </w:rPr>
              <w:br/>
              <w:t>6、照明控制系统：教师通过控制箱或移动设备对全室照明进行单独或分组控制；</w:t>
            </w:r>
            <w:r>
              <w:rPr>
                <w:rFonts w:ascii="宋体" w:hAnsi="宋体" w:cs="宋体" w:hint="eastAsia"/>
                <w:color w:val="000000"/>
                <w:kern w:val="0"/>
                <w:sz w:val="24"/>
                <w:lang w:bidi="ar"/>
              </w:rPr>
              <w:br/>
              <w:t>7、供排水控制系统：供水系统：每个学生终端配置一组水流检测传感器，当供水时自动进行排水控制；</w:t>
            </w:r>
            <w:r>
              <w:rPr>
                <w:rFonts w:ascii="宋体" w:hAnsi="宋体" w:cs="宋体" w:hint="eastAsia"/>
                <w:color w:val="000000"/>
                <w:kern w:val="0"/>
                <w:sz w:val="24"/>
                <w:lang w:bidi="ar"/>
              </w:rPr>
              <w:lastRenderedPageBreak/>
              <w:t>摇臂下方配有插拔式自动锁紧供水接口，接口与学生水槽柜之间通过优质硅胶软管连接，即插即用，用完拔下收起即可。排水系统：排水由智能化控制系统集中控制，摇臂下方配有插拔式自动锁紧排水接口，接口与学生水槽</w:t>
            </w:r>
            <w:proofErr w:type="gramStart"/>
            <w:r>
              <w:rPr>
                <w:rFonts w:ascii="宋体" w:hAnsi="宋体" w:cs="宋体" w:hint="eastAsia"/>
                <w:color w:val="000000"/>
                <w:kern w:val="0"/>
                <w:sz w:val="24"/>
                <w:lang w:bidi="ar"/>
              </w:rPr>
              <w:t>柜通过</w:t>
            </w:r>
            <w:proofErr w:type="gramEnd"/>
            <w:r>
              <w:rPr>
                <w:rFonts w:ascii="宋体" w:hAnsi="宋体" w:cs="宋体" w:hint="eastAsia"/>
                <w:color w:val="000000"/>
                <w:kern w:val="0"/>
                <w:sz w:val="24"/>
                <w:lang w:bidi="ar"/>
              </w:rPr>
              <w:t>具有耐酸、耐碱、耐腐蚀功能的优质硅胶软管连接，即插即用，用完拔下收起即可，供排水管具有到位检测功能，水管未拔下，摇臂不能收起（防摇臂误操作收起检测系统）；</w:t>
            </w:r>
            <w:r>
              <w:rPr>
                <w:rFonts w:ascii="宋体" w:hAnsi="宋体" w:cs="宋体" w:hint="eastAsia"/>
                <w:color w:val="000000"/>
                <w:kern w:val="0"/>
                <w:sz w:val="24"/>
                <w:lang w:bidi="ar"/>
              </w:rPr>
              <w:br/>
              <w:t>8、单片机控制器及功能扩展模块1套，单片机保护模块1个,，急停控制系统1套；配有关键安全系统既长时间不操作，自动切断总电源。电源分组控制系统1套、照明分组控制系统1套、供排水分组控制系统1套。</w:t>
            </w:r>
          </w:p>
        </w:tc>
        <w:tc>
          <w:tcPr>
            <w:tcW w:w="888"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lastRenderedPageBreak/>
              <w:t>台</w:t>
            </w:r>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w:t>
            </w:r>
          </w:p>
        </w:tc>
      </w:tr>
      <w:tr w:rsidR="00B042D5">
        <w:trPr>
          <w:trHeight w:val="23"/>
        </w:trPr>
        <w:tc>
          <w:tcPr>
            <w:tcW w:w="729"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lastRenderedPageBreak/>
              <w:t>2</w:t>
            </w:r>
          </w:p>
        </w:tc>
        <w:tc>
          <w:tcPr>
            <w:tcW w:w="1018"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智能控制屏</w:t>
            </w:r>
          </w:p>
        </w:tc>
        <w:tc>
          <w:tcPr>
            <w:tcW w:w="1040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规格：10寸高分辨率工业触摸屏，集中控制系统，可执行各选项控制（配一启动按钮开关和一急停开关）</w:t>
            </w:r>
            <w:r>
              <w:rPr>
                <w:rFonts w:ascii="宋体" w:hAnsi="宋体" w:cs="宋体" w:hint="eastAsia"/>
                <w:color w:val="000000"/>
                <w:kern w:val="0"/>
                <w:sz w:val="24"/>
                <w:lang w:bidi="ar"/>
              </w:rPr>
              <w:br/>
              <w:t>1、摇臂控制：对全室摇臂进行单独或分组控制（上升、下降或暂停，上升或下降到底后摇臂会自动停止），具有防卡，防夹功能；</w:t>
            </w:r>
            <w:r>
              <w:rPr>
                <w:rFonts w:ascii="宋体" w:hAnsi="宋体" w:cs="宋体" w:hint="eastAsia"/>
                <w:color w:val="000000"/>
                <w:kern w:val="0"/>
                <w:sz w:val="24"/>
                <w:lang w:bidi="ar"/>
              </w:rPr>
              <w:br/>
              <w:t>2、电源控制：对全室220V进行单独或分组控制；</w:t>
            </w:r>
            <w:r>
              <w:rPr>
                <w:rFonts w:ascii="宋体" w:hAnsi="宋体" w:cs="宋体" w:hint="eastAsia"/>
                <w:color w:val="000000"/>
                <w:kern w:val="0"/>
                <w:sz w:val="24"/>
                <w:lang w:bidi="ar"/>
              </w:rPr>
              <w:br/>
              <w:t>3、照明控制：对全室照明进行单独或分组控制；</w:t>
            </w:r>
            <w:r>
              <w:rPr>
                <w:rFonts w:ascii="宋体" w:hAnsi="宋体" w:cs="宋体" w:hint="eastAsia"/>
                <w:color w:val="000000"/>
                <w:kern w:val="0"/>
                <w:sz w:val="24"/>
                <w:lang w:bidi="ar"/>
              </w:rPr>
              <w:br/>
              <w:t>4、通风控制：触摸数字无极变频控制，具有频率数字显示功能，可精确控制通风风量；</w:t>
            </w:r>
            <w:r>
              <w:rPr>
                <w:rFonts w:ascii="宋体" w:hAnsi="宋体" w:cs="宋体" w:hint="eastAsia"/>
                <w:color w:val="000000"/>
                <w:kern w:val="0"/>
                <w:sz w:val="24"/>
                <w:lang w:bidi="ar"/>
              </w:rPr>
              <w:br/>
              <w:t>5、供水控制：对全室给排水进行控制。</w:t>
            </w:r>
          </w:p>
        </w:tc>
        <w:tc>
          <w:tcPr>
            <w:tcW w:w="888"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套</w:t>
            </w:r>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w:t>
            </w:r>
          </w:p>
        </w:tc>
      </w:tr>
      <w:tr w:rsidR="00B042D5">
        <w:trPr>
          <w:trHeight w:val="23"/>
        </w:trPr>
        <w:tc>
          <w:tcPr>
            <w:tcW w:w="729"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lastRenderedPageBreak/>
              <w:t>3</w:t>
            </w:r>
          </w:p>
        </w:tc>
        <w:tc>
          <w:tcPr>
            <w:tcW w:w="1018"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app吊装控制系统</w:t>
            </w:r>
          </w:p>
        </w:tc>
        <w:tc>
          <w:tcPr>
            <w:tcW w:w="1040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br/>
              <w:t>1、摇臂控制：对全室摇臂进行单独或分组控制（上升、下降或暂停，上升或下降到底后摇臂会自动停止），具有防卡，防夹功能；</w:t>
            </w:r>
            <w:r>
              <w:rPr>
                <w:rFonts w:ascii="宋体" w:hAnsi="宋体" w:cs="宋体" w:hint="eastAsia"/>
                <w:color w:val="000000"/>
                <w:kern w:val="0"/>
                <w:sz w:val="24"/>
                <w:lang w:bidi="ar"/>
              </w:rPr>
              <w:br/>
              <w:t>2、电源控制：对全室220V进行单独或分组控制；</w:t>
            </w:r>
            <w:r>
              <w:rPr>
                <w:rFonts w:ascii="宋体" w:hAnsi="宋体" w:cs="宋体" w:hint="eastAsia"/>
                <w:color w:val="000000"/>
                <w:kern w:val="0"/>
                <w:sz w:val="24"/>
                <w:lang w:bidi="ar"/>
              </w:rPr>
              <w:br/>
              <w:t>3、照明控制：对全室照明进行单独或分组控制。</w:t>
            </w:r>
          </w:p>
        </w:tc>
        <w:tc>
          <w:tcPr>
            <w:tcW w:w="888"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项</w:t>
            </w:r>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w:t>
            </w:r>
          </w:p>
        </w:tc>
      </w:tr>
      <w:tr w:rsidR="00B042D5">
        <w:trPr>
          <w:trHeight w:val="23"/>
        </w:trPr>
        <w:tc>
          <w:tcPr>
            <w:tcW w:w="729"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4</w:t>
            </w:r>
          </w:p>
        </w:tc>
        <w:tc>
          <w:tcPr>
            <w:tcW w:w="1018"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温湿度探测系统</w:t>
            </w:r>
          </w:p>
        </w:tc>
        <w:tc>
          <w:tcPr>
            <w:tcW w:w="1040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系统控制箱内配置精密温湿度传感器，实时监测室内的温度和湿度，实时显示当前环境的温度和湿度，为舒适的室内环境提供实时数据参考</w:t>
            </w:r>
          </w:p>
        </w:tc>
        <w:tc>
          <w:tcPr>
            <w:tcW w:w="888"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项</w:t>
            </w:r>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w:t>
            </w:r>
          </w:p>
        </w:tc>
      </w:tr>
      <w:tr w:rsidR="00B042D5">
        <w:trPr>
          <w:trHeight w:val="23"/>
        </w:trPr>
        <w:tc>
          <w:tcPr>
            <w:tcW w:w="12151" w:type="dxa"/>
            <w:gridSpan w:val="3"/>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b/>
                <w:bCs/>
                <w:color w:val="000000"/>
                <w:sz w:val="24"/>
                <w:szCs w:val="24"/>
              </w:rPr>
            </w:pPr>
            <w:r>
              <w:rPr>
                <w:rFonts w:ascii="宋体" w:hAnsi="宋体" w:cs="宋体" w:hint="eastAsia"/>
                <w:b/>
                <w:bCs/>
                <w:color w:val="000000"/>
                <w:kern w:val="0"/>
                <w:sz w:val="24"/>
                <w:lang w:bidi="ar"/>
              </w:rPr>
              <w:t>顶部集成供给系统</w:t>
            </w:r>
          </w:p>
        </w:tc>
        <w:tc>
          <w:tcPr>
            <w:tcW w:w="888" w:type="dxa"/>
            <w:tcBorders>
              <w:top w:val="single" w:sz="4" w:space="0" w:color="000000"/>
              <w:left w:val="single" w:sz="4" w:space="0" w:color="000000"/>
              <w:bottom w:val="single" w:sz="4" w:space="0" w:color="000000"/>
              <w:right w:val="single" w:sz="4" w:space="0" w:color="000000"/>
            </w:tcBorders>
            <w:vAlign w:val="center"/>
          </w:tcPr>
          <w:p w:rsidR="00B042D5" w:rsidRDefault="00B042D5">
            <w:pPr>
              <w:jc w:val="center"/>
              <w:rPr>
                <w:rFonts w:ascii="宋体" w:hAnsi="宋体" w:cs="宋体"/>
                <w:color w:val="000000"/>
                <w:sz w:val="24"/>
                <w:szCs w:val="24"/>
              </w:rPr>
            </w:pPr>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B042D5">
            <w:pPr>
              <w:jc w:val="center"/>
              <w:rPr>
                <w:rFonts w:ascii="宋体" w:hAnsi="宋体" w:cs="宋体"/>
                <w:color w:val="000000"/>
                <w:sz w:val="24"/>
                <w:szCs w:val="24"/>
              </w:rPr>
            </w:pPr>
          </w:p>
        </w:tc>
      </w:tr>
      <w:tr w:rsidR="00B042D5">
        <w:trPr>
          <w:trHeight w:val="23"/>
        </w:trPr>
        <w:tc>
          <w:tcPr>
            <w:tcW w:w="729"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w:t>
            </w:r>
          </w:p>
        </w:tc>
        <w:tc>
          <w:tcPr>
            <w:tcW w:w="1018"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吊装主体框架</w:t>
            </w:r>
          </w:p>
        </w:tc>
        <w:tc>
          <w:tcPr>
            <w:tcW w:w="1040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采用标准模块化组成，1200*550*195mm为一组；外形及材质：主框架采用航空飞碟式设计1.8MM-3mm厚铝合金模具成型表面经环氧树脂粉末喷涂高温固化处理，舱体下部采用镀锌钢板配色成型，左右装饰</w:t>
            </w:r>
            <w:proofErr w:type="gramStart"/>
            <w:r>
              <w:rPr>
                <w:rFonts w:ascii="宋体" w:hAnsi="宋体" w:cs="宋体" w:hint="eastAsia"/>
                <w:color w:val="000000"/>
                <w:kern w:val="0"/>
                <w:sz w:val="24"/>
                <w:lang w:bidi="ar"/>
              </w:rPr>
              <w:t>条采用</w:t>
            </w:r>
            <w:proofErr w:type="gramEnd"/>
            <w:r>
              <w:rPr>
                <w:rFonts w:ascii="宋体" w:hAnsi="宋体" w:cs="宋体" w:hint="eastAsia"/>
                <w:color w:val="000000"/>
                <w:kern w:val="0"/>
                <w:sz w:val="24"/>
                <w:lang w:bidi="ar"/>
              </w:rPr>
              <w:t>实验室专用铝合金模具型材，表面经环氧树脂粉末喷涂高温固化处理。具有阻燃性强和耐酸碱、耐腐蚀，光泽度好，美观大方。</w:t>
            </w:r>
            <w:r>
              <w:rPr>
                <w:rFonts w:ascii="宋体" w:hAnsi="宋体" w:cs="宋体" w:hint="eastAsia"/>
                <w:color w:val="000000"/>
                <w:kern w:val="0"/>
                <w:sz w:val="24"/>
                <w:lang w:bidi="ar"/>
              </w:rPr>
              <w:br/>
              <w:t>特点：具有优良的电气绝缘性、耐腐蚀性、机械性能、优异的耐紫外线抗老化性能及阻燃性可达到FVO级，</w:t>
            </w:r>
            <w:r>
              <w:rPr>
                <w:rFonts w:ascii="宋体" w:hAnsi="宋体" w:cs="宋体" w:hint="eastAsia"/>
                <w:color w:val="000000"/>
                <w:kern w:val="0"/>
                <w:sz w:val="24"/>
                <w:lang w:bidi="ar"/>
              </w:rPr>
              <w:lastRenderedPageBreak/>
              <w:t xml:space="preserve">使用寿命长，永不变色之特性。能有效保护主体内结构部件供应系统的安全；                                              </w:t>
            </w:r>
          </w:p>
        </w:tc>
        <w:tc>
          <w:tcPr>
            <w:tcW w:w="888"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lastRenderedPageBreak/>
              <w:t>套</w:t>
            </w:r>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12</w:t>
            </w:r>
          </w:p>
        </w:tc>
      </w:tr>
      <w:tr w:rsidR="00B042D5">
        <w:trPr>
          <w:trHeight w:val="23"/>
        </w:trPr>
        <w:tc>
          <w:tcPr>
            <w:tcW w:w="729"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lastRenderedPageBreak/>
              <w:t>2</w:t>
            </w:r>
          </w:p>
        </w:tc>
        <w:tc>
          <w:tcPr>
            <w:tcW w:w="1018"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proofErr w:type="gramStart"/>
            <w:r>
              <w:rPr>
                <w:rFonts w:ascii="宋体" w:hAnsi="宋体" w:cs="宋体" w:hint="eastAsia"/>
                <w:color w:val="000000"/>
                <w:kern w:val="0"/>
                <w:sz w:val="24"/>
                <w:lang w:bidi="ar"/>
              </w:rPr>
              <w:t>顶装固定</w:t>
            </w:r>
            <w:proofErr w:type="gramEnd"/>
            <w:r>
              <w:rPr>
                <w:rFonts w:ascii="宋体" w:hAnsi="宋体" w:cs="宋体" w:hint="eastAsia"/>
                <w:color w:val="000000"/>
                <w:kern w:val="0"/>
                <w:sz w:val="24"/>
                <w:lang w:bidi="ar"/>
              </w:rPr>
              <w:t>支架护罩</w:t>
            </w:r>
          </w:p>
        </w:tc>
        <w:tc>
          <w:tcPr>
            <w:tcW w:w="1040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SPCC冷轧钢板经激光切割、数控冲压、数控折弯成型，生产工业采取模块组合，便于安装，外观流线形设计，简洁美观，表面经环氧树脂粉末静电喷涂、高温固化处理，耐腐蚀。</w:t>
            </w:r>
          </w:p>
        </w:tc>
        <w:tc>
          <w:tcPr>
            <w:tcW w:w="888"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只</w:t>
            </w:r>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12</w:t>
            </w:r>
          </w:p>
        </w:tc>
      </w:tr>
      <w:tr w:rsidR="00B042D5">
        <w:trPr>
          <w:trHeight w:val="23"/>
        </w:trPr>
        <w:tc>
          <w:tcPr>
            <w:tcW w:w="729"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3</w:t>
            </w:r>
          </w:p>
        </w:tc>
        <w:tc>
          <w:tcPr>
            <w:tcW w:w="1018"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智能摇臂升降系统</w:t>
            </w:r>
          </w:p>
        </w:tc>
        <w:tc>
          <w:tcPr>
            <w:tcW w:w="1040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动力采用为直流24V减速低压电机，连接杆采用DN70*55mm专用铝合金模具一体成型，内部水电分离，功能模块采用模具一体成型，形状为椭圆形设计，功能模块可安装高低压电源（低压电源为交直流，可以显示交直流电压）、急停开关，可选配网络及上下水模块，同时可以扩展煤气等模块。系统自带障碍物保护功能，当摇臂在运动的过程中遇到障碍物时会自动复位；摇臂在运动的过程中供应模块的电源处于断电状态。</w:t>
            </w:r>
          </w:p>
        </w:tc>
        <w:tc>
          <w:tcPr>
            <w:tcW w:w="888"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proofErr w:type="gramStart"/>
            <w:r>
              <w:rPr>
                <w:rFonts w:ascii="宋体" w:hAnsi="宋体" w:cs="宋体" w:hint="eastAsia"/>
                <w:color w:val="000000"/>
                <w:kern w:val="0"/>
                <w:sz w:val="24"/>
                <w:lang w:bidi="ar"/>
              </w:rPr>
              <w:t>个</w:t>
            </w:r>
            <w:proofErr w:type="gramEnd"/>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12</w:t>
            </w:r>
          </w:p>
        </w:tc>
      </w:tr>
      <w:tr w:rsidR="00B042D5">
        <w:trPr>
          <w:trHeight w:val="23"/>
        </w:trPr>
        <w:tc>
          <w:tcPr>
            <w:tcW w:w="729"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4</w:t>
            </w:r>
          </w:p>
        </w:tc>
        <w:tc>
          <w:tcPr>
            <w:tcW w:w="1018" w:type="dxa"/>
            <w:vMerge w:val="restart"/>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电源供应模块</w:t>
            </w:r>
          </w:p>
        </w:tc>
        <w:tc>
          <w:tcPr>
            <w:tcW w:w="1040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接收智能化控制系统控制，内含新国标5孔插座。可以分组或独立控制电源供给。</w:t>
            </w:r>
          </w:p>
        </w:tc>
        <w:tc>
          <w:tcPr>
            <w:tcW w:w="888"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组</w:t>
            </w:r>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12</w:t>
            </w:r>
          </w:p>
        </w:tc>
      </w:tr>
      <w:tr w:rsidR="00B042D5">
        <w:trPr>
          <w:trHeight w:val="23"/>
        </w:trPr>
        <w:tc>
          <w:tcPr>
            <w:tcW w:w="729"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5</w:t>
            </w:r>
          </w:p>
        </w:tc>
        <w:tc>
          <w:tcPr>
            <w:tcW w:w="1018" w:type="dxa"/>
            <w:vMerge/>
            <w:tcBorders>
              <w:top w:val="single" w:sz="4" w:space="0" w:color="000000"/>
              <w:left w:val="single" w:sz="4" w:space="0" w:color="000000"/>
              <w:bottom w:val="single" w:sz="4" w:space="0" w:color="000000"/>
              <w:right w:val="single" w:sz="4" w:space="0" w:color="000000"/>
            </w:tcBorders>
            <w:vAlign w:val="center"/>
          </w:tcPr>
          <w:p w:rsidR="00B042D5" w:rsidRDefault="00B042D5">
            <w:pPr>
              <w:widowControl/>
              <w:jc w:val="left"/>
              <w:rPr>
                <w:rFonts w:ascii="宋体" w:hAnsi="宋体" w:cs="宋体"/>
                <w:color w:val="000000"/>
                <w:sz w:val="24"/>
                <w:szCs w:val="24"/>
              </w:rPr>
            </w:pPr>
          </w:p>
        </w:tc>
        <w:tc>
          <w:tcPr>
            <w:tcW w:w="1040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1、教师主控型，学生低压电源都可接收主控电源发送的锁定信号，在锁定指示灯点亮后，学生接收老师输送的设定电源电压，教师锁定时,学生自己无法操作，这样可避免学生的误操作。可以分组或独立控制；</w:t>
            </w:r>
            <w:r>
              <w:rPr>
                <w:rFonts w:ascii="宋体" w:hAnsi="宋体" w:cs="宋体" w:hint="eastAsia"/>
                <w:color w:val="000000"/>
                <w:kern w:val="0"/>
                <w:sz w:val="24"/>
                <w:lang w:bidi="ar"/>
              </w:rPr>
              <w:br/>
              <w:t>2、学生电源采用耐磨、耐腐蚀、耐高温的PC亮光薄膜面板，学生电源的控制采用按钮式按键，可以随意设置电压，贴片元件生产技术，微电脑控制，采用1.54寸液晶显示电源学生交直流电压 ；</w:t>
            </w:r>
            <w:r>
              <w:rPr>
                <w:rFonts w:ascii="宋体" w:hAnsi="宋体" w:cs="宋体" w:hint="eastAsia"/>
                <w:color w:val="000000"/>
                <w:kern w:val="0"/>
                <w:sz w:val="24"/>
                <w:lang w:bidi="ar"/>
              </w:rPr>
              <w:br/>
            </w:r>
            <w:r>
              <w:rPr>
                <w:rFonts w:ascii="宋体" w:hAnsi="宋体" w:cs="宋体" w:hint="eastAsia"/>
                <w:color w:val="000000"/>
                <w:kern w:val="0"/>
                <w:sz w:val="24"/>
                <w:lang w:bidi="ar"/>
              </w:rPr>
              <w:lastRenderedPageBreak/>
              <w:t xml:space="preserve">3、学生交流电源通过上下键0～24V电压，最小调节单元可达1V,额定电流2A； </w:t>
            </w:r>
            <w:r>
              <w:rPr>
                <w:rFonts w:ascii="宋体" w:hAnsi="宋体" w:cs="宋体" w:hint="eastAsia"/>
                <w:color w:val="000000"/>
                <w:kern w:val="0"/>
                <w:sz w:val="24"/>
                <w:lang w:bidi="ar"/>
              </w:rPr>
              <w:br/>
              <w:t>4、学生直流电源也是通过上下键选取，调节范围为1.5～24V，分辨率可达0.1V,额定电流2A。</w:t>
            </w:r>
          </w:p>
        </w:tc>
        <w:tc>
          <w:tcPr>
            <w:tcW w:w="888"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lastRenderedPageBreak/>
              <w:t>组</w:t>
            </w:r>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12</w:t>
            </w:r>
          </w:p>
        </w:tc>
      </w:tr>
      <w:tr w:rsidR="00B042D5">
        <w:trPr>
          <w:trHeight w:val="23"/>
        </w:trPr>
        <w:tc>
          <w:tcPr>
            <w:tcW w:w="729"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lastRenderedPageBreak/>
              <w:t>6</w:t>
            </w:r>
          </w:p>
        </w:tc>
        <w:tc>
          <w:tcPr>
            <w:tcW w:w="1018" w:type="dxa"/>
            <w:vMerge/>
            <w:tcBorders>
              <w:top w:val="single" w:sz="4" w:space="0" w:color="000000"/>
              <w:left w:val="single" w:sz="4" w:space="0" w:color="000000"/>
              <w:bottom w:val="single" w:sz="4" w:space="0" w:color="000000"/>
              <w:right w:val="single" w:sz="4" w:space="0" w:color="000000"/>
            </w:tcBorders>
            <w:vAlign w:val="center"/>
          </w:tcPr>
          <w:p w:rsidR="00B042D5" w:rsidRDefault="00B042D5">
            <w:pPr>
              <w:widowControl/>
              <w:jc w:val="left"/>
              <w:rPr>
                <w:rFonts w:ascii="宋体" w:hAnsi="宋体" w:cs="宋体"/>
                <w:color w:val="000000"/>
                <w:sz w:val="24"/>
                <w:szCs w:val="24"/>
              </w:rPr>
            </w:pPr>
          </w:p>
        </w:tc>
        <w:tc>
          <w:tcPr>
            <w:tcW w:w="1040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采用485网络模块接口。</w:t>
            </w:r>
          </w:p>
        </w:tc>
        <w:tc>
          <w:tcPr>
            <w:tcW w:w="888"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组</w:t>
            </w:r>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12</w:t>
            </w:r>
          </w:p>
        </w:tc>
      </w:tr>
      <w:tr w:rsidR="00B042D5">
        <w:trPr>
          <w:trHeight w:val="23"/>
        </w:trPr>
        <w:tc>
          <w:tcPr>
            <w:tcW w:w="729"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7</w:t>
            </w:r>
          </w:p>
        </w:tc>
        <w:tc>
          <w:tcPr>
            <w:tcW w:w="1018"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急停装置</w:t>
            </w:r>
          </w:p>
        </w:tc>
        <w:tc>
          <w:tcPr>
            <w:tcW w:w="1040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在水电系统出现故障时紧急制动，确保实验操作时的安全性。</w:t>
            </w:r>
          </w:p>
        </w:tc>
        <w:tc>
          <w:tcPr>
            <w:tcW w:w="888"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组</w:t>
            </w:r>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12</w:t>
            </w:r>
          </w:p>
        </w:tc>
      </w:tr>
      <w:tr w:rsidR="00B042D5">
        <w:trPr>
          <w:trHeight w:val="23"/>
        </w:trPr>
        <w:tc>
          <w:tcPr>
            <w:tcW w:w="729"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8</w:t>
            </w:r>
          </w:p>
        </w:tc>
        <w:tc>
          <w:tcPr>
            <w:tcW w:w="1018"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智能照明</w:t>
            </w:r>
          </w:p>
        </w:tc>
        <w:tc>
          <w:tcPr>
            <w:tcW w:w="1040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1200*80mm，接收智能化控制系统控制，功能面板采用1200*80mm，配置LED日光灯1根，每根15W，灯罩采用PC一次成型，设计安装磨砂透明均光板，不仅能使光线扩散均匀更能起到安全防护作用。</w:t>
            </w:r>
          </w:p>
        </w:tc>
        <w:tc>
          <w:tcPr>
            <w:tcW w:w="888"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套</w:t>
            </w:r>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12</w:t>
            </w:r>
          </w:p>
        </w:tc>
      </w:tr>
      <w:tr w:rsidR="00B042D5">
        <w:trPr>
          <w:trHeight w:val="23"/>
        </w:trPr>
        <w:tc>
          <w:tcPr>
            <w:tcW w:w="729"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9</w:t>
            </w:r>
          </w:p>
        </w:tc>
        <w:tc>
          <w:tcPr>
            <w:tcW w:w="1018"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自动给排水系统</w:t>
            </w:r>
          </w:p>
        </w:tc>
        <w:tc>
          <w:tcPr>
            <w:tcW w:w="1040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自动排水模块1组、水模拟量控制器1组、电源控制器1套、水壶一个、水泵一个，自动保护系统1组。所有排水由智能化控制系统集中控制，</w:t>
            </w:r>
            <w:proofErr w:type="gramStart"/>
            <w:r>
              <w:rPr>
                <w:rFonts w:ascii="宋体" w:hAnsi="宋体" w:cs="宋体" w:hint="eastAsia"/>
                <w:color w:val="000000"/>
                <w:kern w:val="0"/>
                <w:sz w:val="24"/>
                <w:lang w:bidi="ar"/>
              </w:rPr>
              <w:t>三联高低位</w:t>
            </w:r>
            <w:proofErr w:type="gramEnd"/>
            <w:r>
              <w:rPr>
                <w:rFonts w:ascii="宋体" w:hAnsi="宋体" w:cs="宋体" w:hint="eastAsia"/>
                <w:color w:val="000000"/>
                <w:kern w:val="0"/>
                <w:sz w:val="24"/>
                <w:lang w:bidi="ar"/>
              </w:rPr>
              <w:t>龙头处设置排水接口，接口与学生水槽</w:t>
            </w:r>
            <w:proofErr w:type="gramStart"/>
            <w:r>
              <w:rPr>
                <w:rFonts w:ascii="宋体" w:hAnsi="宋体" w:cs="宋体" w:hint="eastAsia"/>
                <w:color w:val="000000"/>
                <w:kern w:val="0"/>
                <w:sz w:val="24"/>
                <w:lang w:bidi="ar"/>
              </w:rPr>
              <w:t>柜采用</w:t>
            </w:r>
            <w:proofErr w:type="gramEnd"/>
            <w:r>
              <w:rPr>
                <w:rFonts w:ascii="宋体" w:hAnsi="宋体" w:cs="宋体" w:hint="eastAsia"/>
                <w:color w:val="000000"/>
                <w:kern w:val="0"/>
                <w:sz w:val="24"/>
                <w:lang w:bidi="ar"/>
              </w:rPr>
              <w:t>优质硅胶软管（具有防酸、防碱、耐腐蚀功能）连接，接口均采用自动锁紧插拔式连接方式（拔掉时没有污水流出），用时接上，不用时可收起。当学生水槽柜量达到一定值时系统自动排水、污水经过连接管排至顶部排水管总管后流出，当水槽柜污水排净后排水系统自动关闭。控制系统设置一键排空功能，可一键将管道内所有的污水排空。</w:t>
            </w:r>
          </w:p>
        </w:tc>
        <w:tc>
          <w:tcPr>
            <w:tcW w:w="888"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套</w:t>
            </w:r>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12</w:t>
            </w:r>
          </w:p>
        </w:tc>
      </w:tr>
      <w:tr w:rsidR="00B042D5">
        <w:trPr>
          <w:trHeight w:val="23"/>
        </w:trPr>
        <w:tc>
          <w:tcPr>
            <w:tcW w:w="729"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10</w:t>
            </w:r>
          </w:p>
        </w:tc>
        <w:tc>
          <w:tcPr>
            <w:tcW w:w="1018"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给排水</w:t>
            </w:r>
            <w:r>
              <w:rPr>
                <w:rFonts w:ascii="宋体" w:hAnsi="宋体" w:cs="宋体" w:hint="eastAsia"/>
                <w:color w:val="000000"/>
                <w:kern w:val="0"/>
                <w:sz w:val="24"/>
                <w:lang w:bidi="ar"/>
              </w:rPr>
              <w:lastRenderedPageBreak/>
              <w:t>接口</w:t>
            </w:r>
          </w:p>
        </w:tc>
        <w:tc>
          <w:tcPr>
            <w:tcW w:w="1040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lastRenderedPageBreak/>
              <w:t>给排水接口采用PVC材质，具有耐酸碱，拔插轻松，不生锈；即插即用，具有高密封性能，即使在供水排</w:t>
            </w:r>
            <w:r>
              <w:rPr>
                <w:rFonts w:ascii="宋体" w:hAnsi="宋体" w:cs="宋体" w:hint="eastAsia"/>
                <w:color w:val="000000"/>
                <w:kern w:val="0"/>
                <w:sz w:val="24"/>
                <w:lang w:bidi="ar"/>
              </w:rPr>
              <w:lastRenderedPageBreak/>
              <w:t>水工作时，随时拔掉接口不会有任何滴漏现象。</w:t>
            </w:r>
          </w:p>
        </w:tc>
        <w:tc>
          <w:tcPr>
            <w:tcW w:w="888"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lastRenderedPageBreak/>
              <w:t>套</w:t>
            </w:r>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12</w:t>
            </w:r>
          </w:p>
        </w:tc>
      </w:tr>
      <w:tr w:rsidR="00B042D5">
        <w:trPr>
          <w:trHeight w:val="23"/>
        </w:trPr>
        <w:tc>
          <w:tcPr>
            <w:tcW w:w="729"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lastRenderedPageBreak/>
              <w:t>11</w:t>
            </w:r>
          </w:p>
        </w:tc>
        <w:tc>
          <w:tcPr>
            <w:tcW w:w="1018"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实验室布线</w:t>
            </w:r>
          </w:p>
        </w:tc>
        <w:tc>
          <w:tcPr>
            <w:tcW w:w="1040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1、敷设PVC阻燃管穿BV</w:t>
            </w:r>
            <w:proofErr w:type="gramStart"/>
            <w:r>
              <w:rPr>
                <w:rFonts w:ascii="宋体" w:hAnsi="宋体" w:cs="宋体" w:hint="eastAsia"/>
                <w:color w:val="000000"/>
                <w:kern w:val="0"/>
                <w:sz w:val="24"/>
                <w:lang w:bidi="ar"/>
              </w:rPr>
              <w:t>塑</w:t>
            </w:r>
            <w:proofErr w:type="gramEnd"/>
            <w:r>
              <w:rPr>
                <w:rFonts w:ascii="宋体" w:hAnsi="宋体" w:cs="宋体" w:hint="eastAsia"/>
                <w:color w:val="000000"/>
                <w:kern w:val="0"/>
                <w:sz w:val="24"/>
                <w:lang w:bidi="ar"/>
              </w:rPr>
              <w:t>铜线；</w:t>
            </w:r>
            <w:r>
              <w:rPr>
                <w:rFonts w:ascii="宋体" w:hAnsi="宋体" w:cs="宋体" w:hint="eastAsia"/>
                <w:color w:val="000000"/>
                <w:kern w:val="0"/>
                <w:sz w:val="24"/>
                <w:lang w:bidi="ar"/>
              </w:rPr>
              <w:br/>
              <w:t>2、4mm²2根，1.5mm²2根，2.5mm²2根，1.5mm²1根，实验台内铝塑护套管穿1.0mm²RV</w:t>
            </w:r>
            <w:proofErr w:type="gramStart"/>
            <w:r>
              <w:rPr>
                <w:rFonts w:ascii="宋体" w:hAnsi="宋体" w:cs="宋体" w:hint="eastAsia"/>
                <w:color w:val="000000"/>
                <w:kern w:val="0"/>
                <w:sz w:val="24"/>
                <w:lang w:bidi="ar"/>
              </w:rPr>
              <w:t>塑</w:t>
            </w:r>
            <w:proofErr w:type="gramEnd"/>
            <w:r>
              <w:rPr>
                <w:rFonts w:ascii="宋体" w:hAnsi="宋体" w:cs="宋体" w:hint="eastAsia"/>
                <w:color w:val="000000"/>
                <w:kern w:val="0"/>
                <w:sz w:val="24"/>
                <w:lang w:bidi="ar"/>
              </w:rPr>
              <w:t>铜线。</w:t>
            </w:r>
          </w:p>
        </w:tc>
        <w:tc>
          <w:tcPr>
            <w:tcW w:w="888"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项</w:t>
            </w:r>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w:t>
            </w:r>
          </w:p>
        </w:tc>
      </w:tr>
      <w:tr w:rsidR="00B042D5">
        <w:trPr>
          <w:trHeight w:val="23"/>
        </w:trPr>
        <w:tc>
          <w:tcPr>
            <w:tcW w:w="729"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12</w:t>
            </w:r>
          </w:p>
        </w:tc>
        <w:tc>
          <w:tcPr>
            <w:tcW w:w="1018"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给排水布管</w:t>
            </w:r>
          </w:p>
        </w:tc>
        <w:tc>
          <w:tcPr>
            <w:tcW w:w="1040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1、给水主管选用Ø20-25mmPP-R给水管，模块化设计，每组模块间</w:t>
            </w:r>
            <w:proofErr w:type="gramStart"/>
            <w:r>
              <w:rPr>
                <w:rFonts w:ascii="宋体" w:hAnsi="宋体" w:cs="宋体" w:hint="eastAsia"/>
                <w:color w:val="000000"/>
                <w:kern w:val="0"/>
                <w:sz w:val="24"/>
                <w:lang w:bidi="ar"/>
              </w:rPr>
              <w:t>采用活接式</w:t>
            </w:r>
            <w:proofErr w:type="gramEnd"/>
            <w:r>
              <w:rPr>
                <w:rFonts w:ascii="宋体" w:hAnsi="宋体" w:cs="宋体" w:hint="eastAsia"/>
                <w:color w:val="000000"/>
                <w:kern w:val="0"/>
                <w:sz w:val="24"/>
                <w:lang w:bidi="ar"/>
              </w:rPr>
              <w:t>连接，方便安装、检修；</w:t>
            </w:r>
            <w:r>
              <w:rPr>
                <w:rFonts w:ascii="宋体" w:hAnsi="宋体" w:cs="宋体" w:hint="eastAsia"/>
                <w:color w:val="000000"/>
                <w:kern w:val="0"/>
                <w:sz w:val="24"/>
                <w:lang w:bidi="ar"/>
              </w:rPr>
              <w:br/>
              <w:t>2、排水管选用加厚Ø50-75mmPVC-U国标管（具有防酸、防碱、耐腐蚀功能），模块化设计，每组模块间</w:t>
            </w:r>
            <w:proofErr w:type="gramStart"/>
            <w:r>
              <w:rPr>
                <w:rFonts w:ascii="宋体" w:hAnsi="宋体" w:cs="宋体" w:hint="eastAsia"/>
                <w:color w:val="000000"/>
                <w:kern w:val="0"/>
                <w:sz w:val="24"/>
                <w:lang w:bidi="ar"/>
              </w:rPr>
              <w:t>采用活接式</w:t>
            </w:r>
            <w:proofErr w:type="gramEnd"/>
            <w:r>
              <w:rPr>
                <w:rFonts w:ascii="宋体" w:hAnsi="宋体" w:cs="宋体" w:hint="eastAsia"/>
                <w:color w:val="000000"/>
                <w:kern w:val="0"/>
                <w:sz w:val="24"/>
                <w:lang w:bidi="ar"/>
              </w:rPr>
              <w:t>连接，方便安装、检修。</w:t>
            </w:r>
          </w:p>
        </w:tc>
        <w:tc>
          <w:tcPr>
            <w:tcW w:w="888"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项</w:t>
            </w:r>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w:t>
            </w:r>
          </w:p>
        </w:tc>
      </w:tr>
      <w:tr w:rsidR="00B042D5">
        <w:trPr>
          <w:trHeight w:val="23"/>
        </w:trPr>
        <w:tc>
          <w:tcPr>
            <w:tcW w:w="729"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13</w:t>
            </w:r>
          </w:p>
        </w:tc>
        <w:tc>
          <w:tcPr>
            <w:tcW w:w="1018"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系统安装辅件</w:t>
            </w:r>
          </w:p>
        </w:tc>
        <w:tc>
          <w:tcPr>
            <w:tcW w:w="1040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采用双槽钢横梁吊装方式，减少楼板承重，防止左右晃动，可进行上下、左右的平衡调节。主要辅件有：三角构件、直角座、龙骨架连接件、吊装挂件、安装连接板等。</w:t>
            </w:r>
          </w:p>
        </w:tc>
        <w:tc>
          <w:tcPr>
            <w:tcW w:w="888"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项</w:t>
            </w:r>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w:t>
            </w:r>
          </w:p>
        </w:tc>
      </w:tr>
    </w:tbl>
    <w:p w:rsidR="00B042D5" w:rsidRDefault="00B042D5" w:rsidP="00CB7D1C">
      <w:pPr>
        <w:spacing w:line="360" w:lineRule="auto"/>
        <w:ind w:firstLineChars="200" w:firstLine="446"/>
        <w:rPr>
          <w:rFonts w:ascii="宋体" w:hAnsi="宋体"/>
          <w:sz w:val="24"/>
        </w:rPr>
      </w:pPr>
    </w:p>
    <w:tbl>
      <w:tblPr>
        <w:tblW w:w="13950" w:type="dxa"/>
        <w:tblInd w:w="96" w:type="dxa"/>
        <w:tblLayout w:type="fixed"/>
        <w:tblLook w:val="04A0" w:firstRow="1" w:lastRow="0" w:firstColumn="1" w:lastColumn="0" w:noHBand="0" w:noVBand="1"/>
      </w:tblPr>
      <w:tblGrid>
        <w:gridCol w:w="716"/>
        <w:gridCol w:w="1043"/>
        <w:gridCol w:w="10391"/>
        <w:gridCol w:w="876"/>
        <w:gridCol w:w="924"/>
      </w:tblGrid>
      <w:tr w:rsidR="00605C16" w:rsidRPr="00605C16">
        <w:trPr>
          <w:trHeight w:val="23"/>
        </w:trPr>
        <w:tc>
          <w:tcPr>
            <w:tcW w:w="13951" w:type="dxa"/>
            <w:gridSpan w:val="5"/>
            <w:tcBorders>
              <w:top w:val="single" w:sz="4" w:space="0" w:color="000000"/>
              <w:left w:val="single" w:sz="4" w:space="0" w:color="000000"/>
              <w:bottom w:val="single" w:sz="4" w:space="0" w:color="000000"/>
              <w:right w:val="single" w:sz="4" w:space="0" w:color="000000"/>
            </w:tcBorders>
            <w:vAlign w:val="center"/>
          </w:tcPr>
          <w:p w:rsidR="00B042D5" w:rsidRPr="00605C16" w:rsidRDefault="000E358A">
            <w:pPr>
              <w:widowControl/>
              <w:jc w:val="center"/>
              <w:textAlignment w:val="center"/>
              <w:rPr>
                <w:rFonts w:ascii="宋体" w:hAnsi="宋体" w:cs="宋体"/>
                <w:b/>
                <w:bCs/>
                <w:sz w:val="24"/>
                <w:szCs w:val="24"/>
              </w:rPr>
            </w:pPr>
            <w:r w:rsidRPr="00605C16">
              <w:rPr>
                <w:rFonts w:ascii="宋体" w:hAnsi="宋体" w:cs="宋体" w:hint="eastAsia"/>
                <w:b/>
                <w:bCs/>
                <w:kern w:val="0"/>
                <w:sz w:val="24"/>
                <w:lang w:bidi="ar"/>
              </w:rPr>
              <w:t>化学准备区</w:t>
            </w:r>
          </w:p>
        </w:tc>
      </w:tr>
      <w:tr w:rsidR="00605C16" w:rsidRPr="00605C16">
        <w:trPr>
          <w:trHeight w:val="23"/>
        </w:trPr>
        <w:tc>
          <w:tcPr>
            <w:tcW w:w="716" w:type="dxa"/>
            <w:tcBorders>
              <w:top w:val="single" w:sz="4" w:space="0" w:color="000000"/>
              <w:left w:val="single" w:sz="4" w:space="0" w:color="000000"/>
              <w:bottom w:val="single" w:sz="4" w:space="0" w:color="000000"/>
              <w:right w:val="single" w:sz="4" w:space="0" w:color="000000"/>
            </w:tcBorders>
            <w:vAlign w:val="center"/>
          </w:tcPr>
          <w:p w:rsidR="00B042D5" w:rsidRPr="00605C16" w:rsidRDefault="000E358A">
            <w:pPr>
              <w:widowControl/>
              <w:jc w:val="center"/>
              <w:textAlignment w:val="center"/>
              <w:rPr>
                <w:rFonts w:ascii="宋体" w:hAnsi="宋体" w:cs="宋体"/>
                <w:b/>
                <w:bCs/>
                <w:sz w:val="24"/>
                <w:szCs w:val="24"/>
              </w:rPr>
            </w:pPr>
            <w:r w:rsidRPr="00605C16">
              <w:rPr>
                <w:rFonts w:ascii="宋体" w:hAnsi="宋体" w:cs="宋体" w:hint="eastAsia"/>
                <w:b/>
                <w:bCs/>
                <w:kern w:val="0"/>
                <w:sz w:val="24"/>
                <w:lang w:bidi="ar"/>
              </w:rPr>
              <w:t>序号</w:t>
            </w:r>
          </w:p>
        </w:tc>
        <w:tc>
          <w:tcPr>
            <w:tcW w:w="1043" w:type="dxa"/>
            <w:tcBorders>
              <w:top w:val="single" w:sz="4" w:space="0" w:color="000000"/>
              <w:left w:val="single" w:sz="4" w:space="0" w:color="000000"/>
              <w:bottom w:val="single" w:sz="4" w:space="0" w:color="000000"/>
              <w:right w:val="single" w:sz="4" w:space="0" w:color="000000"/>
            </w:tcBorders>
            <w:vAlign w:val="center"/>
          </w:tcPr>
          <w:p w:rsidR="00B042D5" w:rsidRPr="00605C16" w:rsidRDefault="000E358A">
            <w:pPr>
              <w:widowControl/>
              <w:jc w:val="center"/>
              <w:textAlignment w:val="center"/>
              <w:rPr>
                <w:rFonts w:ascii="宋体" w:hAnsi="宋体" w:cs="宋体"/>
                <w:b/>
                <w:bCs/>
                <w:sz w:val="24"/>
                <w:szCs w:val="24"/>
              </w:rPr>
            </w:pPr>
            <w:r w:rsidRPr="00605C16">
              <w:rPr>
                <w:rFonts w:ascii="宋体" w:hAnsi="宋体" w:cs="宋体" w:hint="eastAsia"/>
                <w:b/>
                <w:bCs/>
                <w:kern w:val="0"/>
                <w:sz w:val="24"/>
                <w:lang w:bidi="ar"/>
              </w:rPr>
              <w:t>名称</w:t>
            </w:r>
          </w:p>
        </w:tc>
        <w:tc>
          <w:tcPr>
            <w:tcW w:w="10392" w:type="dxa"/>
            <w:tcBorders>
              <w:top w:val="single" w:sz="4" w:space="0" w:color="000000"/>
              <w:left w:val="single" w:sz="4" w:space="0" w:color="000000"/>
              <w:bottom w:val="single" w:sz="4" w:space="0" w:color="000000"/>
              <w:right w:val="single" w:sz="4" w:space="0" w:color="000000"/>
            </w:tcBorders>
            <w:vAlign w:val="center"/>
          </w:tcPr>
          <w:p w:rsidR="00B042D5" w:rsidRPr="00605C16" w:rsidRDefault="000E358A">
            <w:pPr>
              <w:widowControl/>
              <w:jc w:val="center"/>
              <w:textAlignment w:val="center"/>
              <w:rPr>
                <w:rFonts w:ascii="宋体" w:hAnsi="宋体" w:cs="宋体"/>
                <w:b/>
                <w:bCs/>
                <w:sz w:val="24"/>
                <w:szCs w:val="24"/>
              </w:rPr>
            </w:pPr>
            <w:r w:rsidRPr="00605C16">
              <w:rPr>
                <w:rFonts w:ascii="宋体" w:hAnsi="宋体" w:cs="宋体" w:hint="eastAsia"/>
                <w:b/>
                <w:bCs/>
                <w:kern w:val="0"/>
                <w:sz w:val="24"/>
                <w:lang w:bidi="ar"/>
              </w:rPr>
              <w:t>技术参数</w:t>
            </w:r>
          </w:p>
        </w:tc>
        <w:tc>
          <w:tcPr>
            <w:tcW w:w="876" w:type="dxa"/>
            <w:tcBorders>
              <w:top w:val="single" w:sz="4" w:space="0" w:color="000000"/>
              <w:left w:val="single" w:sz="4" w:space="0" w:color="000000"/>
              <w:bottom w:val="single" w:sz="4" w:space="0" w:color="000000"/>
              <w:right w:val="single" w:sz="4" w:space="0" w:color="000000"/>
            </w:tcBorders>
            <w:vAlign w:val="center"/>
          </w:tcPr>
          <w:p w:rsidR="00B042D5" w:rsidRPr="00605C16" w:rsidRDefault="000E358A">
            <w:pPr>
              <w:widowControl/>
              <w:jc w:val="center"/>
              <w:textAlignment w:val="center"/>
              <w:rPr>
                <w:rFonts w:ascii="宋体" w:hAnsi="宋体" w:cs="宋体"/>
                <w:b/>
                <w:bCs/>
                <w:sz w:val="24"/>
                <w:szCs w:val="24"/>
              </w:rPr>
            </w:pPr>
            <w:r w:rsidRPr="00605C16">
              <w:rPr>
                <w:rFonts w:ascii="宋体" w:hAnsi="宋体" w:cs="宋体" w:hint="eastAsia"/>
                <w:b/>
                <w:bCs/>
                <w:kern w:val="0"/>
                <w:sz w:val="24"/>
                <w:lang w:bidi="ar"/>
              </w:rPr>
              <w:t>单位</w:t>
            </w:r>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Pr="00605C16" w:rsidRDefault="000E358A">
            <w:pPr>
              <w:widowControl/>
              <w:jc w:val="center"/>
              <w:textAlignment w:val="center"/>
              <w:rPr>
                <w:rFonts w:ascii="宋体" w:hAnsi="宋体" w:cs="宋体"/>
                <w:b/>
                <w:bCs/>
                <w:sz w:val="24"/>
                <w:szCs w:val="24"/>
              </w:rPr>
            </w:pPr>
            <w:r w:rsidRPr="00605C16">
              <w:rPr>
                <w:rFonts w:ascii="宋体" w:hAnsi="宋体" w:cs="宋体" w:hint="eastAsia"/>
                <w:b/>
                <w:bCs/>
                <w:kern w:val="0"/>
                <w:sz w:val="24"/>
                <w:lang w:bidi="ar"/>
              </w:rPr>
              <w:t>数量</w:t>
            </w:r>
          </w:p>
        </w:tc>
      </w:tr>
      <w:tr w:rsidR="00605C16" w:rsidRPr="00605C16">
        <w:trPr>
          <w:trHeight w:val="23"/>
        </w:trPr>
        <w:tc>
          <w:tcPr>
            <w:tcW w:w="716" w:type="dxa"/>
            <w:tcBorders>
              <w:top w:val="single" w:sz="4" w:space="0" w:color="000000"/>
              <w:left w:val="single" w:sz="4" w:space="0" w:color="000000"/>
              <w:bottom w:val="single" w:sz="4" w:space="0" w:color="000000"/>
              <w:right w:val="single" w:sz="4" w:space="0" w:color="000000"/>
            </w:tcBorders>
            <w:vAlign w:val="center"/>
          </w:tcPr>
          <w:p w:rsidR="00B042D5" w:rsidRPr="00605C16" w:rsidRDefault="000E358A">
            <w:pPr>
              <w:widowControl/>
              <w:jc w:val="center"/>
              <w:textAlignment w:val="center"/>
              <w:rPr>
                <w:rFonts w:ascii="宋体" w:hAnsi="宋体" w:cs="宋体"/>
                <w:sz w:val="24"/>
                <w:szCs w:val="24"/>
              </w:rPr>
            </w:pPr>
            <w:r w:rsidRPr="00605C16">
              <w:rPr>
                <w:rFonts w:ascii="宋体" w:hAnsi="宋体" w:cs="宋体" w:hint="eastAsia"/>
                <w:kern w:val="0"/>
                <w:sz w:val="24"/>
                <w:lang w:bidi="ar"/>
              </w:rPr>
              <w:t>1</w:t>
            </w:r>
          </w:p>
        </w:tc>
        <w:tc>
          <w:tcPr>
            <w:tcW w:w="1043" w:type="dxa"/>
            <w:tcBorders>
              <w:top w:val="single" w:sz="4" w:space="0" w:color="000000"/>
              <w:left w:val="single" w:sz="4" w:space="0" w:color="000000"/>
              <w:bottom w:val="single" w:sz="4" w:space="0" w:color="000000"/>
              <w:right w:val="single" w:sz="4" w:space="0" w:color="000000"/>
            </w:tcBorders>
            <w:vAlign w:val="center"/>
          </w:tcPr>
          <w:p w:rsidR="00B042D5" w:rsidRPr="00605C16" w:rsidRDefault="000E358A">
            <w:pPr>
              <w:widowControl/>
              <w:jc w:val="center"/>
              <w:textAlignment w:val="center"/>
              <w:rPr>
                <w:rFonts w:ascii="宋体" w:hAnsi="宋体" w:cs="宋体"/>
                <w:sz w:val="24"/>
                <w:szCs w:val="24"/>
              </w:rPr>
            </w:pPr>
            <w:proofErr w:type="gramStart"/>
            <w:r w:rsidRPr="00605C16">
              <w:rPr>
                <w:rFonts w:ascii="宋体" w:hAnsi="宋体" w:cs="宋体" w:hint="eastAsia"/>
                <w:kern w:val="0"/>
                <w:sz w:val="24"/>
                <w:lang w:bidi="ar"/>
              </w:rPr>
              <w:t>准备台</w:t>
            </w:r>
            <w:proofErr w:type="gramEnd"/>
          </w:p>
        </w:tc>
        <w:tc>
          <w:tcPr>
            <w:tcW w:w="10392" w:type="dxa"/>
            <w:tcBorders>
              <w:top w:val="single" w:sz="4" w:space="0" w:color="000000"/>
              <w:left w:val="single" w:sz="4" w:space="0" w:color="000000"/>
              <w:bottom w:val="single" w:sz="4" w:space="0" w:color="000000"/>
              <w:right w:val="single" w:sz="4" w:space="0" w:color="000000"/>
            </w:tcBorders>
            <w:vAlign w:val="center"/>
          </w:tcPr>
          <w:p w:rsidR="00B042D5" w:rsidRPr="00605C16" w:rsidRDefault="000E358A">
            <w:pPr>
              <w:rPr>
                <w:sz w:val="24"/>
                <w:szCs w:val="24"/>
              </w:rPr>
            </w:pPr>
            <w:r w:rsidRPr="00605C16">
              <w:rPr>
                <w:rFonts w:ascii="宋体" w:hAnsi="宋体" w:cs="宋体" w:hint="eastAsia"/>
                <w:kern w:val="0"/>
                <w:sz w:val="24"/>
                <w:lang w:bidi="ar"/>
              </w:rPr>
              <w:t>1.规格：≧2400*700*780mm</w:t>
            </w:r>
            <w:r w:rsidRPr="00605C16">
              <w:rPr>
                <w:rFonts w:ascii="宋体" w:hAnsi="宋体" w:cs="宋体" w:hint="eastAsia"/>
                <w:kern w:val="0"/>
                <w:sz w:val="24"/>
                <w:lang w:bidi="ar"/>
              </w:rPr>
              <w:br/>
              <w:t>2</w:t>
            </w:r>
            <w:r w:rsidRPr="00605C16">
              <w:rPr>
                <w:sz w:val="24"/>
                <w:szCs w:val="24"/>
              </w:rPr>
              <w:t>台面：</w:t>
            </w:r>
            <w:r w:rsidRPr="00605C16">
              <w:rPr>
                <w:sz w:val="24"/>
                <w:szCs w:val="24"/>
              </w:rPr>
              <w:t> </w:t>
            </w:r>
            <w:r w:rsidRPr="00605C16">
              <w:rPr>
                <w:rFonts w:hint="eastAsia"/>
                <w:sz w:val="24"/>
                <w:szCs w:val="24"/>
              </w:rPr>
              <w:t>采用</w:t>
            </w:r>
            <w:r w:rsidRPr="00605C16">
              <w:rPr>
                <w:rFonts w:hint="eastAsia"/>
                <w:sz w:val="24"/>
                <w:szCs w:val="24"/>
              </w:rPr>
              <w:t>16</w:t>
            </w:r>
            <w:r w:rsidRPr="00605C16">
              <w:rPr>
                <w:sz w:val="24"/>
                <w:szCs w:val="24"/>
              </w:rPr>
              <w:t>mm</w:t>
            </w:r>
            <w:proofErr w:type="gramStart"/>
            <w:r w:rsidRPr="00605C16">
              <w:rPr>
                <w:sz w:val="24"/>
                <w:szCs w:val="24"/>
              </w:rPr>
              <w:t>厚</w:t>
            </w:r>
            <w:r w:rsidRPr="00605C16">
              <w:rPr>
                <w:rFonts w:hint="eastAsia"/>
                <w:sz w:val="24"/>
                <w:szCs w:val="24"/>
              </w:rPr>
              <w:t>双面膜</w:t>
            </w:r>
            <w:proofErr w:type="gramEnd"/>
            <w:r w:rsidRPr="00605C16">
              <w:rPr>
                <w:rFonts w:hint="eastAsia"/>
                <w:sz w:val="24"/>
                <w:szCs w:val="24"/>
              </w:rPr>
              <w:t>实芯</w:t>
            </w:r>
            <w:r w:rsidRPr="00605C16">
              <w:rPr>
                <w:sz w:val="24"/>
                <w:szCs w:val="24"/>
              </w:rPr>
              <w:t>理化板，且满足如下参数要求：</w:t>
            </w:r>
            <w:r w:rsidRPr="00605C16">
              <w:rPr>
                <w:sz w:val="24"/>
                <w:szCs w:val="24"/>
              </w:rPr>
              <w:br/>
            </w:r>
            <w:r w:rsidRPr="00605C16">
              <w:rPr>
                <w:rFonts w:asciiTheme="minorEastAsia" w:hAnsiTheme="minorEastAsia" w:cstheme="minorEastAsia" w:hint="eastAsia"/>
                <w:sz w:val="24"/>
              </w:rPr>
              <w:t>（1）</w:t>
            </w:r>
            <w:r w:rsidRPr="00605C16">
              <w:rPr>
                <w:sz w:val="24"/>
                <w:szCs w:val="24"/>
              </w:rPr>
              <w:t>化学性能检测：台面</w:t>
            </w:r>
            <w:r w:rsidRPr="00605C16">
              <w:rPr>
                <w:rFonts w:hint="eastAsia"/>
                <w:sz w:val="24"/>
                <w:szCs w:val="24"/>
              </w:rPr>
              <w:t>依据</w:t>
            </w:r>
            <w:r w:rsidRPr="00605C16">
              <w:rPr>
                <w:rFonts w:hint="eastAsia"/>
                <w:sz w:val="24"/>
                <w:szCs w:val="24"/>
              </w:rPr>
              <w:t xml:space="preserve">GB/T 17657-2022 </w:t>
            </w:r>
            <w:r w:rsidRPr="00605C16">
              <w:rPr>
                <w:rFonts w:hint="eastAsia"/>
                <w:sz w:val="24"/>
                <w:szCs w:val="24"/>
              </w:rPr>
              <w:t>《人造板及饰面人造板理化性能试验方法》标准，耐污</w:t>
            </w:r>
            <w:r w:rsidRPr="00605C16">
              <w:rPr>
                <w:rFonts w:hint="eastAsia"/>
                <w:sz w:val="24"/>
                <w:szCs w:val="24"/>
              </w:rPr>
              <w:lastRenderedPageBreak/>
              <w:t>染性能不少于</w:t>
            </w:r>
            <w:r w:rsidRPr="00605C16">
              <w:rPr>
                <w:rFonts w:hint="eastAsia"/>
                <w:sz w:val="24"/>
                <w:szCs w:val="24"/>
              </w:rPr>
              <w:t>130</w:t>
            </w:r>
            <w:r w:rsidRPr="00605C16">
              <w:rPr>
                <w:rFonts w:hint="eastAsia"/>
                <w:sz w:val="24"/>
                <w:szCs w:val="24"/>
              </w:rPr>
              <w:t>项试验污染物的检测，且包含：</w:t>
            </w:r>
            <w:r w:rsidRPr="00605C16">
              <w:rPr>
                <w:rFonts w:hint="eastAsia"/>
                <w:sz w:val="24"/>
                <w:szCs w:val="24"/>
              </w:rPr>
              <w:t>65%</w:t>
            </w:r>
            <w:r w:rsidRPr="00605C16">
              <w:rPr>
                <w:rFonts w:hint="eastAsia"/>
                <w:sz w:val="24"/>
                <w:szCs w:val="24"/>
              </w:rPr>
              <w:t>硝酸、</w:t>
            </w:r>
            <w:r w:rsidRPr="00605C16">
              <w:rPr>
                <w:rFonts w:hint="eastAsia"/>
                <w:sz w:val="24"/>
                <w:szCs w:val="24"/>
              </w:rPr>
              <w:t>98%</w:t>
            </w:r>
            <w:r w:rsidRPr="00605C16">
              <w:rPr>
                <w:rFonts w:hint="eastAsia"/>
                <w:sz w:val="24"/>
                <w:szCs w:val="24"/>
              </w:rPr>
              <w:t>硫酸、</w:t>
            </w:r>
            <w:r w:rsidRPr="00605C16">
              <w:rPr>
                <w:rFonts w:hint="eastAsia"/>
                <w:sz w:val="24"/>
                <w:szCs w:val="24"/>
              </w:rPr>
              <w:t>37%</w:t>
            </w:r>
            <w:r w:rsidRPr="00605C16">
              <w:rPr>
                <w:rFonts w:hint="eastAsia"/>
                <w:sz w:val="24"/>
                <w:szCs w:val="24"/>
              </w:rPr>
              <w:t>盐酸、</w:t>
            </w:r>
            <w:r w:rsidRPr="00605C16">
              <w:rPr>
                <w:rFonts w:hint="eastAsia"/>
                <w:sz w:val="24"/>
                <w:szCs w:val="24"/>
              </w:rPr>
              <w:t>40%</w:t>
            </w:r>
            <w:r w:rsidRPr="00605C16">
              <w:rPr>
                <w:rFonts w:hint="eastAsia"/>
                <w:sz w:val="24"/>
                <w:szCs w:val="24"/>
              </w:rPr>
              <w:t>氢氧化钠、正己烷、碘酒等试剂，覆盖玻璃盖板和未覆盖玻璃盖板检验结果均为</w:t>
            </w:r>
            <w:r w:rsidRPr="00605C16">
              <w:rPr>
                <w:rFonts w:hint="eastAsia"/>
                <w:sz w:val="24"/>
                <w:szCs w:val="24"/>
              </w:rPr>
              <w:t>5</w:t>
            </w:r>
            <w:r w:rsidRPr="00605C16">
              <w:rPr>
                <w:rFonts w:hint="eastAsia"/>
                <w:sz w:val="24"/>
                <w:szCs w:val="24"/>
              </w:rPr>
              <w:t>级：无明显变化。</w:t>
            </w:r>
          </w:p>
          <w:p w:rsidR="00B042D5" w:rsidRPr="00605C16" w:rsidRDefault="000E358A">
            <w:pPr>
              <w:rPr>
                <w:sz w:val="24"/>
                <w:szCs w:val="24"/>
              </w:rPr>
            </w:pPr>
            <w:r w:rsidRPr="00605C16">
              <w:rPr>
                <w:rFonts w:asciiTheme="minorEastAsia" w:hAnsiTheme="minorEastAsia" w:cstheme="minorEastAsia" w:hint="eastAsia"/>
                <w:sz w:val="24"/>
              </w:rPr>
              <w:t>（2）</w:t>
            </w:r>
            <w:r w:rsidRPr="00605C16">
              <w:rPr>
                <w:sz w:val="24"/>
                <w:szCs w:val="24"/>
              </w:rPr>
              <w:t>物理性能检测：台面</w:t>
            </w:r>
            <w:r w:rsidRPr="00605C16">
              <w:rPr>
                <w:rFonts w:hint="eastAsia"/>
                <w:sz w:val="24"/>
                <w:szCs w:val="24"/>
              </w:rPr>
              <w:t>依据</w:t>
            </w:r>
            <w:r w:rsidRPr="00605C16">
              <w:rPr>
                <w:rFonts w:hint="eastAsia"/>
                <w:sz w:val="24"/>
                <w:szCs w:val="24"/>
              </w:rPr>
              <w:t xml:space="preserve">GB/T 17657-2022 </w:t>
            </w:r>
            <w:r w:rsidRPr="00605C16">
              <w:rPr>
                <w:rFonts w:hint="eastAsia"/>
                <w:sz w:val="24"/>
                <w:szCs w:val="24"/>
              </w:rPr>
              <w:t>《人造板及饰面人造板理化性能试验方法》标准，满足</w:t>
            </w:r>
            <w:r w:rsidRPr="00605C16">
              <w:rPr>
                <w:sz w:val="24"/>
                <w:szCs w:val="24"/>
              </w:rPr>
              <w:t>：</w:t>
            </w:r>
            <w:r w:rsidRPr="00605C16">
              <w:rPr>
                <w:sz w:val="24"/>
                <w:szCs w:val="24"/>
              </w:rPr>
              <w:t> </w:t>
            </w:r>
            <w:r w:rsidRPr="00605C16">
              <w:rPr>
                <w:rFonts w:hint="eastAsia"/>
                <w:sz w:val="24"/>
                <w:szCs w:val="24"/>
              </w:rPr>
              <w:t>含水率：≤</w:t>
            </w:r>
            <w:r w:rsidRPr="00605C16">
              <w:rPr>
                <w:rFonts w:hint="eastAsia"/>
                <w:sz w:val="24"/>
                <w:szCs w:val="24"/>
              </w:rPr>
              <w:t>0.9%</w:t>
            </w:r>
            <w:r w:rsidRPr="00605C16">
              <w:rPr>
                <w:rFonts w:hint="eastAsia"/>
                <w:sz w:val="24"/>
                <w:szCs w:val="24"/>
              </w:rPr>
              <w:t>；吸水厚度膨胀率≤</w:t>
            </w:r>
            <w:r w:rsidRPr="00605C16">
              <w:rPr>
                <w:rFonts w:hint="eastAsia"/>
                <w:sz w:val="24"/>
                <w:szCs w:val="24"/>
              </w:rPr>
              <w:t>0.1%</w:t>
            </w:r>
            <w:r w:rsidRPr="00605C16">
              <w:rPr>
                <w:rFonts w:hint="eastAsia"/>
                <w:sz w:val="24"/>
                <w:szCs w:val="24"/>
              </w:rPr>
              <w:t>；</w:t>
            </w:r>
            <w:r w:rsidRPr="00605C16">
              <w:rPr>
                <w:sz w:val="24"/>
                <w:szCs w:val="24"/>
              </w:rPr>
              <w:t>尺寸稳定性：</w:t>
            </w:r>
            <w:r w:rsidRPr="00605C16">
              <w:rPr>
                <w:rFonts w:hint="eastAsia"/>
                <w:sz w:val="24"/>
                <w:szCs w:val="24"/>
              </w:rPr>
              <w:t>横向≤</w:t>
            </w:r>
            <w:r w:rsidRPr="00605C16">
              <w:rPr>
                <w:sz w:val="24"/>
                <w:szCs w:val="24"/>
              </w:rPr>
              <w:t>0.</w:t>
            </w:r>
            <w:r w:rsidRPr="00605C16">
              <w:rPr>
                <w:rFonts w:hint="eastAsia"/>
                <w:sz w:val="24"/>
                <w:szCs w:val="24"/>
              </w:rPr>
              <w:t>12</w:t>
            </w:r>
            <w:r w:rsidRPr="00605C16">
              <w:rPr>
                <w:sz w:val="24"/>
                <w:szCs w:val="24"/>
              </w:rPr>
              <w:t>%</w:t>
            </w:r>
            <w:r w:rsidRPr="00605C16">
              <w:rPr>
                <w:rFonts w:hint="eastAsia"/>
                <w:sz w:val="24"/>
                <w:szCs w:val="24"/>
              </w:rPr>
              <w:t>、纵向≤</w:t>
            </w:r>
            <w:r w:rsidRPr="00605C16">
              <w:rPr>
                <w:rFonts w:hint="eastAsia"/>
                <w:sz w:val="24"/>
                <w:szCs w:val="24"/>
              </w:rPr>
              <w:t>0.07%</w:t>
            </w:r>
            <w:r w:rsidRPr="00605C16">
              <w:rPr>
                <w:sz w:val="24"/>
                <w:szCs w:val="24"/>
              </w:rPr>
              <w:t>；</w:t>
            </w:r>
            <w:r w:rsidRPr="00605C16">
              <w:rPr>
                <w:rFonts w:hint="eastAsia"/>
                <w:sz w:val="24"/>
                <w:szCs w:val="24"/>
              </w:rPr>
              <w:t>板面握螺钉力≥</w:t>
            </w:r>
            <w:r w:rsidRPr="00605C16">
              <w:rPr>
                <w:rFonts w:hint="eastAsia"/>
                <w:sz w:val="24"/>
                <w:szCs w:val="24"/>
              </w:rPr>
              <w:t>3760N</w:t>
            </w:r>
            <w:r w:rsidRPr="00605C16">
              <w:rPr>
                <w:rFonts w:hint="eastAsia"/>
                <w:sz w:val="24"/>
                <w:szCs w:val="24"/>
              </w:rPr>
              <w:t>；表面耐冷热循环性能：表面无裂纹及鼓泡；浸渍剥离性能：贴面层与基材之间的胶层无剥离和分层现象；</w:t>
            </w:r>
            <w:r w:rsidRPr="00605C16">
              <w:rPr>
                <w:sz w:val="24"/>
                <w:szCs w:val="24"/>
              </w:rPr>
              <w:t>表面耐划痕性能：</w:t>
            </w:r>
            <w:r w:rsidRPr="00605C16">
              <w:rPr>
                <w:rFonts w:hint="eastAsia"/>
                <w:sz w:val="24"/>
                <w:szCs w:val="24"/>
              </w:rPr>
              <w:t>4.5</w:t>
            </w:r>
            <w:r w:rsidRPr="00605C16">
              <w:rPr>
                <w:sz w:val="24"/>
                <w:szCs w:val="24"/>
              </w:rPr>
              <w:t>N</w:t>
            </w:r>
            <w:r w:rsidRPr="00605C16">
              <w:rPr>
                <w:sz w:val="24"/>
                <w:szCs w:val="24"/>
              </w:rPr>
              <w:t>作用下试件表面无大于</w:t>
            </w:r>
            <w:r w:rsidRPr="00605C16">
              <w:rPr>
                <w:sz w:val="24"/>
                <w:szCs w:val="24"/>
              </w:rPr>
              <w:t>90%</w:t>
            </w:r>
            <w:r w:rsidRPr="00605C16">
              <w:rPr>
                <w:sz w:val="24"/>
                <w:szCs w:val="24"/>
              </w:rPr>
              <w:t>的连续划痕</w:t>
            </w:r>
            <w:r w:rsidRPr="00605C16">
              <w:rPr>
                <w:rFonts w:hint="eastAsia"/>
                <w:sz w:val="24"/>
                <w:szCs w:val="24"/>
              </w:rPr>
              <w:t>，表面装饰花纹无破坏现象</w:t>
            </w:r>
            <w:r w:rsidRPr="00605C16">
              <w:rPr>
                <w:sz w:val="24"/>
                <w:szCs w:val="24"/>
              </w:rPr>
              <w:t>；</w:t>
            </w:r>
            <w:r w:rsidRPr="00605C16">
              <w:rPr>
                <w:rFonts w:hint="eastAsia"/>
                <w:sz w:val="24"/>
                <w:szCs w:val="24"/>
              </w:rPr>
              <w:t>耐沸水性能：质量增加百分率≤</w:t>
            </w:r>
            <w:r w:rsidRPr="00605C16">
              <w:rPr>
                <w:sz w:val="24"/>
                <w:szCs w:val="24"/>
              </w:rPr>
              <w:t>0.0</w:t>
            </w:r>
            <w:r w:rsidRPr="00605C16">
              <w:rPr>
                <w:rFonts w:hint="eastAsia"/>
                <w:sz w:val="24"/>
                <w:szCs w:val="24"/>
              </w:rPr>
              <w:t>1%</w:t>
            </w:r>
            <w:r w:rsidRPr="00605C16">
              <w:rPr>
                <w:rFonts w:hint="eastAsia"/>
                <w:sz w:val="24"/>
                <w:szCs w:val="24"/>
              </w:rPr>
              <w:t>、厚度增加百分率≤</w:t>
            </w:r>
            <w:r w:rsidRPr="00605C16">
              <w:rPr>
                <w:rFonts w:hint="eastAsia"/>
                <w:sz w:val="24"/>
                <w:szCs w:val="24"/>
              </w:rPr>
              <w:t>0.06%</w:t>
            </w:r>
            <w:r w:rsidRPr="00605C16">
              <w:rPr>
                <w:rFonts w:hint="eastAsia"/>
                <w:sz w:val="24"/>
                <w:szCs w:val="24"/>
              </w:rPr>
              <w:t>，表面质量等级：</w:t>
            </w:r>
            <w:r w:rsidRPr="00605C16">
              <w:rPr>
                <w:rFonts w:hint="eastAsia"/>
                <w:sz w:val="24"/>
                <w:szCs w:val="24"/>
              </w:rPr>
              <w:t>5</w:t>
            </w:r>
            <w:r w:rsidRPr="00605C16">
              <w:rPr>
                <w:rFonts w:hint="eastAsia"/>
                <w:sz w:val="24"/>
                <w:szCs w:val="24"/>
              </w:rPr>
              <w:t>级：无变化，边缘质量等级：</w:t>
            </w:r>
            <w:r w:rsidRPr="00605C16">
              <w:rPr>
                <w:rFonts w:hint="eastAsia"/>
                <w:sz w:val="24"/>
                <w:szCs w:val="24"/>
              </w:rPr>
              <w:t>5</w:t>
            </w:r>
            <w:r w:rsidRPr="00605C16">
              <w:rPr>
                <w:rFonts w:hint="eastAsia"/>
                <w:sz w:val="24"/>
                <w:szCs w:val="24"/>
              </w:rPr>
              <w:t>级：无明显变化；耐开裂性能：</w:t>
            </w:r>
            <w:r w:rsidRPr="00605C16">
              <w:rPr>
                <w:rFonts w:hint="eastAsia"/>
                <w:sz w:val="24"/>
                <w:szCs w:val="24"/>
              </w:rPr>
              <w:t>5</w:t>
            </w:r>
            <w:r w:rsidRPr="00605C16">
              <w:rPr>
                <w:rFonts w:hint="eastAsia"/>
                <w:sz w:val="24"/>
                <w:szCs w:val="24"/>
              </w:rPr>
              <w:t>级：无细微裂纹；表面耐磨性能：≥</w:t>
            </w:r>
            <w:r w:rsidRPr="00605C16">
              <w:rPr>
                <w:rFonts w:hint="eastAsia"/>
                <w:sz w:val="24"/>
                <w:szCs w:val="24"/>
              </w:rPr>
              <w:t>1100r,</w:t>
            </w:r>
            <w:r w:rsidRPr="00605C16">
              <w:rPr>
                <w:rFonts w:hint="eastAsia"/>
                <w:sz w:val="24"/>
                <w:szCs w:val="24"/>
              </w:rPr>
              <w:t>未出现磨损点等不低于</w:t>
            </w:r>
            <w:r w:rsidRPr="00605C16">
              <w:rPr>
                <w:rFonts w:hint="eastAsia"/>
                <w:sz w:val="24"/>
                <w:szCs w:val="24"/>
              </w:rPr>
              <w:t>27</w:t>
            </w:r>
            <w:r w:rsidRPr="00605C16">
              <w:rPr>
                <w:rFonts w:hint="eastAsia"/>
                <w:sz w:val="24"/>
                <w:szCs w:val="24"/>
              </w:rPr>
              <w:t>项检测。</w:t>
            </w:r>
          </w:p>
          <w:p w:rsidR="00B042D5" w:rsidRPr="00605C16" w:rsidRDefault="000E358A">
            <w:pPr>
              <w:rPr>
                <w:sz w:val="24"/>
                <w:szCs w:val="24"/>
              </w:rPr>
            </w:pPr>
            <w:r w:rsidRPr="00605C16">
              <w:rPr>
                <w:rFonts w:asciiTheme="minorEastAsia" w:hAnsiTheme="minorEastAsia" w:cstheme="minorEastAsia" w:hint="eastAsia"/>
                <w:sz w:val="24"/>
              </w:rPr>
              <w:t>（3）</w:t>
            </w:r>
            <w:r w:rsidRPr="00605C16">
              <w:rPr>
                <w:sz w:val="24"/>
                <w:szCs w:val="24"/>
              </w:rPr>
              <w:t>环保性能检测：台面</w:t>
            </w:r>
            <w:r w:rsidRPr="00605C16">
              <w:rPr>
                <w:rFonts w:hint="eastAsia"/>
                <w:sz w:val="24"/>
                <w:szCs w:val="24"/>
              </w:rPr>
              <w:t>依据</w:t>
            </w:r>
            <w:r w:rsidRPr="00605C16">
              <w:rPr>
                <w:rFonts w:hint="eastAsia"/>
                <w:sz w:val="24"/>
                <w:szCs w:val="24"/>
              </w:rPr>
              <w:t>GB 18580-2017</w:t>
            </w:r>
            <w:r w:rsidRPr="00605C16">
              <w:rPr>
                <w:rFonts w:hint="eastAsia"/>
                <w:sz w:val="24"/>
                <w:szCs w:val="24"/>
              </w:rPr>
              <w:t>《室内装饰装修材料人造板及其制品中甲醛释放限量》标准，满足</w:t>
            </w:r>
            <w:r w:rsidRPr="00605C16">
              <w:rPr>
                <w:sz w:val="24"/>
                <w:szCs w:val="24"/>
              </w:rPr>
              <w:t>甲醛释放量</w:t>
            </w:r>
            <w:r w:rsidRPr="00605C16">
              <w:rPr>
                <w:rFonts w:ascii="Arial" w:hAnsi="Arial" w:cs="Arial"/>
                <w:sz w:val="24"/>
                <w:szCs w:val="24"/>
                <w:shd w:val="clear" w:color="auto" w:fill="FFFFFF"/>
              </w:rPr>
              <w:t>&lt;</w:t>
            </w:r>
            <w:r w:rsidRPr="00605C16">
              <w:rPr>
                <w:sz w:val="24"/>
                <w:szCs w:val="24"/>
              </w:rPr>
              <w:t>0.</w:t>
            </w:r>
            <w:r w:rsidRPr="00605C16">
              <w:rPr>
                <w:rFonts w:hint="eastAsia"/>
                <w:sz w:val="24"/>
                <w:szCs w:val="24"/>
              </w:rPr>
              <w:t>005</w:t>
            </w:r>
            <w:r w:rsidRPr="00605C16">
              <w:rPr>
                <w:rFonts w:ascii="宋体" w:hAnsi="宋体" w:cs="宋体" w:hint="eastAsia"/>
                <w:sz w:val="24"/>
                <w:szCs w:val="24"/>
              </w:rPr>
              <w:t>mg/m</w:t>
            </w:r>
            <w:r w:rsidRPr="00605C16">
              <w:rPr>
                <w:rFonts w:ascii="宋体" w:hAnsi="宋体" w:cs="宋体" w:hint="eastAsia"/>
                <w:sz w:val="24"/>
                <w:szCs w:val="24"/>
                <w:vertAlign w:val="superscript"/>
              </w:rPr>
              <w:t>3</w:t>
            </w:r>
            <w:r w:rsidRPr="00605C16">
              <w:rPr>
                <w:rFonts w:hint="eastAsia"/>
                <w:sz w:val="24"/>
                <w:szCs w:val="24"/>
              </w:rPr>
              <w:t>；</w:t>
            </w:r>
            <w:r w:rsidRPr="00605C16">
              <w:rPr>
                <w:rFonts w:ascii="宋体" w:hAnsi="宋体" w:cs="宋体" w:hint="eastAsia"/>
                <w:sz w:val="24"/>
                <w:szCs w:val="24"/>
              </w:rPr>
              <w:t>同时台面参照GB 18584-2024《家具中有害物质限量》标准，可迁移有害元素:铬（Cr）≤20mg/kg、铅(Pb)≤10mg/kg、镉（Cd）≤15mg/kg、汞（Hg）≤20mg/kg。</w:t>
            </w:r>
          </w:p>
          <w:p w:rsidR="00B042D5" w:rsidRPr="00605C16" w:rsidRDefault="000E358A">
            <w:pPr>
              <w:rPr>
                <w:sz w:val="24"/>
                <w:szCs w:val="24"/>
              </w:rPr>
            </w:pPr>
            <w:r w:rsidRPr="00605C16">
              <w:rPr>
                <w:rFonts w:asciiTheme="minorEastAsia" w:hAnsiTheme="minorEastAsia" w:cstheme="minorEastAsia" w:hint="eastAsia"/>
                <w:sz w:val="24"/>
              </w:rPr>
              <w:t>（4）</w:t>
            </w:r>
            <w:r w:rsidRPr="00605C16">
              <w:rPr>
                <w:sz w:val="24"/>
                <w:szCs w:val="24"/>
              </w:rPr>
              <w:t>抗菌性能检测：</w:t>
            </w:r>
            <w:r w:rsidRPr="00605C16">
              <w:rPr>
                <w:rFonts w:hint="eastAsia"/>
                <w:sz w:val="24"/>
                <w:szCs w:val="24"/>
              </w:rPr>
              <w:t>台面依据</w:t>
            </w:r>
            <w:r w:rsidRPr="00605C16">
              <w:rPr>
                <w:rFonts w:hint="eastAsia"/>
                <w:sz w:val="24"/>
                <w:szCs w:val="24"/>
              </w:rPr>
              <w:t>JC/T2039-2010</w:t>
            </w:r>
            <w:r w:rsidRPr="00605C16">
              <w:rPr>
                <w:rFonts w:hint="eastAsia"/>
                <w:sz w:val="24"/>
                <w:szCs w:val="24"/>
              </w:rPr>
              <w:t>标准</w:t>
            </w:r>
            <w:r w:rsidRPr="00605C16">
              <w:rPr>
                <w:sz w:val="24"/>
                <w:szCs w:val="24"/>
              </w:rPr>
              <w:t>，</w:t>
            </w:r>
            <w:r w:rsidRPr="00605C16">
              <w:rPr>
                <w:rFonts w:hint="eastAsia"/>
                <w:sz w:val="24"/>
                <w:szCs w:val="24"/>
              </w:rPr>
              <w:t>满足：宋氏志贺氏菌、白色葡萄球菌、</w:t>
            </w:r>
            <w:proofErr w:type="gramStart"/>
            <w:r w:rsidRPr="00605C16">
              <w:rPr>
                <w:rFonts w:hint="eastAsia"/>
                <w:sz w:val="24"/>
                <w:szCs w:val="24"/>
              </w:rPr>
              <w:t>粪肠球菌</w:t>
            </w:r>
            <w:proofErr w:type="gramEnd"/>
            <w:r w:rsidRPr="00605C16">
              <w:rPr>
                <w:sz w:val="24"/>
                <w:szCs w:val="24"/>
              </w:rPr>
              <w:t>；</w:t>
            </w:r>
            <w:proofErr w:type="gramStart"/>
            <w:r w:rsidRPr="00605C16">
              <w:rPr>
                <w:rFonts w:hint="eastAsia"/>
                <w:sz w:val="24"/>
                <w:szCs w:val="24"/>
              </w:rPr>
              <w:t>耐甲氧</w:t>
            </w:r>
            <w:proofErr w:type="gramEnd"/>
            <w:r w:rsidRPr="00605C16">
              <w:rPr>
                <w:rFonts w:hint="eastAsia"/>
                <w:sz w:val="24"/>
                <w:szCs w:val="24"/>
              </w:rPr>
              <w:t>西林金黄色葡萄球菌、单核细胞增生李斯</w:t>
            </w:r>
            <w:proofErr w:type="gramStart"/>
            <w:r w:rsidRPr="00605C16">
              <w:rPr>
                <w:rFonts w:hint="eastAsia"/>
                <w:sz w:val="24"/>
                <w:szCs w:val="24"/>
              </w:rPr>
              <w:t>特</w:t>
            </w:r>
            <w:proofErr w:type="gramEnd"/>
            <w:r w:rsidRPr="00605C16">
              <w:rPr>
                <w:rFonts w:hint="eastAsia"/>
                <w:sz w:val="24"/>
                <w:szCs w:val="24"/>
              </w:rPr>
              <w:t>氏菌、变异库克菌、溶血性链球菌等</w:t>
            </w:r>
            <w:r w:rsidRPr="00605C16">
              <w:rPr>
                <w:rFonts w:ascii="宋体" w:hAnsi="宋体" w:cs="宋体"/>
                <w:spacing w:val="-3"/>
                <w:sz w:val="24"/>
              </w:rPr>
              <w:t>不少于</w:t>
            </w:r>
            <w:r w:rsidRPr="00605C16">
              <w:rPr>
                <w:rFonts w:ascii="宋体" w:hAnsi="宋体" w:cs="宋体" w:hint="eastAsia"/>
                <w:spacing w:val="-3"/>
                <w:sz w:val="24"/>
              </w:rPr>
              <w:t>7</w:t>
            </w:r>
            <w:r w:rsidRPr="00605C16">
              <w:rPr>
                <w:rFonts w:ascii="宋体" w:hAnsi="宋体" w:cs="宋体"/>
                <w:spacing w:val="-46"/>
                <w:sz w:val="24"/>
              </w:rPr>
              <w:t xml:space="preserve"> </w:t>
            </w:r>
            <w:r w:rsidRPr="00605C16">
              <w:rPr>
                <w:rFonts w:ascii="宋体" w:hAnsi="宋体" w:cs="宋体"/>
                <w:spacing w:val="-3"/>
                <w:sz w:val="24"/>
              </w:rPr>
              <w:t>种</w:t>
            </w:r>
            <w:r w:rsidRPr="00605C16">
              <w:rPr>
                <w:rFonts w:ascii="宋体" w:hAnsi="宋体" w:cs="宋体"/>
                <w:spacing w:val="-2"/>
                <w:sz w:val="24"/>
              </w:rPr>
              <w:t>的菌种检测</w:t>
            </w:r>
            <w:r w:rsidRPr="00605C16">
              <w:rPr>
                <w:rFonts w:ascii="宋体" w:hAnsi="宋体" w:cs="宋体" w:hint="eastAsia"/>
                <w:spacing w:val="-2"/>
                <w:sz w:val="24"/>
              </w:rPr>
              <w:t>，且</w:t>
            </w:r>
            <w:proofErr w:type="gramStart"/>
            <w:r w:rsidRPr="00605C16">
              <w:rPr>
                <w:rFonts w:ascii="宋体" w:hAnsi="宋体" w:cs="宋体"/>
                <w:spacing w:val="-2"/>
                <w:sz w:val="24"/>
              </w:rPr>
              <w:t>抗菌率</w:t>
            </w:r>
            <w:proofErr w:type="gramEnd"/>
            <w:r w:rsidRPr="00605C16">
              <w:rPr>
                <w:rFonts w:hint="eastAsia"/>
                <w:sz w:val="24"/>
                <w:szCs w:val="24"/>
              </w:rPr>
              <w:t>≥</w:t>
            </w:r>
            <w:r w:rsidRPr="00605C16">
              <w:rPr>
                <w:rFonts w:ascii="宋体" w:hAnsi="宋体" w:cs="宋体"/>
                <w:spacing w:val="-2"/>
                <w:sz w:val="24"/>
              </w:rPr>
              <w:t>9</w:t>
            </w:r>
            <w:r w:rsidRPr="00605C16">
              <w:rPr>
                <w:rFonts w:ascii="宋体" w:hAnsi="宋体" w:cs="宋体" w:hint="eastAsia"/>
                <w:spacing w:val="-2"/>
                <w:sz w:val="24"/>
              </w:rPr>
              <w:t>5</w:t>
            </w:r>
            <w:r w:rsidRPr="00605C16">
              <w:rPr>
                <w:rFonts w:ascii="宋体" w:hAnsi="宋体" w:cs="宋体"/>
                <w:spacing w:val="-2"/>
                <w:sz w:val="24"/>
              </w:rPr>
              <w:t>%</w:t>
            </w:r>
            <w:r w:rsidRPr="00605C16">
              <w:rPr>
                <w:rFonts w:ascii="宋体" w:hAnsi="宋体" w:cs="宋体" w:hint="eastAsia"/>
                <w:spacing w:val="-2"/>
                <w:sz w:val="24"/>
              </w:rPr>
              <w:t>。</w:t>
            </w:r>
          </w:p>
          <w:p w:rsidR="00B042D5" w:rsidRPr="00605C16" w:rsidRDefault="000E358A">
            <w:pPr>
              <w:rPr>
                <w:bCs/>
                <w:sz w:val="24"/>
                <w:szCs w:val="24"/>
              </w:rPr>
            </w:pPr>
            <w:r w:rsidRPr="00605C16">
              <w:rPr>
                <w:rFonts w:asciiTheme="minorEastAsia" w:hAnsiTheme="minorEastAsia" w:cstheme="minorEastAsia" w:hint="eastAsia"/>
                <w:sz w:val="24"/>
              </w:rPr>
              <w:lastRenderedPageBreak/>
              <w:t>（5）</w:t>
            </w:r>
            <w:r w:rsidRPr="00605C16">
              <w:rPr>
                <w:rFonts w:hint="eastAsia"/>
                <w:bCs/>
                <w:sz w:val="24"/>
                <w:szCs w:val="24"/>
              </w:rPr>
              <w:t>防霉性能检测：</w:t>
            </w:r>
            <w:r w:rsidRPr="00605C16">
              <w:rPr>
                <w:rFonts w:hint="eastAsia"/>
                <w:sz w:val="24"/>
                <w:szCs w:val="24"/>
              </w:rPr>
              <w:t>台面依据</w:t>
            </w:r>
            <w:r w:rsidRPr="00605C16">
              <w:rPr>
                <w:rFonts w:hint="eastAsia"/>
                <w:sz w:val="24"/>
                <w:szCs w:val="24"/>
              </w:rPr>
              <w:t>JC/T2039-2010</w:t>
            </w:r>
            <w:r w:rsidRPr="00605C16">
              <w:rPr>
                <w:rFonts w:hint="eastAsia"/>
                <w:sz w:val="24"/>
                <w:szCs w:val="24"/>
              </w:rPr>
              <w:t>标准</w:t>
            </w:r>
            <w:r w:rsidRPr="00605C16">
              <w:rPr>
                <w:sz w:val="24"/>
                <w:szCs w:val="24"/>
              </w:rPr>
              <w:t>，</w:t>
            </w:r>
            <w:r w:rsidRPr="00605C16">
              <w:rPr>
                <w:rFonts w:hint="eastAsia"/>
                <w:sz w:val="24"/>
                <w:szCs w:val="24"/>
              </w:rPr>
              <w:t>满足：黑曲霉、土曲霉、球</w:t>
            </w:r>
            <w:proofErr w:type="gramStart"/>
            <w:r w:rsidRPr="00605C16">
              <w:rPr>
                <w:rFonts w:hint="eastAsia"/>
                <w:sz w:val="24"/>
                <w:szCs w:val="24"/>
              </w:rPr>
              <w:t>毛壳霉</w:t>
            </w:r>
            <w:proofErr w:type="gramEnd"/>
            <w:r w:rsidRPr="00605C16">
              <w:rPr>
                <w:rFonts w:hint="eastAsia"/>
                <w:sz w:val="24"/>
                <w:szCs w:val="24"/>
              </w:rPr>
              <w:t>、宛氏拟青霉、绳状青霉、出芽</w:t>
            </w:r>
            <w:proofErr w:type="gramStart"/>
            <w:r w:rsidRPr="00605C16">
              <w:rPr>
                <w:rFonts w:hint="eastAsia"/>
                <w:sz w:val="24"/>
                <w:szCs w:val="24"/>
              </w:rPr>
              <w:t>短梗霉等</w:t>
            </w:r>
            <w:proofErr w:type="gramEnd"/>
            <w:r w:rsidRPr="00605C16">
              <w:rPr>
                <w:rFonts w:hint="eastAsia"/>
                <w:sz w:val="24"/>
                <w:szCs w:val="24"/>
              </w:rPr>
              <w:t>不少于</w:t>
            </w:r>
            <w:r w:rsidRPr="00605C16">
              <w:rPr>
                <w:rFonts w:hint="eastAsia"/>
                <w:sz w:val="24"/>
                <w:szCs w:val="24"/>
              </w:rPr>
              <w:t>6</w:t>
            </w:r>
            <w:r w:rsidRPr="00605C16">
              <w:rPr>
                <w:rFonts w:hint="eastAsia"/>
                <w:sz w:val="24"/>
                <w:szCs w:val="24"/>
              </w:rPr>
              <w:t>种的霉菌检测，且</w:t>
            </w:r>
            <w:r w:rsidRPr="00605C16">
              <w:rPr>
                <w:rFonts w:hint="eastAsia"/>
                <w:bCs/>
                <w:sz w:val="24"/>
                <w:szCs w:val="24"/>
              </w:rPr>
              <w:t>防霉等级为</w:t>
            </w:r>
            <w:r w:rsidRPr="00605C16">
              <w:rPr>
                <w:rFonts w:hint="eastAsia"/>
                <w:bCs/>
                <w:sz w:val="24"/>
                <w:szCs w:val="24"/>
              </w:rPr>
              <w:t>0</w:t>
            </w:r>
            <w:r w:rsidRPr="00605C16">
              <w:rPr>
                <w:rFonts w:hint="eastAsia"/>
                <w:bCs/>
                <w:sz w:val="24"/>
                <w:szCs w:val="24"/>
              </w:rPr>
              <w:t>级。</w:t>
            </w:r>
          </w:p>
          <w:p w:rsidR="00B042D5" w:rsidRPr="00605C16" w:rsidRDefault="000E358A">
            <w:pPr>
              <w:rPr>
                <w:sz w:val="24"/>
                <w:szCs w:val="24"/>
              </w:rPr>
            </w:pPr>
            <w:r w:rsidRPr="00605C16">
              <w:rPr>
                <w:rFonts w:asciiTheme="minorEastAsia" w:hAnsiTheme="minorEastAsia" w:cstheme="minorEastAsia" w:hint="eastAsia"/>
                <w:sz w:val="24"/>
              </w:rPr>
              <w:t>（6）</w:t>
            </w:r>
            <w:r w:rsidRPr="00605C16">
              <w:rPr>
                <w:sz w:val="24"/>
                <w:szCs w:val="24"/>
              </w:rPr>
              <w:t>燃</w:t>
            </w:r>
            <w:r w:rsidRPr="00605C16">
              <w:rPr>
                <w:rFonts w:hint="eastAsia"/>
                <w:sz w:val="24"/>
                <w:szCs w:val="24"/>
              </w:rPr>
              <w:t>烧</w:t>
            </w:r>
            <w:r w:rsidRPr="00605C16">
              <w:rPr>
                <w:sz w:val="24"/>
                <w:szCs w:val="24"/>
              </w:rPr>
              <w:t>性能检测：台面</w:t>
            </w:r>
            <w:r w:rsidRPr="00605C16">
              <w:rPr>
                <w:rFonts w:hint="eastAsia"/>
                <w:sz w:val="24"/>
                <w:szCs w:val="24"/>
              </w:rPr>
              <w:t>依据</w:t>
            </w:r>
            <w:r w:rsidRPr="00605C16">
              <w:rPr>
                <w:rFonts w:hint="eastAsia"/>
                <w:sz w:val="24"/>
                <w:szCs w:val="24"/>
              </w:rPr>
              <w:t>GB/T 2408-2021</w:t>
            </w:r>
            <w:r w:rsidRPr="00605C16">
              <w:rPr>
                <w:rFonts w:hint="eastAsia"/>
                <w:sz w:val="24"/>
                <w:szCs w:val="24"/>
              </w:rPr>
              <w:t>《塑料</w:t>
            </w:r>
            <w:r w:rsidRPr="00605C16">
              <w:rPr>
                <w:rFonts w:hint="eastAsia"/>
                <w:sz w:val="24"/>
                <w:szCs w:val="24"/>
              </w:rPr>
              <w:t xml:space="preserve"> </w:t>
            </w:r>
            <w:r w:rsidRPr="00605C16">
              <w:rPr>
                <w:rFonts w:hint="eastAsia"/>
                <w:sz w:val="24"/>
                <w:szCs w:val="24"/>
              </w:rPr>
              <w:t>燃烧性能的测定</w:t>
            </w:r>
            <w:r w:rsidRPr="00605C16">
              <w:rPr>
                <w:rFonts w:hint="eastAsia"/>
                <w:sz w:val="24"/>
                <w:szCs w:val="24"/>
              </w:rPr>
              <w:t xml:space="preserve"> </w:t>
            </w:r>
            <w:r w:rsidRPr="00605C16">
              <w:rPr>
                <w:rFonts w:hint="eastAsia"/>
                <w:sz w:val="24"/>
                <w:szCs w:val="24"/>
              </w:rPr>
              <w:t>水平法和垂直法》标准，满足：水平燃烧符合</w:t>
            </w:r>
            <w:r w:rsidRPr="00605C16">
              <w:rPr>
                <w:rFonts w:hint="eastAsia"/>
                <w:sz w:val="24"/>
                <w:szCs w:val="24"/>
              </w:rPr>
              <w:t>HB</w:t>
            </w:r>
            <w:r w:rsidRPr="00605C16">
              <w:rPr>
                <w:rFonts w:hint="eastAsia"/>
                <w:sz w:val="24"/>
                <w:szCs w:val="24"/>
              </w:rPr>
              <w:t>级；垂直燃烧符合</w:t>
            </w:r>
            <w:r w:rsidRPr="00605C16">
              <w:rPr>
                <w:rFonts w:hint="eastAsia"/>
                <w:sz w:val="24"/>
                <w:szCs w:val="24"/>
              </w:rPr>
              <w:t>V-0</w:t>
            </w:r>
            <w:r w:rsidRPr="00605C16">
              <w:rPr>
                <w:rFonts w:hint="eastAsia"/>
                <w:sz w:val="24"/>
                <w:szCs w:val="24"/>
              </w:rPr>
              <w:t>级；台面参照</w:t>
            </w:r>
            <w:r w:rsidRPr="00605C16">
              <w:rPr>
                <w:rFonts w:hint="eastAsia"/>
                <w:sz w:val="24"/>
                <w:szCs w:val="24"/>
              </w:rPr>
              <w:t>GB8624-2012</w:t>
            </w:r>
            <w:r w:rsidRPr="00605C16">
              <w:rPr>
                <w:rFonts w:hint="eastAsia"/>
                <w:sz w:val="24"/>
                <w:szCs w:val="24"/>
              </w:rPr>
              <w:t>《建筑材料及制品燃烧性能分级》标准，满足：</w:t>
            </w:r>
            <w:r w:rsidRPr="00605C16">
              <w:rPr>
                <w:sz w:val="24"/>
                <w:szCs w:val="24"/>
              </w:rPr>
              <w:t>燃烧性能等级</w:t>
            </w:r>
            <w:r w:rsidRPr="00605C16">
              <w:rPr>
                <w:sz w:val="24"/>
                <w:szCs w:val="24"/>
              </w:rPr>
              <w:t>B1</w:t>
            </w:r>
            <w:r w:rsidRPr="00605C16">
              <w:rPr>
                <w:sz w:val="24"/>
                <w:szCs w:val="24"/>
              </w:rPr>
              <w:t>级</w:t>
            </w:r>
            <w:r w:rsidRPr="00605C16">
              <w:rPr>
                <w:rFonts w:hint="eastAsia"/>
                <w:sz w:val="24"/>
                <w:szCs w:val="24"/>
              </w:rPr>
              <w:t>；产烟特性等级</w:t>
            </w:r>
            <w:r w:rsidRPr="00605C16">
              <w:rPr>
                <w:rFonts w:hint="eastAsia"/>
                <w:sz w:val="24"/>
                <w:szCs w:val="24"/>
              </w:rPr>
              <w:t>S1</w:t>
            </w:r>
            <w:r w:rsidRPr="00605C16">
              <w:rPr>
                <w:rFonts w:hint="eastAsia"/>
                <w:sz w:val="24"/>
                <w:szCs w:val="24"/>
              </w:rPr>
              <w:t>级；燃烧</w:t>
            </w:r>
            <w:proofErr w:type="gramStart"/>
            <w:r w:rsidRPr="00605C16">
              <w:rPr>
                <w:rFonts w:hint="eastAsia"/>
                <w:sz w:val="24"/>
                <w:szCs w:val="24"/>
              </w:rPr>
              <w:t>滴落物</w:t>
            </w:r>
            <w:proofErr w:type="gramEnd"/>
            <w:r w:rsidRPr="00605C16">
              <w:rPr>
                <w:rFonts w:hint="eastAsia"/>
                <w:sz w:val="24"/>
                <w:szCs w:val="24"/>
              </w:rPr>
              <w:t>/</w:t>
            </w:r>
            <w:r w:rsidRPr="00605C16">
              <w:rPr>
                <w:rFonts w:hint="eastAsia"/>
                <w:sz w:val="24"/>
                <w:szCs w:val="24"/>
              </w:rPr>
              <w:t>微粒等级</w:t>
            </w:r>
            <w:r w:rsidRPr="00605C16">
              <w:rPr>
                <w:rFonts w:hint="eastAsia"/>
                <w:sz w:val="24"/>
                <w:szCs w:val="24"/>
              </w:rPr>
              <w:t>d0</w:t>
            </w:r>
            <w:r w:rsidRPr="00605C16">
              <w:rPr>
                <w:rFonts w:hint="eastAsia"/>
                <w:sz w:val="24"/>
                <w:szCs w:val="24"/>
              </w:rPr>
              <w:t>级。</w:t>
            </w:r>
          </w:p>
          <w:p w:rsidR="00B042D5" w:rsidRPr="00605C16" w:rsidRDefault="000E358A">
            <w:pPr>
              <w:widowControl/>
              <w:jc w:val="left"/>
              <w:textAlignment w:val="center"/>
              <w:rPr>
                <w:rFonts w:ascii="宋体" w:hAnsi="宋体" w:cs="宋体"/>
                <w:sz w:val="24"/>
                <w:szCs w:val="24"/>
              </w:rPr>
            </w:pPr>
            <w:r w:rsidRPr="00605C16">
              <w:rPr>
                <w:rFonts w:ascii="宋体" w:hAnsi="宋体" w:cs="宋体" w:hint="eastAsia"/>
                <w:kern w:val="0"/>
                <w:sz w:val="24"/>
                <w:lang w:bidi="ar"/>
              </w:rPr>
              <w:t>3.柜体：采用0.8-1.0mm优质冷轧钢板，采用二氧化碳保护焊焊接，边缘打磨处理，表面经酸洗、磷化及环氧树脂</w:t>
            </w:r>
            <w:proofErr w:type="gramStart"/>
            <w:r w:rsidRPr="00605C16">
              <w:rPr>
                <w:rFonts w:ascii="宋体" w:hAnsi="宋体" w:cs="宋体" w:hint="eastAsia"/>
                <w:kern w:val="0"/>
                <w:sz w:val="24"/>
                <w:lang w:bidi="ar"/>
              </w:rPr>
              <w:t>户外粉</w:t>
            </w:r>
            <w:proofErr w:type="gramEnd"/>
            <w:r w:rsidRPr="00605C16">
              <w:rPr>
                <w:rFonts w:ascii="宋体" w:hAnsi="宋体" w:cs="宋体" w:hint="eastAsia"/>
                <w:kern w:val="0"/>
                <w:sz w:val="24"/>
                <w:lang w:bidi="ar"/>
              </w:rPr>
              <w:t>静电喷涂，具备较强的耐酸碱防护能力；整体准备由多个独立的柜体组合而成，柜体上部为抽屉，下部为对开门。</w:t>
            </w:r>
            <w:r w:rsidRPr="00605C16">
              <w:rPr>
                <w:rFonts w:ascii="宋体" w:hAnsi="宋体" w:cs="宋体" w:hint="eastAsia"/>
                <w:kern w:val="0"/>
                <w:sz w:val="24"/>
                <w:lang w:bidi="ar"/>
              </w:rPr>
              <w:br/>
              <w:t>4.拉手：在柜门或抽屉正面上方处一体折弯而成，外观整体流畅，造型独特美观；</w:t>
            </w:r>
            <w:r w:rsidRPr="00605C16">
              <w:rPr>
                <w:rFonts w:ascii="宋体" w:hAnsi="宋体" w:cs="宋体" w:hint="eastAsia"/>
                <w:kern w:val="0"/>
                <w:sz w:val="24"/>
                <w:lang w:bidi="ar"/>
              </w:rPr>
              <w:br/>
              <w:t>5.防撞胶垫：装于抽屉及门板内侧，减缓碰撞，保护柜体；</w:t>
            </w:r>
            <w:r w:rsidRPr="00605C16">
              <w:rPr>
                <w:rFonts w:ascii="宋体" w:hAnsi="宋体" w:cs="宋体" w:hint="eastAsia"/>
                <w:kern w:val="0"/>
                <w:sz w:val="24"/>
                <w:lang w:bidi="ar"/>
              </w:rPr>
              <w:br/>
              <w:t>6.门板及抽面：采用双层钢板，必须两层组装式设计，保证两层双面都经过喷涂处理，保证门板和抽</w:t>
            </w:r>
            <w:proofErr w:type="gramStart"/>
            <w:r w:rsidRPr="00605C16">
              <w:rPr>
                <w:rFonts w:ascii="宋体" w:hAnsi="宋体" w:cs="宋体" w:hint="eastAsia"/>
                <w:kern w:val="0"/>
                <w:sz w:val="24"/>
                <w:lang w:bidi="ar"/>
              </w:rPr>
              <w:t>面具备</w:t>
            </w:r>
            <w:proofErr w:type="gramEnd"/>
            <w:r w:rsidRPr="00605C16">
              <w:rPr>
                <w:rFonts w:ascii="宋体" w:hAnsi="宋体" w:cs="宋体" w:hint="eastAsia"/>
                <w:kern w:val="0"/>
                <w:sz w:val="24"/>
                <w:lang w:bidi="ar"/>
              </w:rPr>
              <w:t>较强硬度，不轻易出现凹陷；</w:t>
            </w:r>
            <w:r w:rsidRPr="00605C16">
              <w:rPr>
                <w:rFonts w:ascii="宋体" w:hAnsi="宋体" w:cs="宋体" w:hint="eastAsia"/>
                <w:kern w:val="0"/>
                <w:sz w:val="24"/>
                <w:lang w:bidi="ar"/>
              </w:rPr>
              <w:br/>
              <w:t>7.铰链：采用名牌优质缓冲耐腐蚀铰链，开合十万次不变形。</w:t>
            </w:r>
            <w:r w:rsidRPr="00605C16">
              <w:rPr>
                <w:rFonts w:ascii="宋体" w:hAnsi="宋体" w:cs="宋体" w:hint="eastAsia"/>
                <w:kern w:val="0"/>
                <w:sz w:val="24"/>
                <w:lang w:bidi="ar"/>
              </w:rPr>
              <w:br/>
              <w:t>8.滑轨：三节重型滚珠滑轨，承重性强，滑动性能良好，无噪音；</w:t>
            </w:r>
            <w:r w:rsidRPr="00605C16">
              <w:rPr>
                <w:rFonts w:ascii="宋体" w:hAnsi="宋体" w:cs="宋体" w:hint="eastAsia"/>
                <w:kern w:val="0"/>
                <w:sz w:val="24"/>
                <w:lang w:bidi="ar"/>
              </w:rPr>
              <w:br/>
            </w:r>
            <w:r w:rsidRPr="00605C16">
              <w:rPr>
                <w:rFonts w:ascii="宋体" w:hAnsi="宋体" w:cs="宋体" w:hint="eastAsia"/>
                <w:kern w:val="0"/>
                <w:sz w:val="24"/>
                <w:lang w:bidi="ar"/>
              </w:rPr>
              <w:lastRenderedPageBreak/>
              <w:t xml:space="preserve">9.固定桌脚：采用柜体内置可调PP塑料调整脚，保证调整脚前后都可以调节高低；                                                                                                                                    </w:t>
            </w:r>
          </w:p>
        </w:tc>
        <w:tc>
          <w:tcPr>
            <w:tcW w:w="876" w:type="dxa"/>
            <w:tcBorders>
              <w:top w:val="single" w:sz="4" w:space="0" w:color="000000"/>
              <w:left w:val="single" w:sz="4" w:space="0" w:color="000000"/>
              <w:bottom w:val="single" w:sz="4" w:space="0" w:color="000000"/>
              <w:right w:val="single" w:sz="4" w:space="0" w:color="000000"/>
            </w:tcBorders>
            <w:vAlign w:val="center"/>
          </w:tcPr>
          <w:p w:rsidR="00B042D5" w:rsidRPr="00605C16" w:rsidRDefault="000E358A">
            <w:pPr>
              <w:widowControl/>
              <w:jc w:val="center"/>
              <w:textAlignment w:val="center"/>
              <w:rPr>
                <w:rFonts w:ascii="宋体" w:hAnsi="宋体" w:cs="宋体"/>
                <w:sz w:val="24"/>
                <w:szCs w:val="24"/>
              </w:rPr>
            </w:pPr>
            <w:r w:rsidRPr="00605C16">
              <w:rPr>
                <w:rFonts w:ascii="宋体" w:hAnsi="宋体" w:cs="宋体" w:hint="eastAsia"/>
                <w:kern w:val="0"/>
                <w:sz w:val="24"/>
                <w:lang w:bidi="ar"/>
              </w:rPr>
              <w:lastRenderedPageBreak/>
              <w:t>张</w:t>
            </w:r>
          </w:p>
        </w:tc>
        <w:tc>
          <w:tcPr>
            <w:tcW w:w="924" w:type="dxa"/>
            <w:tcBorders>
              <w:top w:val="single" w:sz="4" w:space="0" w:color="000000"/>
              <w:left w:val="single" w:sz="4" w:space="0" w:color="000000"/>
              <w:bottom w:val="single" w:sz="4" w:space="0" w:color="000000"/>
              <w:right w:val="single" w:sz="4" w:space="0" w:color="000000"/>
            </w:tcBorders>
            <w:noWrap/>
            <w:vAlign w:val="center"/>
          </w:tcPr>
          <w:p w:rsidR="00B042D5" w:rsidRPr="00605C16" w:rsidRDefault="000E358A">
            <w:pPr>
              <w:widowControl/>
              <w:jc w:val="center"/>
              <w:textAlignment w:val="center"/>
              <w:rPr>
                <w:rFonts w:ascii="宋体" w:hAnsi="宋体" w:cs="宋体"/>
                <w:sz w:val="24"/>
                <w:szCs w:val="24"/>
              </w:rPr>
            </w:pPr>
            <w:r w:rsidRPr="00605C16">
              <w:rPr>
                <w:rFonts w:ascii="宋体" w:hAnsi="宋体" w:cs="宋体" w:hint="eastAsia"/>
                <w:kern w:val="0"/>
                <w:sz w:val="24"/>
                <w:lang w:bidi="ar"/>
              </w:rPr>
              <w:t>1</w:t>
            </w:r>
          </w:p>
        </w:tc>
      </w:tr>
      <w:tr w:rsidR="00605C16" w:rsidRPr="00605C16">
        <w:trPr>
          <w:trHeight w:val="23"/>
        </w:trPr>
        <w:tc>
          <w:tcPr>
            <w:tcW w:w="716" w:type="dxa"/>
            <w:tcBorders>
              <w:top w:val="single" w:sz="4" w:space="0" w:color="000000"/>
              <w:left w:val="single" w:sz="4" w:space="0" w:color="000000"/>
              <w:bottom w:val="single" w:sz="4" w:space="0" w:color="000000"/>
              <w:right w:val="single" w:sz="4" w:space="0" w:color="000000"/>
            </w:tcBorders>
            <w:vAlign w:val="center"/>
          </w:tcPr>
          <w:p w:rsidR="00B042D5" w:rsidRPr="00605C16" w:rsidRDefault="000E358A">
            <w:pPr>
              <w:widowControl/>
              <w:jc w:val="center"/>
              <w:textAlignment w:val="center"/>
              <w:rPr>
                <w:rFonts w:ascii="宋体" w:hAnsi="宋体" w:cs="宋体"/>
                <w:sz w:val="24"/>
                <w:szCs w:val="24"/>
              </w:rPr>
            </w:pPr>
            <w:r w:rsidRPr="00605C16">
              <w:rPr>
                <w:rFonts w:ascii="宋体" w:hAnsi="宋体" w:cs="宋体" w:hint="eastAsia"/>
                <w:kern w:val="0"/>
                <w:sz w:val="24"/>
                <w:lang w:bidi="ar"/>
              </w:rPr>
              <w:lastRenderedPageBreak/>
              <w:t>2</w:t>
            </w:r>
          </w:p>
        </w:tc>
        <w:tc>
          <w:tcPr>
            <w:tcW w:w="1043" w:type="dxa"/>
            <w:tcBorders>
              <w:top w:val="single" w:sz="4" w:space="0" w:color="000000"/>
              <w:left w:val="single" w:sz="4" w:space="0" w:color="000000"/>
              <w:bottom w:val="single" w:sz="4" w:space="0" w:color="000000"/>
              <w:right w:val="single" w:sz="4" w:space="0" w:color="000000"/>
            </w:tcBorders>
            <w:vAlign w:val="center"/>
          </w:tcPr>
          <w:p w:rsidR="00B042D5" w:rsidRPr="00605C16" w:rsidRDefault="000E358A">
            <w:pPr>
              <w:widowControl/>
              <w:jc w:val="center"/>
              <w:textAlignment w:val="center"/>
              <w:rPr>
                <w:rFonts w:ascii="宋体" w:hAnsi="宋体" w:cs="宋体"/>
                <w:sz w:val="24"/>
                <w:szCs w:val="24"/>
              </w:rPr>
            </w:pPr>
            <w:r w:rsidRPr="00605C16">
              <w:rPr>
                <w:rFonts w:ascii="宋体" w:hAnsi="宋体" w:cs="宋体" w:hint="eastAsia"/>
                <w:kern w:val="0"/>
                <w:sz w:val="24"/>
                <w:lang w:bidi="ar"/>
              </w:rPr>
              <w:t>仪器柜</w:t>
            </w:r>
          </w:p>
        </w:tc>
        <w:tc>
          <w:tcPr>
            <w:tcW w:w="10392" w:type="dxa"/>
            <w:tcBorders>
              <w:top w:val="single" w:sz="4" w:space="0" w:color="000000"/>
              <w:left w:val="single" w:sz="4" w:space="0" w:color="000000"/>
              <w:bottom w:val="single" w:sz="4" w:space="0" w:color="000000"/>
              <w:right w:val="single" w:sz="4" w:space="0" w:color="000000"/>
            </w:tcBorders>
            <w:vAlign w:val="center"/>
          </w:tcPr>
          <w:p w:rsidR="00B042D5" w:rsidRPr="00605C16" w:rsidRDefault="000E358A">
            <w:pPr>
              <w:widowControl/>
              <w:jc w:val="left"/>
              <w:textAlignment w:val="center"/>
              <w:rPr>
                <w:rFonts w:ascii="宋体" w:hAnsi="宋体" w:cs="宋体"/>
                <w:sz w:val="24"/>
                <w:szCs w:val="24"/>
              </w:rPr>
            </w:pPr>
            <w:r w:rsidRPr="00605C16">
              <w:rPr>
                <w:rFonts w:ascii="宋体" w:hAnsi="宋体" w:cs="宋体" w:hint="eastAsia"/>
                <w:kern w:val="0"/>
                <w:sz w:val="24"/>
                <w:lang w:bidi="ar"/>
              </w:rPr>
              <w:t>1、规格：1000×500×2000mm；</w:t>
            </w:r>
            <w:r w:rsidRPr="00605C16">
              <w:rPr>
                <w:rFonts w:ascii="宋体" w:hAnsi="宋体" w:cs="宋体" w:hint="eastAsia"/>
                <w:kern w:val="0"/>
                <w:sz w:val="24"/>
                <w:lang w:bidi="ar"/>
              </w:rPr>
              <w:br/>
              <w:t>2、柜体：侧板、顶底板采用改性PP材料模具一次成型，表面沙面和光面相结合处理，保证柜体之坚固及密封性，耐腐蚀性强，顶板、底板预留模具成型排风孔。底部镶嵌15mm*30mm*1.2mm钢制横梁，承重力强；</w:t>
            </w:r>
            <w:r w:rsidRPr="00605C16">
              <w:rPr>
                <w:rFonts w:ascii="宋体" w:hAnsi="宋体" w:cs="宋体" w:hint="eastAsia"/>
                <w:kern w:val="0"/>
                <w:sz w:val="24"/>
                <w:lang w:bidi="ar"/>
              </w:rPr>
              <w:br/>
              <w:t>3、下柜柜门：内</w:t>
            </w:r>
            <w:proofErr w:type="gramStart"/>
            <w:r w:rsidRPr="00605C16">
              <w:rPr>
                <w:rFonts w:ascii="宋体" w:hAnsi="宋体" w:cs="宋体" w:hint="eastAsia"/>
                <w:kern w:val="0"/>
                <w:sz w:val="24"/>
                <w:lang w:bidi="ar"/>
              </w:rPr>
              <w:t>框采用</w:t>
            </w:r>
            <w:proofErr w:type="gramEnd"/>
            <w:r w:rsidRPr="00605C16">
              <w:rPr>
                <w:rFonts w:ascii="宋体" w:hAnsi="宋体" w:cs="宋体" w:hint="eastAsia"/>
                <w:kern w:val="0"/>
                <w:sz w:val="24"/>
                <w:lang w:bidi="ar"/>
              </w:rPr>
              <w:t>改性PP材质模具一次成型，外嵌5mm厚钢化烤漆玻璃。上下拉手及三角对称五点固定，防止玻璃的松动或开合。伸缩式PP旋转门轴，四角圆弧倒角，内侧弧形圆边，配锁；</w:t>
            </w:r>
            <w:r w:rsidRPr="00605C16">
              <w:rPr>
                <w:rFonts w:ascii="宋体" w:hAnsi="宋体" w:cs="宋体" w:hint="eastAsia"/>
                <w:kern w:val="0"/>
                <w:sz w:val="24"/>
                <w:lang w:bidi="ar"/>
              </w:rPr>
              <w:br/>
              <w:t>4、上柜柜门：内</w:t>
            </w:r>
            <w:proofErr w:type="gramStart"/>
            <w:r w:rsidRPr="00605C16">
              <w:rPr>
                <w:rFonts w:ascii="宋体" w:hAnsi="宋体" w:cs="宋体" w:hint="eastAsia"/>
                <w:kern w:val="0"/>
                <w:sz w:val="24"/>
                <w:lang w:bidi="ar"/>
              </w:rPr>
              <w:t>框采用</w:t>
            </w:r>
            <w:proofErr w:type="gramEnd"/>
            <w:r w:rsidRPr="00605C16">
              <w:rPr>
                <w:rFonts w:ascii="宋体" w:hAnsi="宋体" w:cs="宋体" w:hint="eastAsia"/>
                <w:kern w:val="0"/>
                <w:sz w:val="24"/>
                <w:lang w:bidi="ar"/>
              </w:rPr>
              <w:t>改性PP材质模具一次成型，外嵌5mm厚钢化烤漆玻璃，中间烤漆镂空制作。上下拉手及三角对称五点固定，防止玻璃的松动或开合。伸缩式PP旋转门轴，四角圆弧倒角，内侧弧形圆边。配锁；</w:t>
            </w:r>
            <w:r w:rsidRPr="00605C16">
              <w:rPr>
                <w:rFonts w:ascii="宋体" w:hAnsi="宋体" w:cs="宋体" w:hint="eastAsia"/>
                <w:kern w:val="0"/>
                <w:sz w:val="24"/>
                <w:lang w:bidi="ar"/>
              </w:rPr>
              <w:br/>
              <w:t>5、层板：上柜配置两块活动层板，下柜配置一块活动层板，层板全部采用改性PP材料模具一次成型，表面沙面和光面相结合处理，四周有阻水边，底部镶嵌两根15mm*30mm*1.2mm钢制横梁，承重力强。整体设计为活动式，可随意抽取放在合适的隔层，自由组合各层空间；</w:t>
            </w:r>
            <w:r w:rsidRPr="00605C16">
              <w:rPr>
                <w:rFonts w:ascii="宋体" w:hAnsi="宋体" w:cs="宋体" w:hint="eastAsia"/>
                <w:kern w:val="0"/>
                <w:sz w:val="24"/>
                <w:lang w:bidi="ar"/>
              </w:rPr>
              <w:br/>
              <w:t>6、拉手：采用改性PP材料模具一次成型，直角梯形</w:t>
            </w:r>
            <w:proofErr w:type="gramStart"/>
            <w:r w:rsidRPr="00605C16">
              <w:rPr>
                <w:rFonts w:ascii="宋体" w:hAnsi="宋体" w:cs="宋体" w:hint="eastAsia"/>
                <w:kern w:val="0"/>
                <w:sz w:val="24"/>
                <w:lang w:bidi="ar"/>
              </w:rPr>
              <w:t>四周倒圆与</w:t>
            </w:r>
            <w:proofErr w:type="gramEnd"/>
            <w:r w:rsidRPr="00605C16">
              <w:rPr>
                <w:rFonts w:ascii="宋体" w:hAnsi="宋体" w:cs="宋体" w:hint="eastAsia"/>
                <w:kern w:val="0"/>
                <w:sz w:val="24"/>
                <w:lang w:bidi="ar"/>
              </w:rPr>
              <w:t>柜门平行，开启方便；</w:t>
            </w:r>
            <w:r w:rsidRPr="00605C16">
              <w:rPr>
                <w:rFonts w:ascii="宋体" w:hAnsi="宋体" w:cs="宋体" w:hint="eastAsia"/>
                <w:kern w:val="0"/>
                <w:sz w:val="24"/>
                <w:lang w:bidi="ar"/>
              </w:rPr>
              <w:br/>
              <w:t>7、门铰链：采用改性PP材料模具一次成型，伸缩式PP旋转门轴，永不生锈，耐腐蚀性好；</w:t>
            </w:r>
          </w:p>
        </w:tc>
        <w:tc>
          <w:tcPr>
            <w:tcW w:w="876" w:type="dxa"/>
            <w:tcBorders>
              <w:top w:val="single" w:sz="4" w:space="0" w:color="000000"/>
              <w:left w:val="single" w:sz="4" w:space="0" w:color="000000"/>
              <w:bottom w:val="single" w:sz="4" w:space="0" w:color="000000"/>
              <w:right w:val="single" w:sz="4" w:space="0" w:color="000000"/>
            </w:tcBorders>
            <w:vAlign w:val="center"/>
          </w:tcPr>
          <w:p w:rsidR="00B042D5" w:rsidRPr="00605C16" w:rsidRDefault="000E358A">
            <w:pPr>
              <w:widowControl/>
              <w:jc w:val="center"/>
              <w:textAlignment w:val="center"/>
              <w:rPr>
                <w:rFonts w:ascii="宋体" w:hAnsi="宋体" w:cs="宋体"/>
                <w:sz w:val="24"/>
                <w:szCs w:val="24"/>
              </w:rPr>
            </w:pPr>
            <w:proofErr w:type="gramStart"/>
            <w:r w:rsidRPr="00605C16">
              <w:rPr>
                <w:rFonts w:ascii="宋体" w:hAnsi="宋体" w:cs="宋体" w:hint="eastAsia"/>
                <w:kern w:val="0"/>
                <w:sz w:val="24"/>
                <w:lang w:bidi="ar"/>
              </w:rPr>
              <w:t>个</w:t>
            </w:r>
            <w:proofErr w:type="gramEnd"/>
          </w:p>
        </w:tc>
        <w:tc>
          <w:tcPr>
            <w:tcW w:w="924" w:type="dxa"/>
            <w:tcBorders>
              <w:top w:val="single" w:sz="4" w:space="0" w:color="000000"/>
              <w:left w:val="single" w:sz="4" w:space="0" w:color="000000"/>
              <w:bottom w:val="single" w:sz="4" w:space="0" w:color="000000"/>
              <w:right w:val="single" w:sz="4" w:space="0" w:color="000000"/>
            </w:tcBorders>
            <w:noWrap/>
            <w:vAlign w:val="center"/>
          </w:tcPr>
          <w:p w:rsidR="00B042D5" w:rsidRPr="00605C16" w:rsidRDefault="000E358A">
            <w:pPr>
              <w:widowControl/>
              <w:jc w:val="center"/>
              <w:textAlignment w:val="center"/>
              <w:rPr>
                <w:rFonts w:ascii="宋体" w:hAnsi="宋体" w:cs="宋体"/>
                <w:sz w:val="24"/>
                <w:szCs w:val="24"/>
              </w:rPr>
            </w:pPr>
            <w:r w:rsidRPr="00605C16">
              <w:rPr>
                <w:rFonts w:ascii="宋体" w:hAnsi="宋体" w:cs="宋体" w:hint="eastAsia"/>
                <w:kern w:val="0"/>
                <w:sz w:val="24"/>
                <w:lang w:bidi="ar"/>
              </w:rPr>
              <w:t>7</w:t>
            </w:r>
          </w:p>
        </w:tc>
      </w:tr>
      <w:tr w:rsidR="00605C16" w:rsidRPr="00605C16">
        <w:trPr>
          <w:trHeight w:val="23"/>
        </w:trPr>
        <w:tc>
          <w:tcPr>
            <w:tcW w:w="716" w:type="dxa"/>
            <w:tcBorders>
              <w:top w:val="single" w:sz="4" w:space="0" w:color="000000"/>
              <w:left w:val="single" w:sz="4" w:space="0" w:color="000000"/>
              <w:bottom w:val="single" w:sz="4" w:space="0" w:color="000000"/>
              <w:right w:val="single" w:sz="4" w:space="0" w:color="000000"/>
            </w:tcBorders>
            <w:vAlign w:val="center"/>
          </w:tcPr>
          <w:p w:rsidR="00B042D5" w:rsidRPr="00605C16" w:rsidRDefault="000E358A">
            <w:pPr>
              <w:widowControl/>
              <w:jc w:val="center"/>
              <w:textAlignment w:val="center"/>
              <w:rPr>
                <w:rFonts w:ascii="宋体" w:hAnsi="宋体" w:cs="宋体"/>
                <w:sz w:val="24"/>
                <w:szCs w:val="24"/>
              </w:rPr>
            </w:pPr>
            <w:r w:rsidRPr="00605C16">
              <w:rPr>
                <w:rFonts w:ascii="宋体" w:hAnsi="宋体" w:cs="宋体" w:hint="eastAsia"/>
                <w:kern w:val="0"/>
                <w:sz w:val="24"/>
                <w:lang w:bidi="ar"/>
              </w:rPr>
              <w:lastRenderedPageBreak/>
              <w:t>2</w:t>
            </w:r>
          </w:p>
        </w:tc>
        <w:tc>
          <w:tcPr>
            <w:tcW w:w="1043" w:type="dxa"/>
            <w:tcBorders>
              <w:top w:val="single" w:sz="4" w:space="0" w:color="000000"/>
              <w:left w:val="single" w:sz="4" w:space="0" w:color="000000"/>
              <w:bottom w:val="single" w:sz="4" w:space="0" w:color="000000"/>
              <w:right w:val="single" w:sz="4" w:space="0" w:color="000000"/>
            </w:tcBorders>
            <w:vAlign w:val="center"/>
          </w:tcPr>
          <w:p w:rsidR="00B042D5" w:rsidRPr="00605C16" w:rsidRDefault="000E358A">
            <w:pPr>
              <w:widowControl/>
              <w:jc w:val="center"/>
              <w:textAlignment w:val="center"/>
              <w:rPr>
                <w:rFonts w:ascii="宋体" w:hAnsi="宋体" w:cs="宋体"/>
                <w:sz w:val="24"/>
                <w:szCs w:val="24"/>
              </w:rPr>
            </w:pPr>
            <w:r w:rsidRPr="00605C16">
              <w:rPr>
                <w:rFonts w:ascii="宋体" w:hAnsi="宋体" w:cs="宋体" w:hint="eastAsia"/>
                <w:kern w:val="0"/>
                <w:sz w:val="24"/>
                <w:lang w:bidi="ar"/>
              </w:rPr>
              <w:t>通风药品柜</w:t>
            </w:r>
          </w:p>
        </w:tc>
        <w:tc>
          <w:tcPr>
            <w:tcW w:w="10392" w:type="dxa"/>
            <w:tcBorders>
              <w:top w:val="single" w:sz="4" w:space="0" w:color="000000"/>
              <w:left w:val="single" w:sz="4" w:space="0" w:color="000000"/>
              <w:bottom w:val="single" w:sz="4" w:space="0" w:color="000000"/>
              <w:right w:val="single" w:sz="4" w:space="0" w:color="000000"/>
            </w:tcBorders>
            <w:vAlign w:val="center"/>
          </w:tcPr>
          <w:p w:rsidR="00B042D5" w:rsidRPr="00605C16" w:rsidRDefault="000E358A">
            <w:pPr>
              <w:widowControl/>
              <w:jc w:val="left"/>
              <w:textAlignment w:val="center"/>
              <w:rPr>
                <w:rFonts w:ascii="宋体" w:hAnsi="宋体" w:cs="宋体"/>
                <w:sz w:val="24"/>
                <w:szCs w:val="24"/>
              </w:rPr>
            </w:pPr>
            <w:r w:rsidRPr="00605C16">
              <w:rPr>
                <w:rFonts w:ascii="宋体" w:hAnsi="宋体" w:cs="宋体" w:hint="eastAsia"/>
                <w:kern w:val="0"/>
                <w:sz w:val="24"/>
                <w:lang w:bidi="ar"/>
              </w:rPr>
              <w:t>1、规格：1000×500×2000mm；</w:t>
            </w:r>
            <w:r w:rsidRPr="00605C16">
              <w:rPr>
                <w:rFonts w:ascii="宋体" w:hAnsi="宋体" w:cs="宋体" w:hint="eastAsia"/>
                <w:kern w:val="0"/>
                <w:sz w:val="24"/>
                <w:lang w:bidi="ar"/>
              </w:rPr>
              <w:br/>
              <w:t>2、柜体：侧板、顶底板采用改性PP材料模具一次成型，表面沙面和光面相结合处理，保证柜体之坚固及密封性，耐腐蚀性强，顶板、底板预留模具成型排风孔。底部镶嵌15mm*30mm*1.2mm钢制横梁，承重力强；</w:t>
            </w:r>
            <w:r w:rsidRPr="00605C16">
              <w:rPr>
                <w:rFonts w:ascii="宋体" w:hAnsi="宋体" w:cs="宋体" w:hint="eastAsia"/>
                <w:kern w:val="0"/>
                <w:sz w:val="24"/>
                <w:lang w:bidi="ar"/>
              </w:rPr>
              <w:br/>
              <w:t>3、下柜柜门：内</w:t>
            </w:r>
            <w:proofErr w:type="gramStart"/>
            <w:r w:rsidRPr="00605C16">
              <w:rPr>
                <w:rFonts w:ascii="宋体" w:hAnsi="宋体" w:cs="宋体" w:hint="eastAsia"/>
                <w:kern w:val="0"/>
                <w:sz w:val="24"/>
                <w:lang w:bidi="ar"/>
              </w:rPr>
              <w:t>框采用</w:t>
            </w:r>
            <w:proofErr w:type="gramEnd"/>
            <w:r w:rsidRPr="00605C16">
              <w:rPr>
                <w:rFonts w:ascii="宋体" w:hAnsi="宋体" w:cs="宋体" w:hint="eastAsia"/>
                <w:kern w:val="0"/>
                <w:sz w:val="24"/>
                <w:lang w:bidi="ar"/>
              </w:rPr>
              <w:t>改性PP材质模具一次成型，外嵌5mm厚钢化烤漆玻璃。上下拉手及三角对称五点固定，防止玻璃的松动或开合。伸缩式PP旋转门轴，四角圆弧倒角，内侧弧形圆边，配锁；</w:t>
            </w:r>
            <w:r w:rsidRPr="00605C16">
              <w:rPr>
                <w:rFonts w:ascii="宋体" w:hAnsi="宋体" w:cs="宋体" w:hint="eastAsia"/>
                <w:kern w:val="0"/>
                <w:sz w:val="24"/>
                <w:lang w:bidi="ar"/>
              </w:rPr>
              <w:br/>
              <w:t>4、上柜柜门：内</w:t>
            </w:r>
            <w:proofErr w:type="gramStart"/>
            <w:r w:rsidRPr="00605C16">
              <w:rPr>
                <w:rFonts w:ascii="宋体" w:hAnsi="宋体" w:cs="宋体" w:hint="eastAsia"/>
                <w:kern w:val="0"/>
                <w:sz w:val="24"/>
                <w:lang w:bidi="ar"/>
              </w:rPr>
              <w:t>框采用</w:t>
            </w:r>
            <w:proofErr w:type="gramEnd"/>
            <w:r w:rsidRPr="00605C16">
              <w:rPr>
                <w:rFonts w:ascii="宋体" w:hAnsi="宋体" w:cs="宋体" w:hint="eastAsia"/>
                <w:kern w:val="0"/>
                <w:sz w:val="24"/>
                <w:lang w:bidi="ar"/>
              </w:rPr>
              <w:t>改性PP材质模具一次成型，外嵌5mm厚钢化烤漆玻璃，中间烤漆镂空制作。上下拉手及三角对称五点固定，防止玻璃的松动或开合。伸缩式PP旋转门轴，四角圆弧倒角，内侧弧形圆边。配锁；</w:t>
            </w:r>
            <w:r w:rsidRPr="00605C16">
              <w:rPr>
                <w:rFonts w:ascii="宋体" w:hAnsi="宋体" w:cs="宋体" w:hint="eastAsia"/>
                <w:kern w:val="0"/>
                <w:sz w:val="24"/>
                <w:lang w:bidi="ar"/>
              </w:rPr>
              <w:br/>
              <w:t>5、层板：上柜为阶梯式，下柜配置一块活动层板，层板全部采用改性PP材料模具一次成型，表面沙面和光面相结合处理，四周有阻水边，底部镶嵌两根15mm*30mm*1.2mm钢制横梁，承重力强。整体设计为活动式，可随意抽取放在合适的隔层，自由组合各层空间；</w:t>
            </w:r>
            <w:r w:rsidRPr="00605C16">
              <w:rPr>
                <w:rFonts w:ascii="宋体" w:hAnsi="宋体" w:cs="宋体" w:hint="eastAsia"/>
                <w:kern w:val="0"/>
                <w:sz w:val="24"/>
                <w:lang w:bidi="ar"/>
              </w:rPr>
              <w:br/>
              <w:t>6、拉手：采用改性PP材料模具一次成型，直角梯形</w:t>
            </w:r>
            <w:proofErr w:type="gramStart"/>
            <w:r w:rsidRPr="00605C16">
              <w:rPr>
                <w:rFonts w:ascii="宋体" w:hAnsi="宋体" w:cs="宋体" w:hint="eastAsia"/>
                <w:kern w:val="0"/>
                <w:sz w:val="24"/>
                <w:lang w:bidi="ar"/>
              </w:rPr>
              <w:t>四周倒圆与</w:t>
            </w:r>
            <w:proofErr w:type="gramEnd"/>
            <w:r w:rsidRPr="00605C16">
              <w:rPr>
                <w:rFonts w:ascii="宋体" w:hAnsi="宋体" w:cs="宋体" w:hint="eastAsia"/>
                <w:kern w:val="0"/>
                <w:sz w:val="24"/>
                <w:lang w:bidi="ar"/>
              </w:rPr>
              <w:t>柜门平行，开启方便；</w:t>
            </w:r>
            <w:r w:rsidRPr="00605C16">
              <w:rPr>
                <w:rFonts w:ascii="宋体" w:hAnsi="宋体" w:cs="宋体" w:hint="eastAsia"/>
                <w:kern w:val="0"/>
                <w:sz w:val="24"/>
                <w:lang w:bidi="ar"/>
              </w:rPr>
              <w:br/>
              <w:t>7、门铰链：采用改性PP材料模具一次成型，伸缩式PP旋转门轴，永不生锈，耐腐蚀性好；</w:t>
            </w:r>
            <w:r w:rsidRPr="00605C16">
              <w:rPr>
                <w:rFonts w:ascii="宋体" w:hAnsi="宋体" w:cs="宋体" w:hint="eastAsia"/>
                <w:kern w:val="0"/>
                <w:sz w:val="24"/>
                <w:lang w:bidi="ar"/>
              </w:rPr>
              <w:br/>
              <w:t>8、螺丝：不锈钢材质。</w:t>
            </w:r>
          </w:p>
        </w:tc>
        <w:tc>
          <w:tcPr>
            <w:tcW w:w="876" w:type="dxa"/>
            <w:tcBorders>
              <w:top w:val="single" w:sz="4" w:space="0" w:color="000000"/>
              <w:left w:val="single" w:sz="4" w:space="0" w:color="000000"/>
              <w:bottom w:val="single" w:sz="4" w:space="0" w:color="000000"/>
              <w:right w:val="single" w:sz="4" w:space="0" w:color="000000"/>
            </w:tcBorders>
            <w:vAlign w:val="center"/>
          </w:tcPr>
          <w:p w:rsidR="00B042D5" w:rsidRPr="00605C16" w:rsidRDefault="000E358A">
            <w:pPr>
              <w:widowControl/>
              <w:jc w:val="center"/>
              <w:textAlignment w:val="center"/>
              <w:rPr>
                <w:rFonts w:ascii="宋体" w:hAnsi="宋体" w:cs="宋体"/>
                <w:sz w:val="24"/>
                <w:szCs w:val="24"/>
              </w:rPr>
            </w:pPr>
            <w:proofErr w:type="gramStart"/>
            <w:r w:rsidRPr="00605C16">
              <w:rPr>
                <w:rFonts w:ascii="宋体" w:hAnsi="宋体" w:cs="宋体" w:hint="eastAsia"/>
                <w:kern w:val="0"/>
                <w:sz w:val="24"/>
                <w:lang w:bidi="ar"/>
              </w:rPr>
              <w:t>个</w:t>
            </w:r>
            <w:proofErr w:type="gramEnd"/>
          </w:p>
        </w:tc>
        <w:tc>
          <w:tcPr>
            <w:tcW w:w="924" w:type="dxa"/>
            <w:tcBorders>
              <w:top w:val="single" w:sz="4" w:space="0" w:color="000000"/>
              <w:left w:val="single" w:sz="4" w:space="0" w:color="000000"/>
              <w:bottom w:val="single" w:sz="4" w:space="0" w:color="000000"/>
              <w:right w:val="single" w:sz="4" w:space="0" w:color="000000"/>
            </w:tcBorders>
            <w:noWrap/>
            <w:vAlign w:val="center"/>
          </w:tcPr>
          <w:p w:rsidR="00B042D5" w:rsidRPr="00605C16" w:rsidRDefault="000E358A">
            <w:pPr>
              <w:widowControl/>
              <w:jc w:val="center"/>
              <w:textAlignment w:val="center"/>
              <w:rPr>
                <w:rFonts w:ascii="宋体" w:hAnsi="宋体" w:cs="宋体"/>
                <w:sz w:val="24"/>
                <w:szCs w:val="24"/>
              </w:rPr>
            </w:pPr>
            <w:r w:rsidRPr="00605C16">
              <w:rPr>
                <w:rFonts w:ascii="宋体" w:hAnsi="宋体" w:cs="宋体" w:hint="eastAsia"/>
                <w:kern w:val="0"/>
                <w:sz w:val="24"/>
                <w:lang w:bidi="ar"/>
              </w:rPr>
              <w:t>3</w:t>
            </w:r>
          </w:p>
        </w:tc>
      </w:tr>
      <w:tr w:rsidR="00605C16" w:rsidRPr="00605C16">
        <w:trPr>
          <w:trHeight w:val="23"/>
        </w:trPr>
        <w:tc>
          <w:tcPr>
            <w:tcW w:w="716" w:type="dxa"/>
            <w:tcBorders>
              <w:top w:val="single" w:sz="4" w:space="0" w:color="000000"/>
              <w:left w:val="single" w:sz="4" w:space="0" w:color="000000"/>
              <w:bottom w:val="single" w:sz="4" w:space="0" w:color="000000"/>
              <w:right w:val="single" w:sz="4" w:space="0" w:color="000000"/>
            </w:tcBorders>
            <w:vAlign w:val="center"/>
          </w:tcPr>
          <w:p w:rsidR="00B042D5" w:rsidRPr="00605C16" w:rsidRDefault="000E358A">
            <w:pPr>
              <w:widowControl/>
              <w:jc w:val="center"/>
              <w:textAlignment w:val="center"/>
              <w:rPr>
                <w:rFonts w:ascii="宋体" w:hAnsi="宋体" w:cs="宋体"/>
                <w:sz w:val="24"/>
                <w:szCs w:val="24"/>
              </w:rPr>
            </w:pPr>
            <w:r w:rsidRPr="00605C16">
              <w:rPr>
                <w:rFonts w:ascii="宋体" w:hAnsi="宋体" w:cs="宋体" w:hint="eastAsia"/>
                <w:kern w:val="0"/>
                <w:sz w:val="24"/>
                <w:lang w:bidi="ar"/>
              </w:rPr>
              <w:lastRenderedPageBreak/>
              <w:t>3</w:t>
            </w:r>
          </w:p>
        </w:tc>
        <w:tc>
          <w:tcPr>
            <w:tcW w:w="1043" w:type="dxa"/>
            <w:tcBorders>
              <w:top w:val="single" w:sz="4" w:space="0" w:color="000000"/>
              <w:left w:val="single" w:sz="4" w:space="0" w:color="000000"/>
              <w:bottom w:val="single" w:sz="4" w:space="0" w:color="000000"/>
              <w:right w:val="single" w:sz="4" w:space="0" w:color="000000"/>
            </w:tcBorders>
            <w:vAlign w:val="center"/>
          </w:tcPr>
          <w:p w:rsidR="00B042D5" w:rsidRPr="00605C16" w:rsidRDefault="000E358A">
            <w:pPr>
              <w:widowControl/>
              <w:jc w:val="center"/>
              <w:textAlignment w:val="center"/>
              <w:rPr>
                <w:rFonts w:ascii="宋体" w:hAnsi="宋体" w:cs="宋体"/>
                <w:sz w:val="24"/>
                <w:szCs w:val="24"/>
              </w:rPr>
            </w:pPr>
            <w:r w:rsidRPr="00605C16">
              <w:rPr>
                <w:rFonts w:ascii="宋体" w:hAnsi="宋体" w:cs="宋体" w:hint="eastAsia"/>
                <w:kern w:val="0"/>
                <w:sz w:val="24"/>
                <w:lang w:bidi="ar"/>
              </w:rPr>
              <w:t>毒害品</w:t>
            </w:r>
            <w:proofErr w:type="gramStart"/>
            <w:r w:rsidRPr="00605C16">
              <w:rPr>
                <w:rFonts w:ascii="宋体" w:hAnsi="宋体" w:cs="宋体" w:hint="eastAsia"/>
                <w:kern w:val="0"/>
                <w:sz w:val="24"/>
                <w:lang w:bidi="ar"/>
              </w:rPr>
              <w:t>品</w:t>
            </w:r>
            <w:proofErr w:type="gramEnd"/>
            <w:r w:rsidRPr="00605C16">
              <w:rPr>
                <w:rFonts w:ascii="宋体" w:hAnsi="宋体" w:cs="宋体" w:hint="eastAsia"/>
                <w:kern w:val="0"/>
                <w:sz w:val="24"/>
                <w:lang w:bidi="ar"/>
              </w:rPr>
              <w:t>储存柜</w:t>
            </w:r>
          </w:p>
        </w:tc>
        <w:tc>
          <w:tcPr>
            <w:tcW w:w="10392" w:type="dxa"/>
            <w:tcBorders>
              <w:top w:val="single" w:sz="4" w:space="0" w:color="000000"/>
              <w:left w:val="single" w:sz="4" w:space="0" w:color="000000"/>
              <w:bottom w:val="single" w:sz="4" w:space="0" w:color="000000"/>
              <w:right w:val="single" w:sz="4" w:space="0" w:color="000000"/>
            </w:tcBorders>
            <w:vAlign w:val="center"/>
          </w:tcPr>
          <w:p w:rsidR="00B042D5" w:rsidRPr="00605C16" w:rsidRDefault="000E358A">
            <w:pPr>
              <w:widowControl/>
              <w:jc w:val="left"/>
              <w:textAlignment w:val="center"/>
              <w:rPr>
                <w:rFonts w:ascii="宋体" w:hAnsi="宋体" w:cs="宋体"/>
                <w:sz w:val="24"/>
                <w:szCs w:val="24"/>
              </w:rPr>
            </w:pPr>
            <w:r w:rsidRPr="00605C16">
              <w:rPr>
                <w:rFonts w:ascii="宋体" w:hAnsi="宋体" w:cs="宋体" w:hint="eastAsia"/>
                <w:kern w:val="0"/>
                <w:sz w:val="24"/>
                <w:lang w:bidi="ar"/>
              </w:rPr>
              <w:t>1  规格186cm*90cm*52cm， 重量135kg。</w:t>
            </w:r>
            <w:r w:rsidRPr="00605C16">
              <w:rPr>
                <w:rFonts w:ascii="宋体" w:hAnsi="宋体" w:cs="宋体" w:hint="eastAsia"/>
                <w:kern w:val="0"/>
                <w:sz w:val="24"/>
                <w:lang w:bidi="ar"/>
              </w:rPr>
              <w:br/>
              <w:t>2 危险品储存柜外壳体全部采用1.２mm的镀锌钢板，柜体底座采用2.0mm的镀锌钢板,环氧树脂粉末喷涂。1.</w:t>
            </w:r>
            <w:proofErr w:type="gramStart"/>
            <w:r w:rsidRPr="00605C16">
              <w:rPr>
                <w:rFonts w:ascii="宋体" w:hAnsi="宋体" w:cs="宋体" w:hint="eastAsia"/>
                <w:kern w:val="0"/>
                <w:sz w:val="24"/>
                <w:lang w:bidi="ar"/>
              </w:rPr>
              <w:t>5毫米厚钢方管</w:t>
            </w:r>
            <w:proofErr w:type="gramEnd"/>
            <w:r w:rsidRPr="00605C16">
              <w:rPr>
                <w:rFonts w:ascii="宋体" w:hAnsi="宋体" w:cs="宋体" w:hint="eastAsia"/>
                <w:kern w:val="0"/>
                <w:sz w:val="24"/>
                <w:lang w:bidi="ar"/>
              </w:rPr>
              <w:t>骨架</w:t>
            </w:r>
            <w:r w:rsidRPr="00605C16">
              <w:rPr>
                <w:rFonts w:ascii="宋体" w:hAnsi="宋体" w:cs="宋体" w:hint="eastAsia"/>
                <w:kern w:val="0"/>
                <w:sz w:val="24"/>
                <w:lang w:bidi="ar"/>
              </w:rPr>
              <w:br/>
              <w:t>3  危险品储存柜体内胆（上，下、左、右内衬板）全部采用pp（聚丙烯树脂）板；柜底部设置进风口，进风口底部风阀；柜体的底板中部有Φ10mm漏液孔，漏液孔上面盖上60目304×不锈钢网；柜体底部设h=160mm黄沙(防倒）挡板，柜体内部最下层留有可以存放不少于120mm厚黄沙的填埋腔，用于埋放金属钠、黄磷（白磷）等的易燃物品；柜底装有四个Φ60mm的移动轮，便于易燃品毒害品储存柜移动；前轮后有2个手动调节罗杆，方便易燃品毒害品储存柜定位。</w:t>
            </w:r>
            <w:r w:rsidRPr="00605C16">
              <w:rPr>
                <w:rFonts w:ascii="宋体" w:hAnsi="宋体" w:cs="宋体" w:hint="eastAsia"/>
                <w:kern w:val="0"/>
                <w:sz w:val="24"/>
                <w:lang w:bidi="ar"/>
              </w:rPr>
              <w:br/>
              <w:t>4  柜中部有3个三层阶梯式的PP聚丙烯树脂活动搁板，每层阶梯板外延边有3mm高的积液盘；下层搁板外沿</w:t>
            </w:r>
            <w:proofErr w:type="gramStart"/>
            <w:r w:rsidRPr="00605C16">
              <w:rPr>
                <w:rFonts w:ascii="宋体" w:hAnsi="宋体" w:cs="宋体" w:hint="eastAsia"/>
                <w:kern w:val="0"/>
                <w:sz w:val="24"/>
                <w:lang w:bidi="ar"/>
              </w:rPr>
              <w:t>镶</w:t>
            </w:r>
            <w:proofErr w:type="gramEnd"/>
            <w:r w:rsidRPr="00605C16">
              <w:rPr>
                <w:rFonts w:ascii="宋体" w:hAnsi="宋体" w:cs="宋体" w:hint="eastAsia"/>
                <w:kern w:val="0"/>
                <w:sz w:val="24"/>
                <w:lang w:bidi="ar"/>
              </w:rPr>
              <w:t>装有H48.5×W16.5（mm）PVC一次成型护栏, 护栏中间嵌有（警示红 ，警示蓝，警示黄）0.5mm厚度的PVC装饰条，可区分碱性，酸性药品和易燃品的存放；每个搁板靠背板处有一排导风口，阶梯高度50mm（包括积液盘的高度）。</w:t>
            </w:r>
            <w:r w:rsidRPr="00605C16">
              <w:rPr>
                <w:rFonts w:ascii="宋体" w:hAnsi="宋体" w:cs="宋体" w:hint="eastAsia"/>
                <w:kern w:val="0"/>
                <w:sz w:val="24"/>
                <w:lang w:bidi="ar"/>
              </w:rPr>
              <w:br/>
              <w:t>6  柜体应填充具有保温隔热作用的材料，（密度150㎏/m3，厚度：40mm）。</w:t>
            </w:r>
            <w:r w:rsidRPr="00605C16">
              <w:rPr>
                <w:rFonts w:ascii="宋体" w:hAnsi="宋体" w:cs="宋体" w:hint="eastAsia"/>
                <w:kern w:val="0"/>
                <w:sz w:val="24"/>
                <w:lang w:bidi="ar"/>
              </w:rPr>
              <w:br/>
              <w:t>7  柜体门与柜体之间应安装防火膨胀密封件，密封件应符合GB 16807-2009的要求。（柜体门与柜体之</w:t>
            </w:r>
            <w:r w:rsidRPr="00605C16">
              <w:rPr>
                <w:rFonts w:ascii="宋体" w:hAnsi="宋体" w:cs="宋体" w:hint="eastAsia"/>
                <w:kern w:val="0"/>
                <w:sz w:val="24"/>
                <w:lang w:bidi="ar"/>
              </w:rPr>
              <w:lastRenderedPageBreak/>
              <w:t>间应安装环保热膨胀密封条。当温度为150℃-180℃时密封条局部膨胀，温度达到750℃时密封条全部膨胀，膨胀比例为1:5，以保证储存药品的安全性。）</w:t>
            </w:r>
            <w:r w:rsidRPr="00605C16">
              <w:rPr>
                <w:rFonts w:ascii="宋体" w:hAnsi="宋体" w:cs="宋体" w:hint="eastAsia"/>
                <w:kern w:val="0"/>
                <w:sz w:val="24"/>
                <w:lang w:bidi="ar"/>
              </w:rPr>
              <w:br/>
              <w:t>8  存储柜上安装的磁锁、机械密码锁等</w:t>
            </w:r>
            <w:proofErr w:type="gramStart"/>
            <w:r w:rsidRPr="00605C16">
              <w:rPr>
                <w:rFonts w:ascii="宋体" w:hAnsi="宋体" w:cs="宋体" w:hint="eastAsia"/>
                <w:kern w:val="0"/>
                <w:sz w:val="24"/>
                <w:lang w:bidi="ar"/>
              </w:rPr>
              <w:t>机械锁应符合</w:t>
            </w:r>
            <w:proofErr w:type="gramEnd"/>
            <w:r w:rsidRPr="00605C16">
              <w:rPr>
                <w:rFonts w:ascii="宋体" w:hAnsi="宋体" w:cs="宋体" w:hint="eastAsia"/>
                <w:kern w:val="0"/>
                <w:sz w:val="24"/>
                <w:lang w:bidi="ar"/>
              </w:rPr>
              <w:t>GA/T 73的要求。</w:t>
            </w:r>
            <w:r w:rsidRPr="00605C16">
              <w:rPr>
                <w:rFonts w:ascii="宋体" w:hAnsi="宋体" w:cs="宋体" w:hint="eastAsia"/>
                <w:kern w:val="0"/>
                <w:sz w:val="24"/>
                <w:lang w:bidi="ar"/>
              </w:rPr>
              <w:br/>
              <w:t>5  柜顶部中间有Φ150mm出风口，柜顶风口内置一个AC220V、50HZ、0.18A轴流风机，最大风量326m3/h、转速2550转/min、环境温度（-10~+70）℃，控制开关设置柜体顶部的右上角，当风机开机前要把柜门下面中间的进风口</w:t>
            </w:r>
            <w:proofErr w:type="gramStart"/>
            <w:r w:rsidRPr="00605C16">
              <w:rPr>
                <w:rFonts w:ascii="宋体" w:hAnsi="宋体" w:cs="宋体" w:hint="eastAsia"/>
                <w:kern w:val="0"/>
                <w:sz w:val="24"/>
                <w:lang w:bidi="ar"/>
              </w:rPr>
              <w:t>推置打开</w:t>
            </w:r>
            <w:proofErr w:type="gramEnd"/>
            <w:r w:rsidRPr="00605C16">
              <w:rPr>
                <w:rFonts w:ascii="宋体" w:hAnsi="宋体" w:cs="宋体" w:hint="eastAsia"/>
                <w:kern w:val="0"/>
                <w:sz w:val="24"/>
                <w:lang w:bidi="ar"/>
              </w:rPr>
              <w:t>状态。</w:t>
            </w:r>
            <w:r w:rsidRPr="00605C16">
              <w:rPr>
                <w:rFonts w:ascii="宋体" w:hAnsi="宋体" w:cs="宋体" w:hint="eastAsia"/>
                <w:kern w:val="0"/>
                <w:sz w:val="24"/>
                <w:lang w:bidi="ar"/>
              </w:rPr>
              <w:br/>
              <w:t>9 柜体底部应设置进风口及可调风阀，可调风阀旋转灵活，并能控制风量大小。柜体应设置通风口，通风口最大风速应不小于0.5m/s。应有配有微电脑定时</w:t>
            </w:r>
            <w:proofErr w:type="gramStart"/>
            <w:r w:rsidRPr="00605C16">
              <w:rPr>
                <w:rFonts w:ascii="宋体" w:hAnsi="宋体" w:cs="宋体" w:hint="eastAsia"/>
                <w:kern w:val="0"/>
                <w:sz w:val="24"/>
                <w:lang w:bidi="ar"/>
              </w:rPr>
              <w:t>时</w:t>
            </w:r>
            <w:proofErr w:type="gramEnd"/>
            <w:r w:rsidRPr="00605C16">
              <w:rPr>
                <w:rFonts w:ascii="宋体" w:hAnsi="宋体" w:cs="宋体" w:hint="eastAsia"/>
                <w:kern w:val="0"/>
                <w:sz w:val="24"/>
                <w:lang w:bidi="ar"/>
              </w:rPr>
              <w:t>控开关，能根据用户设定的时间自动打开和关闭风机，电源开关应有指示灯指示风机是否正常工作，可自动和手动控制。通风管道口径宜采用Φ160mm，通风管应耐高温、阻燃、耐腐蚀，符合JGJ 141的要求10 柜体顶上应配置温湿度控制器，对柜内相对温湿度实时监控，数字显示设定和测量值，柜内的</w:t>
            </w:r>
            <w:proofErr w:type="gramStart"/>
            <w:r w:rsidRPr="00605C16">
              <w:rPr>
                <w:rFonts w:ascii="宋体" w:hAnsi="宋体" w:cs="宋体" w:hint="eastAsia"/>
                <w:kern w:val="0"/>
                <w:sz w:val="24"/>
                <w:lang w:bidi="ar"/>
              </w:rPr>
              <w:t>温湿度如超过</w:t>
            </w:r>
            <w:proofErr w:type="gramEnd"/>
            <w:r w:rsidRPr="00605C16">
              <w:rPr>
                <w:rFonts w:ascii="宋体" w:hAnsi="宋体" w:cs="宋体" w:hint="eastAsia"/>
                <w:kern w:val="0"/>
                <w:sz w:val="24"/>
                <w:lang w:bidi="ar"/>
              </w:rPr>
              <w:t>设定的测量值即时报警提示。电源AC220V±10％50HZ,</w:t>
            </w:r>
            <w:proofErr w:type="gramStart"/>
            <w:r w:rsidRPr="00605C16">
              <w:rPr>
                <w:rFonts w:ascii="宋体" w:hAnsi="宋体" w:cs="宋体" w:hint="eastAsia"/>
                <w:kern w:val="0"/>
                <w:sz w:val="24"/>
                <w:lang w:bidi="ar"/>
              </w:rPr>
              <w:t>温度启控</w:t>
            </w:r>
            <w:proofErr w:type="gramEnd"/>
            <w:r w:rsidRPr="00605C16">
              <w:rPr>
                <w:rFonts w:ascii="宋体" w:hAnsi="宋体" w:cs="宋体" w:hint="eastAsia"/>
                <w:kern w:val="0"/>
                <w:sz w:val="24"/>
                <w:lang w:bidi="ar"/>
              </w:rPr>
              <w:t>0~99.9℃（用户设定），</w:t>
            </w:r>
            <w:proofErr w:type="gramStart"/>
            <w:r w:rsidRPr="00605C16">
              <w:rPr>
                <w:rFonts w:ascii="宋体" w:hAnsi="宋体" w:cs="宋体" w:hint="eastAsia"/>
                <w:kern w:val="0"/>
                <w:sz w:val="24"/>
                <w:lang w:bidi="ar"/>
              </w:rPr>
              <w:t>湿度启控</w:t>
            </w:r>
            <w:proofErr w:type="gramEnd"/>
            <w:r w:rsidRPr="00605C16">
              <w:rPr>
                <w:rFonts w:ascii="宋体" w:hAnsi="宋体" w:cs="宋体" w:hint="eastAsia"/>
                <w:kern w:val="0"/>
                <w:sz w:val="24"/>
                <w:lang w:bidi="ar"/>
              </w:rPr>
              <w:t>0~99.9％RH（用户设定）。</w:t>
            </w:r>
          </w:p>
        </w:tc>
        <w:tc>
          <w:tcPr>
            <w:tcW w:w="876" w:type="dxa"/>
            <w:tcBorders>
              <w:top w:val="single" w:sz="4" w:space="0" w:color="000000"/>
              <w:left w:val="single" w:sz="4" w:space="0" w:color="000000"/>
              <w:bottom w:val="single" w:sz="4" w:space="0" w:color="000000"/>
              <w:right w:val="single" w:sz="4" w:space="0" w:color="000000"/>
            </w:tcBorders>
            <w:vAlign w:val="center"/>
          </w:tcPr>
          <w:p w:rsidR="00B042D5" w:rsidRPr="00605C16" w:rsidRDefault="000E358A">
            <w:pPr>
              <w:widowControl/>
              <w:jc w:val="center"/>
              <w:textAlignment w:val="center"/>
              <w:rPr>
                <w:rFonts w:ascii="宋体" w:hAnsi="宋体" w:cs="宋体"/>
                <w:sz w:val="24"/>
                <w:szCs w:val="24"/>
              </w:rPr>
            </w:pPr>
            <w:proofErr w:type="gramStart"/>
            <w:r w:rsidRPr="00605C16">
              <w:rPr>
                <w:rFonts w:ascii="宋体" w:hAnsi="宋体" w:cs="宋体" w:hint="eastAsia"/>
                <w:kern w:val="0"/>
                <w:sz w:val="24"/>
                <w:lang w:bidi="ar"/>
              </w:rPr>
              <w:lastRenderedPageBreak/>
              <w:t>个</w:t>
            </w:r>
            <w:proofErr w:type="gramEnd"/>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Pr="00605C16" w:rsidRDefault="000E358A">
            <w:pPr>
              <w:widowControl/>
              <w:jc w:val="center"/>
              <w:textAlignment w:val="center"/>
              <w:rPr>
                <w:rFonts w:ascii="宋体" w:hAnsi="宋体" w:cs="宋体"/>
                <w:sz w:val="24"/>
                <w:szCs w:val="24"/>
              </w:rPr>
            </w:pPr>
            <w:r w:rsidRPr="00605C16">
              <w:rPr>
                <w:rFonts w:ascii="宋体" w:hAnsi="宋体" w:cs="宋体" w:hint="eastAsia"/>
                <w:kern w:val="0"/>
                <w:sz w:val="24"/>
                <w:lang w:bidi="ar"/>
              </w:rPr>
              <w:t>1</w:t>
            </w:r>
          </w:p>
        </w:tc>
      </w:tr>
      <w:tr w:rsidR="00605C16" w:rsidRPr="00605C16">
        <w:trPr>
          <w:trHeight w:val="23"/>
        </w:trPr>
        <w:tc>
          <w:tcPr>
            <w:tcW w:w="716" w:type="dxa"/>
            <w:tcBorders>
              <w:top w:val="single" w:sz="4" w:space="0" w:color="000000"/>
              <w:left w:val="single" w:sz="4" w:space="0" w:color="000000"/>
              <w:bottom w:val="single" w:sz="4" w:space="0" w:color="000000"/>
              <w:right w:val="single" w:sz="4" w:space="0" w:color="000000"/>
            </w:tcBorders>
            <w:vAlign w:val="center"/>
          </w:tcPr>
          <w:p w:rsidR="00B042D5" w:rsidRPr="00605C16" w:rsidRDefault="000E358A">
            <w:pPr>
              <w:widowControl/>
              <w:jc w:val="center"/>
              <w:textAlignment w:val="center"/>
              <w:rPr>
                <w:rFonts w:ascii="宋体" w:hAnsi="宋体" w:cs="宋体"/>
                <w:sz w:val="24"/>
                <w:szCs w:val="24"/>
              </w:rPr>
            </w:pPr>
            <w:r w:rsidRPr="00605C16">
              <w:rPr>
                <w:rFonts w:ascii="宋体" w:hAnsi="宋体" w:cs="宋体" w:hint="eastAsia"/>
                <w:kern w:val="0"/>
                <w:sz w:val="24"/>
                <w:lang w:bidi="ar"/>
              </w:rPr>
              <w:lastRenderedPageBreak/>
              <w:t>4</w:t>
            </w:r>
          </w:p>
        </w:tc>
        <w:tc>
          <w:tcPr>
            <w:tcW w:w="1043" w:type="dxa"/>
            <w:tcBorders>
              <w:top w:val="single" w:sz="4" w:space="0" w:color="000000"/>
              <w:left w:val="single" w:sz="4" w:space="0" w:color="000000"/>
              <w:bottom w:val="single" w:sz="4" w:space="0" w:color="000000"/>
              <w:right w:val="single" w:sz="4" w:space="0" w:color="000000"/>
            </w:tcBorders>
            <w:vAlign w:val="center"/>
          </w:tcPr>
          <w:p w:rsidR="00B042D5" w:rsidRPr="00605C16" w:rsidRDefault="000E358A">
            <w:pPr>
              <w:widowControl/>
              <w:jc w:val="center"/>
              <w:textAlignment w:val="center"/>
              <w:rPr>
                <w:rFonts w:ascii="宋体" w:hAnsi="宋体" w:cs="宋体"/>
                <w:sz w:val="24"/>
                <w:szCs w:val="24"/>
              </w:rPr>
            </w:pPr>
            <w:bookmarkStart w:id="109" w:name="OLE_LINK49"/>
            <w:bookmarkStart w:id="110" w:name="OLE_LINK50"/>
            <w:r w:rsidRPr="00605C16">
              <w:rPr>
                <w:rFonts w:ascii="宋体" w:hAnsi="宋体" w:cs="宋体" w:hint="eastAsia"/>
                <w:kern w:val="0"/>
                <w:sz w:val="24"/>
                <w:lang w:bidi="ar"/>
              </w:rPr>
              <w:t>易燃品储存柜</w:t>
            </w:r>
            <w:bookmarkEnd w:id="109"/>
            <w:bookmarkEnd w:id="110"/>
          </w:p>
        </w:tc>
        <w:tc>
          <w:tcPr>
            <w:tcW w:w="10392" w:type="dxa"/>
            <w:tcBorders>
              <w:top w:val="single" w:sz="4" w:space="0" w:color="000000"/>
              <w:left w:val="single" w:sz="4" w:space="0" w:color="000000"/>
              <w:bottom w:val="single" w:sz="4" w:space="0" w:color="000000"/>
              <w:right w:val="single" w:sz="4" w:space="0" w:color="000000"/>
            </w:tcBorders>
            <w:vAlign w:val="center"/>
          </w:tcPr>
          <w:p w:rsidR="00B042D5" w:rsidRPr="00605C16" w:rsidRDefault="000E358A">
            <w:pPr>
              <w:widowControl/>
              <w:jc w:val="left"/>
              <w:textAlignment w:val="center"/>
              <w:rPr>
                <w:rFonts w:ascii="宋体" w:hAnsi="宋体" w:cs="宋体"/>
                <w:sz w:val="24"/>
                <w:szCs w:val="24"/>
              </w:rPr>
            </w:pPr>
            <w:r w:rsidRPr="00605C16">
              <w:rPr>
                <w:rFonts w:ascii="宋体" w:hAnsi="宋体" w:cs="宋体" w:hint="eastAsia"/>
                <w:kern w:val="0"/>
                <w:sz w:val="24"/>
                <w:lang w:bidi="ar"/>
              </w:rPr>
              <w:t>1  规格186cm*90cm*52cm， 重量135kg。</w:t>
            </w:r>
            <w:r w:rsidRPr="00605C16">
              <w:rPr>
                <w:rFonts w:ascii="宋体" w:hAnsi="宋体" w:cs="宋体" w:hint="eastAsia"/>
                <w:kern w:val="0"/>
                <w:sz w:val="24"/>
                <w:lang w:bidi="ar"/>
              </w:rPr>
              <w:br/>
              <w:t>2  易燃品储存柜外壳体全部采用1.２mm的镀锌钢板，柜体底座采用2.0mm的镀锌钢板,环氧树脂粉末喷</w:t>
            </w:r>
            <w:r w:rsidRPr="00605C16">
              <w:rPr>
                <w:rFonts w:ascii="宋体" w:hAnsi="宋体" w:cs="宋体" w:hint="eastAsia"/>
                <w:kern w:val="0"/>
                <w:sz w:val="24"/>
                <w:lang w:bidi="ar"/>
              </w:rPr>
              <w:lastRenderedPageBreak/>
              <w:t>涂。1.</w:t>
            </w:r>
            <w:proofErr w:type="gramStart"/>
            <w:r w:rsidRPr="00605C16">
              <w:rPr>
                <w:rFonts w:ascii="宋体" w:hAnsi="宋体" w:cs="宋体" w:hint="eastAsia"/>
                <w:kern w:val="0"/>
                <w:sz w:val="24"/>
                <w:lang w:bidi="ar"/>
              </w:rPr>
              <w:t>5毫米厚钢方管</w:t>
            </w:r>
            <w:proofErr w:type="gramEnd"/>
            <w:r w:rsidRPr="00605C16">
              <w:rPr>
                <w:rFonts w:ascii="宋体" w:hAnsi="宋体" w:cs="宋体" w:hint="eastAsia"/>
                <w:kern w:val="0"/>
                <w:sz w:val="24"/>
                <w:lang w:bidi="ar"/>
              </w:rPr>
              <w:t>骨架</w:t>
            </w:r>
            <w:r w:rsidRPr="00605C16">
              <w:rPr>
                <w:rFonts w:ascii="宋体" w:hAnsi="宋体" w:cs="宋体" w:hint="eastAsia"/>
                <w:kern w:val="0"/>
                <w:sz w:val="24"/>
                <w:lang w:bidi="ar"/>
              </w:rPr>
              <w:br/>
              <w:t>3  易燃品储存柜体内胆（上，下、左、右内衬板）全部采用pp（聚丙烯树脂）板；柜底部设置进风口，进风口底部风阀；柜体的底板中部有Φ10mm漏液孔，漏液孔上面盖上60目304×不锈钢网；柜体底部设h=160mm黄沙(防倒）挡板，柜体内部最下层留有可以存放不少于120mm厚黄沙的填埋腔，用于埋放金属钠、黄磷（白磷）等的易燃物品；柜底装有四个Φ60mm的移动轮，便于易燃品毒害品储存柜移动；前轮后有2个手动调节罗杆，方便易燃品毒害品储存柜定位。</w:t>
            </w:r>
            <w:r w:rsidRPr="00605C16">
              <w:rPr>
                <w:rFonts w:ascii="宋体" w:hAnsi="宋体" w:cs="宋体" w:hint="eastAsia"/>
                <w:kern w:val="0"/>
                <w:sz w:val="24"/>
                <w:lang w:bidi="ar"/>
              </w:rPr>
              <w:br/>
              <w:t>4  柜中部有3个三层阶梯式的PP聚丙烯树脂活动搁板，每层阶梯板外延边有3mm高的积液盘；下层搁板外沿</w:t>
            </w:r>
            <w:proofErr w:type="gramStart"/>
            <w:r w:rsidRPr="00605C16">
              <w:rPr>
                <w:rFonts w:ascii="宋体" w:hAnsi="宋体" w:cs="宋体" w:hint="eastAsia"/>
                <w:kern w:val="0"/>
                <w:sz w:val="24"/>
                <w:lang w:bidi="ar"/>
              </w:rPr>
              <w:t>镶</w:t>
            </w:r>
            <w:proofErr w:type="gramEnd"/>
            <w:r w:rsidRPr="00605C16">
              <w:rPr>
                <w:rFonts w:ascii="宋体" w:hAnsi="宋体" w:cs="宋体" w:hint="eastAsia"/>
                <w:kern w:val="0"/>
                <w:sz w:val="24"/>
                <w:lang w:bidi="ar"/>
              </w:rPr>
              <w:t>装有H48.5×W16.5（mm）PVC一次成型护栏, 护栏中间嵌有（警示红 ，警示蓝，警示黄）0.5mm厚度的PVC装饰条，可区分碱性，酸性药品和易燃品的存放；每个搁板靠背板处有一排导风口，阶梯高度50mm（包括积液盘的高度）。</w:t>
            </w:r>
            <w:r w:rsidRPr="00605C16">
              <w:rPr>
                <w:rFonts w:ascii="宋体" w:hAnsi="宋体" w:cs="宋体" w:hint="eastAsia"/>
                <w:kern w:val="0"/>
                <w:sz w:val="24"/>
                <w:lang w:bidi="ar"/>
              </w:rPr>
              <w:br/>
              <w:t>6  柜体应填充具有保温隔热作用的材料，（密度150㎏/m3，厚度：40mm）。</w:t>
            </w:r>
            <w:r w:rsidRPr="00605C16">
              <w:rPr>
                <w:rFonts w:ascii="宋体" w:hAnsi="宋体" w:cs="宋体" w:hint="eastAsia"/>
                <w:kern w:val="0"/>
                <w:sz w:val="24"/>
                <w:lang w:bidi="ar"/>
              </w:rPr>
              <w:br/>
              <w:t>7  柜体门与柜体之间应安装防火膨胀密封件，密封件应符合GB 16807-2009的要求。（柜体门与柜体之间应安装环保热膨胀密封条。当温度为150℃-180℃时密封条局部膨胀，温度达到750℃时密封条全部膨胀，膨胀比例为1:5，以保证储存药品的安全性。）</w:t>
            </w:r>
            <w:r w:rsidRPr="00605C16">
              <w:rPr>
                <w:rFonts w:ascii="宋体" w:hAnsi="宋体" w:cs="宋体" w:hint="eastAsia"/>
                <w:kern w:val="0"/>
                <w:sz w:val="24"/>
                <w:lang w:bidi="ar"/>
              </w:rPr>
              <w:br/>
            </w:r>
            <w:r w:rsidRPr="00605C16">
              <w:rPr>
                <w:rFonts w:ascii="宋体" w:hAnsi="宋体" w:cs="宋体" w:hint="eastAsia"/>
                <w:kern w:val="0"/>
                <w:sz w:val="24"/>
                <w:lang w:bidi="ar"/>
              </w:rPr>
              <w:lastRenderedPageBreak/>
              <w:t>8  存储柜上安装的磁锁、机械密码锁等</w:t>
            </w:r>
            <w:proofErr w:type="gramStart"/>
            <w:r w:rsidRPr="00605C16">
              <w:rPr>
                <w:rFonts w:ascii="宋体" w:hAnsi="宋体" w:cs="宋体" w:hint="eastAsia"/>
                <w:kern w:val="0"/>
                <w:sz w:val="24"/>
                <w:lang w:bidi="ar"/>
              </w:rPr>
              <w:t>机械锁应符合</w:t>
            </w:r>
            <w:proofErr w:type="gramEnd"/>
            <w:r w:rsidRPr="00605C16">
              <w:rPr>
                <w:rFonts w:ascii="宋体" w:hAnsi="宋体" w:cs="宋体" w:hint="eastAsia"/>
                <w:kern w:val="0"/>
                <w:sz w:val="24"/>
                <w:lang w:bidi="ar"/>
              </w:rPr>
              <w:t>GA/T 73的要求。</w:t>
            </w:r>
            <w:r w:rsidRPr="00605C16">
              <w:rPr>
                <w:rFonts w:ascii="宋体" w:hAnsi="宋体" w:cs="宋体" w:hint="eastAsia"/>
                <w:kern w:val="0"/>
                <w:sz w:val="24"/>
                <w:lang w:bidi="ar"/>
              </w:rPr>
              <w:br/>
              <w:t>5  柜顶部中间有Φ150mm出风口，柜顶风口内置一个AC220V、50HZ、0.18A轴流风机，最大风量326m3/h、转速2550转/min、环境温度（-10~+70）℃，控制开关设置柜体顶部的右上角，当风机开机前要把柜门下面中间的进风口</w:t>
            </w:r>
            <w:proofErr w:type="gramStart"/>
            <w:r w:rsidRPr="00605C16">
              <w:rPr>
                <w:rFonts w:ascii="宋体" w:hAnsi="宋体" w:cs="宋体" w:hint="eastAsia"/>
                <w:kern w:val="0"/>
                <w:sz w:val="24"/>
                <w:lang w:bidi="ar"/>
              </w:rPr>
              <w:t>推置打开</w:t>
            </w:r>
            <w:proofErr w:type="gramEnd"/>
            <w:r w:rsidRPr="00605C16">
              <w:rPr>
                <w:rFonts w:ascii="宋体" w:hAnsi="宋体" w:cs="宋体" w:hint="eastAsia"/>
                <w:kern w:val="0"/>
                <w:sz w:val="24"/>
                <w:lang w:bidi="ar"/>
              </w:rPr>
              <w:t>状态。</w:t>
            </w:r>
            <w:r w:rsidRPr="00605C16">
              <w:rPr>
                <w:rFonts w:ascii="宋体" w:hAnsi="宋体" w:cs="宋体" w:hint="eastAsia"/>
                <w:kern w:val="0"/>
                <w:sz w:val="24"/>
                <w:lang w:bidi="ar"/>
              </w:rPr>
              <w:br/>
              <w:t>9 柜体底部应设置进风口及可调风阀，可调风阀旋转灵活，并能控制风量大小。柜体应设置通风口，通风口最大风速应不小于0.5m/s。应有配有微电脑定时</w:t>
            </w:r>
            <w:proofErr w:type="gramStart"/>
            <w:r w:rsidRPr="00605C16">
              <w:rPr>
                <w:rFonts w:ascii="宋体" w:hAnsi="宋体" w:cs="宋体" w:hint="eastAsia"/>
                <w:kern w:val="0"/>
                <w:sz w:val="24"/>
                <w:lang w:bidi="ar"/>
              </w:rPr>
              <w:t>时</w:t>
            </w:r>
            <w:proofErr w:type="gramEnd"/>
            <w:r w:rsidRPr="00605C16">
              <w:rPr>
                <w:rFonts w:ascii="宋体" w:hAnsi="宋体" w:cs="宋体" w:hint="eastAsia"/>
                <w:kern w:val="0"/>
                <w:sz w:val="24"/>
                <w:lang w:bidi="ar"/>
              </w:rPr>
              <w:t>控开关，能根据用户设定的时间自动打开和关闭风机，电源开关应有指示灯指示风机是否正常工作，可自动和手动控制。通风管道口径宜采用Φ160mm，通风管应耐高温、阻燃、耐腐蚀，符合JGJ 141的要求10 柜体顶上应配置温湿度控制器，对柜内相对温湿度实时监控，数字显示设定和测量值，柜内的</w:t>
            </w:r>
            <w:proofErr w:type="gramStart"/>
            <w:r w:rsidRPr="00605C16">
              <w:rPr>
                <w:rFonts w:ascii="宋体" w:hAnsi="宋体" w:cs="宋体" w:hint="eastAsia"/>
                <w:kern w:val="0"/>
                <w:sz w:val="24"/>
                <w:lang w:bidi="ar"/>
              </w:rPr>
              <w:t>温湿度如超过</w:t>
            </w:r>
            <w:proofErr w:type="gramEnd"/>
            <w:r w:rsidRPr="00605C16">
              <w:rPr>
                <w:rFonts w:ascii="宋体" w:hAnsi="宋体" w:cs="宋体" w:hint="eastAsia"/>
                <w:kern w:val="0"/>
                <w:sz w:val="24"/>
                <w:lang w:bidi="ar"/>
              </w:rPr>
              <w:t>设定的测量值即时报警提示。电源AC220V±10％50HZ,</w:t>
            </w:r>
            <w:proofErr w:type="gramStart"/>
            <w:r w:rsidRPr="00605C16">
              <w:rPr>
                <w:rFonts w:ascii="宋体" w:hAnsi="宋体" w:cs="宋体" w:hint="eastAsia"/>
                <w:kern w:val="0"/>
                <w:sz w:val="24"/>
                <w:lang w:bidi="ar"/>
              </w:rPr>
              <w:t>温度启控</w:t>
            </w:r>
            <w:proofErr w:type="gramEnd"/>
            <w:r w:rsidRPr="00605C16">
              <w:rPr>
                <w:rFonts w:ascii="宋体" w:hAnsi="宋体" w:cs="宋体" w:hint="eastAsia"/>
                <w:kern w:val="0"/>
                <w:sz w:val="24"/>
                <w:lang w:bidi="ar"/>
              </w:rPr>
              <w:t>0~99.9℃（用户设定），</w:t>
            </w:r>
            <w:proofErr w:type="gramStart"/>
            <w:r w:rsidRPr="00605C16">
              <w:rPr>
                <w:rFonts w:ascii="宋体" w:hAnsi="宋体" w:cs="宋体" w:hint="eastAsia"/>
                <w:kern w:val="0"/>
                <w:sz w:val="24"/>
                <w:lang w:bidi="ar"/>
              </w:rPr>
              <w:t>湿度启控</w:t>
            </w:r>
            <w:proofErr w:type="gramEnd"/>
            <w:r w:rsidRPr="00605C16">
              <w:rPr>
                <w:rFonts w:ascii="宋体" w:hAnsi="宋体" w:cs="宋体" w:hint="eastAsia"/>
                <w:kern w:val="0"/>
                <w:sz w:val="24"/>
                <w:lang w:bidi="ar"/>
              </w:rPr>
              <w:t>0~99.9％RH（用户设定）。</w:t>
            </w:r>
          </w:p>
        </w:tc>
        <w:tc>
          <w:tcPr>
            <w:tcW w:w="876" w:type="dxa"/>
            <w:tcBorders>
              <w:top w:val="single" w:sz="4" w:space="0" w:color="000000"/>
              <w:left w:val="single" w:sz="4" w:space="0" w:color="000000"/>
              <w:bottom w:val="single" w:sz="4" w:space="0" w:color="000000"/>
              <w:right w:val="single" w:sz="4" w:space="0" w:color="000000"/>
            </w:tcBorders>
            <w:vAlign w:val="center"/>
          </w:tcPr>
          <w:p w:rsidR="00B042D5" w:rsidRPr="00605C16" w:rsidRDefault="000E358A">
            <w:pPr>
              <w:widowControl/>
              <w:jc w:val="center"/>
              <w:textAlignment w:val="center"/>
              <w:rPr>
                <w:rFonts w:ascii="宋体" w:hAnsi="宋体" w:cs="宋体"/>
                <w:sz w:val="24"/>
                <w:szCs w:val="24"/>
              </w:rPr>
            </w:pPr>
            <w:proofErr w:type="gramStart"/>
            <w:r w:rsidRPr="00605C16">
              <w:rPr>
                <w:rFonts w:ascii="宋体" w:hAnsi="宋体" w:cs="宋体" w:hint="eastAsia"/>
                <w:kern w:val="0"/>
                <w:sz w:val="24"/>
                <w:lang w:bidi="ar"/>
              </w:rPr>
              <w:lastRenderedPageBreak/>
              <w:t>个</w:t>
            </w:r>
            <w:proofErr w:type="gramEnd"/>
          </w:p>
        </w:tc>
        <w:tc>
          <w:tcPr>
            <w:tcW w:w="924" w:type="dxa"/>
            <w:tcBorders>
              <w:top w:val="single" w:sz="4" w:space="0" w:color="000000"/>
              <w:left w:val="single" w:sz="4" w:space="0" w:color="000000"/>
              <w:bottom w:val="single" w:sz="4" w:space="0" w:color="000000"/>
              <w:right w:val="single" w:sz="4" w:space="0" w:color="000000"/>
            </w:tcBorders>
            <w:vAlign w:val="center"/>
          </w:tcPr>
          <w:p w:rsidR="00B042D5" w:rsidRPr="00605C16" w:rsidRDefault="000E358A">
            <w:pPr>
              <w:widowControl/>
              <w:jc w:val="center"/>
              <w:textAlignment w:val="center"/>
              <w:rPr>
                <w:rFonts w:ascii="宋体" w:hAnsi="宋体" w:cs="宋体"/>
                <w:sz w:val="24"/>
                <w:szCs w:val="24"/>
              </w:rPr>
            </w:pPr>
            <w:r w:rsidRPr="00605C16">
              <w:rPr>
                <w:rFonts w:ascii="宋体" w:hAnsi="宋体" w:cs="宋体" w:hint="eastAsia"/>
                <w:kern w:val="0"/>
                <w:sz w:val="24"/>
                <w:lang w:bidi="ar"/>
              </w:rPr>
              <w:t>1</w:t>
            </w:r>
          </w:p>
        </w:tc>
      </w:tr>
    </w:tbl>
    <w:p w:rsidR="00B042D5" w:rsidRDefault="00B042D5" w:rsidP="00CB7D1C">
      <w:pPr>
        <w:spacing w:line="360" w:lineRule="auto"/>
        <w:ind w:firstLineChars="200" w:firstLine="446"/>
        <w:rPr>
          <w:rFonts w:ascii="宋体" w:hAnsi="宋体"/>
          <w:sz w:val="24"/>
        </w:rPr>
      </w:pPr>
    </w:p>
    <w:tbl>
      <w:tblPr>
        <w:tblW w:w="13935" w:type="dxa"/>
        <w:tblInd w:w="96" w:type="dxa"/>
        <w:tblLayout w:type="fixed"/>
        <w:tblLook w:val="04A0" w:firstRow="1" w:lastRow="0" w:firstColumn="1" w:lastColumn="0" w:noHBand="0" w:noVBand="1"/>
      </w:tblPr>
      <w:tblGrid>
        <w:gridCol w:w="742"/>
        <w:gridCol w:w="980"/>
        <w:gridCol w:w="10413"/>
        <w:gridCol w:w="864"/>
        <w:gridCol w:w="936"/>
      </w:tblGrid>
      <w:tr w:rsidR="00B042D5">
        <w:trPr>
          <w:trHeight w:val="23"/>
        </w:trPr>
        <w:tc>
          <w:tcPr>
            <w:tcW w:w="13939" w:type="dxa"/>
            <w:gridSpan w:val="5"/>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b/>
                <w:bCs/>
                <w:color w:val="000000"/>
                <w:sz w:val="24"/>
                <w:szCs w:val="24"/>
              </w:rPr>
            </w:pPr>
            <w:bookmarkStart w:id="111" w:name="OLE_LINK34"/>
            <w:bookmarkStart w:id="112" w:name="OLE_LINK35"/>
            <w:r>
              <w:rPr>
                <w:rFonts w:ascii="宋体" w:hAnsi="宋体" w:cs="宋体" w:hint="eastAsia"/>
                <w:b/>
                <w:bCs/>
                <w:color w:val="000000"/>
                <w:kern w:val="0"/>
                <w:sz w:val="24"/>
                <w:lang w:bidi="ar"/>
              </w:rPr>
              <w:t>物理实验区</w:t>
            </w:r>
          </w:p>
        </w:tc>
      </w:tr>
      <w:tr w:rsidR="00B042D5">
        <w:trPr>
          <w:trHeight w:val="23"/>
        </w:trPr>
        <w:tc>
          <w:tcPr>
            <w:tcW w:w="743"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b/>
                <w:bCs/>
                <w:color w:val="000000"/>
                <w:sz w:val="24"/>
                <w:szCs w:val="24"/>
              </w:rPr>
            </w:pPr>
            <w:r>
              <w:rPr>
                <w:rFonts w:ascii="宋体" w:hAnsi="宋体" w:cs="宋体" w:hint="eastAsia"/>
                <w:b/>
                <w:bCs/>
                <w:color w:val="000000"/>
                <w:kern w:val="0"/>
                <w:sz w:val="24"/>
                <w:lang w:bidi="ar"/>
              </w:rPr>
              <w:t>序号</w:t>
            </w:r>
          </w:p>
        </w:tc>
        <w:tc>
          <w:tcPr>
            <w:tcW w:w="980"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b/>
                <w:bCs/>
                <w:color w:val="000000"/>
                <w:sz w:val="24"/>
                <w:szCs w:val="24"/>
              </w:rPr>
            </w:pPr>
            <w:r>
              <w:rPr>
                <w:rFonts w:ascii="宋体" w:hAnsi="宋体" w:cs="宋体" w:hint="eastAsia"/>
                <w:b/>
                <w:bCs/>
                <w:color w:val="000000"/>
                <w:kern w:val="0"/>
                <w:sz w:val="24"/>
                <w:lang w:bidi="ar"/>
              </w:rPr>
              <w:t>名称</w:t>
            </w:r>
          </w:p>
        </w:tc>
        <w:tc>
          <w:tcPr>
            <w:tcW w:w="10416"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b/>
                <w:bCs/>
                <w:color w:val="000000"/>
                <w:sz w:val="24"/>
                <w:szCs w:val="24"/>
              </w:rPr>
            </w:pPr>
            <w:r>
              <w:rPr>
                <w:rFonts w:ascii="宋体" w:hAnsi="宋体" w:cs="宋体" w:hint="eastAsia"/>
                <w:b/>
                <w:bCs/>
                <w:color w:val="000000"/>
                <w:kern w:val="0"/>
                <w:sz w:val="24"/>
                <w:lang w:bidi="ar"/>
              </w:rPr>
              <w:t>技术参数</w:t>
            </w:r>
          </w:p>
        </w:tc>
        <w:tc>
          <w:tcPr>
            <w:tcW w:w="86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b/>
                <w:bCs/>
                <w:color w:val="000000"/>
                <w:sz w:val="24"/>
                <w:szCs w:val="24"/>
              </w:rPr>
            </w:pPr>
            <w:r>
              <w:rPr>
                <w:rFonts w:ascii="宋体" w:hAnsi="宋体" w:cs="宋体" w:hint="eastAsia"/>
                <w:b/>
                <w:bCs/>
                <w:color w:val="000000"/>
                <w:kern w:val="0"/>
                <w:sz w:val="24"/>
                <w:lang w:bidi="ar"/>
              </w:rPr>
              <w:t>单位</w:t>
            </w:r>
          </w:p>
        </w:tc>
        <w:tc>
          <w:tcPr>
            <w:tcW w:w="936"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b/>
                <w:bCs/>
                <w:color w:val="000000"/>
                <w:sz w:val="24"/>
                <w:szCs w:val="24"/>
              </w:rPr>
            </w:pPr>
            <w:r>
              <w:rPr>
                <w:rFonts w:ascii="宋体" w:hAnsi="宋体" w:cs="宋体" w:hint="eastAsia"/>
                <w:b/>
                <w:bCs/>
                <w:color w:val="000000"/>
                <w:kern w:val="0"/>
                <w:sz w:val="24"/>
                <w:lang w:bidi="ar"/>
              </w:rPr>
              <w:t>数量</w:t>
            </w:r>
          </w:p>
        </w:tc>
      </w:tr>
      <w:tr w:rsidR="00B042D5">
        <w:trPr>
          <w:trHeight w:val="23"/>
        </w:trPr>
        <w:tc>
          <w:tcPr>
            <w:tcW w:w="13003" w:type="dxa"/>
            <w:gridSpan w:val="4"/>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b/>
                <w:bCs/>
                <w:color w:val="000000"/>
                <w:sz w:val="24"/>
                <w:szCs w:val="24"/>
              </w:rPr>
            </w:pPr>
            <w:r>
              <w:rPr>
                <w:rFonts w:ascii="宋体" w:hAnsi="宋体" w:cs="宋体" w:hint="eastAsia"/>
                <w:b/>
                <w:bCs/>
                <w:color w:val="000000"/>
                <w:kern w:val="0"/>
                <w:sz w:val="24"/>
                <w:lang w:bidi="ar"/>
              </w:rPr>
              <w:t>教师演示区域</w:t>
            </w:r>
          </w:p>
        </w:tc>
        <w:tc>
          <w:tcPr>
            <w:tcW w:w="936" w:type="dxa"/>
            <w:tcBorders>
              <w:top w:val="single" w:sz="4" w:space="0" w:color="000000"/>
              <w:left w:val="single" w:sz="4" w:space="0" w:color="000000"/>
              <w:bottom w:val="single" w:sz="4" w:space="0" w:color="000000"/>
              <w:right w:val="single" w:sz="4" w:space="0" w:color="000000"/>
            </w:tcBorders>
            <w:vAlign w:val="center"/>
          </w:tcPr>
          <w:p w:rsidR="00B042D5" w:rsidRDefault="00B042D5">
            <w:pPr>
              <w:jc w:val="center"/>
              <w:rPr>
                <w:rFonts w:ascii="宋体" w:hAnsi="宋体" w:cs="宋体"/>
                <w:b/>
                <w:bCs/>
                <w:color w:val="000000"/>
                <w:sz w:val="24"/>
                <w:szCs w:val="24"/>
              </w:rPr>
            </w:pPr>
          </w:p>
        </w:tc>
      </w:tr>
      <w:tr w:rsidR="00B042D5">
        <w:trPr>
          <w:trHeight w:val="23"/>
        </w:trPr>
        <w:tc>
          <w:tcPr>
            <w:tcW w:w="743"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lastRenderedPageBreak/>
              <w:t>1</w:t>
            </w:r>
          </w:p>
        </w:tc>
        <w:tc>
          <w:tcPr>
            <w:tcW w:w="980"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教师</w:t>
            </w:r>
            <w:proofErr w:type="gramStart"/>
            <w:r>
              <w:rPr>
                <w:rFonts w:ascii="宋体" w:hAnsi="宋体" w:cs="宋体" w:hint="eastAsia"/>
                <w:color w:val="000000"/>
                <w:kern w:val="0"/>
                <w:sz w:val="24"/>
                <w:lang w:bidi="ar"/>
              </w:rPr>
              <w:t>演示台</w:t>
            </w:r>
            <w:proofErr w:type="gramEnd"/>
          </w:p>
        </w:tc>
        <w:tc>
          <w:tcPr>
            <w:tcW w:w="10416"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1.规格：≥2400×700×850㎜</w:t>
            </w:r>
            <w:r>
              <w:rPr>
                <w:rFonts w:ascii="宋体" w:hAnsi="宋体" w:cs="宋体" w:hint="eastAsia"/>
                <w:color w:val="000000"/>
                <w:kern w:val="0"/>
                <w:sz w:val="24"/>
                <w:lang w:bidi="ar"/>
              </w:rPr>
              <w:br/>
              <w:t>2.台面：采用15mm厚新型陶瓷台面。台面表面为实验室专业耐磨、高硬度、安全美观釉面。釉面与胚体经高温一体烧结而成，不脱落、</w:t>
            </w:r>
            <w:proofErr w:type="gramStart"/>
            <w:r>
              <w:rPr>
                <w:rFonts w:ascii="宋体" w:hAnsi="宋体" w:cs="宋体" w:hint="eastAsia"/>
                <w:color w:val="000000"/>
                <w:kern w:val="0"/>
                <w:sz w:val="24"/>
                <w:lang w:bidi="ar"/>
              </w:rPr>
              <w:t>不</w:t>
            </w:r>
            <w:proofErr w:type="gramEnd"/>
            <w:r>
              <w:rPr>
                <w:rFonts w:ascii="宋体" w:hAnsi="宋体" w:cs="宋体" w:hint="eastAsia"/>
                <w:color w:val="000000"/>
                <w:kern w:val="0"/>
                <w:sz w:val="24"/>
                <w:lang w:bidi="ar"/>
              </w:rPr>
              <w:t>脱层。为满足实验室对台面苛刻的要求，需满足如下技术参数：</w:t>
            </w:r>
            <w:r>
              <w:rPr>
                <w:rFonts w:ascii="宋体" w:hAnsi="宋体" w:cs="宋体" w:hint="eastAsia"/>
                <w:color w:val="000000"/>
                <w:kern w:val="0"/>
                <w:sz w:val="24"/>
                <w:lang w:bidi="ar"/>
              </w:rPr>
              <w:br/>
              <w:t>1、耐磨要求：为保证台面在长时间使用中表面耐磨的稳定性，参照GB/T3810.7-2016检测标准，台面表面耐磨等级不低于4级/2100转；</w:t>
            </w:r>
            <w:r>
              <w:rPr>
                <w:rFonts w:ascii="宋体" w:hAnsi="宋体" w:cs="宋体" w:hint="eastAsia"/>
                <w:color w:val="000000"/>
                <w:kern w:val="0"/>
                <w:sz w:val="24"/>
                <w:lang w:bidi="ar"/>
              </w:rPr>
              <w:br/>
              <w:t>2、颜色稳定性：为保证台面的美观度，参照GB/T17657-2022技术要求,耐光色牢度不低于4级。</w:t>
            </w:r>
            <w:r>
              <w:rPr>
                <w:rFonts w:ascii="宋体" w:hAnsi="宋体" w:cs="宋体" w:hint="eastAsia"/>
                <w:color w:val="000000"/>
                <w:kern w:val="0"/>
                <w:sz w:val="24"/>
                <w:lang w:bidi="ar"/>
              </w:rPr>
              <w:br/>
              <w:t>3、破坏强度：为保证台面在使用中的安全性，参照T/CIQA10-2020技术要求，台面受外力破坏承受不低于12000N；</w:t>
            </w:r>
            <w:r>
              <w:rPr>
                <w:rFonts w:ascii="宋体" w:hAnsi="宋体" w:cs="宋体" w:hint="eastAsia"/>
                <w:color w:val="000000"/>
                <w:kern w:val="0"/>
                <w:sz w:val="24"/>
                <w:lang w:bidi="ar"/>
              </w:rPr>
              <w:br/>
              <w:t>4、硬度要求：为保证台面在使用过程中能承受一部分锐器、钝器的刻刮，参照JC/T872-2019标准，台面莫氏硬度不低于6级；</w:t>
            </w:r>
            <w:r>
              <w:rPr>
                <w:rFonts w:ascii="宋体" w:hAnsi="宋体" w:cs="宋体" w:hint="eastAsia"/>
                <w:color w:val="000000"/>
                <w:kern w:val="0"/>
                <w:sz w:val="24"/>
                <w:lang w:bidi="ar"/>
              </w:rPr>
              <w:br/>
              <w:t>3.柜体：采用0.8-1.0mm优质冷轧钢板，采用二氧化碳保护焊焊接，边缘打磨处理，表面经酸洗、磷化及环氧树脂</w:t>
            </w:r>
            <w:proofErr w:type="gramStart"/>
            <w:r>
              <w:rPr>
                <w:rFonts w:ascii="宋体" w:hAnsi="宋体" w:cs="宋体" w:hint="eastAsia"/>
                <w:color w:val="000000"/>
                <w:kern w:val="0"/>
                <w:sz w:val="24"/>
                <w:lang w:bidi="ar"/>
              </w:rPr>
              <w:t>户外粉</w:t>
            </w:r>
            <w:proofErr w:type="gramEnd"/>
            <w:r>
              <w:rPr>
                <w:rFonts w:ascii="宋体" w:hAnsi="宋体" w:cs="宋体" w:hint="eastAsia"/>
                <w:color w:val="000000"/>
                <w:kern w:val="0"/>
                <w:sz w:val="24"/>
                <w:lang w:bidi="ar"/>
              </w:rPr>
              <w:t>静电喷涂，具备较强的耐酸碱防护能力；整体讲台由多个独立的柜体组合而成，柜体中预留教师主控电源、电脑键盘、水槽安装等位置；中间三个柜体为正面单开门，两侧柜子为</w:t>
            </w:r>
            <w:proofErr w:type="gramStart"/>
            <w:r>
              <w:rPr>
                <w:rFonts w:ascii="宋体" w:hAnsi="宋体" w:cs="宋体" w:hint="eastAsia"/>
                <w:color w:val="000000"/>
                <w:kern w:val="0"/>
                <w:sz w:val="24"/>
                <w:lang w:bidi="ar"/>
              </w:rPr>
              <w:t>侧面双</w:t>
            </w:r>
            <w:proofErr w:type="gramEnd"/>
            <w:r>
              <w:rPr>
                <w:rFonts w:ascii="宋体" w:hAnsi="宋体" w:cs="宋体" w:hint="eastAsia"/>
                <w:color w:val="000000"/>
                <w:kern w:val="0"/>
                <w:sz w:val="24"/>
                <w:lang w:bidi="ar"/>
              </w:rPr>
              <w:t>开门，优化物品摆放空间。</w:t>
            </w:r>
            <w:r>
              <w:rPr>
                <w:rFonts w:ascii="宋体" w:hAnsi="宋体" w:cs="宋体" w:hint="eastAsia"/>
                <w:color w:val="000000"/>
                <w:kern w:val="0"/>
                <w:sz w:val="24"/>
                <w:lang w:bidi="ar"/>
              </w:rPr>
              <w:br/>
            </w:r>
            <w:r>
              <w:rPr>
                <w:rFonts w:ascii="宋体" w:hAnsi="宋体" w:cs="宋体" w:hint="eastAsia"/>
                <w:color w:val="000000"/>
                <w:kern w:val="0"/>
                <w:sz w:val="24"/>
                <w:lang w:bidi="ar"/>
              </w:rPr>
              <w:lastRenderedPageBreak/>
              <w:t>4.拉手：在柜门或抽屉正面上方处一体折弯而成，外观整体流畅，造型独特美观；</w:t>
            </w:r>
            <w:r>
              <w:rPr>
                <w:rFonts w:ascii="宋体" w:hAnsi="宋体" w:cs="宋体" w:hint="eastAsia"/>
                <w:color w:val="000000"/>
                <w:kern w:val="0"/>
                <w:sz w:val="24"/>
                <w:lang w:bidi="ar"/>
              </w:rPr>
              <w:br/>
              <w:t>5.防撞胶垫：装于抽屉及门板内侧，减缓碰撞，保护柜体；</w:t>
            </w:r>
            <w:r>
              <w:rPr>
                <w:rFonts w:ascii="宋体" w:hAnsi="宋体" w:cs="宋体" w:hint="eastAsia"/>
                <w:color w:val="000000"/>
                <w:kern w:val="0"/>
                <w:sz w:val="24"/>
                <w:lang w:bidi="ar"/>
              </w:rPr>
              <w:br/>
              <w:t>6.门板及抽面：采用双层钢板，必须两层组装式设计，保证两层双面都经过喷涂处理，保证门板和抽</w:t>
            </w:r>
            <w:proofErr w:type="gramStart"/>
            <w:r>
              <w:rPr>
                <w:rFonts w:ascii="宋体" w:hAnsi="宋体" w:cs="宋体" w:hint="eastAsia"/>
                <w:color w:val="000000"/>
                <w:kern w:val="0"/>
                <w:sz w:val="24"/>
                <w:lang w:bidi="ar"/>
              </w:rPr>
              <w:t>面具备</w:t>
            </w:r>
            <w:proofErr w:type="gramEnd"/>
            <w:r>
              <w:rPr>
                <w:rFonts w:ascii="宋体" w:hAnsi="宋体" w:cs="宋体" w:hint="eastAsia"/>
                <w:color w:val="000000"/>
                <w:kern w:val="0"/>
                <w:sz w:val="24"/>
                <w:lang w:bidi="ar"/>
              </w:rPr>
              <w:t>较强硬度，不轻易出现凹陷；</w:t>
            </w:r>
            <w:r>
              <w:rPr>
                <w:rFonts w:ascii="宋体" w:hAnsi="宋体" w:cs="宋体" w:hint="eastAsia"/>
                <w:color w:val="000000"/>
                <w:kern w:val="0"/>
                <w:sz w:val="24"/>
                <w:lang w:bidi="ar"/>
              </w:rPr>
              <w:br/>
              <w:t>7.铰链：采用名牌优质缓冲耐腐蚀铰链，开合十万次不变形。</w:t>
            </w:r>
            <w:r>
              <w:rPr>
                <w:rFonts w:ascii="宋体" w:hAnsi="宋体" w:cs="宋体" w:hint="eastAsia"/>
                <w:color w:val="000000"/>
                <w:kern w:val="0"/>
                <w:sz w:val="24"/>
                <w:lang w:bidi="ar"/>
              </w:rPr>
              <w:br/>
              <w:t>8.滑轨：三节重型滚珠滑轨，承重性强，滑动性能良好，无噪音；</w:t>
            </w:r>
            <w:r>
              <w:rPr>
                <w:rFonts w:ascii="宋体" w:hAnsi="宋体" w:cs="宋体" w:hint="eastAsia"/>
                <w:color w:val="000000"/>
                <w:kern w:val="0"/>
                <w:sz w:val="24"/>
                <w:lang w:bidi="ar"/>
              </w:rPr>
              <w:br/>
              <w:t xml:space="preserve">9.固定桌脚：采用柜体内置可调PP塑料调整脚，保证调整脚前后都可以调节高低； </w:t>
            </w:r>
          </w:p>
        </w:tc>
        <w:tc>
          <w:tcPr>
            <w:tcW w:w="86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lastRenderedPageBreak/>
              <w:t>张</w:t>
            </w:r>
          </w:p>
        </w:tc>
        <w:tc>
          <w:tcPr>
            <w:tcW w:w="936"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w:t>
            </w:r>
          </w:p>
        </w:tc>
      </w:tr>
      <w:tr w:rsidR="00B042D5">
        <w:trPr>
          <w:trHeight w:val="23"/>
        </w:trPr>
        <w:tc>
          <w:tcPr>
            <w:tcW w:w="743"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lastRenderedPageBreak/>
              <w:t>2</w:t>
            </w:r>
          </w:p>
        </w:tc>
        <w:tc>
          <w:tcPr>
            <w:tcW w:w="980"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教师转椅</w:t>
            </w:r>
          </w:p>
        </w:tc>
        <w:tc>
          <w:tcPr>
            <w:tcW w:w="10416"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1、五轮气动升降转椅，椅面及靠背为高回弹高密度海绵，黑色优质网面；</w:t>
            </w:r>
            <w:r>
              <w:rPr>
                <w:rFonts w:ascii="宋体" w:hAnsi="宋体" w:cs="宋体" w:hint="eastAsia"/>
                <w:color w:val="000000"/>
                <w:kern w:val="0"/>
                <w:sz w:val="24"/>
                <w:lang w:bidi="ar"/>
              </w:rPr>
              <w:br/>
              <w:t>2、铝合金五星脚，带扶手。</w:t>
            </w:r>
          </w:p>
        </w:tc>
        <w:tc>
          <w:tcPr>
            <w:tcW w:w="864" w:type="dxa"/>
            <w:tcBorders>
              <w:top w:val="single" w:sz="4" w:space="0" w:color="000000"/>
              <w:left w:val="single" w:sz="4" w:space="0" w:color="000000"/>
              <w:bottom w:val="single" w:sz="4" w:space="0" w:color="000000"/>
              <w:right w:val="single" w:sz="4" w:space="0" w:color="000000"/>
            </w:tcBorders>
            <w:noWrap/>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把</w:t>
            </w:r>
          </w:p>
        </w:tc>
        <w:tc>
          <w:tcPr>
            <w:tcW w:w="936" w:type="dxa"/>
            <w:tcBorders>
              <w:top w:val="single" w:sz="4" w:space="0" w:color="000000"/>
              <w:left w:val="single" w:sz="4" w:space="0" w:color="000000"/>
              <w:bottom w:val="single" w:sz="4" w:space="0" w:color="000000"/>
              <w:right w:val="single" w:sz="4" w:space="0" w:color="000000"/>
            </w:tcBorders>
            <w:noWrap/>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w:t>
            </w:r>
          </w:p>
        </w:tc>
      </w:tr>
      <w:tr w:rsidR="00B042D5">
        <w:trPr>
          <w:trHeight w:val="23"/>
        </w:trPr>
        <w:tc>
          <w:tcPr>
            <w:tcW w:w="13003" w:type="dxa"/>
            <w:gridSpan w:val="4"/>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b/>
                <w:bCs/>
                <w:color w:val="000000"/>
                <w:sz w:val="24"/>
                <w:szCs w:val="24"/>
              </w:rPr>
            </w:pPr>
            <w:r>
              <w:rPr>
                <w:rFonts w:ascii="宋体" w:hAnsi="宋体" w:cs="宋体" w:hint="eastAsia"/>
                <w:b/>
                <w:bCs/>
                <w:color w:val="000000"/>
                <w:kern w:val="0"/>
                <w:sz w:val="24"/>
                <w:lang w:bidi="ar"/>
              </w:rPr>
              <w:t>学生实验区域</w:t>
            </w:r>
          </w:p>
        </w:tc>
        <w:tc>
          <w:tcPr>
            <w:tcW w:w="936" w:type="dxa"/>
            <w:tcBorders>
              <w:top w:val="single" w:sz="4" w:space="0" w:color="000000"/>
              <w:left w:val="single" w:sz="4" w:space="0" w:color="000000"/>
              <w:bottom w:val="single" w:sz="4" w:space="0" w:color="000000"/>
              <w:right w:val="single" w:sz="4" w:space="0" w:color="000000"/>
            </w:tcBorders>
            <w:vAlign w:val="center"/>
          </w:tcPr>
          <w:p w:rsidR="00B042D5" w:rsidRDefault="00B042D5">
            <w:pPr>
              <w:jc w:val="center"/>
              <w:rPr>
                <w:rFonts w:ascii="宋体" w:hAnsi="宋体" w:cs="宋体"/>
                <w:b/>
                <w:bCs/>
                <w:color w:val="000000"/>
                <w:sz w:val="24"/>
                <w:szCs w:val="24"/>
              </w:rPr>
            </w:pPr>
          </w:p>
        </w:tc>
      </w:tr>
      <w:tr w:rsidR="00B042D5">
        <w:trPr>
          <w:trHeight w:val="23"/>
        </w:trPr>
        <w:tc>
          <w:tcPr>
            <w:tcW w:w="743"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w:t>
            </w:r>
          </w:p>
        </w:tc>
        <w:tc>
          <w:tcPr>
            <w:tcW w:w="980"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学生实验桌</w:t>
            </w:r>
          </w:p>
        </w:tc>
        <w:tc>
          <w:tcPr>
            <w:tcW w:w="10416"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规格：≧1200*600*780mm</w:t>
            </w:r>
            <w:r>
              <w:rPr>
                <w:rFonts w:ascii="宋体" w:hAnsi="宋体" w:cs="宋体" w:hint="eastAsia"/>
                <w:color w:val="000000"/>
                <w:kern w:val="0"/>
                <w:sz w:val="24"/>
                <w:lang w:bidi="ar"/>
              </w:rPr>
              <w:br/>
              <w:t>1.台面材料：采用20mm</w:t>
            </w:r>
            <w:proofErr w:type="gramStart"/>
            <w:r>
              <w:rPr>
                <w:rFonts w:ascii="宋体" w:hAnsi="宋体" w:cs="宋体" w:hint="eastAsia"/>
                <w:color w:val="000000"/>
                <w:kern w:val="0"/>
                <w:sz w:val="24"/>
                <w:lang w:bidi="ar"/>
              </w:rPr>
              <w:t>厚无甲醛</w:t>
            </w:r>
            <w:proofErr w:type="gramEnd"/>
            <w:r>
              <w:rPr>
                <w:rFonts w:ascii="宋体" w:hAnsi="宋体" w:cs="宋体" w:hint="eastAsia"/>
                <w:color w:val="000000"/>
                <w:kern w:val="0"/>
                <w:sz w:val="24"/>
                <w:lang w:bidi="ar"/>
              </w:rPr>
              <w:t>新型环保陶瓷台面，台面表面为实验室专业耐腐蚀、耐刻刮、耐污染釉面。坯体为一体实芯黑色坯体，釉面和</w:t>
            </w:r>
            <w:proofErr w:type="gramStart"/>
            <w:r>
              <w:rPr>
                <w:rFonts w:ascii="宋体" w:hAnsi="宋体" w:cs="宋体" w:hint="eastAsia"/>
                <w:color w:val="000000"/>
                <w:kern w:val="0"/>
                <w:sz w:val="24"/>
                <w:lang w:bidi="ar"/>
              </w:rPr>
              <w:t>坯体</w:t>
            </w:r>
            <w:proofErr w:type="gramEnd"/>
            <w:r>
              <w:rPr>
                <w:rFonts w:ascii="宋体" w:hAnsi="宋体" w:cs="宋体" w:hint="eastAsia"/>
                <w:color w:val="000000"/>
                <w:kern w:val="0"/>
                <w:sz w:val="24"/>
                <w:lang w:bidi="ar"/>
              </w:rPr>
              <w:t>经高温一体烧结而成。</w:t>
            </w:r>
            <w:r>
              <w:rPr>
                <w:rFonts w:ascii="宋体" w:hAnsi="宋体" w:cs="宋体" w:hint="eastAsia"/>
                <w:color w:val="000000"/>
                <w:kern w:val="0"/>
                <w:sz w:val="24"/>
                <w:lang w:bidi="ar"/>
              </w:rPr>
              <w:br/>
              <w:t>1.1、★一体成型止滑功能：凹槽表面釉面与操作面釉面为一体烧制釉面（非后期破坏釉面开槽），当台</w:t>
            </w:r>
            <w:r>
              <w:rPr>
                <w:rFonts w:ascii="宋体" w:hAnsi="宋体" w:cs="宋体" w:hint="eastAsia"/>
                <w:color w:val="000000"/>
                <w:kern w:val="0"/>
                <w:sz w:val="24"/>
                <w:lang w:bidi="ar"/>
              </w:rPr>
              <w:lastRenderedPageBreak/>
              <w:t>面凹槽一端放置玻璃器皿抬起远离凹槽一端的台面时，台面具有止滑功能。</w:t>
            </w:r>
            <w:r>
              <w:rPr>
                <w:rFonts w:ascii="宋体" w:hAnsi="宋体" w:cs="宋体" w:hint="eastAsia"/>
                <w:color w:val="000000"/>
                <w:kern w:val="0"/>
                <w:sz w:val="24"/>
                <w:lang w:bidi="ar"/>
              </w:rPr>
              <w:br/>
              <w:t>1.2、承载测试：参照T/CIQA10-2020附录A标准，台面承载720kg保压600h，检测结果为：无破损；</w:t>
            </w:r>
            <w:r>
              <w:rPr>
                <w:rFonts w:ascii="宋体" w:hAnsi="宋体" w:cs="宋体" w:hint="eastAsia"/>
                <w:color w:val="000000"/>
                <w:kern w:val="0"/>
                <w:sz w:val="24"/>
                <w:lang w:bidi="ar"/>
              </w:rPr>
              <w:br/>
              <w:t>1.3、断裂模数：参照T/CIQA10-2020标准，平均值不低于50MPa；</w:t>
            </w:r>
            <w:r>
              <w:rPr>
                <w:rFonts w:ascii="宋体" w:hAnsi="宋体" w:cs="宋体" w:hint="eastAsia"/>
                <w:color w:val="000000"/>
                <w:kern w:val="0"/>
                <w:sz w:val="24"/>
                <w:lang w:bidi="ar"/>
              </w:rPr>
              <w:br/>
              <w:t>1.4、压缩强度：参照T/CIQA10-2020标准，不低于280MPa；</w:t>
            </w:r>
            <w:r>
              <w:rPr>
                <w:rFonts w:ascii="宋体" w:hAnsi="宋体" w:cs="宋体" w:hint="eastAsia"/>
                <w:color w:val="000000"/>
                <w:kern w:val="0"/>
                <w:sz w:val="24"/>
                <w:lang w:bidi="ar"/>
              </w:rPr>
              <w:br/>
              <w:t>1.5、破坏强度：参照T/CIQA10-2020标准，不低于13000N；</w:t>
            </w:r>
            <w:r>
              <w:rPr>
                <w:rFonts w:ascii="宋体" w:hAnsi="宋体" w:cs="宋体" w:hint="eastAsia"/>
                <w:color w:val="000000"/>
                <w:kern w:val="0"/>
                <w:sz w:val="24"/>
                <w:lang w:bidi="ar"/>
              </w:rPr>
              <w:br/>
              <w:t>2.结构：新型塑铝结构，整体桌脚呈Z字造型，倾斜式桌腿立柱设计，整体美观大方，</w:t>
            </w:r>
            <w:proofErr w:type="gramStart"/>
            <w:r>
              <w:rPr>
                <w:rFonts w:ascii="宋体" w:hAnsi="宋体" w:cs="宋体" w:hint="eastAsia"/>
                <w:color w:val="000000"/>
                <w:kern w:val="0"/>
                <w:sz w:val="24"/>
                <w:lang w:bidi="ar"/>
              </w:rPr>
              <w:t>学生位</w:t>
            </w:r>
            <w:proofErr w:type="gramEnd"/>
            <w:r>
              <w:rPr>
                <w:rFonts w:ascii="宋体" w:hAnsi="宋体" w:cs="宋体" w:hint="eastAsia"/>
                <w:color w:val="000000"/>
                <w:kern w:val="0"/>
                <w:sz w:val="24"/>
                <w:lang w:bidi="ar"/>
              </w:rPr>
              <w:t>镂空式设计，符合人体工程学设计。书包</w:t>
            </w:r>
            <w:proofErr w:type="gramStart"/>
            <w:r>
              <w:rPr>
                <w:rFonts w:ascii="宋体" w:hAnsi="宋体" w:cs="宋体" w:hint="eastAsia"/>
                <w:color w:val="000000"/>
                <w:kern w:val="0"/>
                <w:sz w:val="24"/>
                <w:lang w:bidi="ar"/>
              </w:rPr>
              <w:t>斗采用</w:t>
            </w:r>
            <w:proofErr w:type="gramEnd"/>
            <w:r>
              <w:rPr>
                <w:rFonts w:ascii="宋体" w:hAnsi="宋体" w:cs="宋体" w:hint="eastAsia"/>
                <w:color w:val="000000"/>
                <w:kern w:val="0"/>
                <w:sz w:val="24"/>
                <w:lang w:bidi="ar"/>
              </w:rPr>
              <w:t>整体PP塑料一次性注塑成型，规格≧440*260*160㎜，书包斗带有</w:t>
            </w:r>
            <w:proofErr w:type="gramStart"/>
            <w:r>
              <w:rPr>
                <w:rFonts w:ascii="宋体" w:hAnsi="宋体" w:cs="宋体" w:hint="eastAsia"/>
                <w:color w:val="000000"/>
                <w:kern w:val="0"/>
                <w:sz w:val="24"/>
                <w:lang w:bidi="ar"/>
              </w:rPr>
              <w:t>横竖向</w:t>
            </w:r>
            <w:proofErr w:type="gramEnd"/>
            <w:r>
              <w:rPr>
                <w:rFonts w:ascii="宋体" w:hAnsi="宋体" w:cs="宋体" w:hint="eastAsia"/>
                <w:color w:val="000000"/>
                <w:kern w:val="0"/>
                <w:sz w:val="24"/>
                <w:lang w:bidi="ar"/>
              </w:rPr>
              <w:t>加强筋整体加厚设计，并且带有</w:t>
            </w:r>
            <w:proofErr w:type="gramStart"/>
            <w:r>
              <w:rPr>
                <w:rFonts w:ascii="宋体" w:hAnsi="宋体" w:cs="宋体" w:hint="eastAsia"/>
                <w:color w:val="000000"/>
                <w:kern w:val="0"/>
                <w:sz w:val="24"/>
                <w:lang w:bidi="ar"/>
              </w:rPr>
              <w:t>横竖向</w:t>
            </w:r>
            <w:proofErr w:type="gramEnd"/>
            <w:r>
              <w:rPr>
                <w:rFonts w:ascii="宋体" w:hAnsi="宋体" w:cs="宋体" w:hint="eastAsia"/>
                <w:color w:val="000000"/>
                <w:kern w:val="0"/>
                <w:sz w:val="24"/>
                <w:lang w:bidi="ar"/>
              </w:rPr>
              <w:t>透气孔，中间</w:t>
            </w:r>
            <w:proofErr w:type="gramStart"/>
            <w:r>
              <w:rPr>
                <w:rFonts w:ascii="宋体" w:hAnsi="宋体" w:cs="宋体" w:hint="eastAsia"/>
                <w:color w:val="000000"/>
                <w:kern w:val="0"/>
                <w:sz w:val="24"/>
                <w:lang w:bidi="ar"/>
              </w:rPr>
              <w:t>设挂凳卡，挂凳处</w:t>
            </w:r>
            <w:proofErr w:type="gramEnd"/>
            <w:r>
              <w:rPr>
                <w:rFonts w:ascii="宋体" w:hAnsi="宋体" w:cs="宋体" w:hint="eastAsia"/>
                <w:color w:val="000000"/>
                <w:kern w:val="0"/>
                <w:sz w:val="24"/>
                <w:lang w:bidi="ar"/>
              </w:rPr>
              <w:t>加厚设计防止实验</w:t>
            </w:r>
            <w:proofErr w:type="gramStart"/>
            <w:r>
              <w:rPr>
                <w:rFonts w:ascii="宋体" w:hAnsi="宋体" w:cs="宋体" w:hint="eastAsia"/>
                <w:color w:val="000000"/>
                <w:kern w:val="0"/>
                <w:sz w:val="24"/>
                <w:lang w:bidi="ar"/>
              </w:rPr>
              <w:t>凳</w:t>
            </w:r>
            <w:proofErr w:type="gramEnd"/>
            <w:r>
              <w:rPr>
                <w:rFonts w:ascii="宋体" w:hAnsi="宋体" w:cs="宋体" w:hint="eastAsia"/>
                <w:color w:val="000000"/>
                <w:kern w:val="0"/>
                <w:sz w:val="24"/>
                <w:lang w:bidi="ar"/>
              </w:rPr>
              <w:t>掉落损坏卓斗。两个书包斗中间设有一个翻盖式电源盒，电源盒尺寸为300*285*150㎜。电源</w:t>
            </w:r>
            <w:proofErr w:type="gramStart"/>
            <w:r>
              <w:rPr>
                <w:rFonts w:ascii="宋体" w:hAnsi="宋体" w:cs="宋体" w:hint="eastAsia"/>
                <w:color w:val="000000"/>
                <w:kern w:val="0"/>
                <w:sz w:val="24"/>
                <w:lang w:bidi="ar"/>
              </w:rPr>
              <w:t>盒采用</w:t>
            </w:r>
            <w:proofErr w:type="gramEnd"/>
            <w:r>
              <w:rPr>
                <w:rFonts w:ascii="宋体" w:hAnsi="宋体" w:cs="宋体" w:hint="eastAsia"/>
                <w:color w:val="000000"/>
                <w:kern w:val="0"/>
                <w:sz w:val="24"/>
                <w:lang w:bidi="ar"/>
              </w:rPr>
              <w:t>ABS工程塑料注塑成型，耐老化不导电，电源</w:t>
            </w:r>
            <w:proofErr w:type="gramStart"/>
            <w:r>
              <w:rPr>
                <w:rFonts w:ascii="宋体" w:hAnsi="宋体" w:cs="宋体" w:hint="eastAsia"/>
                <w:color w:val="000000"/>
                <w:kern w:val="0"/>
                <w:sz w:val="24"/>
                <w:lang w:bidi="ar"/>
              </w:rPr>
              <w:t>盒采用</w:t>
            </w:r>
            <w:proofErr w:type="gramEnd"/>
            <w:r>
              <w:rPr>
                <w:rFonts w:ascii="宋体" w:hAnsi="宋体" w:cs="宋体" w:hint="eastAsia"/>
                <w:color w:val="000000"/>
                <w:kern w:val="0"/>
                <w:sz w:val="24"/>
                <w:lang w:bidi="ar"/>
              </w:rPr>
              <w:t>三副注塑模具组合而成，盒子内部后方预留电线走线孔位。</w:t>
            </w:r>
            <w:r>
              <w:rPr>
                <w:rFonts w:ascii="宋体" w:hAnsi="宋体" w:cs="宋体" w:hint="eastAsia"/>
                <w:color w:val="000000"/>
                <w:kern w:val="0"/>
                <w:sz w:val="24"/>
                <w:lang w:bidi="ar"/>
              </w:rPr>
              <w:br/>
              <w:t>3.桌</w:t>
            </w:r>
            <w:proofErr w:type="gramStart"/>
            <w:r>
              <w:rPr>
                <w:rFonts w:ascii="宋体" w:hAnsi="宋体" w:cs="宋体" w:hint="eastAsia"/>
                <w:color w:val="000000"/>
                <w:kern w:val="0"/>
                <w:sz w:val="24"/>
                <w:lang w:bidi="ar"/>
              </w:rPr>
              <w:t>脚采用</w:t>
            </w:r>
            <w:proofErr w:type="gramEnd"/>
            <w:r>
              <w:rPr>
                <w:rFonts w:ascii="宋体" w:hAnsi="宋体" w:cs="宋体" w:hint="eastAsia"/>
                <w:color w:val="000000"/>
                <w:kern w:val="0"/>
                <w:sz w:val="24"/>
                <w:lang w:bidi="ar"/>
              </w:rPr>
              <w:t>三段式高强度铝合金结构，上部铸铝脚尺寸为≧570*55*95㎜，下部铸铝脚尺寸为≧545*57*125㎜，中立柱采用100mm*46*1.5mm厚承重型铝合金型材，采用倾斜式设计，立柱外侧配有装饰线条增加美观性。上下脚采用铝合金一次压铸成型，上下脚的壁厚≥2.5mm，连接处壁厚加强至4mm;采用高强度螺丝连接桌腿与立柱，铸铝下脚背部采用</w:t>
            </w:r>
            <w:proofErr w:type="gramStart"/>
            <w:r>
              <w:rPr>
                <w:rFonts w:ascii="宋体" w:hAnsi="宋体" w:cs="宋体" w:hint="eastAsia"/>
                <w:color w:val="000000"/>
                <w:kern w:val="0"/>
                <w:sz w:val="24"/>
                <w:lang w:bidi="ar"/>
              </w:rPr>
              <w:t>横竖向</w:t>
            </w:r>
            <w:proofErr w:type="gramEnd"/>
            <w:r>
              <w:rPr>
                <w:rFonts w:ascii="宋体" w:hAnsi="宋体" w:cs="宋体" w:hint="eastAsia"/>
                <w:color w:val="000000"/>
                <w:kern w:val="0"/>
                <w:sz w:val="24"/>
                <w:lang w:bidi="ar"/>
              </w:rPr>
              <w:t>加强筋连接保持桌子</w:t>
            </w:r>
            <w:proofErr w:type="gramStart"/>
            <w:r>
              <w:rPr>
                <w:rFonts w:ascii="宋体" w:hAnsi="宋体" w:cs="宋体" w:hint="eastAsia"/>
                <w:color w:val="000000"/>
                <w:kern w:val="0"/>
                <w:sz w:val="24"/>
                <w:lang w:bidi="ar"/>
              </w:rPr>
              <w:t>脚更加</w:t>
            </w:r>
            <w:proofErr w:type="gramEnd"/>
            <w:r>
              <w:rPr>
                <w:rFonts w:ascii="宋体" w:hAnsi="宋体" w:cs="宋体" w:hint="eastAsia"/>
                <w:color w:val="000000"/>
                <w:kern w:val="0"/>
                <w:sz w:val="24"/>
                <w:lang w:bidi="ar"/>
              </w:rPr>
              <w:t>稳固；下桌脚设有专用孔位可以与</w:t>
            </w:r>
            <w:r>
              <w:rPr>
                <w:rFonts w:ascii="宋体" w:hAnsi="宋体" w:cs="宋体" w:hint="eastAsia"/>
                <w:color w:val="000000"/>
                <w:kern w:val="0"/>
                <w:sz w:val="24"/>
                <w:lang w:bidi="ar"/>
              </w:rPr>
              <w:lastRenderedPageBreak/>
              <w:t>地面固定，设计可以安装调整脚的位置，并配有ABS脚套装饰盖。外观流线形设计，简洁美观，易碰撞处全部采用倒圆角，产品款式要求整体设计美观、合理、安全、牢固、耐用。金属表面经环氧树脂粉末喷涂高温固化处理。</w:t>
            </w:r>
            <w:r>
              <w:rPr>
                <w:rFonts w:ascii="宋体" w:hAnsi="宋体" w:cs="宋体" w:hint="eastAsia"/>
                <w:color w:val="000000"/>
                <w:kern w:val="0"/>
                <w:sz w:val="24"/>
                <w:lang w:bidi="ar"/>
              </w:rPr>
              <w:br/>
              <w:t>4.桌面下方通过三条专用金属材料和塑料连接件连接实验桌两侧的桌脚和立柱，三条金属材料尺寸为30*30㎜横截面积，采用高强度螺丝连接，桌斗下部一条横梁为横截面积85*14mm铝合金型材，用高强度螺丝固定在两侧桌脚的立柱上，外观流线形设计，简洁美观,。</w:t>
            </w:r>
            <w:r>
              <w:rPr>
                <w:rFonts w:ascii="宋体" w:hAnsi="宋体" w:cs="宋体" w:hint="eastAsia"/>
                <w:color w:val="000000"/>
                <w:kern w:val="0"/>
                <w:sz w:val="24"/>
                <w:lang w:bidi="ar"/>
              </w:rPr>
              <w:br/>
              <w:t>5.考虑到实验室电线预埋可能存在偏差，功能走线柱有可能无法遮挡盖住电线，实验桌脚和立柱设计电源走线孔位，必要时电源线可从桌脚底部穿过立柱从桌子一侧与学生电源线连接。</w:t>
            </w:r>
          </w:p>
        </w:tc>
        <w:tc>
          <w:tcPr>
            <w:tcW w:w="86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lastRenderedPageBreak/>
              <w:t>张</w:t>
            </w:r>
          </w:p>
        </w:tc>
        <w:tc>
          <w:tcPr>
            <w:tcW w:w="936"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24</w:t>
            </w:r>
          </w:p>
        </w:tc>
      </w:tr>
      <w:tr w:rsidR="00B042D5">
        <w:trPr>
          <w:trHeight w:val="23"/>
        </w:trPr>
        <w:tc>
          <w:tcPr>
            <w:tcW w:w="743"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lastRenderedPageBreak/>
              <w:t>2</w:t>
            </w:r>
          </w:p>
        </w:tc>
        <w:tc>
          <w:tcPr>
            <w:tcW w:w="980"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实验凳</w:t>
            </w:r>
          </w:p>
        </w:tc>
        <w:tc>
          <w:tcPr>
            <w:tcW w:w="10416"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一、凳面：</w:t>
            </w:r>
            <w:r>
              <w:rPr>
                <w:rFonts w:ascii="宋体" w:hAnsi="宋体" w:cs="宋体" w:hint="eastAsia"/>
                <w:color w:val="000000"/>
                <w:kern w:val="0"/>
                <w:sz w:val="24"/>
                <w:lang w:bidi="ar"/>
              </w:rPr>
              <w:br/>
              <w:t>1、材质：采用湛蓝色PP改性塑料一次性注塑成型；</w:t>
            </w:r>
            <w:r>
              <w:rPr>
                <w:rFonts w:ascii="宋体" w:hAnsi="宋体" w:cs="宋体" w:hint="eastAsia"/>
                <w:color w:val="000000"/>
                <w:kern w:val="0"/>
                <w:sz w:val="24"/>
                <w:lang w:bidi="ar"/>
              </w:rPr>
              <w:br/>
              <w:t>2、尺寸：直径315mm；</w:t>
            </w:r>
            <w:r>
              <w:rPr>
                <w:rFonts w:ascii="宋体" w:hAnsi="宋体" w:cs="宋体" w:hint="eastAsia"/>
                <w:color w:val="000000"/>
                <w:kern w:val="0"/>
                <w:sz w:val="24"/>
                <w:lang w:bidi="ar"/>
              </w:rPr>
              <w:br/>
              <w:t>3、表面防滑不发光。</w:t>
            </w:r>
            <w:r>
              <w:rPr>
                <w:rFonts w:ascii="宋体" w:hAnsi="宋体" w:cs="宋体" w:hint="eastAsia"/>
                <w:color w:val="000000"/>
                <w:kern w:val="0"/>
                <w:sz w:val="24"/>
                <w:lang w:bidi="ar"/>
              </w:rPr>
              <w:br/>
              <w:t>二、脚钢架：</w:t>
            </w:r>
            <w:r>
              <w:rPr>
                <w:rFonts w:ascii="宋体" w:hAnsi="宋体" w:cs="宋体" w:hint="eastAsia"/>
                <w:color w:val="000000"/>
                <w:kern w:val="0"/>
                <w:sz w:val="24"/>
                <w:lang w:bidi="ar"/>
              </w:rPr>
              <w:br/>
              <w:t>1、材质及形状：椭圆形无缝钢管；</w:t>
            </w:r>
            <w:r>
              <w:rPr>
                <w:rFonts w:ascii="宋体" w:hAnsi="宋体" w:cs="宋体" w:hint="eastAsia"/>
                <w:color w:val="000000"/>
                <w:kern w:val="0"/>
                <w:sz w:val="24"/>
                <w:lang w:bidi="ar"/>
              </w:rPr>
              <w:br/>
            </w:r>
            <w:r>
              <w:rPr>
                <w:rFonts w:ascii="宋体" w:hAnsi="宋体" w:cs="宋体" w:hint="eastAsia"/>
                <w:color w:val="000000"/>
                <w:kern w:val="0"/>
                <w:sz w:val="24"/>
                <w:lang w:bidi="ar"/>
              </w:rPr>
              <w:lastRenderedPageBreak/>
              <w:t>2、尺寸:20×40×1.4mm；</w:t>
            </w:r>
            <w:r>
              <w:rPr>
                <w:rFonts w:ascii="宋体" w:hAnsi="宋体" w:cs="宋体" w:hint="eastAsia"/>
                <w:color w:val="000000"/>
                <w:kern w:val="0"/>
                <w:sz w:val="24"/>
                <w:lang w:bidi="ar"/>
              </w:rPr>
              <w:br/>
              <w:t>3、全圆满焊接完成，结构牢固，经高温粉体烤漆处理，长时间使用也不会产生表面烤漆剥落现象；</w:t>
            </w:r>
            <w:r>
              <w:rPr>
                <w:rFonts w:ascii="宋体" w:hAnsi="宋体" w:cs="宋体" w:hint="eastAsia"/>
                <w:color w:val="000000"/>
                <w:kern w:val="0"/>
                <w:sz w:val="24"/>
                <w:lang w:bidi="ar"/>
              </w:rPr>
              <w:br/>
              <w:t>4、脚垫材质：采用PP加耐磨纤维质塑料，实心倒勾式一体射出成型；</w:t>
            </w:r>
            <w:r>
              <w:rPr>
                <w:rFonts w:ascii="宋体" w:hAnsi="宋体" w:cs="宋体" w:hint="eastAsia"/>
                <w:color w:val="000000"/>
                <w:kern w:val="0"/>
                <w:sz w:val="24"/>
                <w:lang w:bidi="ar"/>
              </w:rPr>
              <w:br/>
              <w:t>5、凳面可通过旋转螺杆来升降凳子高度,可调高度约5cm。</w:t>
            </w:r>
          </w:p>
        </w:tc>
        <w:tc>
          <w:tcPr>
            <w:tcW w:w="86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lastRenderedPageBreak/>
              <w:t>条</w:t>
            </w:r>
          </w:p>
        </w:tc>
        <w:tc>
          <w:tcPr>
            <w:tcW w:w="936"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48</w:t>
            </w:r>
          </w:p>
        </w:tc>
      </w:tr>
      <w:tr w:rsidR="00B042D5">
        <w:trPr>
          <w:trHeight w:val="23"/>
        </w:trPr>
        <w:tc>
          <w:tcPr>
            <w:tcW w:w="13003" w:type="dxa"/>
            <w:gridSpan w:val="4"/>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b/>
                <w:bCs/>
                <w:color w:val="000000"/>
                <w:sz w:val="24"/>
                <w:szCs w:val="24"/>
              </w:rPr>
            </w:pPr>
            <w:r>
              <w:rPr>
                <w:rFonts w:ascii="宋体" w:hAnsi="宋体" w:cs="宋体" w:hint="eastAsia"/>
                <w:b/>
                <w:bCs/>
                <w:color w:val="000000"/>
                <w:kern w:val="0"/>
                <w:sz w:val="24"/>
                <w:lang w:bidi="ar"/>
              </w:rPr>
              <w:lastRenderedPageBreak/>
              <w:t>智能控制系统</w:t>
            </w:r>
          </w:p>
        </w:tc>
        <w:tc>
          <w:tcPr>
            <w:tcW w:w="936" w:type="dxa"/>
            <w:tcBorders>
              <w:top w:val="single" w:sz="4" w:space="0" w:color="000000"/>
              <w:left w:val="single" w:sz="4" w:space="0" w:color="000000"/>
              <w:bottom w:val="single" w:sz="4" w:space="0" w:color="000000"/>
              <w:right w:val="single" w:sz="4" w:space="0" w:color="000000"/>
            </w:tcBorders>
            <w:vAlign w:val="center"/>
          </w:tcPr>
          <w:p w:rsidR="00B042D5" w:rsidRDefault="00B042D5">
            <w:pPr>
              <w:jc w:val="center"/>
              <w:rPr>
                <w:rFonts w:ascii="宋体" w:hAnsi="宋体" w:cs="宋体"/>
                <w:b/>
                <w:bCs/>
                <w:color w:val="000000"/>
                <w:sz w:val="24"/>
                <w:szCs w:val="24"/>
              </w:rPr>
            </w:pPr>
          </w:p>
        </w:tc>
      </w:tr>
      <w:tr w:rsidR="00B042D5">
        <w:trPr>
          <w:trHeight w:val="23"/>
        </w:trPr>
        <w:tc>
          <w:tcPr>
            <w:tcW w:w="743"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w:t>
            </w:r>
          </w:p>
        </w:tc>
        <w:tc>
          <w:tcPr>
            <w:tcW w:w="980"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全智能系统控制箱</w:t>
            </w:r>
          </w:p>
        </w:tc>
        <w:tc>
          <w:tcPr>
            <w:tcW w:w="10416"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1、整体尺寸不大于：450mm×200mm×900㎜(±5㎜)；箱体厚度为1.2㎜SPCC冷轧钢板，表面光滑，不易变形，强度高等特点，</w:t>
            </w:r>
            <w:proofErr w:type="gramStart"/>
            <w:r>
              <w:rPr>
                <w:rFonts w:ascii="宋体" w:hAnsi="宋体" w:cs="宋体" w:hint="eastAsia"/>
                <w:color w:val="000000"/>
                <w:kern w:val="0"/>
                <w:sz w:val="24"/>
                <w:lang w:bidi="ar"/>
              </w:rPr>
              <w:t>钣</w:t>
            </w:r>
            <w:proofErr w:type="gramEnd"/>
            <w:r>
              <w:rPr>
                <w:rFonts w:ascii="宋体" w:hAnsi="宋体" w:cs="宋体" w:hint="eastAsia"/>
                <w:color w:val="000000"/>
                <w:kern w:val="0"/>
                <w:sz w:val="24"/>
                <w:lang w:bidi="ar"/>
              </w:rPr>
              <w:t>金折弯成型，表面经酸洗磷化处理，静电喷涂环保粉末高温处理工艺，无有害物质，具有防腐性高；</w:t>
            </w:r>
            <w:r>
              <w:rPr>
                <w:rFonts w:ascii="宋体" w:hAnsi="宋体" w:cs="宋体" w:hint="eastAsia"/>
                <w:color w:val="000000"/>
                <w:kern w:val="0"/>
                <w:sz w:val="24"/>
                <w:lang w:bidi="ar"/>
              </w:rPr>
              <w:br/>
              <w:t>2、控制箱体内分二段式结构设计，柜上端为电气设备安装层，下端为控制操作屏系统；</w:t>
            </w:r>
            <w:r>
              <w:rPr>
                <w:rFonts w:ascii="宋体" w:hAnsi="宋体" w:cs="宋体" w:hint="eastAsia"/>
                <w:color w:val="000000"/>
                <w:kern w:val="0"/>
                <w:sz w:val="24"/>
                <w:lang w:bidi="ar"/>
              </w:rPr>
              <w:br/>
              <w:t>3、2P电源总开关一组，学生总控2P漏电保护器一组，220V电源插座三组；</w:t>
            </w:r>
            <w:r>
              <w:rPr>
                <w:rFonts w:ascii="宋体" w:hAnsi="宋体" w:cs="宋体" w:hint="eastAsia"/>
                <w:color w:val="000000"/>
                <w:kern w:val="0"/>
                <w:sz w:val="24"/>
                <w:lang w:bidi="ar"/>
              </w:rPr>
              <w:br/>
              <w:t>4、摇臂控制系统：教师通过控制箱或移动设备对全室摇臂进行单独或分组控制（上升、下降或暂停，上升或下降到底后摇臂会自动停止）；</w:t>
            </w:r>
            <w:r>
              <w:rPr>
                <w:rFonts w:ascii="宋体" w:hAnsi="宋体" w:cs="宋体" w:hint="eastAsia"/>
                <w:color w:val="000000"/>
                <w:kern w:val="0"/>
                <w:sz w:val="24"/>
                <w:lang w:bidi="ar"/>
              </w:rPr>
              <w:br/>
              <w:t>5、电源控制系统：教师通过控制箱或移动设备对全室220V高压及0-30V低压进行单独或分组控制；</w:t>
            </w:r>
            <w:r>
              <w:rPr>
                <w:rFonts w:ascii="宋体" w:hAnsi="宋体" w:cs="宋体" w:hint="eastAsia"/>
                <w:color w:val="000000"/>
                <w:kern w:val="0"/>
                <w:sz w:val="24"/>
                <w:lang w:bidi="ar"/>
              </w:rPr>
              <w:br/>
              <w:t>6、照明控制系统：教师通过控制箱或移动设备对全室照明进行单独或分组控制；</w:t>
            </w:r>
            <w:r>
              <w:rPr>
                <w:rFonts w:ascii="宋体" w:hAnsi="宋体" w:cs="宋体" w:hint="eastAsia"/>
                <w:color w:val="000000"/>
                <w:kern w:val="0"/>
                <w:sz w:val="24"/>
                <w:lang w:bidi="ar"/>
              </w:rPr>
              <w:br/>
            </w:r>
            <w:r>
              <w:rPr>
                <w:rFonts w:ascii="宋体" w:hAnsi="宋体" w:cs="宋体" w:hint="eastAsia"/>
                <w:color w:val="000000"/>
                <w:kern w:val="0"/>
                <w:sz w:val="24"/>
                <w:lang w:bidi="ar"/>
              </w:rPr>
              <w:lastRenderedPageBreak/>
              <w:t>7、供排水控制系统：供水系统：每个学生终端配置一组水流检测传感器，当供水时自动进行排水控制；摇臂下方配有插拔式自动锁紧供水接口，接口与学生水槽柜之间通过优质硅胶软管连接，即插即用，用完拔下收起即可。排水系统：排水由智能化控制系统集中控制，摇臂下方配有插拔式自动锁紧排水接口，接口与学生水槽</w:t>
            </w:r>
            <w:proofErr w:type="gramStart"/>
            <w:r>
              <w:rPr>
                <w:rFonts w:ascii="宋体" w:hAnsi="宋体" w:cs="宋体" w:hint="eastAsia"/>
                <w:color w:val="000000"/>
                <w:kern w:val="0"/>
                <w:sz w:val="24"/>
                <w:lang w:bidi="ar"/>
              </w:rPr>
              <w:t>柜通过</w:t>
            </w:r>
            <w:proofErr w:type="gramEnd"/>
            <w:r>
              <w:rPr>
                <w:rFonts w:ascii="宋体" w:hAnsi="宋体" w:cs="宋体" w:hint="eastAsia"/>
                <w:color w:val="000000"/>
                <w:kern w:val="0"/>
                <w:sz w:val="24"/>
                <w:lang w:bidi="ar"/>
              </w:rPr>
              <w:t>具有耐酸、耐碱、耐腐蚀功能的优质硅胶软管连接，即插即用，用完拔下收起即可，供排水管具有到位检测功能，水管未拔下，摇臂不能收起（防摇臂误操作收起检测系统）；</w:t>
            </w:r>
            <w:r>
              <w:rPr>
                <w:rFonts w:ascii="宋体" w:hAnsi="宋体" w:cs="宋体" w:hint="eastAsia"/>
                <w:color w:val="000000"/>
                <w:kern w:val="0"/>
                <w:sz w:val="24"/>
                <w:lang w:bidi="ar"/>
              </w:rPr>
              <w:br/>
              <w:t>8、单片机控制器及功能扩展模块1套，单片机保护模块1个,，急停控制系统1套；配有关键安全系统既长时间不操作，自动切断总电源。电源分组控制系统1套、照明分组控制系统1套、供排水分组控制系统1套。</w:t>
            </w:r>
          </w:p>
        </w:tc>
        <w:tc>
          <w:tcPr>
            <w:tcW w:w="86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lastRenderedPageBreak/>
              <w:t>台</w:t>
            </w:r>
          </w:p>
        </w:tc>
        <w:tc>
          <w:tcPr>
            <w:tcW w:w="936"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w:t>
            </w:r>
          </w:p>
        </w:tc>
      </w:tr>
      <w:tr w:rsidR="00B042D5">
        <w:trPr>
          <w:trHeight w:val="23"/>
        </w:trPr>
        <w:tc>
          <w:tcPr>
            <w:tcW w:w="743"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lastRenderedPageBreak/>
              <w:t>2</w:t>
            </w:r>
          </w:p>
        </w:tc>
        <w:tc>
          <w:tcPr>
            <w:tcW w:w="980"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智能控制屏</w:t>
            </w:r>
          </w:p>
        </w:tc>
        <w:tc>
          <w:tcPr>
            <w:tcW w:w="10416"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规格：10寸高分辨率工业触摸屏，集中控制系统，可执行各选项控制（配一启动按钮开关和一急停开关）</w:t>
            </w:r>
            <w:r>
              <w:rPr>
                <w:rFonts w:ascii="宋体" w:hAnsi="宋体" w:cs="宋体" w:hint="eastAsia"/>
                <w:color w:val="000000"/>
                <w:kern w:val="0"/>
                <w:sz w:val="24"/>
                <w:lang w:bidi="ar"/>
              </w:rPr>
              <w:br/>
              <w:t>1、摇臂控制：对全室摇臂进行单独或分组控制（上升、下降或暂停，上升或下降到底后摇臂会自动停止），具有防卡，防夹功能；</w:t>
            </w:r>
            <w:r>
              <w:rPr>
                <w:rFonts w:ascii="宋体" w:hAnsi="宋体" w:cs="宋体" w:hint="eastAsia"/>
                <w:color w:val="000000"/>
                <w:kern w:val="0"/>
                <w:sz w:val="24"/>
                <w:lang w:bidi="ar"/>
              </w:rPr>
              <w:br/>
              <w:t>2、电源控制：对全室220V进行单独或分组控制；</w:t>
            </w:r>
            <w:r>
              <w:rPr>
                <w:rFonts w:ascii="宋体" w:hAnsi="宋体" w:cs="宋体" w:hint="eastAsia"/>
                <w:color w:val="000000"/>
                <w:kern w:val="0"/>
                <w:sz w:val="24"/>
                <w:lang w:bidi="ar"/>
              </w:rPr>
              <w:br/>
              <w:t>3、照明控制：对全室照明进行单独或分组控制；</w:t>
            </w:r>
            <w:r>
              <w:rPr>
                <w:rFonts w:ascii="宋体" w:hAnsi="宋体" w:cs="宋体" w:hint="eastAsia"/>
                <w:color w:val="000000"/>
                <w:kern w:val="0"/>
                <w:sz w:val="24"/>
                <w:lang w:bidi="ar"/>
              </w:rPr>
              <w:br/>
              <w:t>4、通风控制：触摸数字无极变频控制，具有频率数字显示功能，可精确控制通风风量；</w:t>
            </w:r>
            <w:r>
              <w:rPr>
                <w:rFonts w:ascii="宋体" w:hAnsi="宋体" w:cs="宋体" w:hint="eastAsia"/>
                <w:color w:val="000000"/>
                <w:kern w:val="0"/>
                <w:sz w:val="24"/>
                <w:lang w:bidi="ar"/>
              </w:rPr>
              <w:br/>
            </w:r>
            <w:r>
              <w:rPr>
                <w:rFonts w:ascii="宋体" w:hAnsi="宋体" w:cs="宋体" w:hint="eastAsia"/>
                <w:color w:val="000000"/>
                <w:kern w:val="0"/>
                <w:sz w:val="24"/>
                <w:lang w:bidi="ar"/>
              </w:rPr>
              <w:lastRenderedPageBreak/>
              <w:t>5、供水控制：对全室给排水进行控制。</w:t>
            </w:r>
          </w:p>
        </w:tc>
        <w:tc>
          <w:tcPr>
            <w:tcW w:w="86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lastRenderedPageBreak/>
              <w:t>套</w:t>
            </w:r>
          </w:p>
        </w:tc>
        <w:tc>
          <w:tcPr>
            <w:tcW w:w="936"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w:t>
            </w:r>
          </w:p>
        </w:tc>
      </w:tr>
      <w:tr w:rsidR="00B042D5">
        <w:trPr>
          <w:trHeight w:val="23"/>
        </w:trPr>
        <w:tc>
          <w:tcPr>
            <w:tcW w:w="743"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lastRenderedPageBreak/>
              <w:t>3</w:t>
            </w:r>
          </w:p>
        </w:tc>
        <w:tc>
          <w:tcPr>
            <w:tcW w:w="980"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app吊装控制系统</w:t>
            </w:r>
          </w:p>
        </w:tc>
        <w:tc>
          <w:tcPr>
            <w:tcW w:w="10416"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br/>
              <w:t>1、摇臂控制：对全室摇臂进行单独或分组控制（上升、下降或暂停，上升或下降到底后摇臂会自动停止），具有防卡，防夹功能；</w:t>
            </w:r>
            <w:r>
              <w:rPr>
                <w:rFonts w:ascii="宋体" w:hAnsi="宋体" w:cs="宋体" w:hint="eastAsia"/>
                <w:color w:val="000000"/>
                <w:kern w:val="0"/>
                <w:sz w:val="24"/>
                <w:lang w:bidi="ar"/>
              </w:rPr>
              <w:br/>
              <w:t>2、电源控制：对全室220V进行单独或分组控制；</w:t>
            </w:r>
            <w:r>
              <w:rPr>
                <w:rFonts w:ascii="宋体" w:hAnsi="宋体" w:cs="宋体" w:hint="eastAsia"/>
                <w:color w:val="000000"/>
                <w:kern w:val="0"/>
                <w:sz w:val="24"/>
                <w:lang w:bidi="ar"/>
              </w:rPr>
              <w:br/>
              <w:t>3、照明控制：对全室照明进行单独或分组控制。</w:t>
            </w:r>
          </w:p>
        </w:tc>
        <w:tc>
          <w:tcPr>
            <w:tcW w:w="86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项</w:t>
            </w:r>
          </w:p>
        </w:tc>
        <w:tc>
          <w:tcPr>
            <w:tcW w:w="936"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w:t>
            </w:r>
          </w:p>
        </w:tc>
      </w:tr>
      <w:tr w:rsidR="00B042D5">
        <w:trPr>
          <w:trHeight w:val="23"/>
        </w:trPr>
        <w:tc>
          <w:tcPr>
            <w:tcW w:w="743"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4</w:t>
            </w:r>
          </w:p>
        </w:tc>
        <w:tc>
          <w:tcPr>
            <w:tcW w:w="980"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温湿度探测系统</w:t>
            </w:r>
          </w:p>
        </w:tc>
        <w:tc>
          <w:tcPr>
            <w:tcW w:w="10416"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系统控制箱内配置精密温湿度传感器，实时监测室内的温度和湿度，实时显示当前环境的温度和湿度，为舒适的室内环境提供实时数据参考</w:t>
            </w:r>
          </w:p>
        </w:tc>
        <w:tc>
          <w:tcPr>
            <w:tcW w:w="86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项</w:t>
            </w:r>
          </w:p>
        </w:tc>
        <w:tc>
          <w:tcPr>
            <w:tcW w:w="936"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w:t>
            </w:r>
          </w:p>
        </w:tc>
      </w:tr>
      <w:tr w:rsidR="00B042D5">
        <w:trPr>
          <w:trHeight w:val="23"/>
        </w:trPr>
        <w:tc>
          <w:tcPr>
            <w:tcW w:w="13003" w:type="dxa"/>
            <w:gridSpan w:val="4"/>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b/>
                <w:bCs/>
                <w:color w:val="000000"/>
                <w:sz w:val="24"/>
                <w:szCs w:val="24"/>
              </w:rPr>
            </w:pPr>
            <w:r>
              <w:rPr>
                <w:rFonts w:ascii="宋体" w:hAnsi="宋体" w:cs="宋体" w:hint="eastAsia"/>
                <w:b/>
                <w:bCs/>
                <w:color w:val="000000"/>
                <w:kern w:val="0"/>
                <w:sz w:val="24"/>
                <w:lang w:bidi="ar"/>
              </w:rPr>
              <w:t>顶部集成供给系统</w:t>
            </w:r>
          </w:p>
        </w:tc>
        <w:tc>
          <w:tcPr>
            <w:tcW w:w="936" w:type="dxa"/>
            <w:tcBorders>
              <w:top w:val="single" w:sz="4" w:space="0" w:color="000000"/>
              <w:left w:val="single" w:sz="4" w:space="0" w:color="000000"/>
              <w:bottom w:val="single" w:sz="4" w:space="0" w:color="000000"/>
              <w:right w:val="single" w:sz="4" w:space="0" w:color="000000"/>
            </w:tcBorders>
            <w:vAlign w:val="center"/>
          </w:tcPr>
          <w:p w:rsidR="00B042D5" w:rsidRDefault="00B042D5">
            <w:pPr>
              <w:jc w:val="center"/>
              <w:rPr>
                <w:rFonts w:ascii="宋体" w:hAnsi="宋体" w:cs="宋体"/>
                <w:color w:val="000000"/>
                <w:sz w:val="24"/>
                <w:szCs w:val="24"/>
              </w:rPr>
            </w:pPr>
          </w:p>
        </w:tc>
      </w:tr>
      <w:tr w:rsidR="00B042D5">
        <w:trPr>
          <w:trHeight w:val="23"/>
        </w:trPr>
        <w:tc>
          <w:tcPr>
            <w:tcW w:w="743"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w:t>
            </w:r>
          </w:p>
        </w:tc>
        <w:tc>
          <w:tcPr>
            <w:tcW w:w="980"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顶部多模块电源供应装置</w:t>
            </w:r>
          </w:p>
        </w:tc>
        <w:tc>
          <w:tcPr>
            <w:tcW w:w="10416"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采用ABS材质，模具一体成型。模块内预留高压、低压位置。</w:t>
            </w:r>
          </w:p>
        </w:tc>
        <w:tc>
          <w:tcPr>
            <w:tcW w:w="86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proofErr w:type="gramStart"/>
            <w:r>
              <w:rPr>
                <w:rFonts w:ascii="宋体" w:hAnsi="宋体" w:cs="宋体" w:hint="eastAsia"/>
                <w:color w:val="000000"/>
                <w:kern w:val="0"/>
                <w:sz w:val="24"/>
                <w:lang w:bidi="ar"/>
              </w:rPr>
              <w:t>个</w:t>
            </w:r>
            <w:proofErr w:type="gramEnd"/>
          </w:p>
        </w:tc>
        <w:tc>
          <w:tcPr>
            <w:tcW w:w="936"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13</w:t>
            </w:r>
          </w:p>
        </w:tc>
      </w:tr>
      <w:tr w:rsidR="00B042D5">
        <w:trPr>
          <w:trHeight w:val="23"/>
        </w:trPr>
        <w:tc>
          <w:tcPr>
            <w:tcW w:w="743"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lastRenderedPageBreak/>
              <w:t>2</w:t>
            </w:r>
          </w:p>
        </w:tc>
        <w:tc>
          <w:tcPr>
            <w:tcW w:w="980"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模块储藏装置</w:t>
            </w:r>
          </w:p>
        </w:tc>
        <w:tc>
          <w:tcPr>
            <w:tcW w:w="10416"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采用ABS材质，模具一体成型。四周带氛围灯设计。</w:t>
            </w:r>
          </w:p>
        </w:tc>
        <w:tc>
          <w:tcPr>
            <w:tcW w:w="86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proofErr w:type="gramStart"/>
            <w:r>
              <w:rPr>
                <w:rFonts w:ascii="宋体" w:hAnsi="宋体" w:cs="宋体" w:hint="eastAsia"/>
                <w:color w:val="000000"/>
                <w:kern w:val="0"/>
                <w:sz w:val="24"/>
                <w:lang w:bidi="ar"/>
              </w:rPr>
              <w:t>个</w:t>
            </w:r>
            <w:proofErr w:type="gramEnd"/>
          </w:p>
        </w:tc>
        <w:tc>
          <w:tcPr>
            <w:tcW w:w="936"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13</w:t>
            </w:r>
          </w:p>
        </w:tc>
      </w:tr>
      <w:tr w:rsidR="00B042D5">
        <w:trPr>
          <w:trHeight w:val="23"/>
        </w:trPr>
        <w:tc>
          <w:tcPr>
            <w:tcW w:w="743"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3</w:t>
            </w:r>
          </w:p>
        </w:tc>
        <w:tc>
          <w:tcPr>
            <w:tcW w:w="980"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低压电源模块</w:t>
            </w:r>
          </w:p>
        </w:tc>
        <w:tc>
          <w:tcPr>
            <w:tcW w:w="10416"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(1)、教师主控型，学生低压电源都可接收主控电源发送的锁定信号，在锁定指示灯点亮后，学生接收老师输送的设定电源电压，教师锁定时,学生自己无法操作，这样可避免学生的误操作。可以分组或独立控制；检测合格。</w:t>
            </w:r>
            <w:r>
              <w:rPr>
                <w:rFonts w:ascii="宋体" w:hAnsi="宋体" w:cs="宋体" w:hint="eastAsia"/>
                <w:color w:val="000000"/>
                <w:kern w:val="0"/>
                <w:sz w:val="24"/>
                <w:lang w:bidi="ar"/>
              </w:rPr>
              <w:br/>
              <w:t>(2)、学生电源采用耐磨、耐腐蚀、耐高温的PC亮光薄膜面板，学生电源的控制采用按钮式按键，可以随意设置电压，贴片元件生产技术，微电脑控制，采用大于4寸液晶显示电源学生交直流电压；检测合格。</w:t>
            </w:r>
            <w:r>
              <w:rPr>
                <w:rFonts w:ascii="宋体" w:hAnsi="宋体" w:cs="宋体" w:hint="eastAsia"/>
                <w:color w:val="000000"/>
                <w:kern w:val="0"/>
                <w:sz w:val="24"/>
                <w:lang w:bidi="ar"/>
              </w:rPr>
              <w:br/>
              <w:t>(3)、学生交流电源通过上下键0～30V电压，最小调节单元可达1V,额定电流2.5A；禁用直流</w:t>
            </w:r>
            <w:proofErr w:type="gramStart"/>
            <w:r>
              <w:rPr>
                <w:rFonts w:ascii="宋体" w:hAnsi="宋体" w:cs="宋体" w:hint="eastAsia"/>
                <w:color w:val="000000"/>
                <w:kern w:val="0"/>
                <w:sz w:val="24"/>
                <w:lang w:bidi="ar"/>
              </w:rPr>
              <w:t>变交流</w:t>
            </w:r>
            <w:proofErr w:type="gramEnd"/>
            <w:r>
              <w:rPr>
                <w:rFonts w:ascii="宋体" w:hAnsi="宋体" w:cs="宋体" w:hint="eastAsia"/>
                <w:color w:val="000000"/>
                <w:kern w:val="0"/>
                <w:sz w:val="24"/>
                <w:lang w:bidi="ar"/>
              </w:rPr>
              <w:t xml:space="preserve">方波电流电路，冒充交流电。用数字万用表现场测试交流30V；检测合格。 </w:t>
            </w:r>
            <w:r>
              <w:rPr>
                <w:rFonts w:ascii="宋体" w:hAnsi="宋体" w:cs="宋体" w:hint="eastAsia"/>
                <w:color w:val="000000"/>
                <w:kern w:val="0"/>
                <w:sz w:val="24"/>
                <w:lang w:bidi="ar"/>
              </w:rPr>
              <w:br/>
              <w:t xml:space="preserve">(4)、学生直流电源也是通过上下键选取，调节范围为0V～30V，分辨率可达0.1V,额定电流2A；检测合格。                                                                                                        (5)、一个吊舱上的2组低压电源应能组成正负电源，测试方法，把一组电源的负极用导线连到另一组电源的正极，组成正负电源。用数字万用表现场测试电压正负24V电压，串联48V；检测合格。                                                                           (6)、一个吊舱有2个网络接口，方便随时能上网；检测合格。                                                                                                                                  </w:t>
            </w:r>
            <w:r>
              <w:rPr>
                <w:rFonts w:ascii="宋体" w:hAnsi="宋体" w:cs="宋体" w:hint="eastAsia"/>
                <w:color w:val="000000"/>
                <w:kern w:val="0"/>
                <w:sz w:val="24"/>
                <w:lang w:bidi="ar"/>
              </w:rPr>
              <w:lastRenderedPageBreak/>
              <w:t>投标文件中提供检测报告复印件加盖制造商公章的，复印件原件备查，并带有</w:t>
            </w:r>
            <w:proofErr w:type="gramStart"/>
            <w:r>
              <w:rPr>
                <w:rFonts w:ascii="宋体" w:hAnsi="宋体" w:cs="宋体" w:hint="eastAsia"/>
                <w:color w:val="000000"/>
                <w:kern w:val="0"/>
                <w:sz w:val="24"/>
                <w:lang w:bidi="ar"/>
              </w:rPr>
              <w:t>二维码防伪</w:t>
            </w:r>
            <w:proofErr w:type="gramEnd"/>
            <w:r>
              <w:rPr>
                <w:rFonts w:ascii="宋体" w:hAnsi="宋体" w:cs="宋体" w:hint="eastAsia"/>
                <w:color w:val="000000"/>
                <w:kern w:val="0"/>
                <w:sz w:val="24"/>
                <w:lang w:bidi="ar"/>
              </w:rPr>
              <w:t xml:space="preserve">识别，以辨真伪。                                            </w:t>
            </w:r>
          </w:p>
        </w:tc>
        <w:tc>
          <w:tcPr>
            <w:tcW w:w="86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proofErr w:type="gramStart"/>
            <w:r>
              <w:rPr>
                <w:rFonts w:ascii="宋体" w:hAnsi="宋体" w:cs="宋体" w:hint="eastAsia"/>
                <w:color w:val="000000"/>
                <w:kern w:val="0"/>
                <w:sz w:val="24"/>
                <w:lang w:bidi="ar"/>
              </w:rPr>
              <w:lastRenderedPageBreak/>
              <w:t>个</w:t>
            </w:r>
            <w:proofErr w:type="gramEnd"/>
          </w:p>
        </w:tc>
        <w:tc>
          <w:tcPr>
            <w:tcW w:w="936"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26</w:t>
            </w:r>
          </w:p>
        </w:tc>
      </w:tr>
      <w:tr w:rsidR="00B042D5">
        <w:trPr>
          <w:trHeight w:val="23"/>
        </w:trPr>
        <w:tc>
          <w:tcPr>
            <w:tcW w:w="743"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lastRenderedPageBreak/>
              <w:t>4</w:t>
            </w:r>
          </w:p>
        </w:tc>
        <w:tc>
          <w:tcPr>
            <w:tcW w:w="980"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高压电源模块</w:t>
            </w:r>
          </w:p>
        </w:tc>
        <w:tc>
          <w:tcPr>
            <w:tcW w:w="10416"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采用220V，多功能安全插座;</w:t>
            </w:r>
          </w:p>
        </w:tc>
        <w:tc>
          <w:tcPr>
            <w:tcW w:w="86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proofErr w:type="gramStart"/>
            <w:r>
              <w:rPr>
                <w:rFonts w:ascii="宋体" w:hAnsi="宋体" w:cs="宋体" w:hint="eastAsia"/>
                <w:color w:val="000000"/>
                <w:kern w:val="0"/>
                <w:sz w:val="24"/>
                <w:lang w:bidi="ar"/>
              </w:rPr>
              <w:t>个</w:t>
            </w:r>
            <w:proofErr w:type="gramEnd"/>
          </w:p>
        </w:tc>
        <w:tc>
          <w:tcPr>
            <w:tcW w:w="936"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26</w:t>
            </w:r>
          </w:p>
        </w:tc>
      </w:tr>
      <w:tr w:rsidR="00B042D5">
        <w:trPr>
          <w:trHeight w:val="23"/>
        </w:trPr>
        <w:tc>
          <w:tcPr>
            <w:tcW w:w="743"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5</w:t>
            </w:r>
          </w:p>
        </w:tc>
        <w:tc>
          <w:tcPr>
            <w:tcW w:w="980"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智能升降机构</w:t>
            </w:r>
          </w:p>
        </w:tc>
        <w:tc>
          <w:tcPr>
            <w:tcW w:w="10416"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（1）采用自动升降牵引装置，牵引轮、牵引绳、壳体，牵引轮转</w:t>
            </w:r>
            <w:proofErr w:type="gramStart"/>
            <w:r>
              <w:rPr>
                <w:rFonts w:ascii="宋体" w:hAnsi="宋体" w:cs="宋体" w:hint="eastAsia"/>
                <w:color w:val="000000"/>
                <w:kern w:val="0"/>
                <w:sz w:val="24"/>
                <w:lang w:bidi="ar"/>
              </w:rPr>
              <w:t>动设置</w:t>
            </w:r>
            <w:proofErr w:type="gramEnd"/>
            <w:r>
              <w:rPr>
                <w:rFonts w:ascii="宋体" w:hAnsi="宋体" w:cs="宋体" w:hint="eastAsia"/>
                <w:color w:val="000000"/>
                <w:kern w:val="0"/>
                <w:sz w:val="24"/>
                <w:lang w:bidi="ar"/>
              </w:rPr>
              <w:t>在壳体上，通过挤压轮，挤压轮为可转动设置，牵引轮和挤压轮的边缘分别设置一圈连接槽，牵引</w:t>
            </w:r>
            <w:proofErr w:type="gramStart"/>
            <w:r>
              <w:rPr>
                <w:rFonts w:ascii="宋体" w:hAnsi="宋体" w:cs="宋体" w:hint="eastAsia"/>
                <w:color w:val="000000"/>
                <w:kern w:val="0"/>
                <w:sz w:val="24"/>
                <w:lang w:bidi="ar"/>
              </w:rPr>
              <w:t>绳</w:t>
            </w:r>
            <w:proofErr w:type="gramEnd"/>
            <w:r>
              <w:rPr>
                <w:rFonts w:ascii="宋体" w:hAnsi="宋体" w:cs="宋体" w:hint="eastAsia"/>
                <w:color w:val="000000"/>
                <w:kern w:val="0"/>
                <w:sz w:val="24"/>
                <w:lang w:bidi="ar"/>
              </w:rPr>
              <w:t>连接在牵引轮和挤压轮的连接槽中，牵引绳与牵引轮和挤压轮之间存在预紧力。其牵引</w:t>
            </w:r>
            <w:proofErr w:type="gramStart"/>
            <w:r>
              <w:rPr>
                <w:rFonts w:ascii="宋体" w:hAnsi="宋体" w:cs="宋体" w:hint="eastAsia"/>
                <w:color w:val="000000"/>
                <w:kern w:val="0"/>
                <w:sz w:val="24"/>
                <w:lang w:bidi="ar"/>
              </w:rPr>
              <w:t>绳</w:t>
            </w:r>
            <w:proofErr w:type="gramEnd"/>
            <w:r>
              <w:rPr>
                <w:rFonts w:ascii="宋体" w:hAnsi="宋体" w:cs="宋体" w:hint="eastAsia"/>
                <w:color w:val="000000"/>
                <w:kern w:val="0"/>
                <w:sz w:val="24"/>
                <w:lang w:bidi="ar"/>
              </w:rPr>
              <w:t>连接在牵引轮和挤压轮之间，牵引绳被牵引轮和挤压轮夹紧，牵引绳与牵引轮和挤压轮之间存在预紧力，牵引轮转动时，牵引绳与牵引轮和挤压轮</w:t>
            </w:r>
            <w:proofErr w:type="gramStart"/>
            <w:r>
              <w:rPr>
                <w:rFonts w:ascii="宋体" w:hAnsi="宋体" w:cs="宋体" w:hint="eastAsia"/>
                <w:color w:val="000000"/>
                <w:kern w:val="0"/>
                <w:sz w:val="24"/>
                <w:lang w:bidi="ar"/>
              </w:rPr>
              <w:t>之间之间</w:t>
            </w:r>
            <w:proofErr w:type="gramEnd"/>
            <w:r>
              <w:rPr>
                <w:rFonts w:ascii="宋体" w:hAnsi="宋体" w:cs="宋体" w:hint="eastAsia"/>
                <w:color w:val="000000"/>
                <w:kern w:val="0"/>
                <w:sz w:val="24"/>
                <w:lang w:bidi="ar"/>
              </w:rPr>
              <w:t>的摩擦力，来驱动牵引 绳移动，牵引轮正转、反转，来带动牵引</w:t>
            </w:r>
            <w:proofErr w:type="gramStart"/>
            <w:r>
              <w:rPr>
                <w:rFonts w:ascii="宋体" w:hAnsi="宋体" w:cs="宋体" w:hint="eastAsia"/>
                <w:color w:val="000000"/>
                <w:kern w:val="0"/>
                <w:sz w:val="24"/>
                <w:lang w:bidi="ar"/>
              </w:rPr>
              <w:t>绳</w:t>
            </w:r>
            <w:proofErr w:type="gramEnd"/>
            <w:r>
              <w:rPr>
                <w:rFonts w:ascii="宋体" w:hAnsi="宋体" w:cs="宋体" w:hint="eastAsia"/>
                <w:color w:val="000000"/>
                <w:kern w:val="0"/>
                <w:sz w:val="24"/>
                <w:lang w:bidi="ar"/>
              </w:rPr>
              <w:t>伸缩移动，牵引电源升降移动。                                                                                                                                                                                                                                                      (2)保护接地电阻：该机体应设有保护接地端子，标有接地标志，其保护接地电阻不大于0.1Ω，检验结果0.038Ω。2.应配用带有保护接地导线的电源软线，并与建筑物配线中的保护接地可靠连接；检测合格。                                                                                                                                                                                   (3)控制和调节件：1.控制调节部件在工作状态下不应对使用者带来伤害，调节功能应在产品上明确标出，合格。2.各种操控操作件及开关应耐用可靠，转换开关及旋钮应转动灵活，跳步清晰、定位准确；检测合格。                                                                                                                                                                                (4)结构：1.仪器上各种可展开及可伸缩的结构，不应有对人员和有关仪器有危险影响的各种凸出的板块、</w:t>
            </w:r>
            <w:r>
              <w:rPr>
                <w:rFonts w:ascii="宋体" w:hAnsi="宋体" w:cs="宋体" w:hint="eastAsia"/>
                <w:color w:val="000000"/>
                <w:kern w:val="0"/>
                <w:sz w:val="24"/>
                <w:lang w:bidi="ar"/>
              </w:rPr>
              <w:lastRenderedPageBreak/>
              <w:t xml:space="preserve">钝角、边缘。2.仪器和零部件的坚固方法应可靠；检测合格。                                                                                             (5)工作噪声：噪声应不大于55d B(A),距离1m处测试前后左右四个点，取最大值，检验51.2d B(A)。                                                                                                                    (6)绝缘行嫩：电气系统的绝缘电阻应符合GB5226.1-2008中18.3的规定，电路导线和保护联接电路间施加500Vd.c.时测得的绝缘电阻应不小于IMΩ.检测结果5550 MO；检测合格。                                          </w:t>
            </w:r>
            <w:r>
              <w:rPr>
                <w:rFonts w:ascii="宋体" w:hAnsi="宋体" w:cs="宋体" w:hint="eastAsia"/>
                <w:color w:val="000000"/>
                <w:kern w:val="0"/>
                <w:sz w:val="24"/>
                <w:lang w:bidi="ar"/>
              </w:rPr>
              <w:br/>
              <w:t>（7）抗电强度：电气系统的耐压应符合GB5226.1-2008中18.4的规定，电气设备的电路导线和保护联接电路之间经受50Hz,1000V电压至少Imin时间的耐压试验，应不击穿。检验结果无击穿；检测合格。                                                                                                                                                                                       (8)外观要求：要求1.各部件均有防腐处理。要求2.可触及部位无毛刺、飞边、快口等缺陷。要求3.部件定位可靠，无窜动、外协、工作卡阻等影响使用的缺陷；检测合格。                                                                         (9)塑料件外观：要求1.应无裂纹，无明显变形。要求2.应无明显缩孔、气泡、杂质、伤痕。要求3.外表用塑料件表面应光洁，无划痕，无污渍，无明显色差。                                                                       (10)金属件外观：要求1.电镀件：</w:t>
            </w:r>
            <w:proofErr w:type="gramStart"/>
            <w:r>
              <w:rPr>
                <w:rFonts w:ascii="宋体" w:hAnsi="宋体" w:cs="宋体" w:hint="eastAsia"/>
                <w:color w:val="000000"/>
                <w:kern w:val="0"/>
                <w:sz w:val="24"/>
                <w:lang w:bidi="ar"/>
              </w:rPr>
              <w:t>度层表面</w:t>
            </w:r>
            <w:proofErr w:type="gramEnd"/>
            <w:r>
              <w:rPr>
                <w:rFonts w:ascii="宋体" w:hAnsi="宋体" w:cs="宋体" w:hint="eastAsia"/>
                <w:color w:val="000000"/>
                <w:kern w:val="0"/>
                <w:sz w:val="24"/>
                <w:lang w:bidi="ar"/>
              </w:rPr>
              <w:t>应无锈蚀、毛刺、露底，</w:t>
            </w:r>
            <w:proofErr w:type="gramStart"/>
            <w:r>
              <w:rPr>
                <w:rFonts w:ascii="宋体" w:hAnsi="宋体" w:cs="宋体" w:hint="eastAsia"/>
                <w:color w:val="000000"/>
                <w:kern w:val="0"/>
                <w:sz w:val="24"/>
                <w:lang w:bidi="ar"/>
              </w:rPr>
              <w:t>度层表面</w:t>
            </w:r>
            <w:proofErr w:type="gramEnd"/>
            <w:r>
              <w:rPr>
                <w:rFonts w:ascii="宋体" w:hAnsi="宋体" w:cs="宋体" w:hint="eastAsia"/>
                <w:color w:val="000000"/>
                <w:kern w:val="0"/>
                <w:sz w:val="24"/>
                <w:lang w:bidi="ar"/>
              </w:rPr>
              <w:t>应光滑平整，应无气泡、泛黄、花斑、烧焦、裂纹、划痕和磕碰伤等，合格。要求2.喷涂件：涂层表面应无漏喷、锈蚀，涂层应光滑均匀，色泽一致，应无流挂、疙瘩、皱皮、飞漆等，合格。要求焊接部位应牢固，应无脱焊、虚焊、</w:t>
            </w:r>
            <w:proofErr w:type="gramStart"/>
            <w:r>
              <w:rPr>
                <w:rFonts w:ascii="宋体" w:hAnsi="宋体" w:cs="宋体" w:hint="eastAsia"/>
                <w:color w:val="000000"/>
                <w:kern w:val="0"/>
                <w:sz w:val="24"/>
                <w:lang w:bidi="ar"/>
              </w:rPr>
              <w:t>韩穿韩缝</w:t>
            </w:r>
            <w:proofErr w:type="gramEnd"/>
            <w:r>
              <w:rPr>
                <w:rFonts w:ascii="宋体" w:hAnsi="宋体" w:cs="宋体" w:hint="eastAsia"/>
                <w:color w:val="000000"/>
                <w:kern w:val="0"/>
                <w:sz w:val="24"/>
                <w:lang w:bidi="ar"/>
              </w:rPr>
              <w:t xml:space="preserve">均匀，应无毛刺、锐棱、飞溅、裂纹等缺陷；检测合格。                                                                     </w:t>
            </w:r>
            <w:r>
              <w:rPr>
                <w:rFonts w:ascii="宋体" w:hAnsi="宋体" w:cs="宋体" w:hint="eastAsia"/>
                <w:color w:val="000000"/>
                <w:kern w:val="0"/>
                <w:sz w:val="24"/>
                <w:lang w:bidi="ar"/>
              </w:rPr>
              <w:lastRenderedPageBreak/>
              <w:t xml:space="preserve">(11)形状和位置公差mm：1.翘曲度：面板、正视面对角线长度（700,1400）≤2.0检测结果0.2。2.平整度：面板正视面板件≤0.20，检测结果0.1。3.着地平稳性≤2.0，检测结果0。4.分缝≤2.0，检测结果0.2；检测合格。                                                                                                                                                                   (12)主体金属材料硬度HVI：≥180 HVI，检验结果226HVI；检测合格。                                                                                                                                           (13)塑料件硬度：邵氏D硬度≥HD63；检测合格。                                                                                                                                                                    (14)塑料冲击强度：12.9J/m²；检测合格。                                                                                                                                                      (15)防护涂层的要求：1.涂层表面光滑，颜色、色泽基本一致、无气泡、不脱落。2.任意五点的平均厚度应≥100um,检验结果110um,合格。3.经铅笔硬度试验后，涂层无明显裂痕；检测合格。 </w:t>
            </w:r>
            <w:r>
              <w:rPr>
                <w:rFonts w:ascii="宋体" w:hAnsi="宋体" w:cs="宋体" w:hint="eastAsia"/>
                <w:color w:val="000000"/>
                <w:kern w:val="0"/>
                <w:sz w:val="24"/>
                <w:lang w:bidi="ar"/>
              </w:rPr>
              <w:br/>
              <w:t xml:space="preserve">（16）耐腐蚀：1.500h 内，观察在溶液中样板上划道两侧3mm以外，应无鼓泡产生。2.500h 后，检测划道两侧3m外应无锈迹、剥落、起皱、变色和失光等现象。                                                                          (17)硬度：≥H检验结果3H；检测合格。                                                                                                                                                          (18)冲击强度：冲击高度400m，应无剥落、裂纹、皱纹；检测合格。                                                                                                                              (19)附着力：应不低于2级，检验结果2级；检测合格。                                                                                                                                                                          </w:t>
            </w:r>
          </w:p>
        </w:tc>
        <w:tc>
          <w:tcPr>
            <w:tcW w:w="86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proofErr w:type="gramStart"/>
            <w:r>
              <w:rPr>
                <w:rFonts w:ascii="宋体" w:hAnsi="宋体" w:cs="宋体" w:hint="eastAsia"/>
                <w:color w:val="000000"/>
                <w:kern w:val="0"/>
                <w:sz w:val="24"/>
                <w:lang w:bidi="ar"/>
              </w:rPr>
              <w:lastRenderedPageBreak/>
              <w:t>个</w:t>
            </w:r>
            <w:proofErr w:type="gramEnd"/>
          </w:p>
        </w:tc>
        <w:tc>
          <w:tcPr>
            <w:tcW w:w="936"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13</w:t>
            </w:r>
          </w:p>
        </w:tc>
      </w:tr>
      <w:tr w:rsidR="00B042D5">
        <w:trPr>
          <w:trHeight w:val="23"/>
        </w:trPr>
        <w:tc>
          <w:tcPr>
            <w:tcW w:w="743"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lastRenderedPageBreak/>
              <w:t>6</w:t>
            </w:r>
          </w:p>
        </w:tc>
        <w:tc>
          <w:tcPr>
            <w:tcW w:w="980"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实验室</w:t>
            </w:r>
            <w:r>
              <w:rPr>
                <w:rFonts w:ascii="宋体" w:hAnsi="宋体" w:cs="宋体" w:hint="eastAsia"/>
                <w:color w:val="000000"/>
                <w:kern w:val="0"/>
                <w:sz w:val="24"/>
                <w:lang w:bidi="ar"/>
              </w:rPr>
              <w:lastRenderedPageBreak/>
              <w:t>布线</w:t>
            </w:r>
          </w:p>
        </w:tc>
        <w:tc>
          <w:tcPr>
            <w:tcW w:w="10416"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lastRenderedPageBreak/>
              <w:t>1、敷设PVC阻燃管穿BV</w:t>
            </w:r>
            <w:proofErr w:type="gramStart"/>
            <w:r>
              <w:rPr>
                <w:rFonts w:ascii="宋体" w:hAnsi="宋体" w:cs="宋体" w:hint="eastAsia"/>
                <w:color w:val="000000"/>
                <w:kern w:val="0"/>
                <w:sz w:val="24"/>
                <w:lang w:bidi="ar"/>
              </w:rPr>
              <w:t>塑</w:t>
            </w:r>
            <w:proofErr w:type="gramEnd"/>
            <w:r>
              <w:rPr>
                <w:rFonts w:ascii="宋体" w:hAnsi="宋体" w:cs="宋体" w:hint="eastAsia"/>
                <w:color w:val="000000"/>
                <w:kern w:val="0"/>
                <w:sz w:val="24"/>
                <w:lang w:bidi="ar"/>
              </w:rPr>
              <w:t>铜线；</w:t>
            </w:r>
            <w:r>
              <w:rPr>
                <w:rFonts w:ascii="宋体" w:hAnsi="宋体" w:cs="宋体" w:hint="eastAsia"/>
                <w:color w:val="000000"/>
                <w:kern w:val="0"/>
                <w:sz w:val="24"/>
                <w:lang w:bidi="ar"/>
              </w:rPr>
              <w:br/>
            </w:r>
            <w:r>
              <w:rPr>
                <w:rFonts w:ascii="宋体" w:hAnsi="宋体" w:cs="宋体" w:hint="eastAsia"/>
                <w:color w:val="000000"/>
                <w:kern w:val="0"/>
                <w:sz w:val="24"/>
                <w:lang w:bidi="ar"/>
              </w:rPr>
              <w:lastRenderedPageBreak/>
              <w:t>2、4mm²2根，1.5mm²2根，2.5mm²2根，1.5mm²1根，实验台内铝塑护套管穿1.0mm²RV</w:t>
            </w:r>
            <w:proofErr w:type="gramStart"/>
            <w:r>
              <w:rPr>
                <w:rFonts w:ascii="宋体" w:hAnsi="宋体" w:cs="宋体" w:hint="eastAsia"/>
                <w:color w:val="000000"/>
                <w:kern w:val="0"/>
                <w:sz w:val="24"/>
                <w:lang w:bidi="ar"/>
              </w:rPr>
              <w:t>塑</w:t>
            </w:r>
            <w:proofErr w:type="gramEnd"/>
            <w:r>
              <w:rPr>
                <w:rFonts w:ascii="宋体" w:hAnsi="宋体" w:cs="宋体" w:hint="eastAsia"/>
                <w:color w:val="000000"/>
                <w:kern w:val="0"/>
                <w:sz w:val="24"/>
                <w:lang w:bidi="ar"/>
              </w:rPr>
              <w:t>铜线。</w:t>
            </w:r>
          </w:p>
        </w:tc>
        <w:tc>
          <w:tcPr>
            <w:tcW w:w="86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bookmarkStart w:id="113" w:name="OLE_LINK39"/>
            <w:bookmarkStart w:id="114" w:name="OLE_LINK40"/>
            <w:r>
              <w:rPr>
                <w:rFonts w:ascii="宋体" w:hAnsi="宋体" w:cs="宋体" w:hint="eastAsia"/>
                <w:color w:val="000000"/>
                <w:kern w:val="0"/>
                <w:sz w:val="24"/>
                <w:lang w:bidi="ar"/>
              </w:rPr>
              <w:lastRenderedPageBreak/>
              <w:t>项</w:t>
            </w:r>
            <w:bookmarkEnd w:id="113"/>
            <w:bookmarkEnd w:id="114"/>
          </w:p>
        </w:tc>
        <w:tc>
          <w:tcPr>
            <w:tcW w:w="936"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w:t>
            </w:r>
          </w:p>
        </w:tc>
      </w:tr>
      <w:tr w:rsidR="00B042D5">
        <w:trPr>
          <w:trHeight w:val="23"/>
        </w:trPr>
        <w:tc>
          <w:tcPr>
            <w:tcW w:w="743"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lastRenderedPageBreak/>
              <w:t>7</w:t>
            </w:r>
          </w:p>
        </w:tc>
        <w:tc>
          <w:tcPr>
            <w:tcW w:w="980"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安装辅件</w:t>
            </w:r>
          </w:p>
        </w:tc>
        <w:tc>
          <w:tcPr>
            <w:tcW w:w="10416"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吊装电源以3100mm高度设计，教室高于3100mm的需要辅助架进行搭建。具体根据教室实际高度另行配备，国标五金件。</w:t>
            </w:r>
          </w:p>
        </w:tc>
        <w:tc>
          <w:tcPr>
            <w:tcW w:w="864" w:type="dxa"/>
            <w:tcBorders>
              <w:top w:val="single" w:sz="4" w:space="0" w:color="000000"/>
              <w:left w:val="single" w:sz="4" w:space="0" w:color="000000"/>
              <w:bottom w:val="single" w:sz="4" w:space="0" w:color="000000"/>
              <w:right w:val="single" w:sz="4" w:space="0" w:color="000000"/>
            </w:tcBorders>
            <w:vAlign w:val="center"/>
          </w:tcPr>
          <w:p w:rsidR="00B042D5" w:rsidRDefault="001957F4">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项</w:t>
            </w:r>
          </w:p>
        </w:tc>
        <w:tc>
          <w:tcPr>
            <w:tcW w:w="936"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w:t>
            </w:r>
          </w:p>
        </w:tc>
      </w:tr>
      <w:bookmarkEnd w:id="111"/>
      <w:bookmarkEnd w:id="112"/>
    </w:tbl>
    <w:p w:rsidR="00B042D5" w:rsidRDefault="00B042D5">
      <w:pPr>
        <w:spacing w:line="360" w:lineRule="auto"/>
        <w:rPr>
          <w:rFonts w:ascii="宋体" w:hAnsi="宋体"/>
          <w:sz w:val="24"/>
        </w:rPr>
      </w:pPr>
    </w:p>
    <w:tbl>
      <w:tblPr>
        <w:tblW w:w="13950" w:type="dxa"/>
        <w:tblInd w:w="96" w:type="dxa"/>
        <w:tblLayout w:type="fixed"/>
        <w:tblLook w:val="04A0" w:firstRow="1" w:lastRow="0" w:firstColumn="1" w:lastColumn="0" w:noHBand="0" w:noVBand="1"/>
      </w:tblPr>
      <w:tblGrid>
        <w:gridCol w:w="716"/>
        <w:gridCol w:w="11"/>
        <w:gridCol w:w="1008"/>
        <w:gridCol w:w="24"/>
        <w:gridCol w:w="10391"/>
        <w:gridCol w:w="840"/>
        <w:gridCol w:w="36"/>
        <w:gridCol w:w="912"/>
        <w:gridCol w:w="12"/>
      </w:tblGrid>
      <w:tr w:rsidR="00B042D5">
        <w:trPr>
          <w:gridAfter w:val="1"/>
          <w:wAfter w:w="12" w:type="dxa"/>
          <w:trHeight w:val="23"/>
        </w:trPr>
        <w:tc>
          <w:tcPr>
            <w:tcW w:w="13939" w:type="dxa"/>
            <w:gridSpan w:val="8"/>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b/>
                <w:bCs/>
                <w:color w:val="000000"/>
                <w:sz w:val="24"/>
                <w:szCs w:val="24"/>
              </w:rPr>
            </w:pPr>
            <w:bookmarkStart w:id="115" w:name="OLE_LINK15"/>
            <w:bookmarkStart w:id="116" w:name="OLE_LINK16"/>
            <w:r>
              <w:rPr>
                <w:rFonts w:ascii="宋体" w:hAnsi="宋体" w:cs="宋体" w:hint="eastAsia"/>
                <w:b/>
                <w:bCs/>
                <w:color w:val="000000"/>
                <w:kern w:val="0"/>
                <w:sz w:val="24"/>
                <w:lang w:bidi="ar"/>
              </w:rPr>
              <w:t>物理准备区</w:t>
            </w:r>
          </w:p>
        </w:tc>
      </w:tr>
      <w:tr w:rsidR="00B042D5">
        <w:trPr>
          <w:gridAfter w:val="1"/>
          <w:wAfter w:w="12" w:type="dxa"/>
          <w:trHeight w:val="23"/>
        </w:trPr>
        <w:tc>
          <w:tcPr>
            <w:tcW w:w="727" w:type="dxa"/>
            <w:gridSpan w:val="2"/>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b/>
                <w:bCs/>
                <w:color w:val="000000"/>
                <w:sz w:val="24"/>
                <w:szCs w:val="24"/>
              </w:rPr>
            </w:pPr>
            <w:r>
              <w:rPr>
                <w:rFonts w:ascii="宋体" w:hAnsi="宋体" w:cs="宋体" w:hint="eastAsia"/>
                <w:b/>
                <w:bCs/>
                <w:color w:val="000000"/>
                <w:kern w:val="0"/>
                <w:sz w:val="24"/>
                <w:lang w:bidi="ar"/>
              </w:rPr>
              <w:t>序号</w:t>
            </w:r>
          </w:p>
        </w:tc>
        <w:tc>
          <w:tcPr>
            <w:tcW w:w="1008"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b/>
                <w:bCs/>
                <w:color w:val="000000"/>
                <w:sz w:val="24"/>
                <w:szCs w:val="24"/>
              </w:rPr>
            </w:pPr>
            <w:r>
              <w:rPr>
                <w:rFonts w:ascii="宋体" w:hAnsi="宋体" w:cs="宋体" w:hint="eastAsia"/>
                <w:b/>
                <w:bCs/>
                <w:color w:val="000000"/>
                <w:kern w:val="0"/>
                <w:sz w:val="24"/>
                <w:lang w:bidi="ar"/>
              </w:rPr>
              <w:t>名称</w:t>
            </w:r>
          </w:p>
        </w:tc>
        <w:tc>
          <w:tcPr>
            <w:tcW w:w="10416" w:type="dxa"/>
            <w:gridSpan w:val="2"/>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b/>
                <w:bCs/>
                <w:color w:val="000000"/>
                <w:sz w:val="24"/>
                <w:szCs w:val="24"/>
              </w:rPr>
            </w:pPr>
            <w:r>
              <w:rPr>
                <w:rFonts w:ascii="宋体" w:hAnsi="宋体" w:cs="宋体" w:hint="eastAsia"/>
                <w:b/>
                <w:bCs/>
                <w:color w:val="000000"/>
                <w:kern w:val="0"/>
                <w:sz w:val="24"/>
                <w:lang w:bidi="ar"/>
              </w:rPr>
              <w:t>技术参数</w:t>
            </w:r>
          </w:p>
        </w:tc>
        <w:tc>
          <w:tcPr>
            <w:tcW w:w="840"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b/>
                <w:bCs/>
                <w:color w:val="000000"/>
                <w:sz w:val="24"/>
                <w:szCs w:val="24"/>
              </w:rPr>
            </w:pPr>
            <w:r>
              <w:rPr>
                <w:rFonts w:ascii="宋体" w:hAnsi="宋体" w:cs="宋体" w:hint="eastAsia"/>
                <w:b/>
                <w:bCs/>
                <w:color w:val="000000"/>
                <w:kern w:val="0"/>
                <w:sz w:val="24"/>
                <w:lang w:bidi="ar"/>
              </w:rPr>
              <w:t>单位</w:t>
            </w:r>
          </w:p>
        </w:tc>
        <w:tc>
          <w:tcPr>
            <w:tcW w:w="948" w:type="dxa"/>
            <w:gridSpan w:val="2"/>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b/>
                <w:bCs/>
                <w:color w:val="000000"/>
                <w:sz w:val="24"/>
                <w:szCs w:val="24"/>
              </w:rPr>
            </w:pPr>
            <w:r>
              <w:rPr>
                <w:rFonts w:ascii="宋体" w:hAnsi="宋体" w:cs="宋体" w:hint="eastAsia"/>
                <w:b/>
                <w:bCs/>
                <w:color w:val="000000"/>
                <w:kern w:val="0"/>
                <w:sz w:val="24"/>
                <w:lang w:bidi="ar"/>
              </w:rPr>
              <w:t>数量</w:t>
            </w:r>
          </w:p>
        </w:tc>
      </w:tr>
      <w:tr w:rsidR="00B042D5">
        <w:trPr>
          <w:gridAfter w:val="1"/>
          <w:wAfter w:w="12" w:type="dxa"/>
          <w:trHeight w:val="23"/>
        </w:trPr>
        <w:tc>
          <w:tcPr>
            <w:tcW w:w="727" w:type="dxa"/>
            <w:gridSpan w:val="2"/>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w:t>
            </w:r>
          </w:p>
        </w:tc>
        <w:tc>
          <w:tcPr>
            <w:tcW w:w="1008"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仪器柜</w:t>
            </w:r>
          </w:p>
        </w:tc>
        <w:tc>
          <w:tcPr>
            <w:tcW w:w="10416" w:type="dxa"/>
            <w:gridSpan w:val="2"/>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1、规格：1000×500×2000mm；</w:t>
            </w:r>
            <w:r>
              <w:rPr>
                <w:rFonts w:ascii="宋体" w:hAnsi="宋体" w:cs="宋体" w:hint="eastAsia"/>
                <w:color w:val="000000"/>
                <w:kern w:val="0"/>
                <w:sz w:val="24"/>
                <w:lang w:bidi="ar"/>
              </w:rPr>
              <w:br/>
              <w:t>2、柜体：侧板、顶底板采用改性PP材料模具一次成型，表面沙面和光面相结合处理，保证柜体之坚固及密封性，耐腐蚀性强，顶板、底板预留模具成型排风孔。底部镶嵌15mm*30mm*1.2mm钢制横梁，承重力强；</w:t>
            </w:r>
            <w:r>
              <w:rPr>
                <w:rFonts w:ascii="宋体" w:hAnsi="宋体" w:cs="宋体" w:hint="eastAsia"/>
                <w:color w:val="000000"/>
                <w:kern w:val="0"/>
                <w:sz w:val="24"/>
                <w:lang w:bidi="ar"/>
              </w:rPr>
              <w:br/>
              <w:t>3、下柜柜门：内</w:t>
            </w:r>
            <w:proofErr w:type="gramStart"/>
            <w:r>
              <w:rPr>
                <w:rFonts w:ascii="宋体" w:hAnsi="宋体" w:cs="宋体" w:hint="eastAsia"/>
                <w:color w:val="000000"/>
                <w:kern w:val="0"/>
                <w:sz w:val="24"/>
                <w:lang w:bidi="ar"/>
              </w:rPr>
              <w:t>框采用</w:t>
            </w:r>
            <w:proofErr w:type="gramEnd"/>
            <w:r>
              <w:rPr>
                <w:rFonts w:ascii="宋体" w:hAnsi="宋体" w:cs="宋体" w:hint="eastAsia"/>
                <w:color w:val="000000"/>
                <w:kern w:val="0"/>
                <w:sz w:val="24"/>
                <w:lang w:bidi="ar"/>
              </w:rPr>
              <w:t>改性PP材质模具一次成型，外嵌5mm厚钢化烤漆玻璃。上下拉手及三角对称五点固定，防止玻璃的松动或开合。伸缩式PP旋转门轴，四角圆弧倒角，内侧弧形圆边，配锁；</w:t>
            </w:r>
            <w:r>
              <w:rPr>
                <w:rFonts w:ascii="宋体" w:hAnsi="宋体" w:cs="宋体" w:hint="eastAsia"/>
                <w:color w:val="000000"/>
                <w:kern w:val="0"/>
                <w:sz w:val="24"/>
                <w:lang w:bidi="ar"/>
              </w:rPr>
              <w:br/>
              <w:t>4、上柜柜门：内</w:t>
            </w:r>
            <w:proofErr w:type="gramStart"/>
            <w:r>
              <w:rPr>
                <w:rFonts w:ascii="宋体" w:hAnsi="宋体" w:cs="宋体" w:hint="eastAsia"/>
                <w:color w:val="000000"/>
                <w:kern w:val="0"/>
                <w:sz w:val="24"/>
                <w:lang w:bidi="ar"/>
              </w:rPr>
              <w:t>框采用</w:t>
            </w:r>
            <w:proofErr w:type="gramEnd"/>
            <w:r>
              <w:rPr>
                <w:rFonts w:ascii="宋体" w:hAnsi="宋体" w:cs="宋体" w:hint="eastAsia"/>
                <w:color w:val="000000"/>
                <w:kern w:val="0"/>
                <w:sz w:val="24"/>
                <w:lang w:bidi="ar"/>
              </w:rPr>
              <w:t>改性PP材质模具一次成型，外嵌5mm厚钢化烤漆玻璃，中间烤漆镂空制作。上下拉手及三角对称五点固定，防止玻璃的松动或开合。伸缩式PP旋转门轴，四角圆弧倒角，内侧弧形圆边。配锁；</w:t>
            </w:r>
            <w:r>
              <w:rPr>
                <w:rFonts w:ascii="宋体" w:hAnsi="宋体" w:cs="宋体" w:hint="eastAsia"/>
                <w:color w:val="000000"/>
                <w:kern w:val="0"/>
                <w:sz w:val="24"/>
                <w:lang w:bidi="ar"/>
              </w:rPr>
              <w:br/>
            </w:r>
            <w:r>
              <w:rPr>
                <w:rFonts w:ascii="宋体" w:hAnsi="宋体" w:cs="宋体" w:hint="eastAsia"/>
                <w:color w:val="000000"/>
                <w:kern w:val="0"/>
                <w:sz w:val="24"/>
                <w:lang w:bidi="ar"/>
              </w:rPr>
              <w:lastRenderedPageBreak/>
              <w:t>5、层板：上柜配置两块活动层板，下柜配置一块活动层板，层板全部采用改性PP材料模具一次成型，表面沙面和光面相结合处理，四周有阻水边，底部镶嵌两根15mm*30mm*1.2mm钢制横梁，承重力强。整体设计为活动式，可随意抽取放在合适的隔层，自由组合各层空间；</w:t>
            </w:r>
            <w:r>
              <w:rPr>
                <w:rFonts w:ascii="宋体" w:hAnsi="宋体" w:cs="宋体" w:hint="eastAsia"/>
                <w:color w:val="000000"/>
                <w:kern w:val="0"/>
                <w:sz w:val="24"/>
                <w:lang w:bidi="ar"/>
              </w:rPr>
              <w:br/>
              <w:t>6、拉手：采用改性PP材料模具一次成型，直角梯形</w:t>
            </w:r>
            <w:proofErr w:type="gramStart"/>
            <w:r>
              <w:rPr>
                <w:rFonts w:ascii="宋体" w:hAnsi="宋体" w:cs="宋体" w:hint="eastAsia"/>
                <w:color w:val="000000"/>
                <w:kern w:val="0"/>
                <w:sz w:val="24"/>
                <w:lang w:bidi="ar"/>
              </w:rPr>
              <w:t>四周倒圆与</w:t>
            </w:r>
            <w:proofErr w:type="gramEnd"/>
            <w:r>
              <w:rPr>
                <w:rFonts w:ascii="宋体" w:hAnsi="宋体" w:cs="宋体" w:hint="eastAsia"/>
                <w:color w:val="000000"/>
                <w:kern w:val="0"/>
                <w:sz w:val="24"/>
                <w:lang w:bidi="ar"/>
              </w:rPr>
              <w:t>柜门平行，开启方便；</w:t>
            </w:r>
            <w:r>
              <w:rPr>
                <w:rFonts w:ascii="宋体" w:hAnsi="宋体" w:cs="宋体" w:hint="eastAsia"/>
                <w:color w:val="000000"/>
                <w:kern w:val="0"/>
                <w:sz w:val="24"/>
                <w:lang w:bidi="ar"/>
              </w:rPr>
              <w:br/>
              <w:t>7、门铰链：采用改性PP材料模具一次成型，伸缩式PP旋转门轴，永不生锈，耐腐蚀性好；</w:t>
            </w:r>
            <w:r>
              <w:rPr>
                <w:rFonts w:ascii="宋体" w:hAnsi="宋体" w:cs="宋体" w:hint="eastAsia"/>
                <w:color w:val="000000"/>
                <w:kern w:val="0"/>
                <w:sz w:val="24"/>
                <w:lang w:bidi="ar"/>
              </w:rPr>
              <w:br/>
              <w:t>8、螺丝：不锈钢材质。</w:t>
            </w:r>
          </w:p>
        </w:tc>
        <w:tc>
          <w:tcPr>
            <w:tcW w:w="840"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proofErr w:type="gramStart"/>
            <w:r>
              <w:rPr>
                <w:rFonts w:ascii="宋体" w:hAnsi="宋体" w:cs="宋体" w:hint="eastAsia"/>
                <w:color w:val="000000"/>
                <w:kern w:val="0"/>
                <w:sz w:val="24"/>
                <w:lang w:bidi="ar"/>
              </w:rPr>
              <w:lastRenderedPageBreak/>
              <w:t>个</w:t>
            </w:r>
            <w:proofErr w:type="gramEnd"/>
          </w:p>
        </w:tc>
        <w:tc>
          <w:tcPr>
            <w:tcW w:w="948" w:type="dxa"/>
            <w:gridSpan w:val="2"/>
            <w:tcBorders>
              <w:top w:val="single" w:sz="4" w:space="0" w:color="000000"/>
              <w:left w:val="single" w:sz="4" w:space="0" w:color="000000"/>
              <w:bottom w:val="single" w:sz="4" w:space="0" w:color="000000"/>
              <w:right w:val="single" w:sz="4" w:space="0" w:color="000000"/>
            </w:tcBorders>
            <w:noWrap/>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7</w:t>
            </w:r>
          </w:p>
        </w:tc>
      </w:tr>
      <w:tr w:rsidR="00B042D5">
        <w:trPr>
          <w:trHeight w:val="23"/>
        </w:trPr>
        <w:tc>
          <w:tcPr>
            <w:tcW w:w="13951" w:type="dxa"/>
            <w:gridSpan w:val="9"/>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b/>
                <w:bCs/>
                <w:color w:val="000000"/>
                <w:sz w:val="24"/>
                <w:szCs w:val="24"/>
              </w:rPr>
            </w:pPr>
            <w:r>
              <w:rPr>
                <w:rFonts w:ascii="宋体" w:hAnsi="宋体" w:cs="宋体" w:hint="eastAsia"/>
                <w:b/>
                <w:bCs/>
                <w:color w:val="000000"/>
                <w:kern w:val="0"/>
                <w:sz w:val="24"/>
                <w:lang w:bidi="ar"/>
              </w:rPr>
              <w:lastRenderedPageBreak/>
              <w:t>生物准备区</w:t>
            </w:r>
          </w:p>
        </w:tc>
      </w:tr>
      <w:tr w:rsidR="00B042D5">
        <w:trPr>
          <w:trHeight w:val="23"/>
        </w:trPr>
        <w:tc>
          <w:tcPr>
            <w:tcW w:w="716"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b/>
                <w:bCs/>
                <w:color w:val="000000"/>
                <w:sz w:val="24"/>
                <w:szCs w:val="24"/>
              </w:rPr>
            </w:pPr>
            <w:r>
              <w:rPr>
                <w:rFonts w:ascii="宋体" w:hAnsi="宋体" w:cs="宋体" w:hint="eastAsia"/>
                <w:b/>
                <w:bCs/>
                <w:color w:val="000000"/>
                <w:kern w:val="0"/>
                <w:sz w:val="24"/>
                <w:lang w:bidi="ar"/>
              </w:rPr>
              <w:t>序号</w:t>
            </w:r>
          </w:p>
        </w:tc>
        <w:tc>
          <w:tcPr>
            <w:tcW w:w="1043" w:type="dxa"/>
            <w:gridSpan w:val="3"/>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b/>
                <w:bCs/>
                <w:color w:val="000000"/>
                <w:sz w:val="24"/>
                <w:szCs w:val="24"/>
              </w:rPr>
            </w:pPr>
            <w:r>
              <w:rPr>
                <w:rFonts w:ascii="宋体" w:hAnsi="宋体" w:cs="宋体" w:hint="eastAsia"/>
                <w:b/>
                <w:bCs/>
                <w:color w:val="000000"/>
                <w:kern w:val="0"/>
                <w:sz w:val="24"/>
                <w:lang w:bidi="ar"/>
              </w:rPr>
              <w:t>名称</w:t>
            </w:r>
          </w:p>
        </w:tc>
        <w:tc>
          <w:tcPr>
            <w:tcW w:w="1039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b/>
                <w:bCs/>
                <w:color w:val="000000"/>
                <w:sz w:val="24"/>
                <w:szCs w:val="24"/>
              </w:rPr>
            </w:pPr>
            <w:r>
              <w:rPr>
                <w:rFonts w:ascii="宋体" w:hAnsi="宋体" w:cs="宋体" w:hint="eastAsia"/>
                <w:b/>
                <w:bCs/>
                <w:color w:val="000000"/>
                <w:kern w:val="0"/>
                <w:sz w:val="24"/>
                <w:lang w:bidi="ar"/>
              </w:rPr>
              <w:t>技术参数</w:t>
            </w:r>
          </w:p>
        </w:tc>
        <w:tc>
          <w:tcPr>
            <w:tcW w:w="876" w:type="dxa"/>
            <w:gridSpan w:val="2"/>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b/>
                <w:bCs/>
                <w:color w:val="000000"/>
                <w:sz w:val="24"/>
                <w:szCs w:val="24"/>
              </w:rPr>
            </w:pPr>
            <w:r>
              <w:rPr>
                <w:rFonts w:ascii="宋体" w:hAnsi="宋体" w:cs="宋体" w:hint="eastAsia"/>
                <w:b/>
                <w:bCs/>
                <w:color w:val="000000"/>
                <w:kern w:val="0"/>
                <w:sz w:val="24"/>
                <w:lang w:bidi="ar"/>
              </w:rPr>
              <w:t>单位</w:t>
            </w:r>
          </w:p>
        </w:tc>
        <w:tc>
          <w:tcPr>
            <w:tcW w:w="924" w:type="dxa"/>
            <w:gridSpan w:val="2"/>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b/>
                <w:bCs/>
                <w:color w:val="000000"/>
                <w:sz w:val="24"/>
                <w:szCs w:val="24"/>
              </w:rPr>
            </w:pPr>
            <w:r>
              <w:rPr>
                <w:rFonts w:ascii="宋体" w:hAnsi="宋体" w:cs="宋体" w:hint="eastAsia"/>
                <w:b/>
                <w:bCs/>
                <w:color w:val="000000"/>
                <w:kern w:val="0"/>
                <w:sz w:val="24"/>
                <w:lang w:bidi="ar"/>
              </w:rPr>
              <w:t>数量</w:t>
            </w:r>
          </w:p>
        </w:tc>
      </w:tr>
      <w:tr w:rsidR="00B042D5">
        <w:trPr>
          <w:trHeight w:val="23"/>
        </w:trPr>
        <w:tc>
          <w:tcPr>
            <w:tcW w:w="716"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1</w:t>
            </w:r>
          </w:p>
        </w:tc>
        <w:tc>
          <w:tcPr>
            <w:tcW w:w="1043" w:type="dxa"/>
            <w:gridSpan w:val="3"/>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仪器柜</w:t>
            </w:r>
          </w:p>
        </w:tc>
        <w:tc>
          <w:tcPr>
            <w:tcW w:w="1039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24"/>
                <w:szCs w:val="24"/>
              </w:rPr>
            </w:pPr>
            <w:r>
              <w:rPr>
                <w:rFonts w:ascii="宋体" w:hAnsi="宋体" w:cs="宋体" w:hint="eastAsia"/>
                <w:color w:val="000000"/>
                <w:kern w:val="0"/>
                <w:sz w:val="24"/>
                <w:lang w:bidi="ar"/>
              </w:rPr>
              <w:t>1、规格：1000×500×2000mm；</w:t>
            </w:r>
            <w:r>
              <w:rPr>
                <w:rFonts w:ascii="宋体" w:hAnsi="宋体" w:cs="宋体" w:hint="eastAsia"/>
                <w:color w:val="000000"/>
                <w:kern w:val="0"/>
                <w:sz w:val="24"/>
                <w:lang w:bidi="ar"/>
              </w:rPr>
              <w:br/>
              <w:t>2、柜体：侧板、顶底板采用改性PP材料模具一次成型，表面沙面和光面相结合处理，保证柜体之坚固及密封性，耐腐蚀性强，顶板、底板预留模具成型排风孔。底部镶嵌15mm*30mm*1.2mm钢制横梁，承重力强；</w:t>
            </w:r>
            <w:r>
              <w:rPr>
                <w:rFonts w:ascii="宋体" w:hAnsi="宋体" w:cs="宋体" w:hint="eastAsia"/>
                <w:color w:val="000000"/>
                <w:kern w:val="0"/>
                <w:sz w:val="24"/>
                <w:lang w:bidi="ar"/>
              </w:rPr>
              <w:br/>
              <w:t>3、下柜柜门：内</w:t>
            </w:r>
            <w:proofErr w:type="gramStart"/>
            <w:r>
              <w:rPr>
                <w:rFonts w:ascii="宋体" w:hAnsi="宋体" w:cs="宋体" w:hint="eastAsia"/>
                <w:color w:val="000000"/>
                <w:kern w:val="0"/>
                <w:sz w:val="24"/>
                <w:lang w:bidi="ar"/>
              </w:rPr>
              <w:t>框采用</w:t>
            </w:r>
            <w:proofErr w:type="gramEnd"/>
            <w:r>
              <w:rPr>
                <w:rFonts w:ascii="宋体" w:hAnsi="宋体" w:cs="宋体" w:hint="eastAsia"/>
                <w:color w:val="000000"/>
                <w:kern w:val="0"/>
                <w:sz w:val="24"/>
                <w:lang w:bidi="ar"/>
              </w:rPr>
              <w:t>改性PP材质模具一次成型，外嵌5mm厚钢化烤漆玻璃。上下拉手及三角对称五点固定，防止玻璃的松动或开合。伸缩式PP旋转门轴，四角圆弧倒角，内侧弧形圆边，配锁；</w:t>
            </w:r>
            <w:r>
              <w:rPr>
                <w:rFonts w:ascii="宋体" w:hAnsi="宋体" w:cs="宋体" w:hint="eastAsia"/>
                <w:color w:val="000000"/>
                <w:kern w:val="0"/>
                <w:sz w:val="24"/>
                <w:lang w:bidi="ar"/>
              </w:rPr>
              <w:br/>
              <w:t>4、上柜柜门：内</w:t>
            </w:r>
            <w:proofErr w:type="gramStart"/>
            <w:r>
              <w:rPr>
                <w:rFonts w:ascii="宋体" w:hAnsi="宋体" w:cs="宋体" w:hint="eastAsia"/>
                <w:color w:val="000000"/>
                <w:kern w:val="0"/>
                <w:sz w:val="24"/>
                <w:lang w:bidi="ar"/>
              </w:rPr>
              <w:t>框采用</w:t>
            </w:r>
            <w:proofErr w:type="gramEnd"/>
            <w:r>
              <w:rPr>
                <w:rFonts w:ascii="宋体" w:hAnsi="宋体" w:cs="宋体" w:hint="eastAsia"/>
                <w:color w:val="000000"/>
                <w:kern w:val="0"/>
                <w:sz w:val="24"/>
                <w:lang w:bidi="ar"/>
              </w:rPr>
              <w:t>改性PP材质模具一次成型，外嵌5mm厚钢化烤漆玻璃，中间烤漆镂空制作。上下</w:t>
            </w:r>
            <w:r>
              <w:rPr>
                <w:rFonts w:ascii="宋体" w:hAnsi="宋体" w:cs="宋体" w:hint="eastAsia"/>
                <w:color w:val="000000"/>
                <w:kern w:val="0"/>
                <w:sz w:val="24"/>
                <w:lang w:bidi="ar"/>
              </w:rPr>
              <w:lastRenderedPageBreak/>
              <w:t>拉手及三角对称五点固定，防止玻璃的松动或开合。伸缩式PP旋转门轴，四角圆弧倒角，内侧弧形圆边。配锁；</w:t>
            </w:r>
            <w:r>
              <w:rPr>
                <w:rFonts w:ascii="宋体" w:hAnsi="宋体" w:cs="宋体" w:hint="eastAsia"/>
                <w:color w:val="000000"/>
                <w:kern w:val="0"/>
                <w:sz w:val="24"/>
                <w:lang w:bidi="ar"/>
              </w:rPr>
              <w:br/>
              <w:t>5、层板：上柜配置两块活动层板，下柜配置一块活动层板，层板全部采用改性PP材料模具一次成型，表面沙面和光面相结合处理，四周有阻水边，底部镶嵌两根15mm*30mm*1.2mm钢制横梁，承重力强。整体设计为活动式，可随意抽取放在合适的隔层，自由组合各层空间；</w:t>
            </w:r>
            <w:r>
              <w:rPr>
                <w:rFonts w:ascii="宋体" w:hAnsi="宋体" w:cs="宋体" w:hint="eastAsia"/>
                <w:color w:val="000000"/>
                <w:kern w:val="0"/>
                <w:sz w:val="24"/>
                <w:lang w:bidi="ar"/>
              </w:rPr>
              <w:br/>
              <w:t>6、拉手：采用改性PP材料模具一次成型，直角梯形</w:t>
            </w:r>
            <w:proofErr w:type="gramStart"/>
            <w:r>
              <w:rPr>
                <w:rFonts w:ascii="宋体" w:hAnsi="宋体" w:cs="宋体" w:hint="eastAsia"/>
                <w:color w:val="000000"/>
                <w:kern w:val="0"/>
                <w:sz w:val="24"/>
                <w:lang w:bidi="ar"/>
              </w:rPr>
              <w:t>四周倒圆与</w:t>
            </w:r>
            <w:proofErr w:type="gramEnd"/>
            <w:r>
              <w:rPr>
                <w:rFonts w:ascii="宋体" w:hAnsi="宋体" w:cs="宋体" w:hint="eastAsia"/>
                <w:color w:val="000000"/>
                <w:kern w:val="0"/>
                <w:sz w:val="24"/>
                <w:lang w:bidi="ar"/>
              </w:rPr>
              <w:t>柜门平行，开启方便；</w:t>
            </w:r>
            <w:r>
              <w:rPr>
                <w:rFonts w:ascii="宋体" w:hAnsi="宋体" w:cs="宋体" w:hint="eastAsia"/>
                <w:color w:val="000000"/>
                <w:kern w:val="0"/>
                <w:sz w:val="24"/>
                <w:lang w:bidi="ar"/>
              </w:rPr>
              <w:br/>
              <w:t>7、门铰链：采用改性PP材料模具一次成型，伸缩式PP旋转门轴，永不生锈，耐腐蚀性好；</w:t>
            </w:r>
          </w:p>
        </w:tc>
        <w:tc>
          <w:tcPr>
            <w:tcW w:w="876" w:type="dxa"/>
            <w:gridSpan w:val="2"/>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24"/>
                <w:szCs w:val="24"/>
              </w:rPr>
            </w:pPr>
            <w:proofErr w:type="gramStart"/>
            <w:r>
              <w:rPr>
                <w:rFonts w:ascii="宋体" w:hAnsi="宋体" w:cs="宋体" w:hint="eastAsia"/>
                <w:color w:val="000000"/>
                <w:kern w:val="0"/>
                <w:sz w:val="24"/>
                <w:lang w:bidi="ar"/>
              </w:rPr>
              <w:lastRenderedPageBreak/>
              <w:t>个</w:t>
            </w:r>
            <w:proofErr w:type="gramEnd"/>
          </w:p>
        </w:tc>
        <w:tc>
          <w:tcPr>
            <w:tcW w:w="924" w:type="dxa"/>
            <w:gridSpan w:val="2"/>
            <w:tcBorders>
              <w:top w:val="single" w:sz="4" w:space="0" w:color="000000"/>
              <w:left w:val="single" w:sz="4" w:space="0" w:color="000000"/>
              <w:bottom w:val="single" w:sz="4" w:space="0" w:color="000000"/>
              <w:right w:val="single" w:sz="4" w:space="0" w:color="000000"/>
            </w:tcBorders>
            <w:noWrap/>
            <w:vAlign w:val="center"/>
          </w:tcPr>
          <w:p w:rsidR="00B042D5" w:rsidRDefault="000E358A">
            <w:pPr>
              <w:widowControl/>
              <w:jc w:val="center"/>
              <w:textAlignment w:val="center"/>
              <w:rPr>
                <w:rFonts w:ascii="宋体" w:hAnsi="宋体" w:cs="宋体"/>
                <w:color w:val="000000"/>
                <w:sz w:val="24"/>
                <w:szCs w:val="24"/>
              </w:rPr>
            </w:pPr>
            <w:r>
              <w:rPr>
                <w:rFonts w:ascii="宋体" w:hAnsi="宋体" w:cs="宋体" w:hint="eastAsia"/>
                <w:color w:val="000000"/>
                <w:kern w:val="0"/>
                <w:sz w:val="24"/>
                <w:lang w:bidi="ar"/>
              </w:rPr>
              <w:t>7</w:t>
            </w:r>
          </w:p>
        </w:tc>
      </w:tr>
    </w:tbl>
    <w:bookmarkEnd w:id="115"/>
    <w:bookmarkEnd w:id="116"/>
    <w:p w:rsidR="00B042D5" w:rsidRDefault="000E358A" w:rsidP="00CB7D1C">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lastRenderedPageBreak/>
        <w:t>注：</w:t>
      </w:r>
    </w:p>
    <w:p w:rsidR="00B042D5" w:rsidRDefault="000E358A" w:rsidP="00CB7D1C">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加注“★”号条款为实质性条款，不得出现负偏离，发生负偏离即做无效标处理。</w:t>
      </w:r>
    </w:p>
    <w:p w:rsidR="00B042D5" w:rsidRDefault="000E358A" w:rsidP="00CB7D1C">
      <w:pPr>
        <w:spacing w:line="360" w:lineRule="auto"/>
        <w:ind w:firstLineChars="200" w:firstLine="446"/>
        <w:outlineLvl w:val="0"/>
        <w:rPr>
          <w:rFonts w:asciiTheme="minorEastAsia" w:eastAsiaTheme="minorEastAsia" w:hAnsiTheme="minorEastAsia"/>
          <w:sz w:val="24"/>
        </w:rPr>
      </w:pPr>
      <w:bookmarkStart w:id="117" w:name="OLE_LINK63"/>
      <w:bookmarkStart w:id="118" w:name="OLE_LINK88"/>
      <w:r>
        <w:rPr>
          <w:rFonts w:asciiTheme="minorEastAsia" w:eastAsiaTheme="minorEastAsia" w:hAnsiTheme="minorEastAsia" w:hint="eastAsia"/>
          <w:sz w:val="24"/>
        </w:rPr>
        <w:t>加注</w:t>
      </w:r>
      <w:bookmarkEnd w:id="117"/>
      <w:bookmarkEnd w:id="118"/>
      <w:r>
        <w:rPr>
          <w:rFonts w:asciiTheme="minorEastAsia" w:eastAsiaTheme="minorEastAsia" w:hAnsiTheme="minorEastAsia" w:hint="eastAsia"/>
          <w:sz w:val="24"/>
        </w:rPr>
        <w:t>“▲”号的产品为核心产品（如项目需求书中未明确核心产品，则视为全部产品均为核心产品），任意一种核心产品为同一品牌时，按照第三部分第32.4条款执行。</w:t>
      </w:r>
    </w:p>
    <w:p w:rsidR="00B042D5" w:rsidRDefault="000E358A" w:rsidP="00CB7D1C">
      <w:pPr>
        <w:spacing w:line="360" w:lineRule="auto"/>
        <w:ind w:firstLineChars="196" w:firstLine="437"/>
        <w:rPr>
          <w:rFonts w:ascii="宋体" w:hAnsi="宋体"/>
          <w:sz w:val="24"/>
        </w:rPr>
      </w:pPr>
      <w:r>
        <w:rPr>
          <w:rFonts w:asciiTheme="minorEastAsia" w:eastAsiaTheme="minorEastAsia" w:hAnsiTheme="minorEastAsia" w:hint="eastAsia"/>
          <w:sz w:val="24"/>
        </w:rPr>
        <w:t>加注“</w:t>
      </w:r>
      <w:r>
        <w:rPr>
          <w:rFonts w:ascii="宋体" w:hAnsi="宋体" w:hint="eastAsia"/>
          <w:sz w:val="24"/>
        </w:rPr>
        <w:t>●”</w:t>
      </w:r>
      <w:r>
        <w:rPr>
          <w:rFonts w:asciiTheme="minorEastAsia" w:eastAsiaTheme="minorEastAsia" w:hAnsiTheme="minorEastAsia" w:hint="eastAsia"/>
          <w:sz w:val="24"/>
        </w:rPr>
        <w:t>号的产品</w:t>
      </w:r>
      <w:r>
        <w:rPr>
          <w:rFonts w:ascii="宋体" w:hAnsi="宋体" w:hint="eastAsia"/>
          <w:sz w:val="24"/>
        </w:rPr>
        <w:t>为本项目强制节能产品。</w:t>
      </w:r>
    </w:p>
    <w:p w:rsidR="00B042D5" w:rsidRDefault="000E358A">
      <w:pPr>
        <w:autoSpaceDE w:val="0"/>
        <w:autoSpaceDN w:val="0"/>
        <w:spacing w:line="360" w:lineRule="auto"/>
        <w:ind w:firstLineChars="200" w:firstLine="448"/>
        <w:rPr>
          <w:b/>
          <w:sz w:val="24"/>
          <w:szCs w:val="24"/>
        </w:rPr>
      </w:pPr>
      <w:r>
        <w:rPr>
          <w:rFonts w:hint="eastAsia"/>
          <w:b/>
          <w:sz w:val="24"/>
        </w:rPr>
        <w:t>三、验收标准</w:t>
      </w:r>
    </w:p>
    <w:p w:rsidR="00B042D5" w:rsidRDefault="000E358A" w:rsidP="00CB7D1C">
      <w:pPr>
        <w:autoSpaceDE w:val="0"/>
        <w:autoSpaceDN w:val="0"/>
        <w:spacing w:line="360" w:lineRule="auto"/>
        <w:ind w:firstLineChars="200" w:firstLine="446"/>
        <w:rPr>
          <w:b/>
          <w:sz w:val="24"/>
        </w:rPr>
      </w:pPr>
      <w:r>
        <w:rPr>
          <w:rFonts w:hint="eastAsia"/>
          <w:sz w:val="24"/>
        </w:rPr>
        <w:t>符合现行国家标准要求。</w:t>
      </w:r>
    </w:p>
    <w:p w:rsidR="00B042D5" w:rsidRDefault="00B042D5">
      <w:pPr>
        <w:spacing w:line="360" w:lineRule="auto"/>
        <w:outlineLvl w:val="0"/>
        <w:rPr>
          <w:rFonts w:asciiTheme="minorEastAsia" w:eastAsiaTheme="minorEastAsia" w:hAnsiTheme="minorEastAsia"/>
          <w:sz w:val="24"/>
        </w:rPr>
        <w:sectPr w:rsidR="00B042D5">
          <w:pgSz w:w="16838" w:h="11906" w:orient="landscape"/>
          <w:pgMar w:top="1797" w:right="1440" w:bottom="1797" w:left="1440" w:header="851" w:footer="992" w:gutter="0"/>
          <w:cols w:space="425"/>
          <w:docGrid w:type="linesAndChars" w:linePitch="286" w:charSpace="-3449"/>
        </w:sectPr>
      </w:pPr>
    </w:p>
    <w:p w:rsidR="00B042D5" w:rsidRDefault="000E358A">
      <w:pPr>
        <w:pStyle w:val="ac"/>
        <w:rPr>
          <w:rFonts w:asciiTheme="minorEastAsia" w:eastAsiaTheme="minorEastAsia" w:hAnsiTheme="minorEastAsia"/>
        </w:rPr>
      </w:pPr>
      <w:r>
        <w:rPr>
          <w:rFonts w:asciiTheme="minorEastAsia" w:eastAsiaTheme="minorEastAsia" w:hAnsiTheme="minorEastAsia" w:hint="eastAsia"/>
        </w:rPr>
        <w:lastRenderedPageBreak/>
        <w:t>第三部分投标须知</w:t>
      </w:r>
    </w:p>
    <w:p w:rsidR="00B042D5" w:rsidRDefault="000E358A">
      <w:pPr>
        <w:pStyle w:val="Default"/>
        <w:spacing w:line="360" w:lineRule="auto"/>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A  说明</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 概述</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 根据《中华人民共和国政府采购法》、《中华人民共和国政府采购法实施条例》等有关法律、法规和规章的规定，本采购项目已具备招标条件。</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 本招标文件仅适用于投标邀请函中所叙述项目货物和服务的采购。</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 参与招标投标活动的所有各方，对在参与招标投标过程中获悉的国家、商业和技术秘密以及其它依法应当保密的内容，均负有保密义务，违者应对由此造成的后果承担全部法律责任。</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 定义</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 “采购人”系指本次招标活动的采购单位。“采购代理机构”系指组织本次招标活动的机构，即“天津市滨海新区政府采购中心”。</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2.2 “投标人”系指响应招标、参加投标竞争的法人、其他组织或者自然人。</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2.3 “货物”系指投标人按招标文件规定，须向采购人提供的各种形态和种类的物品（包括原材料、燃料、设备、产品等）、备品备件、工具、手册及其它有关技术资料和材料。</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2.4 “服务”系指招标文件规定投标人须承担的运输、安装、调试、技术协助、校准、培训、维修以及其它类似的义务。</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 解释权</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3.1 本次招投标的最终解释权归为采购人、采购代理机构。</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 本文件未作须知明示，而又有相关法律、法规规定的，采购人、采购代理机构将对此解释为依据有关法律、法规的规定。</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 合格的投标人</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4.1 符合《中华人民共和国政府采购法》第二十二条供应商参加政府采购活动应</w:t>
      </w:r>
      <w:r>
        <w:rPr>
          <w:rFonts w:asciiTheme="minorEastAsia" w:eastAsiaTheme="minorEastAsia" w:hAnsiTheme="minorEastAsia" w:cs="Times New Roman" w:hint="eastAsia"/>
          <w:color w:val="auto"/>
        </w:rPr>
        <w:lastRenderedPageBreak/>
        <w:t>当具备的条件及其他有关法律、法规关于供应商的有关规定，有能力提供招标采购货物及服务的供应商。</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4.2 符合《投标邀请函》中关于供应商资格要求（实质性要求）的规定。</w:t>
      </w:r>
    </w:p>
    <w:p w:rsidR="00B042D5" w:rsidRDefault="000E358A" w:rsidP="00CB7D1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4.3 关于联合体投标</w:t>
      </w:r>
    </w:p>
    <w:p w:rsidR="00B042D5" w:rsidRDefault="000E358A" w:rsidP="00CB7D1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若《投标邀请函》接受联合体投标的：</w:t>
      </w:r>
    </w:p>
    <w:p w:rsidR="00B042D5" w:rsidRDefault="000E358A" w:rsidP="00CB7D1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（1）两个以上的自然人、法人或者其他组织可以组成一个联合体，以一个供应商的身份共同参加政府采购。</w:t>
      </w:r>
    </w:p>
    <w:p w:rsidR="00B042D5" w:rsidRDefault="000E358A" w:rsidP="00CB7D1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联合体各方均应当符合《政府采购法》第二十二条第一款规定的条件，根据采购项目的特殊要求规定投标人特定条件的，联合体各方中至少应当有一方符合《投标邀请函》规定的供应商资格条件（实质性要求）。</w:t>
      </w:r>
    </w:p>
    <w:p w:rsidR="00B042D5" w:rsidRDefault="000E358A" w:rsidP="00CB7D1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w:t>
      </w:r>
      <w:r>
        <w:rPr>
          <w:rFonts w:asciiTheme="minorEastAsia" w:eastAsiaTheme="minorEastAsia" w:hAnsiTheme="minorEastAsia" w:cs="Times New Roman"/>
          <w:color w:val="auto"/>
        </w:rPr>
        <w:t>联合体各方之间应当签订共同投标协议并在投标文件内提交，明确约定联合体主体及联合体各方承担的工作和相应的责任。</w:t>
      </w:r>
      <w:r>
        <w:rPr>
          <w:rFonts w:asciiTheme="minorEastAsia" w:eastAsiaTheme="minorEastAsia" w:hAnsiTheme="minorEastAsia" w:cs="Times New Roman" w:hint="eastAsia"/>
          <w:color w:val="auto"/>
        </w:rPr>
        <w:t>联合体各方签订共同投标协议后，</w:t>
      </w:r>
      <w:r>
        <w:rPr>
          <w:rFonts w:asciiTheme="minorEastAsia" w:eastAsiaTheme="minorEastAsia" w:hAnsiTheme="minorEastAsia" w:cs="Times New Roman"/>
          <w:color w:val="auto"/>
        </w:rPr>
        <w:t>不得再以自己名义单独在</w:t>
      </w:r>
      <w:r>
        <w:rPr>
          <w:rFonts w:asciiTheme="minorEastAsia" w:eastAsiaTheme="minorEastAsia" w:hAnsiTheme="minorEastAsia" w:cs="Times New Roman" w:hint="eastAsia"/>
          <w:color w:val="auto"/>
        </w:rPr>
        <w:t>同一合同项下</w:t>
      </w:r>
      <w:r>
        <w:rPr>
          <w:rFonts w:asciiTheme="minorEastAsia" w:eastAsiaTheme="minorEastAsia" w:hAnsiTheme="minorEastAsia" w:cs="Times New Roman"/>
          <w:color w:val="auto"/>
        </w:rPr>
        <w:t>投标，也不得组成新的联合体参加同一</w:t>
      </w:r>
      <w:r>
        <w:rPr>
          <w:rFonts w:asciiTheme="minorEastAsia" w:eastAsiaTheme="minorEastAsia" w:hAnsiTheme="minorEastAsia" w:cs="Times New Roman" w:hint="eastAsia"/>
          <w:color w:val="auto"/>
        </w:rPr>
        <w:t>合同</w:t>
      </w:r>
      <w:r>
        <w:rPr>
          <w:rFonts w:asciiTheme="minorEastAsia" w:eastAsiaTheme="minorEastAsia" w:hAnsiTheme="minorEastAsia" w:cs="Times New Roman"/>
          <w:color w:val="auto"/>
        </w:rPr>
        <w:t>项下的投标。</w:t>
      </w:r>
    </w:p>
    <w:p w:rsidR="00B042D5" w:rsidRDefault="000E358A" w:rsidP="00CB7D1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（4）投标报名时，应以联合体协议中确定的主体方名义报名。</w:t>
      </w:r>
    </w:p>
    <w:p w:rsidR="00B042D5" w:rsidRDefault="000E358A" w:rsidP="00CB7D1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（5）联合体投标的，应以主体方名义提交投标保证金（如有），对联合体各方均具有约束力。</w:t>
      </w:r>
    </w:p>
    <w:p w:rsidR="00B042D5" w:rsidRDefault="000E358A" w:rsidP="00CB7D1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heme="minorEastAsia" w:eastAsiaTheme="minorEastAsia" w:hAnsiTheme="minorEastAsia" w:cs="Times New Roman" w:hint="eastAsia"/>
          <w:color w:val="auto"/>
        </w:rPr>
        <w:t>对应哪</w:t>
      </w:r>
      <w:proofErr w:type="gramEnd"/>
      <w:r>
        <w:rPr>
          <w:rFonts w:asciiTheme="minorEastAsia" w:eastAsiaTheme="minorEastAsia" w:hAnsiTheme="minorEastAsia" w:cs="Times New Roman" w:hint="eastAsia"/>
          <w:color w:val="auto"/>
        </w:rPr>
        <w:t>一方的打分内容按主体方打分。</w:t>
      </w:r>
    </w:p>
    <w:p w:rsidR="00B042D5" w:rsidRDefault="000E358A" w:rsidP="00CB7D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B042D5" w:rsidRDefault="000E358A" w:rsidP="00CB7D1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（8）联合体各方应当共同与采购人签订采购合同，就采购合同约定的事项对采购人承担连带责任。</w:t>
      </w:r>
    </w:p>
    <w:p w:rsidR="00B042D5" w:rsidRDefault="000E358A" w:rsidP="00CB7D1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4.4 关于关联企业</w:t>
      </w:r>
    </w:p>
    <w:p w:rsidR="00B042D5" w:rsidRDefault="000E358A" w:rsidP="00CB7D1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rsidR="00B042D5" w:rsidRDefault="000E358A" w:rsidP="00CB7D1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4.5 关于分公司投标</w:t>
      </w:r>
    </w:p>
    <w:p w:rsidR="00B042D5" w:rsidRDefault="000E358A" w:rsidP="00CB7D1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042D5" w:rsidRDefault="000E358A" w:rsidP="00CB7D1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4.6 关于提供前期服务的供应商</w:t>
      </w:r>
    </w:p>
    <w:p w:rsidR="00B042D5" w:rsidRDefault="000E358A" w:rsidP="00CB7D1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为采购项目提供整体设计、规范编制或者项目管理、监理、检测等服务的供应商，不得再参加该采购项目的其他采购活动。</w:t>
      </w:r>
    </w:p>
    <w:p w:rsidR="00B042D5" w:rsidRDefault="000E358A" w:rsidP="00CB7D1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4.7 关于中小</w:t>
      </w:r>
      <w:proofErr w:type="gramStart"/>
      <w:r>
        <w:rPr>
          <w:rFonts w:asciiTheme="minorEastAsia" w:eastAsiaTheme="minorEastAsia" w:hAnsiTheme="minorEastAsia" w:cs="Times New Roman" w:hint="eastAsia"/>
          <w:color w:val="auto"/>
        </w:rPr>
        <w:t>微企业</w:t>
      </w:r>
      <w:proofErr w:type="gramEnd"/>
      <w:r>
        <w:rPr>
          <w:rFonts w:asciiTheme="minorEastAsia" w:eastAsiaTheme="minorEastAsia" w:hAnsiTheme="minorEastAsia" w:cs="Times New Roman" w:hint="eastAsia"/>
          <w:color w:val="auto"/>
        </w:rPr>
        <w:t>投标</w:t>
      </w:r>
    </w:p>
    <w:p w:rsidR="00B042D5" w:rsidRDefault="000E358A" w:rsidP="00CB7D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根据财库〔2014〕68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color w:val="auto"/>
          <w:szCs w:val="21"/>
        </w:rPr>
        <w:t>根据《财政部民政部中国残疾人联合会关于促进残疾人就业政府采购政策的通知》（财库〔2017〕141号）的规定，残疾人福利性单位视同为小型、微型企业。</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5. 合格的货物和相关服务</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5.2投标人提供的货物质量应当完全符合现行的国家标准、行业标准或地方标准。除《招标项目需求》有特殊规定外，投标人提供的货物应当是全新的、未使用过的，货物和相关服务应当符合招标文件的要求。</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5.3 投标人应当说明投标货物的来源地，如投标的货物非投标人生产或制造的，则交货时有义务提供其从合法途径获得该货物的相关证明。</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5.4 系统软件、通用软件必须是具有在中国境内的合法使用权或版权的正版软件，涉及到第三方提出侵权或知识产权的起诉及支付版税等费用由投标人承担所有责任及费用。</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 投标费用</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6.1 本项目不收取招标代理服务费。</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6.2 无论投标过程中的做法和结果如何，投标人自行承担所有与参加投标有关的费用。</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7. 信息发布</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hint="eastAsia"/>
          <w:color w:val="auto"/>
        </w:rPr>
        <w:t>“</w:t>
      </w:r>
      <w:r>
        <w:rPr>
          <w:rFonts w:ascii="Times New Roman" w:eastAsia="宋体" w:hAnsiTheme="minorEastAsia" w:cs="Times New Roman"/>
          <w:color w:val="auto"/>
        </w:rPr>
        <w:t>天津政府采购网（</w:t>
      </w:r>
      <w:hyperlink r:id="rId21" w:history="1">
        <w:r>
          <w:rPr>
            <w:rStyle w:val="af0"/>
            <w:rFonts w:ascii="Times New Roman" w:eastAsia="宋体" w:hAnsi="Times New Roman" w:cs="Times New Roman"/>
          </w:rPr>
          <w:t>http://tjgp.cz.tj.gov.cn</w:t>
        </w:r>
      </w:hyperlink>
      <w:r>
        <w:rPr>
          <w:rFonts w:ascii="Times New Roman" w:eastAsia="宋体" w:hAnsiTheme="minorEastAsia" w:cs="Times New Roman"/>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和</w:t>
      </w:r>
      <w:r>
        <w:rPr>
          <w:rFonts w:ascii="Times New Roman" w:eastAsia="宋体" w:hAnsi="Times New Roman" w:cs="Times New Roman" w:hint="eastAsia"/>
          <w:color w:val="auto"/>
        </w:rPr>
        <w:t>“</w:t>
      </w:r>
      <w:r>
        <w:rPr>
          <w:rFonts w:ascii="Times New Roman" w:eastAsia="宋体" w:hAnsiTheme="minorEastAsia" w:cs="Times New Roman"/>
          <w:color w:val="auto"/>
        </w:rPr>
        <w:t>天津政府采购</w:t>
      </w:r>
      <w:r>
        <w:rPr>
          <w:rFonts w:ascii="Times New Roman" w:eastAsia="宋体" w:hAnsiTheme="minorEastAsia" w:cs="Times New Roman" w:hint="eastAsia"/>
          <w:color w:val="auto"/>
        </w:rPr>
        <w:t>中心</w:t>
      </w:r>
      <w:r>
        <w:rPr>
          <w:rFonts w:ascii="Times New Roman" w:eastAsia="宋体" w:hAnsiTheme="minorEastAsia" w:cs="Times New Roman"/>
          <w:color w:val="auto"/>
        </w:rPr>
        <w:t>网（</w:t>
      </w:r>
      <w:hyperlink r:id="rId22" w:history="1">
        <w:r>
          <w:rPr>
            <w:rStyle w:val="af0"/>
            <w:rFonts w:ascii="Times New Roman" w:eastAsia="宋体" w:hAnsi="Times New Roman" w:cs="Times New Roman"/>
          </w:rPr>
          <w:t>http://tjgpc.zwfwb.tj.gov.cn/</w:t>
        </w:r>
      </w:hyperlink>
      <w:r>
        <w:rPr>
          <w:rFonts w:ascii="Times New Roman" w:eastAsia="宋体" w:hAnsiTheme="minorEastAsia" w:cs="Times New Roman"/>
          <w:color w:val="auto"/>
        </w:rPr>
        <w:t>）</w:t>
      </w:r>
      <w:r>
        <w:rPr>
          <w:rFonts w:ascii="Times New Roman" w:eastAsia="宋体" w:hAnsi="Times New Roman" w:cs="Times New Roman" w:hint="eastAsia"/>
          <w:color w:val="auto"/>
        </w:rPr>
        <w:t>”</w:t>
      </w:r>
      <w:r>
        <w:rPr>
          <w:rFonts w:asciiTheme="minorEastAsia" w:eastAsiaTheme="minorEastAsia" w:hAnsiTheme="minorEastAsia"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heme="minorEastAsia" w:eastAsiaTheme="minorEastAsia" w:hAnsiTheme="minorEastAsia" w:cs="Times New Roman"/>
          <w:color w:val="auto"/>
        </w:rPr>
        <w:t>承担由此可能产生的风险。</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 询问与质疑</w:t>
      </w:r>
    </w:p>
    <w:p w:rsidR="00B042D5" w:rsidRDefault="000E358A" w:rsidP="00CB7D1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8.1 根据《政府采购质疑和投诉办法》（财政部令第94号）、《天津市财政局关于转发&lt;财政部关于进一步加强政府采购需求和履约验收管理的指导意见&gt;的通知》（</w:t>
      </w:r>
      <w:proofErr w:type="gramStart"/>
      <w:r>
        <w:rPr>
          <w:rFonts w:asciiTheme="minorEastAsia" w:eastAsiaTheme="minorEastAsia" w:hAnsiTheme="minorEastAsia" w:cs="Times New Roman" w:hint="eastAsia"/>
          <w:color w:val="auto"/>
        </w:rPr>
        <w:t>津财采</w:t>
      </w:r>
      <w:proofErr w:type="gramEnd"/>
      <w:r>
        <w:rPr>
          <w:rFonts w:asciiTheme="minorEastAsia" w:eastAsiaTheme="minorEastAsia" w:hAnsiTheme="minorEastAsia" w:cs="Times New Roman" w:hint="eastAsia"/>
          <w:color w:val="auto"/>
        </w:rPr>
        <w:t>[2017]4号）的要求及委托代理协议的授权范围，针对采购文件的询问、质疑应当向采购人提出；针对采购过程、采购结果的询问、质疑应当向天津市滨海新区政府采购中心提出。</w:t>
      </w:r>
    </w:p>
    <w:p w:rsidR="00B042D5" w:rsidRDefault="000E358A" w:rsidP="00CB7D1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8.2 询问</w:t>
      </w:r>
    </w:p>
    <w:p w:rsidR="00B042D5" w:rsidRDefault="000E358A" w:rsidP="00CB7D1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（1）询问可以采取电话、当面或书面等形式。</w:t>
      </w:r>
    </w:p>
    <w:p w:rsidR="00B042D5" w:rsidRDefault="000E358A" w:rsidP="00CB7D1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（2）采购人应当自收到供应商询问之日起3个工作日内</w:t>
      </w:r>
      <w:proofErr w:type="gramStart"/>
      <w:r>
        <w:rPr>
          <w:rFonts w:asciiTheme="minorEastAsia" w:eastAsiaTheme="minorEastAsia" w:hAnsiTheme="minorEastAsia" w:cs="Times New Roman" w:hint="eastAsia"/>
          <w:color w:val="auto"/>
        </w:rPr>
        <w:t>作出</w:t>
      </w:r>
      <w:proofErr w:type="gramEnd"/>
      <w:r>
        <w:rPr>
          <w:rFonts w:asciiTheme="minorEastAsia" w:eastAsiaTheme="minorEastAsia" w:hAnsiTheme="minorEastAsia" w:cs="Times New Roman" w:hint="eastAsia"/>
          <w:color w:val="auto"/>
        </w:rPr>
        <w:t>答复，但答复的内容不得涉及商业秘密或者依法应当保密的内容。</w:t>
      </w:r>
    </w:p>
    <w:p w:rsidR="00B042D5" w:rsidRDefault="000E358A" w:rsidP="00CB7D1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8.3 质疑</w:t>
      </w:r>
    </w:p>
    <w:p w:rsidR="00B042D5" w:rsidRDefault="000E358A" w:rsidP="00CB7D1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（1）提出质疑的供应商应当是参与所质疑项目采购活动的供应商。</w:t>
      </w:r>
    </w:p>
    <w:p w:rsidR="00B042D5" w:rsidRDefault="000E358A" w:rsidP="00CB7D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B042D5" w:rsidRDefault="000E358A" w:rsidP="00CB7D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B042D5" w:rsidRDefault="000E358A" w:rsidP="00CB7D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3" w:history="1">
        <w:r>
          <w:rPr>
            <w:rStyle w:val="af0"/>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B042D5" w:rsidRDefault="000E358A" w:rsidP="00CB7D1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w:t>
      </w:r>
      <w:r>
        <w:rPr>
          <w:rFonts w:asciiTheme="minorEastAsia" w:eastAsiaTheme="minorEastAsia" w:hAnsiTheme="minorEastAsia" w:cs="Times New Roman" w:hint="eastAsia"/>
          <w:color w:val="auto"/>
        </w:rPr>
        <w:lastRenderedPageBreak/>
        <w:t>有权将质疑函转发质疑事项各关联方，请其</w:t>
      </w:r>
      <w:proofErr w:type="gramStart"/>
      <w:r>
        <w:rPr>
          <w:rFonts w:asciiTheme="minorEastAsia" w:eastAsiaTheme="minorEastAsia" w:hAnsiTheme="minorEastAsia" w:cs="Times New Roman" w:hint="eastAsia"/>
          <w:color w:val="auto"/>
        </w:rPr>
        <w:t>作出</w:t>
      </w:r>
      <w:proofErr w:type="gramEnd"/>
      <w:r>
        <w:rPr>
          <w:rFonts w:asciiTheme="minorEastAsia" w:eastAsiaTheme="minorEastAsia" w:hAnsiTheme="minorEastAsia" w:cs="Times New Roman" w:hint="eastAsia"/>
          <w:color w:val="auto"/>
        </w:rPr>
        <w:t>解释说明。对捏造事实、滥用维权扰乱采购秩序的恶意质疑者，将上报天津市滨海新区财政局政府采购办公室依法处理。</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8.4 针对询问或质疑的答复内容需要修改采购文件的，其修改内容应当以天津市政府采购网发布的更正公告为准。</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9. 其他</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本《投标须知》的条款如与《投标邀请函》、《招标项目需求》就同一内容的表述不一致的，以《投标邀请函》、《招标项目需求》中规定的内容为准。</w:t>
      </w:r>
    </w:p>
    <w:p w:rsidR="00B042D5" w:rsidRDefault="00B042D5" w:rsidP="00CB7D1C">
      <w:pPr>
        <w:pStyle w:val="Default"/>
        <w:spacing w:line="360" w:lineRule="auto"/>
        <w:ind w:firstLineChars="200" w:firstLine="446"/>
        <w:jc w:val="both"/>
        <w:rPr>
          <w:rFonts w:asciiTheme="minorEastAsia" w:eastAsiaTheme="minorEastAsia" w:hAnsiTheme="minorEastAsia" w:cs="Times New Roman"/>
          <w:color w:val="auto"/>
        </w:rPr>
      </w:pPr>
    </w:p>
    <w:p w:rsidR="00B042D5" w:rsidRDefault="000E358A" w:rsidP="00CB7D1C">
      <w:pPr>
        <w:pStyle w:val="Default"/>
        <w:spacing w:line="360" w:lineRule="auto"/>
        <w:ind w:firstLineChars="200" w:firstLine="446"/>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B  招标文件说明</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 招标文件的构成</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10.1 招标文件由下述部分组成：</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（1）投标邀请函</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（2）招标项目需求</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（3）投标须知</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（4）合同条款</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（5）投标文件格式</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（6）本项目招标文件的更正公告内容（如有）</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10.2 除非有特殊要求，招标文件不单独提供招标项目使用地的自然环境、气候条件、公用设施等情况，投标人被视为熟悉上述与履行合同有关的一切情况。</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10.3 加注“★”号条款为实质性条款，不得出现负偏离，发生负偏离即做无效标处理。加注“▲”号的产品为核心产品（如项目需求书中未明确核心产品，则视为全部产品均为核心产品），任意一种核心产品为同一品牌时，按照本部分第</w:t>
      </w:r>
      <w:r>
        <w:rPr>
          <w:rFonts w:asciiTheme="minorEastAsia" w:eastAsiaTheme="minorEastAsia" w:hAnsiTheme="minorEastAsia" w:cs="Times New Roman"/>
          <w:color w:val="auto"/>
        </w:rPr>
        <w:t>32.4</w:t>
      </w:r>
      <w:r>
        <w:rPr>
          <w:rFonts w:asciiTheme="minorEastAsia" w:eastAsiaTheme="minorEastAsia" w:hAnsiTheme="minorEastAsia" w:cs="Times New Roman" w:hint="eastAsia"/>
          <w:color w:val="auto"/>
        </w:rPr>
        <w:t>条款执行。</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10.4 招标文件中涉及的参照品牌、型号仅</w:t>
      </w:r>
      <w:proofErr w:type="gramStart"/>
      <w:r>
        <w:rPr>
          <w:rFonts w:asciiTheme="minorEastAsia" w:eastAsiaTheme="minorEastAsia" w:hAnsiTheme="minorEastAsia" w:cs="Times New Roman" w:hint="eastAsia"/>
          <w:color w:val="auto"/>
        </w:rPr>
        <w:t>起说明</w:t>
      </w:r>
      <w:proofErr w:type="gramEnd"/>
      <w:r>
        <w:rPr>
          <w:rFonts w:asciiTheme="minorEastAsia" w:eastAsiaTheme="minorEastAsia" w:hAnsiTheme="minorEastAsia" w:cs="Times New Roman" w:hint="eastAsia"/>
          <w:color w:val="auto"/>
        </w:rPr>
        <w:t>作用，并没有任何限制性，投标</w:t>
      </w:r>
      <w:r>
        <w:rPr>
          <w:rFonts w:asciiTheme="minorEastAsia" w:eastAsiaTheme="minorEastAsia" w:hAnsiTheme="minorEastAsia" w:cs="Times New Roman" w:hint="eastAsia"/>
          <w:color w:val="auto"/>
        </w:rPr>
        <w:lastRenderedPageBreak/>
        <w:t>人在投标中可以选用其他替代品牌或型号，但这些替代要实质上优于或相当于招标要求。</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10.5 除招标文件另有规定外，招标文件中要求的每一项产品只允许一种产品投标，每一项产品的采购数量不允许变更。</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 招标文件的澄清和修改</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11.1 投标截止前，采购人、采购代理机构需要对招标文件进行补充或修改的，采购人、采购代理机构将会通过“天津市政府采购网”、“天津市政府采购中心网”以更正公告形式发布。</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11.2 更正公告一经在“天津市政府采购网”、“天津市政府采购中心网”发布，天津市政府采购中心招投标系统将自动发送通知至已报名供应商的“查看项目文件”，视同已书面通知所有招标文件的收受人。请参与项目的供应商及时关注更正公告，由此导致的风险由投标人自行承担，采购人、采购代理机构不承担任何责任。</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11.3 更正公告的内容为招标文件的组成部分。当招标文件与更正公告就同一内容的表述不一致时，以最后发出的更正公告内容为准。</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 答疑会和踏勘现场</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12.1 采购人、采购代理机构召开答疑会的，所有投标人应按《投标邀请函》规定的时间、地点参加答疑会。投标人如不参加，其风险由投标人自行承担，采购人、采购代理机构不承担任何责任。</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12.2 采购人、采购代理机构组织踏勘现场的，所有投标人按《投标邀请函》规定的时间、地点参加踏勘现场活动。投标人如不参加，其风险由投标人自行承担，采购人、采购代理机构不承担任何责任。</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12.3 采购人、采购代理机构在答疑会或踏勘现场中口头介绍的情况，除经“天津市政府采购网”、“天津市政府采购中心网”以更正公告的形式发布外，不构成对招标文件的修改，不作为投标人编制投标文件的依据。</w:t>
      </w:r>
    </w:p>
    <w:p w:rsidR="00B042D5" w:rsidRDefault="00B042D5" w:rsidP="00CB7D1C">
      <w:pPr>
        <w:pStyle w:val="Default"/>
        <w:spacing w:line="360" w:lineRule="auto"/>
        <w:ind w:firstLineChars="200" w:firstLine="446"/>
        <w:jc w:val="both"/>
        <w:rPr>
          <w:rFonts w:asciiTheme="minorEastAsia" w:eastAsiaTheme="minorEastAsia" w:hAnsiTheme="minorEastAsia" w:cs="Times New Roman"/>
          <w:color w:val="auto"/>
        </w:rPr>
      </w:pPr>
    </w:p>
    <w:p w:rsidR="00B042D5" w:rsidRDefault="000E358A" w:rsidP="00CB7D1C">
      <w:pPr>
        <w:pStyle w:val="Default"/>
        <w:spacing w:line="360" w:lineRule="auto"/>
        <w:ind w:firstLineChars="200" w:firstLine="446"/>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C  投标文件的编制</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 要求</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13.1 投标人应仔细阅读招标文件的所有内容，按招标文件要求编制投标文件，以使其投标对招标文件做出实质性响应。否则，其投标文件可能被拒绝，投标人须自行承担由此引起的风险和责任。</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13.2 投标人应根据招标项目需求和投标文件格式编制投标文件，保证其真实有效，并承担相应的法律责任。</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13.3 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heme="minorEastAsia" w:eastAsiaTheme="minorEastAsia" w:hAnsiTheme="minorEastAsia" w:cs="Times New Roman" w:hint="eastAsia"/>
          <w:color w:val="auto"/>
        </w:rPr>
        <w:t>供应商无正当</w:t>
      </w:r>
      <w:proofErr w:type="gramEnd"/>
      <w:r>
        <w:rPr>
          <w:rFonts w:asciiTheme="minorEastAsia" w:eastAsiaTheme="minorEastAsia" w:hAnsiTheme="minorEastAsia" w:cs="Times New Roman" w:hint="eastAsia"/>
          <w:color w:val="auto"/>
        </w:rPr>
        <w:t>理由不按时提供原件的，按有关规定执行。</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14. 投标语言及计量单位</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14.2 除招标文件中另有规定外，投标文件所使用的计量单位均应使用中华人民共和国法定计量单位。</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 投标文件格式</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15.1 投标人应按招标文件中提供的投标文件格式完整填写。因不按要求编制而引</w:t>
      </w:r>
      <w:r>
        <w:rPr>
          <w:rFonts w:asciiTheme="minorEastAsia" w:eastAsiaTheme="minorEastAsia" w:hAnsiTheme="minorEastAsia" w:cs="Times New Roman" w:hint="eastAsia"/>
          <w:color w:val="auto"/>
        </w:rPr>
        <w:lastRenderedPageBreak/>
        <w:t>起系统无法检索、读取相关信息时，其后果由投标人自行承担。</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15.2 投标人可对本招标文件“招标项目要求”所列的所有货物进行投标，也可只对其中一包或几包的货物投标；若无特殊说明，每一包的内容不得分项投标，采购人原则上按照整包确定中标供应商。</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15.4如投标多个包的，要求</w:t>
      </w:r>
      <w:proofErr w:type="gramStart"/>
      <w:r>
        <w:rPr>
          <w:rFonts w:asciiTheme="minorEastAsia" w:eastAsiaTheme="minorEastAsia" w:hAnsiTheme="minorEastAsia" w:cs="Times New Roman" w:hint="eastAsia"/>
          <w:color w:val="auto"/>
        </w:rPr>
        <w:t>按包分别</w:t>
      </w:r>
      <w:proofErr w:type="gramEnd"/>
      <w:r>
        <w:rPr>
          <w:rFonts w:asciiTheme="minorEastAsia" w:eastAsiaTheme="minorEastAsia" w:hAnsiTheme="minorEastAsia" w:cs="Times New Roman" w:hint="eastAsia"/>
          <w:color w:val="auto"/>
        </w:rPr>
        <w:t>独立制作投标文件。</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15.5投标文件（包括封面和目录）的每一页，从封面开始按阿拉伯数字1、2、3…顺序编制页码。</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16. 投标报价</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16.1 投标书、开标一览表等各表中的报价，若无特殊说明应采用人民币填报。</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16.2 投标报价是</w:t>
      </w:r>
      <w:r>
        <w:rPr>
          <w:rFonts w:asciiTheme="minorEastAsia" w:eastAsiaTheme="minorEastAsia" w:hAnsiTheme="minorEastAsia" w:hint="eastAsia"/>
          <w:color w:val="auto"/>
        </w:rPr>
        <w:t>为完成招标文件规定的一切工作所需的全部费用的最终优惠价格。</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16.3 除《招标项目需求》中说明并允许外，投标的每一个货物、服务的单项报价以及采购项目的投标总价均只允许有一个报价，任何有选择的报价，采购人、采购代理机构均将予以拒绝。</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17. 投标人资格证明文件</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投标人必须提交证明其有资格进行投标和有能力履行合同的文件，作为投标文件的一部分。</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（1）《投标邀请函》中规定的供应商资格要求（实质性要求）证明文件；</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（2）若国家及行业对投标项目有特殊资格要求的，还须提供特殊资格证明文件；</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（3）涉及本须知中“4. 合格的投标人”相关要求的，按其要求执行。</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18. 技术响应文件</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18.1 投标人须提交证明其拟供货物符合招标文件规定的技术响应文件，作为投标文件的一部分。</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18.2 上述文件可以是文字资料、图纸或数据，并须提供：</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（1）货物主要技术性能的详细描述；</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（2）保证货物从采购人开始使用至招标文件规定的保修期内正常和连续运转期间所需要的所有备件和专用工具的详细清单，包括其现行价格和供货来源资料；</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（3）逐条对招标文件要求的技术规格进行评议，并按招标文件所附格式完整地填写《技术要求点对点应答表》，说明自己所投标的货物和相关服务内容与采购人、采购代理机构相应要求的偏离情况。</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18.3 投标文件中设备的性能指标应达到或优于招标文件中所列技术指标。投标人应注意招标文件中所列技术指标仅列出了最低限度。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19. 投标保证金</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19.1 按照《招标项目要求》要求执行。</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19.2 符合《政府采购货物和服务招标投标管理办法》和《政府采购法实施条例》相关规定。</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20. 投标有效期</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20.1 投标有效期为提交投标文件的截止之日起60天。投标书中规定的有效期短于招标文件规定的，其投标将被拒绝。</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Pr>
          <w:rFonts w:asciiTheme="minorEastAsia" w:eastAsiaTheme="minorEastAsia" w:hAnsiTheme="minorEastAsia" w:cs="Times New Roman" w:hint="eastAsia"/>
          <w:color w:val="auto"/>
        </w:rPr>
        <w:lastRenderedPageBreak/>
        <w:t>延长投标保证金的有效期。</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 投标文件的签署及规定</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21.2 投标人按照《投标邀请函》的要求提交网上应答并</w:t>
      </w:r>
      <w:r>
        <w:rPr>
          <w:rFonts w:asciiTheme="minorEastAsia" w:eastAsiaTheme="minorEastAsia" w:hAnsiTheme="minorEastAsia" w:cs="Times New Roman" w:hint="eastAsia"/>
          <w:color w:val="auto"/>
          <w:szCs w:val="32"/>
        </w:rPr>
        <w:t>上传</w:t>
      </w:r>
      <w:r>
        <w:rPr>
          <w:rFonts w:asciiTheme="minorEastAsia" w:eastAsiaTheme="minorEastAsia" w:hAnsiTheme="minorEastAsia" w:cs="Times New Roman" w:hint="eastAsia"/>
          <w:color w:val="auto"/>
        </w:rPr>
        <w:t>加盖投标人电子签章的电子投标文件（以通过天津公共资源电子签章客户端正确读取签章信息为准）。</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21.3 若上传加盖投标人电子签章的电子投标文件有修改，须于规定时间内重新提交电子投标文件。电子投标文件因模糊不清或表达不清所引起的后果由投标人自负。</w:t>
      </w:r>
    </w:p>
    <w:p w:rsidR="00B042D5" w:rsidRDefault="00B042D5" w:rsidP="00CB7D1C">
      <w:pPr>
        <w:pStyle w:val="Default"/>
        <w:spacing w:line="360" w:lineRule="auto"/>
        <w:ind w:firstLineChars="200" w:firstLine="446"/>
        <w:jc w:val="both"/>
        <w:rPr>
          <w:rFonts w:asciiTheme="minorEastAsia" w:eastAsiaTheme="minorEastAsia" w:hAnsiTheme="minorEastAsia" w:cs="Times New Roman"/>
          <w:color w:val="auto"/>
        </w:rPr>
      </w:pPr>
    </w:p>
    <w:p w:rsidR="00B042D5" w:rsidRDefault="000E358A">
      <w:pPr>
        <w:pStyle w:val="Default"/>
        <w:spacing w:line="360" w:lineRule="auto"/>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D  投标文件的网上应答和提交</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22. 投标人须按《投标邀请函》规定提交网上应答并上传加盖投标人电子签章的电子投标文件（以通过天津公共资源电子签章客户端正确读取签章信息为准）。具体方式：</w:t>
      </w:r>
      <w:r>
        <w:rPr>
          <w:rFonts w:asciiTheme="minorEastAsia" w:eastAsiaTheme="minorEastAsia" w:hAnsiTheme="minorEastAsia" w:cs="Times New Roman"/>
          <w:color w:val="auto"/>
        </w:rPr>
        <w:t>使用天津数字认证有限公司发出的CA数字证书（原天津市电子认证中心发出尚在有效期内的CA数字证书仍可使用）登陆</w:t>
      </w:r>
      <w:r>
        <w:rPr>
          <w:rFonts w:asciiTheme="minorEastAsia" w:eastAsiaTheme="minorEastAsia" w:hAnsiTheme="minorEastAsia" w:cs="Times New Roman" w:hint="eastAsia"/>
          <w:color w:val="auto"/>
        </w:rPr>
        <w:t>天津市政府采购中心网（网址：</w:t>
      </w:r>
      <w:hyperlink r:id="rId24" w:history="1">
        <w:r>
          <w:rPr>
            <w:rStyle w:val="af0"/>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rsidR="00B042D5" w:rsidRDefault="000E358A" w:rsidP="00CB7D1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23. 制作和上传电子投标文件要求</w:t>
      </w:r>
    </w:p>
    <w:p w:rsidR="00B042D5" w:rsidRDefault="000E358A" w:rsidP="00CB7D1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23.1 投标人须下载天津市政府采购中心网-下载中心-《天津公共资源电子签章客户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w:t>
      </w:r>
    </w:p>
    <w:p w:rsidR="00B042D5" w:rsidRDefault="000E358A" w:rsidP="00CB7D1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23.2 投标人须按照招标文件的规定制作电子投标文件，对所需提供的一切纸质材料进行扫描后加入电子投标文件，按照《天津公共资源电子签章客户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w:t>
      </w:r>
      <w:r>
        <w:rPr>
          <w:rFonts w:asciiTheme="minorEastAsia" w:eastAsiaTheme="minorEastAsia" w:hAnsiTheme="minorEastAsia" w:cs="Times New Roman" w:hint="eastAsia"/>
          <w:color w:val="auto"/>
        </w:rPr>
        <w:lastRenderedPageBreak/>
        <w:t>说明》规定的要求制作加盖投标人电子签章的电子投标文件（以通过天津公共资源电子签章客户端正确读取签章信息为准），并于投标截止时间前上传至天津市政府采购中心招投标系统。</w:t>
      </w:r>
    </w:p>
    <w:p w:rsidR="00B042D5" w:rsidRDefault="000E358A" w:rsidP="00CB7D1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特别提醒：</w:t>
      </w:r>
    </w:p>
    <w:p w:rsidR="00B042D5" w:rsidRDefault="000E358A" w:rsidP="00CB7D1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B042D5" w:rsidRDefault="000E358A" w:rsidP="00CB7D1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B042D5" w:rsidRDefault="000E358A" w:rsidP="00CB7D1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23.3 投标人须保证电子投标文件清晰，便于识别，如因上传、扫描、格式等原因导致评审时受到影响，由投标人自行承担相应责任。</w:t>
      </w:r>
    </w:p>
    <w:p w:rsidR="00B042D5" w:rsidRDefault="000E358A" w:rsidP="00CB7D1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24. 投标人须承诺接受电子投标的方式，并自行承担由此带来的废标、无效投标的风险。</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25. 未按招标文件的规定提交网上应答和上传加盖投标人电子签章的电子投标文件（以通过天津公共资源电子签章客户端正确读取签章信息为准）的投标将被拒绝。</w:t>
      </w:r>
    </w:p>
    <w:p w:rsidR="00B042D5" w:rsidRDefault="000E358A" w:rsidP="00CB7D1C">
      <w:pPr>
        <w:pStyle w:val="Default"/>
        <w:spacing w:line="360" w:lineRule="auto"/>
        <w:ind w:firstLineChars="200" w:firstLine="446"/>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E  开标和评标</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 开标解密和资格审查</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26.1 投标人须于《投标邀请函》中规定的时间内使用天津数字认证有限公司发出的CA数字证书（原天津市电子认证中心发出尚在有效期内的CA数字证书仍可使用）登陆天津市政府采购中心网（网址：</w:t>
      </w:r>
      <w:hyperlink r:id="rId25" w:history="1">
        <w:r>
          <w:rPr>
            <w:rStyle w:val="af0"/>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w:t>
      </w:r>
      <w:r>
        <w:rPr>
          <w:rFonts w:asciiTheme="minorEastAsia" w:eastAsiaTheme="minorEastAsia" w:hAnsiTheme="minorEastAsia" w:cs="Times New Roman" w:hint="eastAsia"/>
          <w:color w:val="auto"/>
        </w:rPr>
        <w:lastRenderedPageBreak/>
        <w:t>应商登录”-“区级集采机构入口”完成开标解密。</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26.2 由于投标人原因，没有在规定时间内进行网上开标解密，视为无效投标。</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26.3 开标解密后，对开标结果进行网上公示，投标人报价为空、为零的将被视为无效投标。</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26.4 开标解密后，投标代表人应保持电话畅通并具备相应的网络环境，随时准备接受评委的网上询标。</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26.5 投标人须于规定时间内通过天津市政府采购中心招投标系统“询标解答”对评委的网上询标予以解答。如投标代表人被要求到评审现场答疑时，须携带身份证等有效证件原件，以备查验。</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26.6 投标截止时间后，投标人不足3家的，不得开标。</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26.7 开标解密后，采购人或采购代理机构应当依法对投标人的资格进行审查。资格审查合格的投标人不足3家的，不得评标。</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27. 评审委员会</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27.1 评审委员会成员由采购人代表和评审专家组成，成员人数应当为5人以上单数，其中评审专家不得少于成员总数的三分之二。</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27.2 评审委员会负责审查投标文件是否符合招标文件的要求，并进行审查、询标、评估和比较。评审委员会认为必要时，可向投标人进行询标。</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27.3 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27.4 评审委员会负责完成全部评标工作，向采购人提出经评审委员会签字的书面评标报告。</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 对投标文件的审查和响应性的确定</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28.1 符合性检查。评审委员会依据法律法规和招标文件的规定，对投标文件的内</w:t>
      </w:r>
      <w:r>
        <w:rPr>
          <w:rFonts w:asciiTheme="minorEastAsia" w:eastAsiaTheme="minorEastAsia" w:hAnsiTheme="minorEastAsia" w:cs="Times New Roman" w:hint="eastAsia"/>
          <w:color w:val="auto"/>
        </w:rPr>
        <w:lastRenderedPageBreak/>
        <w:t>容是否完整、有无计算错误、要求的保证金是否已提供、文件签署是否正确、实质性要求等进行审查，确定每份投标文件是否实质上响应了招标文件的要求。</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28.2 投标截止时间后，除评审委员会要求提供外，不接受投标人及与投标人有关的任何一方递交的材料。</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28.3 实质上没有响应招标文件要求的投标文件，将被拒绝。投标人不得通过修改或撤回不符合要求的内容而使其投标成为响应性的投标。如出现下列情况之一的，其投标将被拒绝或中标无效：</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（1）投标文件未按招标文件的要求加盖电子签章的；</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（2）投标有效期短于招标文件要求的；</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（3）投标文件中提供虚假或失实资料的；</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（4）不能满足招标文件中全部实质性要求，或加注“★”号条款出现负偏离，或经评审委员会认定未实质性响应招标文件要求，或投标内容不符合相关政策性规定的；</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（5）未按时进行网上解密或电子投标文件损坏、无效的；</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（6）投标报价超出采购预算或最高限价；</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（7）存在串通情形的；</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 单位负责人或法定代表人为同一人，或者存在控股、管理关系的不同供应商，参加同一包或者未划分包的同一项目投标的，相关投标均无效；</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（9）未按照招标文件要求递交全部样品的；</w:t>
      </w:r>
    </w:p>
    <w:p w:rsidR="00B042D5" w:rsidRDefault="000E358A" w:rsidP="00CB7D1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根据《关于在相关自由贸易试验区和自由贸易港开展推动解决政府采购异常低价问题试点工作的通知》（财办库〔2024〕265号）的规定被判定为异常低价，供应商在合理的时间内又不能提供书面说明和必要的证明材料并对投标价格</w:t>
      </w:r>
      <w:proofErr w:type="gramStart"/>
      <w:r>
        <w:rPr>
          <w:rFonts w:asciiTheme="minorEastAsia" w:eastAsiaTheme="minorEastAsia" w:hAnsiTheme="minorEastAsia" w:cs="Times New Roman" w:hint="eastAsia"/>
          <w:color w:val="auto"/>
        </w:rPr>
        <w:t>作出</w:t>
      </w:r>
      <w:proofErr w:type="gramEnd"/>
      <w:r>
        <w:rPr>
          <w:rFonts w:asciiTheme="minorEastAsia" w:eastAsiaTheme="minorEastAsia" w:hAnsiTheme="minorEastAsia" w:cs="Times New Roman" w:hint="eastAsia"/>
          <w:color w:val="auto"/>
        </w:rPr>
        <w:t>解释的。</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（11）其他法定投标无效的情形。</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28.4 评审委员会对确定为实质上响应的投标进行审核，</w:t>
      </w:r>
      <w:r>
        <w:rPr>
          <w:rFonts w:asciiTheme="minorEastAsia" w:eastAsiaTheme="minorEastAsia" w:hAnsiTheme="minorEastAsia" w:cs="Times New Roman"/>
          <w:color w:val="auto"/>
        </w:rPr>
        <w:t>投标文件报价出现前后不一致的</w:t>
      </w:r>
      <w:r>
        <w:rPr>
          <w:rFonts w:asciiTheme="minorEastAsia" w:eastAsiaTheme="minorEastAsia" w:hAnsiTheme="minorEastAsia" w:cs="Times New Roman" w:hint="eastAsia"/>
          <w:color w:val="auto"/>
        </w:rPr>
        <w:t>，修改错误的原则如下：</w:t>
      </w:r>
    </w:p>
    <w:p w:rsidR="00B042D5" w:rsidRDefault="000E358A" w:rsidP="00CB7D1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（1）投标文件中开标一览表（报价表）内容与投标文件中相应内容不一致的，以开标一览表（报价表）为准；</w:t>
      </w:r>
    </w:p>
    <w:p w:rsidR="00B042D5" w:rsidRDefault="000E358A" w:rsidP="00CB7D1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（2）大写金额和小写金额不一致的，以大写金额为准；</w:t>
      </w:r>
    </w:p>
    <w:p w:rsidR="00B042D5" w:rsidRDefault="000E358A" w:rsidP="00CB7D1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（3）单价金额小数点或者百分比有明显错位的，以开标一览表的总价为准，并修改单价；</w:t>
      </w:r>
    </w:p>
    <w:p w:rsidR="00B042D5" w:rsidRDefault="000E358A" w:rsidP="00CB7D1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（4）总价金额与按单价汇总金额不一致的，以单价金额计算结果为准。</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（5）同时出现两种以上不一致的，按照前款规定的顺序修正。修正后的报价经投标人确认后产生约束力，投标人不确认的，其投标无效。</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28.5 评审委员会将要求投标人按上述修改错误的方法调整投标报价，投标人同意后，调整后的报价对投标人起约束作用。如果投标人不接受修改后的报价，其投标将被拒绝。</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 投标文件的澄清</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29.1 澄清有关问题。为了有助于对投标文件进行审查、评估和比较，评审委员会有权要求投标人对投标文件中含义不明确、同类问题表述不一致或者有明显文字和计算错误的内容</w:t>
      </w:r>
      <w:proofErr w:type="gramStart"/>
      <w:r>
        <w:rPr>
          <w:rFonts w:asciiTheme="minorEastAsia" w:eastAsiaTheme="minorEastAsia" w:hAnsiTheme="minorEastAsia" w:cs="Times New Roman" w:hint="eastAsia"/>
          <w:color w:val="auto"/>
        </w:rPr>
        <w:t>作出</w:t>
      </w:r>
      <w:proofErr w:type="gramEnd"/>
      <w:r>
        <w:rPr>
          <w:rFonts w:asciiTheme="minorEastAsia" w:eastAsiaTheme="minorEastAsia" w:hAnsiTheme="minorEastAsia" w:cs="Times New Roman" w:hint="eastAsia"/>
          <w:color w:val="auto"/>
        </w:rPr>
        <w:t>必要的澄清、说明或者纠正。投标人有义务按照评审委员会通知的时间、地点指派投标代表人就相关问题进行澄清。</w:t>
      </w:r>
    </w:p>
    <w:p w:rsidR="00B042D5" w:rsidRDefault="000E358A" w:rsidP="00CB7D1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29.2 投标人澄清、说明、答复或者补充的内容须为并加盖电子签章后上传至天津市政府采购中心招投标系统。</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29.3 投标人的澄清、说明、答复或者补充应在规定的时间内完成，并不得超出投标文件的范围或对投标内容进行实质性的修改。</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29.4 澄清文件将作为投标文件的一部分，与投标文件具有同等的法律效力。</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30. 投标的评估和比较</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评审委员会将根据招标文件确定的评标原则和评标方法对确定为实质上响应招标文件要求的投标进行评估和比较。</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31. 评标原则和评标方法</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31.1 评标原则</w:t>
      </w:r>
    </w:p>
    <w:p w:rsidR="00B042D5" w:rsidRDefault="000E358A" w:rsidP="00CB7D1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（1）评审委员会应当按照客观、公正、审慎的原则，根据招标文件规定的评审程序、评审方法和评审标准进行独立评审。</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w:t>
      </w:r>
      <w:r>
        <w:rPr>
          <w:rFonts w:asciiTheme="minorEastAsia" w:eastAsiaTheme="minorEastAsia"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（3）对招标文件中描述有歧义或前后不一致的地方，但不影响项目评审的，评审委员会有权进行评判，但对同一条款的评判应适用于每个投标人。</w:t>
      </w:r>
    </w:p>
    <w:p w:rsidR="00B042D5" w:rsidRDefault="000E358A" w:rsidP="00CB7D1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政府采购评审中出现下列情形之一的，评审委员会应当启动异常低价投标（响应）审查程序：（一）投标（响应）报价低于全部通过符合性审查供应商投标（响应）报价平均值50%的，即投标（响应）报价&lt;全部通过符合性审查供应商投标（响应）报价平均值×50%；（二）投标（响应）报价低于通过符合性审查且报价次</w:t>
      </w:r>
      <w:proofErr w:type="gramStart"/>
      <w:r>
        <w:rPr>
          <w:rFonts w:asciiTheme="minorEastAsia" w:eastAsiaTheme="minorEastAsia" w:hAnsiTheme="minorEastAsia" w:cs="Times New Roman" w:hint="eastAsia"/>
          <w:color w:val="auto"/>
        </w:rPr>
        <w:t>低供应</w:t>
      </w:r>
      <w:proofErr w:type="gramEnd"/>
      <w:r>
        <w:rPr>
          <w:rFonts w:asciiTheme="minorEastAsia" w:eastAsiaTheme="minorEastAsia" w:hAnsiTheme="minorEastAsia" w:cs="Times New Roman" w:hint="eastAsia"/>
          <w:color w:val="auto"/>
        </w:rPr>
        <w:t>商投标（响应）报价50%的，即投标（响应）报价&lt;通过符合性审查且报价次</w:t>
      </w:r>
      <w:proofErr w:type="gramStart"/>
      <w:r>
        <w:rPr>
          <w:rFonts w:asciiTheme="minorEastAsia" w:eastAsiaTheme="minorEastAsia" w:hAnsiTheme="minorEastAsia" w:cs="Times New Roman" w:hint="eastAsia"/>
          <w:color w:val="auto"/>
        </w:rPr>
        <w:t>低供应</w:t>
      </w:r>
      <w:proofErr w:type="gramEnd"/>
      <w:r>
        <w:rPr>
          <w:rFonts w:asciiTheme="minorEastAsia" w:eastAsiaTheme="minorEastAsia" w:hAnsiTheme="minorEastAsia" w:cs="Times New Roman" w:hint="eastAsia"/>
          <w:color w:val="auto"/>
        </w:rPr>
        <w:t>商投标（响应）报价×50%；（三）投标（响应）报价低于采购项目最高限价45%的，即投标（响应）报价&lt;采购项目最高限价×45%；（四）其他评审委员会认为供应商报价过低，有可能影响产品质量或者不能诚信履约的情形。</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评审委员会启动异常低价投标（响应）审查后，应当要求相关供应商在评审现场合理的时间内提供书面说明及必要的证明材料，对投标（响应）价格</w:t>
      </w:r>
      <w:proofErr w:type="gramStart"/>
      <w:r>
        <w:rPr>
          <w:rFonts w:asciiTheme="minorEastAsia" w:eastAsiaTheme="minorEastAsia" w:hAnsiTheme="minorEastAsia" w:cs="Times New Roman" w:hint="eastAsia"/>
          <w:color w:val="auto"/>
        </w:rPr>
        <w:t>作出</w:t>
      </w:r>
      <w:proofErr w:type="gramEnd"/>
      <w:r>
        <w:rPr>
          <w:rFonts w:asciiTheme="minorEastAsia" w:eastAsiaTheme="minorEastAsia" w:hAnsiTheme="minorEastAsia"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31.2 评标方法</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采用“综合评分法”的评标方法，具体评审因素详见《招标项目需求》。评标采用百分制，各评委独立分别对实质上响应招标文件的投标进行逐项打分，对评审委员会各成员每一因素的打分汇总后取算术平均分，</w:t>
      </w:r>
      <w:proofErr w:type="gramStart"/>
      <w:r>
        <w:rPr>
          <w:rFonts w:asciiTheme="minorEastAsia" w:eastAsiaTheme="minorEastAsia" w:hAnsiTheme="minorEastAsia" w:cs="Times New Roman" w:hint="eastAsia"/>
          <w:color w:val="auto"/>
        </w:rPr>
        <w:t>该平均</w:t>
      </w:r>
      <w:proofErr w:type="gramEnd"/>
      <w:r>
        <w:rPr>
          <w:rFonts w:asciiTheme="minorEastAsia" w:eastAsiaTheme="minorEastAsia" w:hAnsiTheme="minorEastAsia" w:cs="Times New Roman" w:hint="eastAsia"/>
          <w:color w:val="auto"/>
        </w:rPr>
        <w:t>分为供应商的得分。</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根据《中华人民共和国政府采购法实施条例》和《关于进一步规范政府采购评审工作有关问题的通知》（财库〔2012〕69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w:t>
      </w:r>
      <w:r>
        <w:rPr>
          <w:rFonts w:asciiTheme="minorEastAsia" w:eastAsiaTheme="minorEastAsia" w:hAnsiTheme="minorEastAsia" w:hint="eastAsia"/>
          <w:color w:val="auto"/>
        </w:rPr>
        <w:t>按照《关于调整优化节能产品、环境标志产品政府采购执行机制的通知》（财库〔2019〕9号）文件要求，对</w:t>
      </w:r>
      <w:r>
        <w:rPr>
          <w:rFonts w:asciiTheme="minorEastAsia" w:eastAsiaTheme="minorEastAsia" w:hAnsiTheme="minorEastAsia" w:cs="Times New Roman"/>
          <w:color w:val="auto"/>
        </w:rPr>
        <w:t>政府采购节能、环境标志品目清单</w:t>
      </w:r>
      <w:r>
        <w:rPr>
          <w:rFonts w:asciiTheme="minorEastAsia" w:eastAsiaTheme="minorEastAsia" w:hAnsiTheme="minorEastAsia" w:cs="Times New Roman" w:hint="eastAsia"/>
          <w:color w:val="auto"/>
        </w:rPr>
        <w:t>内的产品实施</w:t>
      </w:r>
      <w:r>
        <w:rPr>
          <w:rFonts w:asciiTheme="minorEastAsia" w:eastAsiaTheme="minorEastAsia" w:hAnsiTheme="minorEastAsia" w:hint="eastAsia"/>
          <w:color w:val="auto"/>
        </w:rPr>
        <w:t>优先采购和强制采购的评标方法。</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（4）评审委员会审查产品资质或检测报告等相关文件符合性时，应综合考虑行业特点、交易习惯、采购需求</w:t>
      </w:r>
      <w:proofErr w:type="gramStart"/>
      <w:r>
        <w:rPr>
          <w:rFonts w:asciiTheme="minorEastAsia" w:eastAsiaTheme="minorEastAsia" w:hAnsiTheme="minorEastAsia" w:cs="Times New Roman" w:hint="eastAsia"/>
          <w:color w:val="auto"/>
        </w:rPr>
        <w:t>最</w:t>
      </w:r>
      <w:proofErr w:type="gramEnd"/>
      <w:r>
        <w:rPr>
          <w:rFonts w:asciiTheme="minorEastAsia" w:eastAsiaTheme="minorEastAsia" w:hAnsiTheme="minorEastAsia" w:cs="Times New Roman" w:hint="eastAsia"/>
          <w:color w:val="auto"/>
        </w:rPr>
        <w:t>本质原义等情况，而不应以投标文件中产品名称与招标文件产品名称是否一致作为审查的标准。</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（5）中标候选供应</w:t>
      </w:r>
      <w:proofErr w:type="gramStart"/>
      <w:r>
        <w:rPr>
          <w:rFonts w:asciiTheme="minorEastAsia" w:eastAsiaTheme="minorEastAsia" w:hAnsiTheme="minorEastAsia" w:cs="Times New Roman" w:hint="eastAsia"/>
          <w:color w:val="auto"/>
        </w:rPr>
        <w:t>商产生</w:t>
      </w:r>
      <w:proofErr w:type="gramEnd"/>
      <w:r>
        <w:rPr>
          <w:rFonts w:asciiTheme="minorEastAsia" w:eastAsiaTheme="minorEastAsia"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heme="minorEastAsia" w:eastAsiaTheme="minorEastAsia" w:hAnsiTheme="minorEastAsia" w:cs="Times New Roman"/>
          <w:color w:val="auto"/>
        </w:rPr>
        <w:t>采购人</w:t>
      </w:r>
      <w:r>
        <w:rPr>
          <w:rFonts w:asciiTheme="minorEastAsia" w:eastAsiaTheme="minorEastAsia" w:hAnsiTheme="minorEastAsia" w:cs="Times New Roman" w:hint="eastAsia"/>
          <w:color w:val="auto"/>
        </w:rPr>
        <w:t>或评审委员会经采购人授权后</w:t>
      </w:r>
      <w:r>
        <w:rPr>
          <w:rFonts w:asciiTheme="minorEastAsia" w:eastAsiaTheme="minorEastAsia" w:hAnsiTheme="minorEastAsia" w:cs="Times New Roman"/>
          <w:color w:val="auto"/>
        </w:rPr>
        <w:t>按中标候选供应商顺序确定中标供应商。</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（6）根据《政府采购货物和服务招标投标管理办法》（财政部令第87号）第43条规定，如评审现场经财政部门批准本项目转为其他采购方式的，按相应采购方式程序执行。</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 其他注意事项</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32.1 在开标、投标期间，投标人不得向评审委员会成员或采购代理机构询问评标</w:t>
      </w:r>
      <w:r>
        <w:rPr>
          <w:rFonts w:asciiTheme="minorEastAsia" w:eastAsiaTheme="minorEastAsia" w:hAnsiTheme="minorEastAsia" w:cs="Times New Roman" w:hint="eastAsia"/>
          <w:color w:val="auto"/>
        </w:rPr>
        <w:lastRenderedPageBreak/>
        <w:t>情况、施加任何影响，不得进行旨在影响评标结果的活动。</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32.2 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rsidR="00B042D5" w:rsidRDefault="000E358A" w:rsidP="00CB7D1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32.3 本项目不接受赠品、回扣或者与采购无关的其他商品、服务。</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32.4 不同投标人所投产品均为同一品牌或任</w:t>
      </w:r>
      <w:proofErr w:type="gramStart"/>
      <w:r>
        <w:rPr>
          <w:rFonts w:asciiTheme="minorEastAsia" w:eastAsiaTheme="minorEastAsia" w:hAnsiTheme="minorEastAsia" w:cs="Times New Roman" w:hint="eastAsia"/>
          <w:color w:val="auto"/>
        </w:rPr>
        <w:t>一</w:t>
      </w:r>
      <w:proofErr w:type="gramEnd"/>
      <w:r>
        <w:rPr>
          <w:rFonts w:asciiTheme="minorEastAsia" w:eastAsiaTheme="minorEastAsia" w:hAnsiTheme="minorEastAsia" w:cs="Times New Roman" w:hint="eastAsia"/>
          <w:color w:val="auto"/>
        </w:rPr>
        <w:t>核心产品为同一品牌时，按以下原则处理：</w:t>
      </w:r>
    </w:p>
    <w:p w:rsidR="00B042D5" w:rsidRDefault="000E358A" w:rsidP="00CB7D1C">
      <w:pPr>
        <w:spacing w:line="360" w:lineRule="auto"/>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（1）</w:t>
      </w:r>
      <w:r>
        <w:rPr>
          <w:rFonts w:asciiTheme="minorEastAsia" w:eastAsiaTheme="minorEastAsia" w:hAnsiTheme="minorEastAsia"/>
          <w:sz w:val="24"/>
          <w:szCs w:val="24"/>
        </w:rPr>
        <w:t>采用最低评标价法的采购项目，提供相同品牌产品的不同投标人参加同一合同项下投标的，以其中通过资格审查、符合性审查且报价最低的参加评标；报价相同的，由采购人</w:t>
      </w:r>
      <w:r>
        <w:rPr>
          <w:rFonts w:asciiTheme="minorEastAsia" w:eastAsiaTheme="minorEastAsia" w:hAnsiTheme="minorEastAsia" w:hint="eastAsia"/>
          <w:sz w:val="24"/>
          <w:szCs w:val="24"/>
        </w:rPr>
        <w:t>自行选取一个投标人参加评标</w:t>
      </w:r>
      <w:r>
        <w:rPr>
          <w:rFonts w:asciiTheme="minorEastAsia" w:eastAsiaTheme="minorEastAsia" w:hAnsiTheme="minorEastAsia"/>
          <w:sz w:val="24"/>
          <w:szCs w:val="24"/>
        </w:rPr>
        <w:t>，其他投标无效。</w:t>
      </w:r>
    </w:p>
    <w:p w:rsidR="00B042D5" w:rsidRDefault="000E358A" w:rsidP="00CB7D1C">
      <w:pPr>
        <w:spacing w:line="360" w:lineRule="auto"/>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（2）</w:t>
      </w:r>
      <w:r>
        <w:rPr>
          <w:rFonts w:asciiTheme="minorEastAsia" w:eastAsiaTheme="minorEastAsia"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asciiTheme="minorEastAsia" w:eastAsiaTheme="minorEastAsia" w:hAnsiTheme="minorEastAsia" w:hint="eastAsia"/>
          <w:sz w:val="24"/>
          <w:szCs w:val="24"/>
        </w:rPr>
        <w:t>自行选取</w:t>
      </w:r>
      <w:r>
        <w:rPr>
          <w:rFonts w:asciiTheme="minorEastAsia" w:eastAsiaTheme="minorEastAsia" w:hAnsiTheme="minorEastAsia"/>
          <w:sz w:val="24"/>
          <w:szCs w:val="24"/>
        </w:rPr>
        <w:t>一个投标人获得中标人推荐资格，其他同品牌投标人不作为中标候选人。</w:t>
      </w:r>
    </w:p>
    <w:p w:rsidR="00B042D5" w:rsidRDefault="00B042D5" w:rsidP="00CB7D1C">
      <w:pPr>
        <w:pStyle w:val="Default"/>
        <w:spacing w:line="360" w:lineRule="auto"/>
        <w:ind w:firstLineChars="200" w:firstLine="446"/>
        <w:jc w:val="both"/>
        <w:rPr>
          <w:rFonts w:asciiTheme="minorEastAsia" w:eastAsiaTheme="minorEastAsia" w:hAnsiTheme="minorEastAsia" w:cs="Times New Roman"/>
          <w:color w:val="auto"/>
        </w:rPr>
      </w:pPr>
    </w:p>
    <w:p w:rsidR="00B042D5" w:rsidRDefault="000E358A" w:rsidP="00CB7D1C">
      <w:pPr>
        <w:pStyle w:val="Default"/>
        <w:spacing w:line="360" w:lineRule="auto"/>
        <w:ind w:firstLineChars="200" w:firstLine="446"/>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F  授予合同</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33. 中标供应商的产生</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33.1 采购人可以事先授权评审委员会直接确定中标供应商。</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33.2 采购人也可以按照《政府采购法》及其实施条例等法律法规的规定和招标文件的要求确认中标供应商。</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34. 中标通知</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陆天</w:t>
      </w:r>
      <w:r>
        <w:rPr>
          <w:rFonts w:asciiTheme="minorEastAsia" w:eastAsiaTheme="minorEastAsia" w:hAnsiTheme="minorEastAsia" w:cs="Times New Roman" w:hint="eastAsia"/>
          <w:color w:val="auto"/>
        </w:rPr>
        <w:lastRenderedPageBreak/>
        <w:t>津市政府采购中心网（网址：</w:t>
      </w:r>
      <w:hyperlink r:id="rId26" w:history="1">
        <w:r>
          <w:rPr>
            <w:rStyle w:val="af0"/>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）-“网上招投标”-“供应商登录”-“区级集采机构入口”，并从“供应商系统”的“查看项目文件”中获取）。《中标通知书》一经发出即发生法律效力。</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35. 投标人可使用天津数字认证有限公司发出的CA数字证书（原天津市电子认证中心发出尚在有效期内的CA数字证书仍可使用）登陆天津市政府采购中心网（网址：</w:t>
      </w:r>
      <w:hyperlink r:id="rId27" w:history="1">
        <w:r>
          <w:rPr>
            <w:rStyle w:val="af0"/>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并从“供应商系统”的“项目资审情况”中获取未通过资格审查的原因或从“供应商系统”的“综合得分及排名”中获取未中标人本人的评审得分与排序。</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36. 签订合同</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陆天津市政府采购中心网（网址：</w:t>
      </w:r>
      <w:hyperlink r:id="rId28" w:history="1">
        <w:r>
          <w:rPr>
            <w:rStyle w:val="af0"/>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）-“网上招投标”-“供应商登录”-“区级集采机构入口”，并从“供应商系统”的“合同”中获取。</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36.2 招标文件、中标供应商的投标文件及其澄清文件等，均为签订合同的依据，且为合同的组成部分。</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37. 履约保证金</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37.1 若《招标项目要求》规定须提交履约保证金的，合同签订前，中标供应商须按照规定要求提交履约保证金，履约保证金的</w:t>
      </w:r>
      <w:proofErr w:type="gramStart"/>
      <w:r>
        <w:rPr>
          <w:rFonts w:asciiTheme="minorEastAsia" w:eastAsiaTheme="minorEastAsia" w:hAnsiTheme="minorEastAsia" w:cs="Times New Roman" w:hint="eastAsia"/>
          <w:color w:val="auto"/>
        </w:rPr>
        <w:t>有效期至货到</w:t>
      </w:r>
      <w:proofErr w:type="gramEnd"/>
      <w:r>
        <w:rPr>
          <w:rFonts w:asciiTheme="minorEastAsia" w:eastAsiaTheme="minorEastAsia" w:hAnsiTheme="minorEastAsia" w:cs="Times New Roman" w:hint="eastAsia"/>
          <w:color w:val="auto"/>
        </w:rPr>
        <w:t>并最终验收合格之日。</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37.2 中标供应</w:t>
      </w:r>
      <w:proofErr w:type="gramStart"/>
      <w:r>
        <w:rPr>
          <w:rFonts w:asciiTheme="minorEastAsia" w:eastAsiaTheme="minorEastAsia" w:hAnsiTheme="minorEastAsia" w:cs="Times New Roman" w:hint="eastAsia"/>
          <w:color w:val="auto"/>
        </w:rPr>
        <w:t>商未能</w:t>
      </w:r>
      <w:proofErr w:type="gramEnd"/>
      <w:r>
        <w:rPr>
          <w:rFonts w:asciiTheme="minorEastAsia" w:eastAsiaTheme="minorEastAsia" w:hAnsiTheme="minorEastAsia" w:cs="Times New Roman" w:hint="eastAsia"/>
          <w:color w:val="auto"/>
        </w:rPr>
        <w:t>按合同规定履行其义务，采购人有权没收其履约保证金。</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38. 中标供应</w:t>
      </w:r>
      <w:proofErr w:type="gramStart"/>
      <w:r>
        <w:rPr>
          <w:rFonts w:asciiTheme="minorEastAsia" w:eastAsiaTheme="minorEastAsia" w:hAnsiTheme="minorEastAsia" w:cs="Times New Roman" w:hint="eastAsia"/>
          <w:color w:val="auto"/>
        </w:rPr>
        <w:t>商拒绝</w:t>
      </w:r>
      <w:proofErr w:type="gramEnd"/>
      <w:r>
        <w:rPr>
          <w:rFonts w:asciiTheme="minorEastAsia" w:eastAsiaTheme="minorEastAsia" w:hAnsiTheme="minorEastAsia" w:cs="Times New Roman" w:hint="eastAsia"/>
          <w:color w:val="auto"/>
        </w:rPr>
        <w:t>与采购人签订合同的，采购人可以按照评审报告推荐的中标候选人名单排序，确定下一候选人为中标供应商，也可以重新开展政府采购活动。</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39. 合同分包</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39.1 未经采购人同意，中标供应商不得分包合同。</w:t>
      </w: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39.2 政府采购合同分包履行的，中标供应商就采购项目和分包项目向采购人负责，分包供应商就分包项目承担责任。</w:t>
      </w:r>
    </w:p>
    <w:p w:rsidR="00B042D5" w:rsidRDefault="000E358A" w:rsidP="00CB7D1C">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B042D5" w:rsidRDefault="000E358A" w:rsidP="00CB7D1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B042D5" w:rsidRDefault="000E358A" w:rsidP="00CB7D1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B042D5" w:rsidRDefault="000E358A" w:rsidP="00CB7D1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B042D5" w:rsidRDefault="000E358A" w:rsidP="00CB7D1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B042D5" w:rsidRDefault="000E358A" w:rsidP="00CB7D1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B042D5" w:rsidRDefault="000E358A" w:rsidP="00CB7D1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B042D5" w:rsidRDefault="000E358A" w:rsidP="00CB7D1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w:t>
      </w:r>
      <w:r>
        <w:rPr>
          <w:rFonts w:ascii="Times New Roman" w:eastAsia="宋体" w:hAnsiTheme="minorEastAsia" w:cs="Times New Roman"/>
          <w:color w:val="auto"/>
        </w:rPr>
        <w:lastRenderedPageBreak/>
        <w:t>规定及时完整准确公开政府采购合同，积极配合中小企业开展合同融资。</w:t>
      </w:r>
    </w:p>
    <w:p w:rsidR="00B042D5" w:rsidRDefault="000E358A" w:rsidP="00CB7D1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B042D5" w:rsidRDefault="000E358A" w:rsidP="00CB7D1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B042D5" w:rsidRDefault="000E358A" w:rsidP="00CB7D1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B042D5" w:rsidRDefault="000E358A" w:rsidP="00CB7D1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B042D5" w:rsidRDefault="000E358A" w:rsidP="00CB7D1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B042D5" w:rsidRDefault="000E358A" w:rsidP="00CB7D1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B042D5" w:rsidRDefault="000E358A" w:rsidP="00CB7D1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B042D5" w:rsidRDefault="000E358A" w:rsidP="00CB7D1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B042D5" w:rsidRDefault="000E358A" w:rsidP="00CB7D1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w:t>
      </w:r>
      <w:r>
        <w:rPr>
          <w:rFonts w:ascii="Times New Roman" w:eastAsia="宋体" w:hAnsiTheme="minorEastAsia" w:cs="Times New Roman"/>
          <w:color w:val="auto"/>
        </w:rPr>
        <w:lastRenderedPageBreak/>
        <w:t>上均有链接，广大中小企业和各类社会机构填写企业所属的行业和指标数据自动生成企业规模类型测试结果。</w:t>
      </w:r>
    </w:p>
    <w:p w:rsidR="00B042D5" w:rsidRDefault="000E358A" w:rsidP="00CB7D1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B042D5" w:rsidRDefault="000E358A" w:rsidP="00CB7D1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B042D5" w:rsidRDefault="000E358A" w:rsidP="00CB7D1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B042D5" w:rsidRDefault="000E358A" w:rsidP="00CB7D1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B042D5" w:rsidRDefault="000E358A" w:rsidP="00CB7D1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B042D5" w:rsidRDefault="000E358A" w:rsidP="00CB7D1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B042D5" w:rsidRDefault="000E358A" w:rsidP="00CB7D1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B042D5" w:rsidRDefault="000E358A" w:rsidP="00CB7D1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B042D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B042D5">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B042D5" w:rsidRDefault="000E358A">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B042D5" w:rsidRDefault="000E358A">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B042D5" w:rsidRDefault="000E358A">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B042D5" w:rsidRDefault="000E358A">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B042D5">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B042D5" w:rsidRDefault="000E358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B042D5" w:rsidRDefault="000E358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B042D5">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B042D5" w:rsidRDefault="000E358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B042D5" w:rsidRDefault="000E358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B042D5" w:rsidRDefault="000E358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B042D5">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B042D5" w:rsidRDefault="000E358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B042D5" w:rsidRDefault="000E358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B042D5">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B042D5" w:rsidRDefault="000E358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B042D5" w:rsidRDefault="000E358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B042D5" w:rsidRDefault="000E358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B042D5" w:rsidRDefault="000E358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B042D5" w:rsidRDefault="000E358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B042D5" w:rsidRDefault="000E358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B042D5">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B042D5" w:rsidRDefault="000E358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B042D5" w:rsidRDefault="000E358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B042D5" w:rsidRDefault="000E358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B042D5">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B042D5" w:rsidRDefault="000E358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B042D5" w:rsidRDefault="000E358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B042D5" w:rsidRDefault="000E358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B042D5">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B042D5" w:rsidRDefault="000E358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B042D5">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B042D5" w:rsidRDefault="000E358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B042D5" w:rsidRDefault="000E358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B042D5" w:rsidRDefault="000E358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B042D5" w:rsidRDefault="000E358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B042D5" w:rsidRDefault="000E358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B042D5" w:rsidRDefault="000E358A">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B042D5">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B042D5" w:rsidRDefault="000E358A">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B042D5" w:rsidRDefault="000E358A">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B042D5" w:rsidRDefault="000E358A">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B042D5" w:rsidRDefault="000E358A">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B042D5">
              <w:tc>
                <w:tcPr>
                  <w:tcW w:w="2632" w:type="dxa"/>
                  <w:shd w:val="clear" w:color="auto" w:fill="FFFFFF"/>
                  <w:tcMar>
                    <w:top w:w="150" w:type="dxa"/>
                    <w:left w:w="0" w:type="dxa"/>
                    <w:bottom w:w="150" w:type="dxa"/>
                    <w:right w:w="0" w:type="dxa"/>
                  </w:tcMar>
                </w:tcPr>
                <w:p w:rsidR="00B042D5" w:rsidRDefault="000E358A">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B042D5" w:rsidRDefault="000E358A">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B042D5" w:rsidRDefault="000E358A">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B042D5" w:rsidRDefault="000E358A">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B042D5" w:rsidRDefault="00B042D5">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B042D5" w:rsidRDefault="000E358A">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B042D5">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B042D5" w:rsidRDefault="000E358A">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B042D5" w:rsidRDefault="000E358A">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B042D5" w:rsidRDefault="000E358A">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B042D5">
              <w:tc>
                <w:tcPr>
                  <w:tcW w:w="2632" w:type="dxa"/>
                  <w:shd w:val="clear" w:color="auto" w:fill="FFFFFF"/>
                  <w:tcMar>
                    <w:top w:w="150" w:type="dxa"/>
                    <w:left w:w="0" w:type="dxa"/>
                    <w:bottom w:w="150" w:type="dxa"/>
                    <w:right w:w="0" w:type="dxa"/>
                  </w:tcMar>
                </w:tcPr>
                <w:p w:rsidR="00B042D5" w:rsidRDefault="000E358A">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B042D5" w:rsidRDefault="000E358A">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B042D5" w:rsidRDefault="000E358A">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B042D5" w:rsidRDefault="000E358A">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B042D5" w:rsidRDefault="00B042D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B042D5" w:rsidRDefault="000E358A">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B042D5" w:rsidRDefault="000E358A" w:rsidP="00CB7D1C">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B042D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B042D5" w:rsidRDefault="000E358A">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B042D5" w:rsidRDefault="000E358A">
            <w:pPr>
              <w:jc w:val="left"/>
              <w:rPr>
                <w:rFonts w:ascii="宋体" w:hAnsi="宋体" w:cs="宋体"/>
                <w:color w:val="000000"/>
                <w:kern w:val="0"/>
                <w:sz w:val="19"/>
                <w:szCs w:val="19"/>
              </w:rPr>
            </w:pPr>
            <w:r>
              <w:rPr>
                <w:rFonts w:ascii="宋体" w:hAnsi="宋体" w:cs="宋体" w:hint="eastAsia"/>
                <w:color w:val="000000"/>
                <w:kern w:val="0"/>
                <w:sz w:val="19"/>
                <w:szCs w:val="19"/>
              </w:rPr>
              <w:lastRenderedPageBreak/>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B042D5">
              <w:tc>
                <w:tcPr>
                  <w:tcW w:w="2632" w:type="dxa"/>
                  <w:shd w:val="clear" w:color="auto" w:fill="FFFFFF"/>
                  <w:tcMar>
                    <w:top w:w="150" w:type="dxa"/>
                    <w:left w:w="0" w:type="dxa"/>
                    <w:bottom w:w="150" w:type="dxa"/>
                    <w:right w:w="0" w:type="dxa"/>
                  </w:tcMar>
                </w:tcPr>
                <w:p w:rsidR="00B042D5" w:rsidRDefault="000E358A">
                  <w:pPr>
                    <w:widowControl/>
                    <w:numPr>
                      <w:ilvl w:val="0"/>
                      <w:numId w:val="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w:t>
                  </w:r>
                  <w:r>
                    <w:rPr>
                      <w:rFonts w:ascii="宋体" w:hAnsi="宋体" w:cs="宋体" w:hint="eastAsia"/>
                      <w:color w:val="000000"/>
                      <w:kern w:val="0"/>
                      <w:sz w:val="19"/>
                      <w:szCs w:val="19"/>
                    </w:rPr>
                    <w:lastRenderedPageBreak/>
                    <w:t>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B042D5" w:rsidRDefault="000E358A">
                  <w:pPr>
                    <w:widowControl/>
                    <w:numPr>
                      <w:ilvl w:val="0"/>
                      <w:numId w:val="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B042D5" w:rsidRDefault="000E358A">
                  <w:pPr>
                    <w:widowControl/>
                    <w:numPr>
                      <w:ilvl w:val="0"/>
                      <w:numId w:val="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B042D5" w:rsidRDefault="000E358A">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B042D5" w:rsidRDefault="00B042D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B042D5" w:rsidRDefault="000E358A">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B042D5" w:rsidRDefault="000E358A">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B042D5" w:rsidRDefault="000E358A">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B042D5" w:rsidRDefault="000E358A">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肖毅 </w:t>
            </w:r>
          </w:p>
        </w:tc>
      </w:tr>
      <w:tr w:rsidR="00B042D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B042D5" w:rsidRDefault="000E358A">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B042D5" w:rsidRDefault="000E358A">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B042D5" w:rsidRDefault="000E358A">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B042D5">
              <w:tc>
                <w:tcPr>
                  <w:tcW w:w="3007" w:type="dxa"/>
                  <w:shd w:val="clear" w:color="auto" w:fill="FFFFFF"/>
                  <w:tcMar>
                    <w:top w:w="150" w:type="dxa"/>
                    <w:left w:w="0" w:type="dxa"/>
                    <w:bottom w:w="150" w:type="dxa"/>
                    <w:right w:w="0" w:type="dxa"/>
                  </w:tcMar>
                </w:tcPr>
                <w:p w:rsidR="00B042D5" w:rsidRDefault="000E358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B042D5" w:rsidRDefault="000E358A">
                  <w:pPr>
                    <w:widowControl/>
                    <w:numPr>
                      <w:ilvl w:val="0"/>
                      <w:numId w:val="10"/>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B042D5" w:rsidRDefault="000E358A">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B042D5" w:rsidRDefault="00B042D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B042D5" w:rsidRDefault="000E358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B042D5" w:rsidRDefault="000E358A">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B042D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B042D5" w:rsidRDefault="000E358A">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B042D5" w:rsidRDefault="000E358A">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B042D5">
              <w:tc>
                <w:tcPr>
                  <w:tcW w:w="3007" w:type="dxa"/>
                  <w:shd w:val="clear" w:color="auto" w:fill="FFFFFF"/>
                  <w:tcMar>
                    <w:top w:w="150" w:type="dxa"/>
                    <w:left w:w="0" w:type="dxa"/>
                    <w:bottom w:w="150" w:type="dxa"/>
                    <w:right w:w="0" w:type="dxa"/>
                  </w:tcMar>
                </w:tcPr>
                <w:p w:rsidR="00B042D5" w:rsidRDefault="000E358A">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B042D5" w:rsidRDefault="000E358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B042D5" w:rsidRDefault="000E358A">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B042D5" w:rsidRDefault="00B042D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B042D5" w:rsidRDefault="000E358A">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B042D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B042D5" w:rsidRDefault="000E358A">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B042D5" w:rsidRDefault="000E358A">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B042D5" w:rsidRDefault="000E358A">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B042D5">
              <w:tc>
                <w:tcPr>
                  <w:tcW w:w="3017" w:type="dxa"/>
                  <w:shd w:val="clear" w:color="auto" w:fill="FFFFFF"/>
                  <w:tcMar>
                    <w:top w:w="150" w:type="dxa"/>
                    <w:left w:w="0" w:type="dxa"/>
                    <w:bottom w:w="150" w:type="dxa"/>
                    <w:right w:w="0" w:type="dxa"/>
                  </w:tcMar>
                </w:tcPr>
                <w:p w:rsidR="00B042D5" w:rsidRDefault="000E358A">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B042D5">
              <w:tc>
                <w:tcPr>
                  <w:tcW w:w="3017" w:type="dxa"/>
                  <w:shd w:val="clear" w:color="auto" w:fill="FFFFFF"/>
                  <w:tcMar>
                    <w:top w:w="150" w:type="dxa"/>
                    <w:left w:w="0" w:type="dxa"/>
                    <w:bottom w:w="150" w:type="dxa"/>
                    <w:right w:w="0" w:type="dxa"/>
                  </w:tcMar>
                </w:tcPr>
                <w:p w:rsidR="00B042D5" w:rsidRDefault="00B042D5">
                  <w:pPr>
                    <w:widowControl/>
                    <w:jc w:val="left"/>
                    <w:textAlignment w:val="top"/>
                    <w:rPr>
                      <w:rFonts w:ascii="����" w:eastAsia="����" w:hAnsi="����" w:cs="����"/>
                      <w:color w:val="333333"/>
                      <w:kern w:val="0"/>
                      <w:sz w:val="24"/>
                      <w:szCs w:val="24"/>
                    </w:rPr>
                  </w:pPr>
                </w:p>
              </w:tc>
            </w:tr>
          </w:tbl>
          <w:p w:rsidR="00B042D5" w:rsidRDefault="00B042D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B042D5" w:rsidRDefault="000E358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B042D5" w:rsidRDefault="000E358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B042D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B042D5" w:rsidRDefault="000E358A">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B042D5" w:rsidRDefault="000E358A">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B042D5">
              <w:trPr>
                <w:trHeight w:val="3660"/>
              </w:trPr>
              <w:tc>
                <w:tcPr>
                  <w:tcW w:w="3017" w:type="dxa"/>
                  <w:shd w:val="clear" w:color="auto" w:fill="FFFFFF"/>
                  <w:tcMar>
                    <w:top w:w="150" w:type="dxa"/>
                    <w:left w:w="0" w:type="dxa"/>
                    <w:bottom w:w="150" w:type="dxa"/>
                    <w:right w:w="0" w:type="dxa"/>
                  </w:tcMar>
                </w:tcPr>
                <w:p w:rsidR="00B042D5" w:rsidRDefault="000E358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B042D5" w:rsidRDefault="000E358A">
                  <w:pPr>
                    <w:widowControl/>
                    <w:numPr>
                      <w:ilvl w:val="0"/>
                      <w:numId w:val="10"/>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w:t>
                  </w:r>
                  <w:r>
                    <w:rPr>
                      <w:rFonts w:ascii="宋体" w:hAnsi="宋体" w:cs="宋体" w:hint="eastAsia"/>
                      <w:color w:val="000000"/>
                      <w:kern w:val="0"/>
                      <w:sz w:val="19"/>
                      <w:szCs w:val="19"/>
                    </w:rPr>
                    <w:lastRenderedPageBreak/>
                    <w:t>可）；</w:t>
                  </w:r>
                </w:p>
                <w:p w:rsidR="00B042D5" w:rsidRDefault="000E358A">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B042D5">
              <w:trPr>
                <w:trHeight w:val="90"/>
              </w:trPr>
              <w:tc>
                <w:tcPr>
                  <w:tcW w:w="3017" w:type="dxa"/>
                  <w:shd w:val="clear" w:color="auto" w:fill="FFFFFF"/>
                  <w:tcMar>
                    <w:top w:w="150" w:type="dxa"/>
                    <w:left w:w="0" w:type="dxa"/>
                    <w:bottom w:w="150" w:type="dxa"/>
                    <w:right w:w="0" w:type="dxa"/>
                  </w:tcMar>
                </w:tcPr>
                <w:p w:rsidR="00B042D5" w:rsidRDefault="00B042D5">
                  <w:pPr>
                    <w:widowControl/>
                    <w:jc w:val="left"/>
                    <w:textAlignment w:val="top"/>
                    <w:rPr>
                      <w:rFonts w:ascii="宋体" w:hAnsi="宋体" w:cs="宋体"/>
                      <w:color w:val="000000"/>
                      <w:kern w:val="0"/>
                      <w:sz w:val="19"/>
                      <w:szCs w:val="19"/>
                    </w:rPr>
                  </w:pPr>
                </w:p>
              </w:tc>
            </w:tr>
            <w:tr w:rsidR="00B042D5">
              <w:tc>
                <w:tcPr>
                  <w:tcW w:w="3017" w:type="dxa"/>
                  <w:shd w:val="clear" w:color="auto" w:fill="FFFFFF"/>
                  <w:tcMar>
                    <w:top w:w="150" w:type="dxa"/>
                    <w:left w:w="0" w:type="dxa"/>
                    <w:bottom w:w="150" w:type="dxa"/>
                    <w:right w:w="0" w:type="dxa"/>
                  </w:tcMar>
                </w:tcPr>
                <w:p w:rsidR="00B042D5" w:rsidRDefault="00B042D5">
                  <w:pPr>
                    <w:widowControl/>
                    <w:jc w:val="left"/>
                    <w:textAlignment w:val="top"/>
                    <w:rPr>
                      <w:rFonts w:ascii="宋体" w:hAnsi="宋体" w:cs="宋体"/>
                      <w:color w:val="000000"/>
                      <w:kern w:val="0"/>
                      <w:sz w:val="19"/>
                      <w:szCs w:val="19"/>
                    </w:rPr>
                  </w:pPr>
                </w:p>
              </w:tc>
            </w:tr>
          </w:tbl>
          <w:p w:rsidR="00B042D5" w:rsidRDefault="00B042D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B042D5" w:rsidRDefault="000E358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B042D5" w:rsidRDefault="000E358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B042D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B042D5" w:rsidRDefault="000E358A">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B042D5" w:rsidRDefault="000E358A">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B042D5">
              <w:tc>
                <w:tcPr>
                  <w:tcW w:w="3007" w:type="dxa"/>
                  <w:shd w:val="clear" w:color="auto" w:fill="FFFFFF"/>
                  <w:tcMar>
                    <w:top w:w="150" w:type="dxa"/>
                    <w:left w:w="0" w:type="dxa"/>
                    <w:bottom w:w="150" w:type="dxa"/>
                    <w:right w:w="0" w:type="dxa"/>
                  </w:tcMar>
                </w:tcPr>
                <w:p w:rsidR="00B042D5" w:rsidRDefault="000E358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B042D5" w:rsidRDefault="000E358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B042D5" w:rsidRDefault="000E358A">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B042D5" w:rsidRDefault="00B042D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B042D5" w:rsidRDefault="000E358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B042D5" w:rsidRDefault="000E358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B042D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B042D5" w:rsidRDefault="000E358A">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B042D5" w:rsidRDefault="000E358A">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numPr>
                <w:ilvl w:val="0"/>
                <w:numId w:val="1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B042D5" w:rsidRDefault="000E358A">
            <w:pPr>
              <w:widowControl/>
              <w:numPr>
                <w:ilvl w:val="0"/>
                <w:numId w:val="1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B042D5" w:rsidRDefault="000E358A">
            <w:pPr>
              <w:widowControl/>
              <w:numPr>
                <w:ilvl w:val="0"/>
                <w:numId w:val="1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B042D5" w:rsidRDefault="000E358A">
            <w:pPr>
              <w:widowControl/>
              <w:numPr>
                <w:ilvl w:val="0"/>
                <w:numId w:val="1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B042D5" w:rsidRDefault="000E358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B042D5" w:rsidRDefault="000E358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B042D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B042D5" w:rsidRDefault="000E358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B042D5" w:rsidRDefault="00B042D5">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B042D5" w:rsidRDefault="00B042D5">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B042D5" w:rsidRDefault="00B042D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B042D5" w:rsidRDefault="00B042D5">
            <w:pPr>
              <w:widowControl/>
              <w:jc w:val="center"/>
              <w:textAlignment w:val="top"/>
              <w:rPr>
                <w:rFonts w:ascii="宋体" w:hAnsi="宋体" w:cs="宋体"/>
                <w:color w:val="000000"/>
                <w:kern w:val="0"/>
                <w:sz w:val="19"/>
                <w:szCs w:val="19"/>
              </w:rPr>
            </w:pPr>
          </w:p>
        </w:tc>
      </w:tr>
    </w:tbl>
    <w:p w:rsidR="00B042D5" w:rsidRDefault="00B042D5" w:rsidP="00CB7D1C">
      <w:pPr>
        <w:pStyle w:val="Default"/>
        <w:spacing w:line="360" w:lineRule="auto"/>
        <w:ind w:firstLineChars="200" w:firstLine="446"/>
        <w:jc w:val="both"/>
        <w:rPr>
          <w:rFonts w:ascii="Times New Roman" w:eastAsia="宋体" w:hAnsiTheme="minorEastAsia" w:cs="Times New Roman"/>
          <w:color w:val="auto"/>
        </w:rPr>
      </w:pPr>
    </w:p>
    <w:p w:rsidR="00B042D5" w:rsidRDefault="000E358A" w:rsidP="00CB7D1C">
      <w:pPr>
        <w:pStyle w:val="Default"/>
        <w:spacing w:line="360" w:lineRule="auto"/>
        <w:ind w:firstLineChars="200" w:firstLine="446"/>
        <w:jc w:val="both"/>
        <w:rPr>
          <w:rFonts w:asciiTheme="minorEastAsia" w:eastAsiaTheme="minorEastAsia" w:hAnsiTheme="minorEastAsia"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B042D5" w:rsidRDefault="000E358A" w:rsidP="00CB7D1C">
      <w:pPr>
        <w:pStyle w:val="Default"/>
        <w:spacing w:line="360" w:lineRule="auto"/>
        <w:ind w:firstLineChars="200" w:firstLine="446"/>
        <w:jc w:val="both"/>
        <w:rPr>
          <w:rFonts w:asciiTheme="minorEastAsia" w:eastAsiaTheme="minorEastAsia" w:hAnsiTheme="minorEastAsia"/>
          <w:b/>
          <w:bCs/>
          <w:kern w:val="28"/>
          <w:sz w:val="32"/>
          <w:szCs w:val="32"/>
        </w:rPr>
      </w:pPr>
      <w:r>
        <w:rPr>
          <w:rFonts w:asciiTheme="minorEastAsia" w:eastAsiaTheme="minorEastAsia" w:hAnsiTheme="minorEastAsia"/>
        </w:rPr>
        <w:br w:type="page"/>
      </w:r>
    </w:p>
    <w:p w:rsidR="00B042D5" w:rsidRDefault="000E358A">
      <w:pPr>
        <w:pStyle w:val="ac"/>
        <w:rPr>
          <w:rFonts w:asciiTheme="minorEastAsia" w:eastAsiaTheme="minorEastAsia" w:hAnsiTheme="minorEastAsia"/>
        </w:rPr>
      </w:pPr>
      <w:r>
        <w:rPr>
          <w:rFonts w:asciiTheme="minorEastAsia" w:eastAsiaTheme="minorEastAsia" w:hAnsiTheme="minorEastAsia" w:hint="eastAsia"/>
        </w:rPr>
        <w:lastRenderedPageBreak/>
        <w:t>第四部分合同条款</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需方：</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供、需双方根据    年    月    日          项目（项目编号：             ）的招标结果和招标文件的要求，并经双方协商一致，达成货物购销合同：</w:t>
      </w:r>
    </w:p>
    <w:p w:rsidR="00B042D5" w:rsidRDefault="000E358A">
      <w:pPr>
        <w:numPr>
          <w:ilvl w:val="0"/>
          <w:numId w:val="12"/>
        </w:numPr>
        <w:tabs>
          <w:tab w:val="left" w:pos="0"/>
          <w:tab w:val="left" w:pos="315"/>
        </w:tabs>
        <w:spacing w:line="520" w:lineRule="exact"/>
        <w:rPr>
          <w:sz w:val="24"/>
          <w:szCs w:val="24"/>
        </w:rPr>
      </w:pPr>
      <w:r>
        <w:rPr>
          <w:rFonts w:hint="eastAsia"/>
          <w:sz w:val="24"/>
          <w:szCs w:val="24"/>
        </w:rPr>
        <w:t>本合同为中小企业预留合同</w:t>
      </w:r>
    </w:p>
    <w:p w:rsidR="00B042D5" w:rsidRDefault="000E358A">
      <w:pPr>
        <w:numPr>
          <w:ilvl w:val="0"/>
          <w:numId w:val="12"/>
        </w:numPr>
        <w:tabs>
          <w:tab w:val="left" w:pos="0"/>
          <w:tab w:val="left" w:pos="315"/>
        </w:tabs>
        <w:spacing w:line="520" w:lineRule="exact"/>
        <w:rPr>
          <w:sz w:val="24"/>
          <w:szCs w:val="24"/>
        </w:rPr>
      </w:pPr>
      <w:r>
        <w:rPr>
          <w:rFonts w:hint="eastAsia"/>
          <w:sz w:val="24"/>
          <w:szCs w:val="24"/>
        </w:rPr>
        <w:t>本合同非中小企业预留合同</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一、货物名称：</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货物型号：</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制造商：</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货物原产地：</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货物数量：</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货物单价：</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货物总价款：</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大写：</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二、货物质量要求及供方对质量负责条件和期限：</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 货物具体技术指标见附件1。</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 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w:t>
      </w:r>
      <w:r>
        <w:rPr>
          <w:rFonts w:asciiTheme="minorEastAsia" w:eastAsiaTheme="minorEastAsia" w:hAnsiTheme="minorEastAsia" w:hint="eastAsia"/>
          <w:color w:val="000000"/>
          <w:sz w:val="24"/>
        </w:rPr>
        <w:lastRenderedPageBreak/>
        <w:t>不能调换，按不能交货处理。</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三、供方所提供的货物必须具有合法手续及相关文件。如涉及知识产权则必须是自己拥有或合法使用的。</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四、交货时间、地点、方式：</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合同签订后，于年月日之前将所供货物在需方或需方指定处交付（具体地点：），并于年月日之前完成安装、调试工作，货物运送产生的费用由供方负责。</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五、供方应随货物向需方交付货物的使用说明书及与货物相关的资料。如果所提交文件是外文的，供方有义务为需方提供中文或译成中文文件。</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六、验收工作由需方负责对货物进行验收。</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七、货款支付方式：</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 本合同以人民币进行结算</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 付款方式：</w:t>
      </w:r>
    </w:p>
    <w:p w:rsidR="00B042D5" w:rsidRDefault="000E358A" w:rsidP="00CB7D1C">
      <w:pPr>
        <w:autoSpaceDE w:val="0"/>
        <w:autoSpaceDN w:val="0"/>
        <w:adjustRightInd w:val="0"/>
        <w:spacing w:line="360" w:lineRule="auto"/>
        <w:ind w:firstLineChars="200" w:firstLine="386"/>
        <w:rPr>
          <w:color w:val="0000FF"/>
          <w:szCs w:val="21"/>
        </w:rPr>
      </w:pPr>
      <w:r>
        <w:rPr>
          <w:rFonts w:hint="eastAsia"/>
          <w:color w:val="0000FF"/>
          <w:szCs w:val="21"/>
        </w:rPr>
        <w:t>本项目付款事项按照《保障中小企业款项支付条例》的相关规定执行：</w:t>
      </w:r>
    </w:p>
    <w:p w:rsidR="00B042D5" w:rsidRDefault="000E358A" w:rsidP="00CB7D1C">
      <w:pPr>
        <w:autoSpaceDE w:val="0"/>
        <w:autoSpaceDN w:val="0"/>
        <w:adjustRightInd w:val="0"/>
        <w:spacing w:line="360" w:lineRule="auto"/>
        <w:ind w:firstLineChars="200" w:firstLine="386"/>
        <w:rPr>
          <w:color w:val="0000FF"/>
          <w:szCs w:val="21"/>
        </w:rPr>
      </w:pPr>
      <w:r>
        <w:rPr>
          <w:rFonts w:hint="eastAsia"/>
          <w:color w:val="0000FF"/>
          <w:szCs w:val="21"/>
        </w:rPr>
        <w:t>自货物、工程、服务交付之日起</w:t>
      </w:r>
      <w:r>
        <w:rPr>
          <w:rFonts w:hint="eastAsia"/>
          <w:color w:val="0000FF"/>
          <w:szCs w:val="21"/>
        </w:rPr>
        <w:t>30</w:t>
      </w:r>
      <w:r>
        <w:rPr>
          <w:rFonts w:hint="eastAsia"/>
          <w:color w:val="0000FF"/>
          <w:szCs w:val="21"/>
        </w:rPr>
        <w:t>日内支付款项；合同另有约定的，从其约定，但付款期限最长不得超过</w:t>
      </w:r>
      <w:r>
        <w:rPr>
          <w:rFonts w:hint="eastAsia"/>
          <w:color w:val="0000FF"/>
          <w:szCs w:val="21"/>
        </w:rPr>
        <w:t>60</w:t>
      </w:r>
      <w:r>
        <w:rPr>
          <w:rFonts w:hint="eastAsia"/>
          <w:color w:val="0000FF"/>
          <w:szCs w:val="21"/>
        </w:rPr>
        <w:t>日。法律、行政法规或者国家有关规定对上述条款付款期限另有规定的，从其规定。合同约定采取履行进度结算、定期结算等结算方式的，付款期限应当自双方确认结算金额之日起算。</w:t>
      </w:r>
    </w:p>
    <w:p w:rsidR="00B042D5" w:rsidRDefault="000E358A" w:rsidP="00CB7D1C">
      <w:pPr>
        <w:autoSpaceDE w:val="0"/>
        <w:autoSpaceDN w:val="0"/>
        <w:adjustRightInd w:val="0"/>
        <w:spacing w:line="360" w:lineRule="auto"/>
        <w:ind w:firstLineChars="200" w:firstLine="386"/>
        <w:rPr>
          <w:color w:val="0000FF"/>
          <w:sz w:val="24"/>
        </w:rPr>
      </w:pPr>
      <w:r>
        <w:rPr>
          <w:rFonts w:hint="eastAsia"/>
          <w:color w:val="0000FF"/>
          <w:szCs w:val="21"/>
        </w:rPr>
        <w:t>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供方开户银行（汉字全称）：，行号（数字代码）：，</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proofErr w:type="gramStart"/>
      <w:r>
        <w:rPr>
          <w:rFonts w:asciiTheme="minorEastAsia" w:eastAsiaTheme="minorEastAsia" w:hAnsiTheme="minorEastAsia" w:hint="eastAsia"/>
          <w:color w:val="000000"/>
          <w:sz w:val="24"/>
        </w:rPr>
        <w:t>帐号</w:t>
      </w:r>
      <w:proofErr w:type="gramEnd"/>
      <w:r>
        <w:rPr>
          <w:rFonts w:asciiTheme="minorEastAsia" w:eastAsiaTheme="minorEastAsia" w:hAnsiTheme="minorEastAsia" w:hint="eastAsia"/>
          <w:color w:val="000000"/>
          <w:sz w:val="24"/>
        </w:rPr>
        <w:t>：。</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合同约定的交货期或验收期届满，需方由于不具备现场条件导致供方无法安装和验收，合同顺延，延期30日以上，需方应按约定支付货款，如在实际验收过程中出现质量问题，另行商定；需方无故推迟验收或拒不验收的，则视同“验收合格”并向供</w:t>
      </w:r>
      <w:r>
        <w:rPr>
          <w:rFonts w:asciiTheme="minorEastAsia" w:eastAsiaTheme="minorEastAsia" w:hAnsiTheme="minorEastAsia" w:hint="eastAsia"/>
          <w:color w:val="000000"/>
          <w:sz w:val="24"/>
        </w:rPr>
        <w:lastRenderedPageBreak/>
        <w:t>方付款，但合同中与验收有关的其他条款以合同实际履行后的验收为准。需方具备现场条件，供方应积极做好安装和验收工作。</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 如所供货物出现质量问题，需方在付款期内随时有权停止付款，待供方对该货物消除障碍正常运转后再行付款。付款的时间则相应顺延。</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八、违约责任：</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需方无正当理由拒收货物的，需方向供方偿付货款总值30%的违约金。</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需方逾期支付货款的，需方向供方每日偿付欠款总额5‰的违约金。</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供方所交的货物品种、型号、规格、产地及制造商、质量不符合合同规定标准的，需方有权拒收，供方向需方偿付货款总值30%的违约金。</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供方不能交付货物的，供方向需方支付货款总值30%的违约金。</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供方逾期交付货物的，供方向需方每日偿付货款总额5</w:t>
      </w:r>
      <w:r>
        <w:rPr>
          <w:rFonts w:asciiTheme="minorEastAsia" w:eastAsiaTheme="minorEastAsia" w:hAnsiTheme="minorEastAsia"/>
          <w:color w:val="000000"/>
          <w:sz w:val="24"/>
        </w:rPr>
        <w:t>‰</w:t>
      </w:r>
      <w:r>
        <w:rPr>
          <w:rFonts w:asciiTheme="minorEastAsia" w:eastAsiaTheme="minorEastAsia" w:hAnsiTheme="minorEastAsia" w:hint="eastAsia"/>
          <w:color w:val="000000"/>
          <w:sz w:val="24"/>
        </w:rPr>
        <w:t>的违约金。</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十、由于供需双方在履行本合同过程中出现问题，由供需双方直接交涉解决，包括采用诉诸法律的手段。</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十一、有关涉及本合同供方向天津市政府采购中心所提交的投标文件及有关澄清资料和服务承诺均视为本合同不可分割的部分，对供方具有约束力。</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十二、本合同未作明示约定，而又有相关法律、法规规定的，从其规定。本合同发生争议产生的诉讼，由合同履行所在地人民法院管辖。</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十三、本合同一式份，供方持份，需方持份，均具同等效力，签字盖章后生效。</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供方（公章）：需方（公章）：</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地址：地址：</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法定代表人：法定代表人：</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lastRenderedPageBreak/>
        <w:t>委托代理人：委托代理人：</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电话：电话：</w:t>
      </w:r>
    </w:p>
    <w:p w:rsidR="00B042D5" w:rsidRDefault="000E358A" w:rsidP="00CB7D1C">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color w:val="000000"/>
          <w:sz w:val="24"/>
        </w:rPr>
        <w:t>时间：年月日</w:t>
      </w:r>
      <w:r>
        <w:rPr>
          <w:rFonts w:asciiTheme="minorEastAsia" w:eastAsiaTheme="minorEastAsia" w:hAnsiTheme="minorEastAsia"/>
          <w:sz w:val="24"/>
        </w:rPr>
        <w:br w:type="page"/>
      </w:r>
    </w:p>
    <w:p w:rsidR="00B042D5" w:rsidRDefault="000E358A">
      <w:pPr>
        <w:pStyle w:val="ac"/>
        <w:rPr>
          <w:rFonts w:asciiTheme="minorEastAsia" w:eastAsiaTheme="minorEastAsia" w:hAnsiTheme="minorEastAsia"/>
        </w:rPr>
      </w:pPr>
      <w:r>
        <w:rPr>
          <w:rFonts w:asciiTheme="minorEastAsia" w:eastAsiaTheme="minorEastAsia" w:hAnsiTheme="minorEastAsia" w:hint="eastAsia"/>
        </w:rPr>
        <w:lastRenderedPageBreak/>
        <w:t>第五部分投标文件格式</w:t>
      </w:r>
    </w:p>
    <w:p w:rsidR="00B042D5" w:rsidRDefault="000E358A">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投标文件封面格式</w:t>
      </w:r>
    </w:p>
    <w:p w:rsidR="00B042D5" w:rsidRDefault="00B042D5">
      <w:pPr>
        <w:autoSpaceDE w:val="0"/>
        <w:autoSpaceDN w:val="0"/>
        <w:adjustRightInd w:val="0"/>
        <w:spacing w:line="520" w:lineRule="exact"/>
        <w:rPr>
          <w:rFonts w:asciiTheme="minorEastAsia" w:eastAsiaTheme="minorEastAsia" w:hAnsiTheme="minorEastAsia"/>
        </w:rPr>
      </w:pPr>
    </w:p>
    <w:p w:rsidR="00B042D5" w:rsidRDefault="00B042D5">
      <w:pPr>
        <w:autoSpaceDE w:val="0"/>
        <w:autoSpaceDN w:val="0"/>
        <w:adjustRightInd w:val="0"/>
        <w:spacing w:line="520" w:lineRule="exact"/>
        <w:rPr>
          <w:rFonts w:asciiTheme="minorEastAsia" w:eastAsiaTheme="minorEastAsia" w:hAnsiTheme="minorEastAsia"/>
          <w:b/>
          <w:kern w:val="0"/>
          <w:sz w:val="24"/>
        </w:rPr>
      </w:pPr>
    </w:p>
    <w:p w:rsidR="00B042D5" w:rsidRDefault="00B042D5">
      <w:pPr>
        <w:autoSpaceDE w:val="0"/>
        <w:autoSpaceDN w:val="0"/>
        <w:adjustRightInd w:val="0"/>
        <w:spacing w:line="520" w:lineRule="exact"/>
        <w:rPr>
          <w:rFonts w:asciiTheme="minorEastAsia" w:eastAsiaTheme="minorEastAsia" w:hAnsiTheme="minorEastAsia"/>
          <w:b/>
          <w:kern w:val="0"/>
          <w:sz w:val="24"/>
        </w:rPr>
      </w:pPr>
    </w:p>
    <w:p w:rsidR="00B042D5" w:rsidRDefault="00B042D5">
      <w:pPr>
        <w:autoSpaceDE w:val="0"/>
        <w:autoSpaceDN w:val="0"/>
        <w:adjustRightInd w:val="0"/>
        <w:spacing w:line="520" w:lineRule="exact"/>
        <w:rPr>
          <w:rFonts w:asciiTheme="minorEastAsia" w:eastAsiaTheme="minorEastAsia" w:hAnsiTheme="minorEastAsia"/>
          <w:b/>
          <w:kern w:val="0"/>
          <w:sz w:val="24"/>
        </w:rPr>
      </w:pPr>
    </w:p>
    <w:p w:rsidR="00B042D5" w:rsidRDefault="000E358A">
      <w:pPr>
        <w:autoSpaceDE w:val="0"/>
        <w:autoSpaceDN w:val="0"/>
        <w:adjustRightInd w:val="0"/>
        <w:jc w:val="center"/>
        <w:rPr>
          <w:rFonts w:asciiTheme="minorEastAsia" w:eastAsiaTheme="minorEastAsia" w:hAnsiTheme="minorEastAsia"/>
          <w:kern w:val="0"/>
          <w:sz w:val="144"/>
          <w:szCs w:val="144"/>
        </w:rPr>
      </w:pPr>
      <w:r>
        <w:rPr>
          <w:rFonts w:asciiTheme="minorEastAsia" w:eastAsiaTheme="minorEastAsia" w:hAnsiTheme="minorEastAsia" w:hint="eastAsia"/>
          <w:sz w:val="160"/>
          <w:szCs w:val="84"/>
        </w:rPr>
        <w:t>投标文件</w:t>
      </w:r>
    </w:p>
    <w:p w:rsidR="00B042D5" w:rsidRDefault="00B042D5">
      <w:pPr>
        <w:autoSpaceDE w:val="0"/>
        <w:autoSpaceDN w:val="0"/>
        <w:adjustRightInd w:val="0"/>
        <w:spacing w:line="520" w:lineRule="exact"/>
        <w:rPr>
          <w:rFonts w:asciiTheme="minorEastAsia" w:eastAsiaTheme="minorEastAsia" w:hAnsiTheme="minorEastAsia"/>
          <w:b/>
          <w:kern w:val="0"/>
          <w:sz w:val="36"/>
          <w:szCs w:val="36"/>
        </w:rPr>
      </w:pPr>
    </w:p>
    <w:p w:rsidR="00B042D5" w:rsidRDefault="000E358A">
      <w:pPr>
        <w:autoSpaceDE w:val="0"/>
        <w:autoSpaceDN w:val="0"/>
        <w:adjustRightInd w:val="0"/>
        <w:spacing w:line="520" w:lineRule="exact"/>
        <w:jc w:val="center"/>
        <w:rPr>
          <w:rFonts w:asciiTheme="minorEastAsia" w:eastAsiaTheme="minorEastAsia" w:hAnsiTheme="minorEastAsia"/>
          <w:b/>
          <w:color w:val="FF0000"/>
          <w:kern w:val="0"/>
          <w:sz w:val="24"/>
        </w:rPr>
      </w:pPr>
      <w:r>
        <w:rPr>
          <w:rFonts w:asciiTheme="minorEastAsia" w:eastAsiaTheme="minorEastAsia" w:hAnsiTheme="minorEastAsia" w:hint="eastAsia"/>
          <w:b/>
          <w:color w:val="FF0000"/>
          <w:kern w:val="0"/>
          <w:sz w:val="24"/>
        </w:rPr>
        <w:t>（加盖电子签章）</w:t>
      </w:r>
    </w:p>
    <w:p w:rsidR="00B042D5" w:rsidRDefault="000E358A" w:rsidP="00CB7D1C">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项目编号：</w:t>
      </w:r>
    </w:p>
    <w:p w:rsidR="00B042D5" w:rsidRDefault="000E358A" w:rsidP="00CB7D1C">
      <w:pPr>
        <w:spacing w:beforeLines="30" w:before="85" w:afterLines="70" w:after="200" w:line="540" w:lineRule="exact"/>
        <w:ind w:leftChars="300" w:left="2026" w:hangingChars="446" w:hanging="1447"/>
        <w:rPr>
          <w:rFonts w:asciiTheme="minorEastAsia" w:eastAsiaTheme="minorEastAsia" w:hAnsiTheme="minorEastAsia"/>
          <w:b/>
          <w:sz w:val="34"/>
          <w:szCs w:val="34"/>
        </w:rPr>
      </w:pPr>
      <w:r>
        <w:rPr>
          <w:rFonts w:asciiTheme="minorEastAsia" w:eastAsiaTheme="minorEastAsia" w:hAnsiTheme="minorEastAsia" w:hint="eastAsia"/>
          <w:b/>
          <w:sz w:val="34"/>
          <w:szCs w:val="34"/>
        </w:rPr>
        <w:t>项目名称：</w:t>
      </w:r>
    </w:p>
    <w:p w:rsidR="00B042D5" w:rsidRDefault="000E358A" w:rsidP="00CB7D1C">
      <w:pPr>
        <w:spacing w:beforeLines="30" w:before="85" w:afterLines="70" w:after="200" w:line="540" w:lineRule="exact"/>
        <w:ind w:leftChars="300" w:left="2026" w:hangingChars="446" w:hanging="1447"/>
        <w:rPr>
          <w:rFonts w:asciiTheme="minorEastAsia" w:eastAsiaTheme="minorEastAsia" w:hAnsiTheme="minorEastAsia"/>
          <w:b/>
          <w:sz w:val="34"/>
          <w:szCs w:val="34"/>
        </w:rPr>
      </w:pPr>
      <w:r>
        <w:rPr>
          <w:rFonts w:asciiTheme="minorEastAsia" w:eastAsiaTheme="minorEastAsia" w:hAnsiTheme="minorEastAsia" w:hint="eastAsia"/>
          <w:b/>
          <w:sz w:val="34"/>
          <w:szCs w:val="34"/>
        </w:rPr>
        <w:t>投标包号：</w:t>
      </w:r>
    </w:p>
    <w:p w:rsidR="00B042D5" w:rsidRDefault="000E358A" w:rsidP="00CB7D1C">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投标单位名称：</w:t>
      </w:r>
    </w:p>
    <w:p w:rsidR="00B042D5" w:rsidRDefault="000E358A" w:rsidP="00CB7D1C">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投标单位电话：</w:t>
      </w:r>
    </w:p>
    <w:p w:rsidR="00B042D5" w:rsidRDefault="000E358A" w:rsidP="00CB7D1C">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投标单位详细地址：</w:t>
      </w:r>
    </w:p>
    <w:p w:rsidR="00B042D5" w:rsidRDefault="000E358A" w:rsidP="00CB7D1C">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kern w:val="0"/>
          <w:sz w:val="34"/>
          <w:szCs w:val="34"/>
        </w:rPr>
        <w:t>投标代表人姓名：</w:t>
      </w:r>
    </w:p>
    <w:p w:rsidR="00B042D5" w:rsidRDefault="000E358A" w:rsidP="00CB7D1C">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法定代表人：</w:t>
      </w:r>
    </w:p>
    <w:p w:rsidR="00B042D5" w:rsidRDefault="000E358A" w:rsidP="00CB7D1C">
      <w:pPr>
        <w:spacing w:beforeLines="30" w:before="85" w:afterLines="70" w:after="200" w:line="540" w:lineRule="exact"/>
        <w:ind w:leftChars="300" w:left="579"/>
        <w:rPr>
          <w:rFonts w:asciiTheme="minorEastAsia" w:eastAsiaTheme="minorEastAsia" w:hAnsiTheme="minorEastAsia"/>
          <w:b/>
          <w:bCs/>
          <w:sz w:val="24"/>
        </w:rPr>
      </w:pPr>
      <w:r>
        <w:rPr>
          <w:rFonts w:asciiTheme="minorEastAsia" w:eastAsiaTheme="minorEastAsia" w:hAnsiTheme="minorEastAsia" w:hint="eastAsia"/>
          <w:b/>
          <w:sz w:val="34"/>
          <w:szCs w:val="34"/>
        </w:rPr>
        <w:t>投标日期：年月日</w:t>
      </w:r>
    </w:p>
    <w:p w:rsidR="00B042D5" w:rsidRDefault="000E358A">
      <w:pPr>
        <w:widowControl/>
        <w:jc w:val="left"/>
        <w:rPr>
          <w:rFonts w:asciiTheme="minorEastAsia" w:eastAsiaTheme="minorEastAsia" w:hAnsiTheme="minorEastAsia"/>
          <w:b/>
          <w:bCs/>
          <w:sz w:val="24"/>
        </w:rPr>
      </w:pPr>
      <w:r>
        <w:rPr>
          <w:rFonts w:asciiTheme="minorEastAsia" w:eastAsiaTheme="minorEastAsia" w:hAnsiTheme="minorEastAsia"/>
          <w:b/>
          <w:bCs/>
          <w:sz w:val="24"/>
        </w:rPr>
        <w:br w:type="page"/>
      </w:r>
    </w:p>
    <w:p w:rsidR="00B042D5" w:rsidRDefault="000E358A">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lastRenderedPageBreak/>
        <w:t>投标文件目录格式</w:t>
      </w:r>
    </w:p>
    <w:p w:rsidR="00B042D5" w:rsidRDefault="000E358A">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（投标人自行编制）</w:t>
      </w:r>
    </w:p>
    <w:p w:rsidR="00B042D5" w:rsidRDefault="00B042D5">
      <w:pPr>
        <w:widowControl/>
        <w:jc w:val="center"/>
        <w:rPr>
          <w:rFonts w:asciiTheme="minorEastAsia" w:eastAsiaTheme="minorEastAsia" w:hAnsiTheme="minorEastAsia"/>
          <w:b/>
          <w:sz w:val="24"/>
        </w:rPr>
      </w:pPr>
    </w:p>
    <w:p w:rsidR="00B042D5" w:rsidRDefault="000E358A">
      <w:pPr>
        <w:widowControl/>
        <w:jc w:val="left"/>
        <w:rPr>
          <w:rFonts w:asciiTheme="minorEastAsia" w:eastAsiaTheme="minorEastAsia" w:hAnsiTheme="minorEastAsia"/>
          <w:b/>
          <w:sz w:val="24"/>
        </w:rPr>
      </w:pPr>
      <w:r>
        <w:rPr>
          <w:rFonts w:asciiTheme="minorEastAsia" w:eastAsiaTheme="minorEastAsia" w:hAnsiTheme="minorEastAsia"/>
          <w:b/>
          <w:sz w:val="24"/>
        </w:rPr>
        <w:br w:type="page"/>
      </w:r>
    </w:p>
    <w:p w:rsidR="00B042D5" w:rsidRDefault="000E358A">
      <w:pPr>
        <w:widowControl/>
        <w:jc w:val="center"/>
        <w:rPr>
          <w:rFonts w:asciiTheme="minorEastAsia" w:eastAsiaTheme="minorEastAsia" w:hAnsiTheme="minorEastAsia"/>
          <w:b/>
          <w:sz w:val="24"/>
        </w:rPr>
      </w:pPr>
      <w:r>
        <w:rPr>
          <w:rFonts w:asciiTheme="minorEastAsia" w:eastAsiaTheme="minorEastAsia" w:hAnsiTheme="minorEastAsia" w:hint="eastAsia"/>
          <w:b/>
          <w:sz w:val="24"/>
        </w:rPr>
        <w:lastRenderedPageBreak/>
        <w:t>评分因素及评标标准页码检索</w:t>
      </w:r>
    </w:p>
    <w:p w:rsidR="00B042D5" w:rsidRDefault="000E358A">
      <w:pPr>
        <w:widowControl/>
        <w:jc w:val="center"/>
        <w:rPr>
          <w:rFonts w:asciiTheme="minorEastAsia" w:eastAsiaTheme="minorEastAsia" w:hAnsiTheme="minorEastAsia"/>
          <w:b/>
          <w:sz w:val="24"/>
        </w:rPr>
      </w:pPr>
      <w:r>
        <w:rPr>
          <w:rFonts w:asciiTheme="minorEastAsia" w:eastAsiaTheme="minorEastAsia" w:hAnsiTheme="minorEastAsia"/>
          <w:b/>
          <w:bCs/>
          <w:sz w:val="24"/>
        </w:rPr>
        <w:t>（需投标人按招标文件“评分因素及评标标准”中每个评分项逐项列明页码）</w:t>
      </w:r>
    </w:p>
    <w:p w:rsidR="00B042D5" w:rsidRDefault="00B042D5">
      <w:pPr>
        <w:widowControl/>
        <w:jc w:val="center"/>
        <w:rPr>
          <w:rFonts w:asciiTheme="minorEastAsia" w:eastAsiaTheme="minorEastAsia" w:hAnsiTheme="minorEastAsia"/>
          <w:b/>
          <w:sz w:val="24"/>
        </w:rPr>
      </w:pPr>
    </w:p>
    <w:p w:rsidR="00B042D5" w:rsidRDefault="000E358A">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B042D5" w:rsidRDefault="000E358A" w:rsidP="00CB7D1C">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附件1</w:t>
      </w:r>
    </w:p>
    <w:p w:rsidR="00B042D5" w:rsidRDefault="000E358A">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投标书</w:t>
      </w:r>
    </w:p>
    <w:p w:rsidR="00B042D5" w:rsidRDefault="000E358A">
      <w:pPr>
        <w:spacing w:line="360" w:lineRule="auto"/>
        <w:rPr>
          <w:rFonts w:asciiTheme="minorEastAsia" w:eastAsiaTheme="minorEastAsia" w:hAnsiTheme="minorEastAsia"/>
          <w:sz w:val="24"/>
        </w:rPr>
      </w:pPr>
      <w:r>
        <w:rPr>
          <w:rFonts w:asciiTheme="minorEastAsia" w:eastAsiaTheme="minorEastAsia" w:hAnsiTheme="minorEastAsia"/>
          <w:sz w:val="24"/>
        </w:rPr>
        <w:t>致：天津市</w:t>
      </w:r>
      <w:r>
        <w:rPr>
          <w:rFonts w:asciiTheme="minorEastAsia" w:eastAsiaTheme="minorEastAsia" w:hAnsiTheme="minorEastAsia" w:hint="eastAsia"/>
          <w:sz w:val="24"/>
        </w:rPr>
        <w:t>滨海新区</w:t>
      </w:r>
      <w:r>
        <w:rPr>
          <w:rFonts w:asciiTheme="minorEastAsia" w:eastAsiaTheme="minorEastAsia" w:hAnsiTheme="minorEastAsia"/>
          <w:sz w:val="24"/>
        </w:rPr>
        <w:t>政府采购中心</w:t>
      </w:r>
    </w:p>
    <w:p w:rsidR="00B042D5" w:rsidRDefault="000E358A" w:rsidP="00CB7D1C">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根据贵方为项目（项目编号：）的投标邀请，签字代表（姓名</w:t>
      </w:r>
      <w:r>
        <w:rPr>
          <w:rFonts w:asciiTheme="minorEastAsia" w:eastAsiaTheme="minorEastAsia" w:hAnsiTheme="minorEastAsia"/>
          <w:sz w:val="24"/>
          <w:lang w:val="en-GB"/>
        </w:rPr>
        <w:t>/</w:t>
      </w:r>
      <w:r>
        <w:rPr>
          <w:rFonts w:asciiTheme="minorEastAsia" w:eastAsiaTheme="minorEastAsia" w:hAnsiTheme="minorEastAsia"/>
          <w:sz w:val="24"/>
        </w:rPr>
        <w:t>职务）经正式授权并代表</w:t>
      </w:r>
      <w:r>
        <w:rPr>
          <w:rFonts w:asciiTheme="minorEastAsia" w:eastAsiaTheme="minorEastAsia" w:hAnsiTheme="minorEastAsia" w:hint="eastAsia"/>
          <w:sz w:val="24"/>
        </w:rPr>
        <w:t>我公司</w:t>
      </w:r>
      <w:r>
        <w:rPr>
          <w:rFonts w:asciiTheme="minorEastAsia" w:eastAsiaTheme="minorEastAsia" w:hAnsiTheme="minorEastAsia"/>
          <w:sz w:val="24"/>
        </w:rPr>
        <w:t>（</w:t>
      </w:r>
      <w:r>
        <w:rPr>
          <w:rFonts w:asciiTheme="minorEastAsia" w:eastAsiaTheme="minorEastAsia" w:hAnsiTheme="minorEastAsia" w:hint="eastAsia"/>
          <w:sz w:val="24"/>
        </w:rPr>
        <w:t>投标单位</w:t>
      </w:r>
      <w:r>
        <w:rPr>
          <w:rFonts w:asciiTheme="minorEastAsia" w:eastAsiaTheme="minorEastAsia" w:hAnsiTheme="minorEastAsia"/>
          <w:sz w:val="24"/>
        </w:rPr>
        <w:t>名称、地址）提交</w:t>
      </w:r>
      <w:r>
        <w:rPr>
          <w:rFonts w:asciiTheme="minorEastAsia" w:eastAsiaTheme="minorEastAsia" w:hAnsiTheme="minorEastAsia" w:hint="eastAsia"/>
          <w:sz w:val="24"/>
        </w:rPr>
        <w:t>网上应答及上传加盖电子签章的投标文件</w:t>
      </w:r>
      <w:r>
        <w:rPr>
          <w:rFonts w:asciiTheme="minorEastAsia" w:eastAsiaTheme="minorEastAsia" w:hAnsiTheme="minorEastAsia"/>
          <w:sz w:val="24"/>
        </w:rPr>
        <w:t>。</w:t>
      </w:r>
    </w:p>
    <w:p w:rsidR="00B042D5" w:rsidRDefault="000E358A" w:rsidP="00CB7D1C">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据此函，签字代表宣布同意如下：</w:t>
      </w:r>
    </w:p>
    <w:p w:rsidR="00B042D5" w:rsidRDefault="000E358A" w:rsidP="00CB7D1C">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 所附投标报价表中规定的应提供和交付的货物投标总价为：</w:t>
      </w:r>
    </w:p>
    <w:p w:rsidR="00B042D5" w:rsidRDefault="000E358A" w:rsidP="00CB7D1C">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第一包，￥元（人民币），大写。</w:t>
      </w:r>
    </w:p>
    <w:p w:rsidR="00B042D5" w:rsidRDefault="000E358A" w:rsidP="00CB7D1C">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w:t>
      </w:r>
    </w:p>
    <w:p w:rsidR="00B042D5" w:rsidRDefault="000E358A" w:rsidP="00CB7D1C">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2.</w:t>
      </w:r>
      <w:r>
        <w:rPr>
          <w:rFonts w:asciiTheme="minorEastAsia" w:eastAsiaTheme="minorEastAsia" w:hAnsiTheme="minorEastAsia" w:hint="eastAsia"/>
          <w:sz w:val="24"/>
        </w:rPr>
        <w:t>我公司</w:t>
      </w:r>
      <w:r>
        <w:rPr>
          <w:rFonts w:asciiTheme="minorEastAsia" w:eastAsiaTheme="minorEastAsia" w:hAnsiTheme="minorEastAsia"/>
          <w:sz w:val="24"/>
        </w:rPr>
        <w:t>将按招标文件的规定履行合同责任和义务。</w:t>
      </w:r>
    </w:p>
    <w:p w:rsidR="00B042D5" w:rsidRDefault="000E358A" w:rsidP="00CB7D1C">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3.</w:t>
      </w:r>
      <w:r>
        <w:rPr>
          <w:rFonts w:asciiTheme="minorEastAsia" w:eastAsiaTheme="minorEastAsia"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B042D5" w:rsidRDefault="000E358A" w:rsidP="00CB7D1C">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4.</w:t>
      </w:r>
      <w:r>
        <w:rPr>
          <w:rFonts w:asciiTheme="minorEastAsia" w:eastAsiaTheme="minorEastAsia" w:hAnsiTheme="minorEastAsia" w:hint="eastAsia"/>
          <w:sz w:val="24"/>
        </w:rPr>
        <w:t>我公司的投标有效期为提交投标文件的截止之日起60天。</w:t>
      </w:r>
    </w:p>
    <w:p w:rsidR="00B042D5" w:rsidRDefault="000E358A" w:rsidP="00CB7D1C">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5</w:t>
      </w:r>
      <w:r>
        <w:rPr>
          <w:rFonts w:asciiTheme="minorEastAsia" w:eastAsiaTheme="minorEastAsia" w:hAnsiTheme="minorEastAsia"/>
          <w:sz w:val="24"/>
        </w:rPr>
        <w:t>.</w:t>
      </w:r>
      <w:r>
        <w:rPr>
          <w:rFonts w:asciiTheme="minorEastAsia" w:eastAsiaTheme="minorEastAsia" w:hAnsiTheme="minorEastAsia" w:hint="eastAsia"/>
          <w:sz w:val="24"/>
        </w:rPr>
        <w:t>我公司同意按照招标方要求</w:t>
      </w:r>
      <w:r>
        <w:rPr>
          <w:rFonts w:asciiTheme="minorEastAsia" w:eastAsiaTheme="minorEastAsia" w:hAnsiTheme="minorEastAsia"/>
          <w:sz w:val="24"/>
        </w:rPr>
        <w:t>提供的与投标有关的一切数据或资料</w:t>
      </w:r>
      <w:r>
        <w:rPr>
          <w:rFonts w:asciiTheme="minorEastAsia" w:eastAsiaTheme="minorEastAsia" w:hAnsiTheme="minorEastAsia" w:hint="eastAsia"/>
          <w:sz w:val="24"/>
        </w:rPr>
        <w:t>，并声明投标文件及所提供的一切资料</w:t>
      </w:r>
      <w:proofErr w:type="gramStart"/>
      <w:r>
        <w:rPr>
          <w:rFonts w:asciiTheme="minorEastAsia" w:eastAsiaTheme="minorEastAsia" w:hAnsiTheme="minorEastAsia" w:hint="eastAsia"/>
          <w:sz w:val="24"/>
        </w:rPr>
        <w:t>均真实</w:t>
      </w:r>
      <w:proofErr w:type="gramEnd"/>
      <w:r>
        <w:rPr>
          <w:rFonts w:asciiTheme="minorEastAsia" w:eastAsiaTheme="minorEastAsia" w:hAnsiTheme="minorEastAsia" w:hint="eastAsia"/>
          <w:sz w:val="24"/>
        </w:rPr>
        <w:t>有效。由于我公司提供资料不实而造成的责任和后果由我公司自行承担。</w:t>
      </w:r>
    </w:p>
    <w:p w:rsidR="00B042D5" w:rsidRDefault="000E358A" w:rsidP="00CB7D1C">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6. 我公司保证所投产品来自合法的供货渠道，若中标，则有义务向采购人提供其需要的有效书面证明材料。如果提供非法渠道的商品，视为欺诈，并承担相关责任。</w:t>
      </w:r>
    </w:p>
    <w:p w:rsidR="00B042D5" w:rsidRDefault="000E358A" w:rsidP="00CB7D1C">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7. 我公司已熟知贵中心关于本项目电子招投标的要求和规定。我公司</w:t>
      </w:r>
      <w:proofErr w:type="gramStart"/>
      <w:r>
        <w:rPr>
          <w:rFonts w:asciiTheme="minorEastAsia" w:eastAsiaTheme="minorEastAsia" w:hAnsiTheme="minorEastAsia" w:hint="eastAsia"/>
          <w:sz w:val="24"/>
        </w:rPr>
        <w:t>完全响应</w:t>
      </w:r>
      <w:proofErr w:type="gramEnd"/>
      <w:r>
        <w:rPr>
          <w:rFonts w:asciiTheme="minorEastAsia" w:eastAsiaTheme="minorEastAsia"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asciiTheme="minorEastAsia" w:eastAsiaTheme="minorEastAsia" w:hAnsiTheme="minorEastAsia" w:hint="eastAsia"/>
          <w:sz w:val="24"/>
        </w:rPr>
        <w:t>缺失均</w:t>
      </w:r>
      <w:proofErr w:type="gramEnd"/>
      <w:r>
        <w:rPr>
          <w:rFonts w:asciiTheme="minorEastAsia" w:eastAsiaTheme="minorEastAsia" w:hAnsiTheme="minorEastAsia" w:hint="eastAsia"/>
          <w:sz w:val="24"/>
        </w:rPr>
        <w:t>与贵中心无关，我方愿承担因此出现的任何风险和责任。</w:t>
      </w:r>
    </w:p>
    <w:p w:rsidR="00B042D5" w:rsidRDefault="000E358A" w:rsidP="00CB7D1C">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8. 我公司承诺完全符合《政府采购法》、《政府采购法实施条例》等法律法规规定，</w:t>
      </w:r>
      <w:r>
        <w:rPr>
          <w:rFonts w:asciiTheme="minorEastAsia" w:eastAsiaTheme="minorEastAsia" w:hAnsiTheme="minorEastAsia" w:hint="eastAsia"/>
          <w:sz w:val="24"/>
        </w:rPr>
        <w:lastRenderedPageBreak/>
        <w:t>并随时接受采购人、采购代理机构的检查验证。</w:t>
      </w:r>
      <w:r>
        <w:rPr>
          <w:rFonts w:asciiTheme="minorEastAsia" w:eastAsiaTheme="minorEastAsia" w:hAnsiTheme="minorEastAsia"/>
          <w:sz w:val="24"/>
        </w:rPr>
        <w:t>在整个招标过程中，</w:t>
      </w:r>
      <w:r>
        <w:rPr>
          <w:rFonts w:asciiTheme="minorEastAsia" w:eastAsiaTheme="minorEastAsia" w:hAnsiTheme="minorEastAsia" w:hint="eastAsia"/>
          <w:sz w:val="24"/>
        </w:rPr>
        <w:t>我公司</w:t>
      </w:r>
      <w:r>
        <w:rPr>
          <w:rFonts w:asciiTheme="minorEastAsia" w:eastAsiaTheme="minorEastAsia" w:hAnsiTheme="minorEastAsia"/>
          <w:sz w:val="24"/>
        </w:rPr>
        <w:t>若有违规行为，</w:t>
      </w:r>
      <w:r>
        <w:rPr>
          <w:rFonts w:asciiTheme="minorEastAsia" w:eastAsiaTheme="minorEastAsia" w:hAnsiTheme="minorEastAsia" w:hint="eastAsia"/>
          <w:sz w:val="24"/>
        </w:rPr>
        <w:t>我公司完全接受</w:t>
      </w:r>
      <w:r>
        <w:rPr>
          <w:rFonts w:asciiTheme="minorEastAsia" w:eastAsiaTheme="minorEastAsia" w:hAnsiTheme="minorEastAsia"/>
          <w:sz w:val="24"/>
        </w:rPr>
        <w:t>贵</w:t>
      </w:r>
      <w:r>
        <w:rPr>
          <w:rFonts w:asciiTheme="minorEastAsia" w:eastAsiaTheme="minorEastAsia" w:hAnsiTheme="minorEastAsia" w:hint="eastAsia"/>
          <w:sz w:val="24"/>
        </w:rPr>
        <w:t>中心依照相关法律法规和</w:t>
      </w:r>
      <w:r>
        <w:rPr>
          <w:rFonts w:asciiTheme="minorEastAsia" w:eastAsiaTheme="minorEastAsia" w:hAnsiTheme="minorEastAsia"/>
          <w:sz w:val="24"/>
        </w:rPr>
        <w:t>招标文件</w:t>
      </w:r>
      <w:r>
        <w:rPr>
          <w:rFonts w:asciiTheme="minorEastAsia" w:eastAsiaTheme="minorEastAsia" w:hAnsiTheme="minorEastAsia" w:hint="eastAsia"/>
          <w:sz w:val="24"/>
        </w:rPr>
        <w:t>的</w:t>
      </w:r>
      <w:r>
        <w:rPr>
          <w:rFonts w:asciiTheme="minorEastAsia" w:eastAsiaTheme="minorEastAsia" w:hAnsiTheme="minorEastAsia"/>
          <w:sz w:val="24"/>
        </w:rPr>
        <w:t>规定给予</w:t>
      </w:r>
      <w:r>
        <w:rPr>
          <w:rFonts w:asciiTheme="minorEastAsia" w:eastAsiaTheme="minorEastAsia" w:hAnsiTheme="minorEastAsia" w:hint="eastAsia"/>
          <w:sz w:val="24"/>
        </w:rPr>
        <w:t>处罚</w:t>
      </w:r>
      <w:r>
        <w:rPr>
          <w:rFonts w:asciiTheme="minorEastAsia" w:eastAsiaTheme="minorEastAsia" w:hAnsiTheme="minorEastAsia"/>
          <w:sz w:val="24"/>
        </w:rPr>
        <w:t>。</w:t>
      </w:r>
    </w:p>
    <w:p w:rsidR="00B042D5" w:rsidRDefault="000E358A" w:rsidP="00CB7D1C">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B042D5" w:rsidRDefault="000E358A" w:rsidP="00CB7D1C">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10.</w:t>
      </w:r>
      <w:r>
        <w:rPr>
          <w:rFonts w:asciiTheme="minorEastAsia" w:eastAsiaTheme="minorEastAsia" w:hAnsiTheme="minorEastAsia"/>
          <w:sz w:val="24"/>
        </w:rPr>
        <w:t>我公司若中标，</w:t>
      </w:r>
      <w:proofErr w:type="gramStart"/>
      <w:r>
        <w:rPr>
          <w:rFonts w:asciiTheme="minorEastAsia" w:eastAsiaTheme="minorEastAsia" w:hAnsiTheme="minorEastAsia"/>
          <w:sz w:val="24"/>
        </w:rPr>
        <w:t>本承诺</w:t>
      </w:r>
      <w:proofErr w:type="gramEnd"/>
      <w:r>
        <w:rPr>
          <w:rFonts w:asciiTheme="minorEastAsia" w:eastAsiaTheme="minorEastAsia" w:hAnsiTheme="minorEastAsia"/>
          <w:sz w:val="24"/>
        </w:rPr>
        <w:t>将成为合同不可分割的一部分，与合同具有同等的法律效力。</w:t>
      </w:r>
    </w:p>
    <w:p w:rsidR="00B042D5" w:rsidRDefault="000E358A" w:rsidP="00CB7D1C">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11. 如违反上述承诺，我公司投标无效且接受相关部门依法</w:t>
      </w:r>
      <w:proofErr w:type="gramStart"/>
      <w:r>
        <w:rPr>
          <w:rFonts w:asciiTheme="minorEastAsia" w:eastAsiaTheme="minorEastAsia" w:hAnsiTheme="minorEastAsia" w:hint="eastAsia"/>
          <w:sz w:val="24"/>
        </w:rPr>
        <w:t>作出</w:t>
      </w:r>
      <w:proofErr w:type="gramEnd"/>
      <w:r>
        <w:rPr>
          <w:rFonts w:asciiTheme="minorEastAsia" w:eastAsiaTheme="minorEastAsia" w:hAnsiTheme="minorEastAsia" w:hint="eastAsia"/>
          <w:sz w:val="24"/>
        </w:rPr>
        <w:t>的处罚，并承担通过“天津市政府采购网”等相关媒体予以公布的任何风险和责任。</w:t>
      </w:r>
    </w:p>
    <w:p w:rsidR="00B042D5" w:rsidRDefault="000E358A" w:rsidP="00CB7D1C">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12</w:t>
      </w:r>
      <w:r>
        <w:rPr>
          <w:rFonts w:asciiTheme="minorEastAsia" w:eastAsiaTheme="minorEastAsia" w:hAnsiTheme="minorEastAsia"/>
          <w:sz w:val="24"/>
        </w:rPr>
        <w:t>.与本投标有关的一切正式往来通讯请寄：</w:t>
      </w:r>
    </w:p>
    <w:p w:rsidR="00B042D5" w:rsidRDefault="00B042D5" w:rsidP="00CB7D1C">
      <w:pPr>
        <w:spacing w:line="360" w:lineRule="auto"/>
        <w:ind w:firstLineChars="200" w:firstLine="446"/>
        <w:rPr>
          <w:rFonts w:asciiTheme="minorEastAsia" w:eastAsiaTheme="minorEastAsia" w:hAnsiTheme="minorEastAsia"/>
          <w:sz w:val="24"/>
        </w:rPr>
      </w:pPr>
    </w:p>
    <w:p w:rsidR="00B042D5" w:rsidRDefault="000E358A" w:rsidP="00CB7D1C">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地址：</w:t>
      </w:r>
    </w:p>
    <w:p w:rsidR="00B042D5" w:rsidRDefault="000E358A" w:rsidP="00CB7D1C">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邮政编码：</w:t>
      </w:r>
    </w:p>
    <w:p w:rsidR="00B042D5" w:rsidRDefault="000E358A" w:rsidP="00CB7D1C">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电话：</w:t>
      </w:r>
    </w:p>
    <w:p w:rsidR="00B042D5" w:rsidRDefault="000E358A" w:rsidP="00CB7D1C">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传真：</w:t>
      </w:r>
    </w:p>
    <w:p w:rsidR="00B042D5" w:rsidRDefault="000E358A" w:rsidP="00CB7D1C">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B042D5" w:rsidRDefault="000E358A" w:rsidP="00CB7D1C">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B042D5" w:rsidRDefault="00B042D5">
      <w:pPr>
        <w:spacing w:line="460" w:lineRule="exact"/>
        <w:rPr>
          <w:rFonts w:asciiTheme="minorEastAsia" w:eastAsiaTheme="minorEastAsia" w:hAnsiTheme="minorEastAsia"/>
          <w:sz w:val="24"/>
        </w:rPr>
      </w:pPr>
    </w:p>
    <w:p w:rsidR="00B042D5" w:rsidRDefault="000E358A">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B042D5" w:rsidRDefault="000E358A" w:rsidP="00CB7D1C">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2</w:t>
      </w:r>
    </w:p>
    <w:p w:rsidR="00B042D5" w:rsidRDefault="000E358A">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供应商资格要求证明文件</w:t>
      </w:r>
    </w:p>
    <w:p w:rsidR="00B042D5" w:rsidRDefault="00B042D5">
      <w:pPr>
        <w:spacing w:line="620" w:lineRule="exact"/>
        <w:rPr>
          <w:rFonts w:asciiTheme="minorEastAsia" w:eastAsiaTheme="minorEastAsia" w:hAnsiTheme="minorEastAsia"/>
          <w:sz w:val="24"/>
        </w:rPr>
      </w:pPr>
    </w:p>
    <w:p w:rsidR="00B042D5" w:rsidRDefault="00B042D5">
      <w:pPr>
        <w:spacing w:line="620" w:lineRule="exact"/>
        <w:rPr>
          <w:rFonts w:asciiTheme="minorEastAsia" w:eastAsiaTheme="minorEastAsia" w:hAnsiTheme="minorEastAsia"/>
          <w:sz w:val="24"/>
        </w:rPr>
      </w:pPr>
    </w:p>
    <w:p w:rsidR="00B042D5" w:rsidRDefault="00B042D5">
      <w:pPr>
        <w:spacing w:line="620" w:lineRule="exact"/>
        <w:rPr>
          <w:rFonts w:asciiTheme="minorEastAsia" w:eastAsiaTheme="minorEastAsia" w:hAnsiTheme="minorEastAsia"/>
          <w:sz w:val="24"/>
        </w:rPr>
      </w:pPr>
    </w:p>
    <w:p w:rsidR="00B042D5" w:rsidRDefault="00B042D5">
      <w:pPr>
        <w:spacing w:line="620" w:lineRule="exact"/>
        <w:rPr>
          <w:rFonts w:asciiTheme="minorEastAsia" w:eastAsiaTheme="minorEastAsia" w:hAnsiTheme="minorEastAsia"/>
          <w:sz w:val="24"/>
        </w:rPr>
      </w:pPr>
    </w:p>
    <w:p w:rsidR="00B042D5" w:rsidRDefault="00B042D5">
      <w:pPr>
        <w:spacing w:line="620" w:lineRule="exact"/>
        <w:rPr>
          <w:rFonts w:asciiTheme="minorEastAsia" w:eastAsiaTheme="minorEastAsia" w:hAnsiTheme="minorEastAsia"/>
          <w:sz w:val="24"/>
        </w:rPr>
      </w:pPr>
    </w:p>
    <w:p w:rsidR="00B042D5" w:rsidRDefault="00B042D5">
      <w:pPr>
        <w:spacing w:line="620" w:lineRule="exact"/>
        <w:rPr>
          <w:rFonts w:asciiTheme="minorEastAsia" w:eastAsiaTheme="minorEastAsia" w:hAnsiTheme="minorEastAsia"/>
          <w:sz w:val="24"/>
        </w:rPr>
      </w:pPr>
    </w:p>
    <w:p w:rsidR="00B042D5" w:rsidRDefault="000E358A" w:rsidP="00CB7D1C">
      <w:pPr>
        <w:spacing w:line="360" w:lineRule="auto"/>
        <w:ind w:firstLineChars="300" w:firstLine="669"/>
        <w:rPr>
          <w:rFonts w:asciiTheme="minorEastAsia" w:eastAsiaTheme="minorEastAsia" w:hAnsiTheme="minorEastAsia"/>
          <w:sz w:val="24"/>
        </w:rPr>
      </w:pPr>
      <w:r>
        <w:rPr>
          <w:rFonts w:asciiTheme="minorEastAsia" w:eastAsiaTheme="minorEastAsia" w:hAnsiTheme="minorEastAsia"/>
          <w:sz w:val="24"/>
        </w:rPr>
        <w:t>注：相关证明材料应</w:t>
      </w:r>
      <w:proofErr w:type="gramStart"/>
      <w:r>
        <w:rPr>
          <w:rFonts w:asciiTheme="minorEastAsia" w:eastAsiaTheme="minorEastAsia" w:hAnsiTheme="minorEastAsia"/>
          <w:sz w:val="24"/>
        </w:rPr>
        <w:t>附在此</w:t>
      </w:r>
      <w:proofErr w:type="gramEnd"/>
      <w:r>
        <w:rPr>
          <w:rFonts w:asciiTheme="minorEastAsia" w:eastAsiaTheme="minorEastAsia" w:hAnsiTheme="minorEastAsia"/>
          <w:sz w:val="24"/>
        </w:rPr>
        <w:t>页后面。</w:t>
      </w:r>
    </w:p>
    <w:p w:rsidR="00B042D5" w:rsidRDefault="00B042D5">
      <w:pPr>
        <w:spacing w:line="620" w:lineRule="exact"/>
        <w:rPr>
          <w:rFonts w:asciiTheme="minorEastAsia" w:eastAsiaTheme="minorEastAsia" w:hAnsiTheme="minorEastAsia"/>
          <w:sz w:val="24"/>
        </w:rPr>
      </w:pPr>
    </w:p>
    <w:p w:rsidR="00B042D5" w:rsidRDefault="00B042D5">
      <w:pPr>
        <w:spacing w:line="620" w:lineRule="exact"/>
        <w:rPr>
          <w:rFonts w:asciiTheme="minorEastAsia" w:eastAsiaTheme="minorEastAsia" w:hAnsiTheme="minorEastAsia"/>
          <w:sz w:val="24"/>
        </w:rPr>
      </w:pPr>
    </w:p>
    <w:p w:rsidR="00B042D5" w:rsidRDefault="00B042D5">
      <w:pPr>
        <w:spacing w:line="460" w:lineRule="exact"/>
        <w:rPr>
          <w:rFonts w:asciiTheme="minorEastAsia" w:eastAsiaTheme="minorEastAsia" w:hAnsiTheme="minorEastAsia"/>
          <w:sz w:val="24"/>
        </w:rPr>
      </w:pPr>
    </w:p>
    <w:p w:rsidR="00B042D5" w:rsidRDefault="000E358A">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B042D5" w:rsidRDefault="000E358A" w:rsidP="00CB7D1C">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3</w:t>
      </w:r>
    </w:p>
    <w:p w:rsidR="00B042D5" w:rsidRDefault="000E358A">
      <w:pPr>
        <w:autoSpaceDN w:val="0"/>
        <w:spacing w:line="360" w:lineRule="auto"/>
        <w:jc w:val="center"/>
        <w:rPr>
          <w:b/>
          <w:bCs/>
          <w:sz w:val="24"/>
        </w:rPr>
      </w:pPr>
      <w:r>
        <w:rPr>
          <w:rFonts w:hint="eastAsia"/>
          <w:b/>
          <w:bCs/>
          <w:sz w:val="24"/>
        </w:rPr>
        <w:t>投标</w:t>
      </w:r>
      <w:r>
        <w:rPr>
          <w:b/>
          <w:bCs/>
          <w:sz w:val="24"/>
        </w:rPr>
        <w:t>代表人授权书</w:t>
      </w:r>
    </w:p>
    <w:p w:rsidR="00B042D5" w:rsidRDefault="00B042D5">
      <w:pPr>
        <w:spacing w:line="360" w:lineRule="auto"/>
        <w:rPr>
          <w:sz w:val="24"/>
          <w:szCs w:val="21"/>
        </w:rPr>
      </w:pPr>
    </w:p>
    <w:p w:rsidR="00B042D5" w:rsidRDefault="000E358A">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B042D5" w:rsidRDefault="000E358A" w:rsidP="00CB7D1C">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B042D5" w:rsidRDefault="000E358A" w:rsidP="00CB7D1C">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B042D5" w:rsidRDefault="000E358A" w:rsidP="00CB7D1C">
      <w:pPr>
        <w:spacing w:line="360" w:lineRule="auto"/>
        <w:ind w:firstLineChars="200" w:firstLine="446"/>
        <w:rPr>
          <w:sz w:val="24"/>
          <w:szCs w:val="21"/>
        </w:rPr>
      </w:pPr>
      <w:r>
        <w:rPr>
          <w:sz w:val="24"/>
          <w:szCs w:val="21"/>
        </w:rPr>
        <w:t>本授权书至投标有效期结束前始终有效。</w:t>
      </w:r>
    </w:p>
    <w:p w:rsidR="00B042D5" w:rsidRDefault="000E358A" w:rsidP="00CB7D1C">
      <w:pPr>
        <w:spacing w:line="360" w:lineRule="auto"/>
        <w:ind w:firstLineChars="200" w:firstLine="446"/>
        <w:rPr>
          <w:sz w:val="24"/>
          <w:szCs w:val="21"/>
        </w:rPr>
      </w:pPr>
      <w:r>
        <w:rPr>
          <w:sz w:val="24"/>
          <w:szCs w:val="21"/>
        </w:rPr>
        <w:t>投标代表人无转委托权，特此委托。</w:t>
      </w:r>
    </w:p>
    <w:p w:rsidR="00B042D5" w:rsidRDefault="00B042D5" w:rsidP="00CB7D1C">
      <w:pPr>
        <w:spacing w:line="360" w:lineRule="auto"/>
        <w:ind w:firstLineChars="200" w:firstLine="446"/>
        <w:rPr>
          <w:sz w:val="24"/>
        </w:rPr>
      </w:pPr>
    </w:p>
    <w:p w:rsidR="00B042D5" w:rsidRDefault="00B042D5" w:rsidP="00CB7D1C">
      <w:pPr>
        <w:spacing w:line="360" w:lineRule="auto"/>
        <w:ind w:firstLineChars="200" w:firstLine="446"/>
        <w:rPr>
          <w:sz w:val="24"/>
        </w:rPr>
      </w:pPr>
    </w:p>
    <w:p w:rsidR="00B042D5" w:rsidRDefault="00B042D5" w:rsidP="00CB7D1C">
      <w:pPr>
        <w:spacing w:line="360" w:lineRule="auto"/>
        <w:ind w:firstLineChars="200" w:firstLine="446"/>
        <w:rPr>
          <w:sz w:val="24"/>
        </w:rPr>
      </w:pPr>
    </w:p>
    <w:p w:rsidR="00B042D5" w:rsidRDefault="000E358A" w:rsidP="00CB7D1C">
      <w:pPr>
        <w:spacing w:line="360" w:lineRule="auto"/>
        <w:ind w:firstLineChars="2100" w:firstLine="4686"/>
        <w:rPr>
          <w:sz w:val="24"/>
        </w:rPr>
      </w:pPr>
      <w:r>
        <w:rPr>
          <w:sz w:val="24"/>
        </w:rPr>
        <w:t>年月日</w:t>
      </w:r>
    </w:p>
    <w:tbl>
      <w:tblPr>
        <w:tblStyle w:val="ae"/>
        <w:tblW w:w="0" w:type="auto"/>
        <w:tblLook w:val="04A0" w:firstRow="1" w:lastRow="0" w:firstColumn="1" w:lastColumn="0" w:noHBand="0" w:noVBand="1"/>
      </w:tblPr>
      <w:tblGrid>
        <w:gridCol w:w="4264"/>
        <w:gridCol w:w="4264"/>
      </w:tblGrid>
      <w:tr w:rsidR="00B042D5">
        <w:tc>
          <w:tcPr>
            <w:tcW w:w="4264" w:type="dxa"/>
          </w:tcPr>
          <w:p w:rsidR="00B042D5" w:rsidRDefault="000E358A">
            <w:pPr>
              <w:spacing w:line="360" w:lineRule="auto"/>
              <w:jc w:val="left"/>
              <w:rPr>
                <w:sz w:val="24"/>
              </w:rPr>
            </w:pPr>
            <w:r>
              <w:rPr>
                <w:sz w:val="24"/>
              </w:rPr>
              <w:t>投标代表人身份证正面</w:t>
            </w:r>
          </w:p>
          <w:p w:rsidR="00B042D5" w:rsidRDefault="00B042D5">
            <w:pPr>
              <w:spacing w:line="360" w:lineRule="auto"/>
              <w:jc w:val="left"/>
              <w:rPr>
                <w:sz w:val="24"/>
              </w:rPr>
            </w:pPr>
          </w:p>
          <w:p w:rsidR="00B042D5" w:rsidRDefault="00B042D5">
            <w:pPr>
              <w:spacing w:line="360" w:lineRule="auto"/>
              <w:jc w:val="left"/>
              <w:rPr>
                <w:sz w:val="24"/>
              </w:rPr>
            </w:pPr>
          </w:p>
          <w:p w:rsidR="00B042D5" w:rsidRDefault="00B042D5">
            <w:pPr>
              <w:spacing w:line="360" w:lineRule="auto"/>
              <w:jc w:val="left"/>
              <w:rPr>
                <w:sz w:val="24"/>
              </w:rPr>
            </w:pPr>
          </w:p>
          <w:p w:rsidR="00B042D5" w:rsidRDefault="00B042D5">
            <w:pPr>
              <w:spacing w:line="360" w:lineRule="auto"/>
              <w:jc w:val="left"/>
              <w:rPr>
                <w:sz w:val="24"/>
              </w:rPr>
            </w:pPr>
          </w:p>
          <w:p w:rsidR="00B042D5" w:rsidRDefault="00B042D5">
            <w:pPr>
              <w:spacing w:line="360" w:lineRule="auto"/>
              <w:jc w:val="left"/>
              <w:rPr>
                <w:sz w:val="24"/>
              </w:rPr>
            </w:pPr>
          </w:p>
        </w:tc>
        <w:tc>
          <w:tcPr>
            <w:tcW w:w="4264" w:type="dxa"/>
          </w:tcPr>
          <w:p w:rsidR="00B042D5" w:rsidRDefault="000E358A">
            <w:pPr>
              <w:spacing w:line="360" w:lineRule="auto"/>
              <w:jc w:val="left"/>
              <w:rPr>
                <w:sz w:val="24"/>
              </w:rPr>
            </w:pPr>
            <w:r>
              <w:rPr>
                <w:sz w:val="24"/>
              </w:rPr>
              <w:t>投标代表人身份证背面</w:t>
            </w:r>
          </w:p>
        </w:tc>
      </w:tr>
    </w:tbl>
    <w:p w:rsidR="00B042D5" w:rsidRDefault="000E358A">
      <w:pPr>
        <w:widowControl/>
        <w:jc w:val="left"/>
        <w:rPr>
          <w:sz w:val="24"/>
        </w:rPr>
      </w:pPr>
      <w:r>
        <w:rPr>
          <w:sz w:val="24"/>
        </w:rPr>
        <w:br w:type="page"/>
      </w:r>
    </w:p>
    <w:p w:rsidR="00B042D5" w:rsidRDefault="000E358A">
      <w:pPr>
        <w:widowControl/>
        <w:jc w:val="left"/>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4</w:t>
      </w:r>
    </w:p>
    <w:p w:rsidR="00B042D5" w:rsidRDefault="000E358A">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开标一览表</w:t>
      </w:r>
    </w:p>
    <w:p w:rsidR="00B042D5" w:rsidRDefault="00B042D5">
      <w:pPr>
        <w:ind w:right="84"/>
        <w:rPr>
          <w:rFonts w:asciiTheme="minorEastAsia" w:eastAsiaTheme="minorEastAsia" w:hAnsiTheme="minorEastAsia"/>
          <w:sz w:val="24"/>
        </w:rPr>
      </w:pPr>
    </w:p>
    <w:p w:rsidR="00B042D5" w:rsidRDefault="000E358A">
      <w:pPr>
        <w:spacing w:line="460" w:lineRule="exact"/>
        <w:ind w:left="192"/>
        <w:rPr>
          <w:rFonts w:asciiTheme="minorEastAsia" w:eastAsiaTheme="minorEastAsia" w:hAnsiTheme="minorEastAsia"/>
          <w:sz w:val="24"/>
        </w:rPr>
      </w:pPr>
      <w:r>
        <w:rPr>
          <w:rFonts w:asciiTheme="minorEastAsia" w:eastAsiaTheme="minorEastAsia" w:hAnsiTheme="minorEastAsia"/>
          <w:sz w:val="24"/>
        </w:rPr>
        <w:t>项目名称：</w:t>
      </w:r>
    </w:p>
    <w:p w:rsidR="00B042D5" w:rsidRDefault="000E358A">
      <w:pPr>
        <w:spacing w:line="460" w:lineRule="exact"/>
        <w:ind w:left="192"/>
        <w:rPr>
          <w:rFonts w:asciiTheme="minorEastAsia" w:eastAsiaTheme="minorEastAsia" w:hAnsiTheme="minorEastAsia"/>
          <w:sz w:val="24"/>
        </w:rPr>
      </w:pPr>
      <w:r>
        <w:rPr>
          <w:rFonts w:asciiTheme="minorEastAsia" w:eastAsiaTheme="minorEastAsia" w:hAnsiTheme="minorEastAsia"/>
          <w:sz w:val="24"/>
        </w:rPr>
        <w:t>项目编号：</w:t>
      </w:r>
    </w:p>
    <w:p w:rsidR="00B042D5" w:rsidRDefault="000E358A">
      <w:pPr>
        <w:spacing w:line="460" w:lineRule="exact"/>
        <w:rPr>
          <w:rFonts w:asciiTheme="minorEastAsia" w:eastAsiaTheme="minorEastAsia" w:hAnsiTheme="minorEastAsia"/>
          <w:sz w:val="24"/>
        </w:rPr>
      </w:pPr>
      <w:r>
        <w:rPr>
          <w:rFonts w:asciiTheme="minorEastAsia" w:eastAsiaTheme="minorEastAsia"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B042D5">
        <w:trPr>
          <w:jc w:val="center"/>
        </w:trPr>
        <w:tc>
          <w:tcPr>
            <w:tcW w:w="572" w:type="pct"/>
            <w:vAlign w:val="center"/>
          </w:tcPr>
          <w:p w:rsidR="00B042D5" w:rsidRDefault="000E358A">
            <w:pPr>
              <w:spacing w:line="460" w:lineRule="exact"/>
              <w:jc w:val="center"/>
              <w:rPr>
                <w:rFonts w:asciiTheme="minorEastAsia" w:eastAsiaTheme="minorEastAsia" w:hAnsiTheme="minorEastAsia"/>
                <w:sz w:val="24"/>
              </w:rPr>
            </w:pPr>
            <w:proofErr w:type="gramStart"/>
            <w:r>
              <w:rPr>
                <w:rFonts w:asciiTheme="minorEastAsia" w:eastAsiaTheme="minorEastAsia" w:hAnsiTheme="minorEastAsia" w:hint="eastAsia"/>
                <w:sz w:val="24"/>
              </w:rPr>
              <w:t>包</w:t>
            </w:r>
            <w:r>
              <w:rPr>
                <w:rFonts w:asciiTheme="minorEastAsia" w:eastAsiaTheme="minorEastAsia" w:hAnsiTheme="minorEastAsia"/>
                <w:sz w:val="24"/>
              </w:rPr>
              <w:t>号</w:t>
            </w:r>
            <w:proofErr w:type="gramEnd"/>
          </w:p>
        </w:tc>
        <w:tc>
          <w:tcPr>
            <w:tcW w:w="1001" w:type="pct"/>
            <w:vAlign w:val="center"/>
          </w:tcPr>
          <w:p w:rsidR="00B042D5" w:rsidRDefault="000E358A">
            <w:pPr>
              <w:spacing w:line="460" w:lineRule="exact"/>
              <w:jc w:val="center"/>
              <w:rPr>
                <w:rFonts w:asciiTheme="minorEastAsia" w:eastAsiaTheme="minorEastAsia" w:hAnsiTheme="minorEastAsia"/>
                <w:sz w:val="24"/>
              </w:rPr>
            </w:pPr>
            <w:r>
              <w:rPr>
                <w:rFonts w:asciiTheme="minorEastAsia" w:eastAsiaTheme="minorEastAsia" w:hAnsiTheme="minorEastAsia" w:hint="eastAsia"/>
                <w:sz w:val="24"/>
              </w:rPr>
              <w:t>包</w:t>
            </w:r>
            <w:r>
              <w:rPr>
                <w:rFonts w:asciiTheme="minorEastAsia" w:eastAsiaTheme="minorEastAsia" w:hAnsiTheme="minorEastAsia"/>
                <w:sz w:val="24"/>
              </w:rPr>
              <w:t>名称</w:t>
            </w:r>
          </w:p>
        </w:tc>
        <w:tc>
          <w:tcPr>
            <w:tcW w:w="858" w:type="pct"/>
            <w:vAlign w:val="center"/>
          </w:tcPr>
          <w:p w:rsidR="00B042D5" w:rsidRDefault="000E358A">
            <w:pPr>
              <w:spacing w:line="460" w:lineRule="exact"/>
              <w:jc w:val="center"/>
              <w:rPr>
                <w:rFonts w:asciiTheme="minorEastAsia" w:eastAsiaTheme="minorEastAsia" w:hAnsiTheme="minorEastAsia"/>
                <w:sz w:val="24"/>
              </w:rPr>
            </w:pPr>
            <w:r>
              <w:rPr>
                <w:rFonts w:asciiTheme="minorEastAsia" w:eastAsiaTheme="minorEastAsia" w:hAnsiTheme="minorEastAsia"/>
                <w:sz w:val="24"/>
              </w:rPr>
              <w:t>品牌</w:t>
            </w:r>
          </w:p>
        </w:tc>
        <w:tc>
          <w:tcPr>
            <w:tcW w:w="941" w:type="pct"/>
            <w:vAlign w:val="center"/>
          </w:tcPr>
          <w:p w:rsidR="00B042D5" w:rsidRDefault="000E358A">
            <w:pPr>
              <w:spacing w:line="460" w:lineRule="exact"/>
              <w:jc w:val="center"/>
              <w:rPr>
                <w:rFonts w:asciiTheme="minorEastAsia" w:eastAsiaTheme="minorEastAsia" w:hAnsiTheme="minorEastAsia"/>
                <w:sz w:val="24"/>
              </w:rPr>
            </w:pPr>
            <w:r>
              <w:rPr>
                <w:rFonts w:asciiTheme="minorEastAsia" w:eastAsiaTheme="minorEastAsia" w:hAnsiTheme="minorEastAsia"/>
                <w:sz w:val="24"/>
              </w:rPr>
              <w:t>投标总价</w:t>
            </w:r>
          </w:p>
        </w:tc>
        <w:tc>
          <w:tcPr>
            <w:tcW w:w="858" w:type="pct"/>
            <w:vAlign w:val="center"/>
          </w:tcPr>
          <w:p w:rsidR="00B042D5" w:rsidRDefault="000E358A">
            <w:pPr>
              <w:spacing w:line="460" w:lineRule="exact"/>
              <w:jc w:val="center"/>
              <w:rPr>
                <w:rFonts w:asciiTheme="minorEastAsia" w:eastAsiaTheme="minorEastAsia" w:hAnsiTheme="minorEastAsia"/>
                <w:sz w:val="24"/>
              </w:rPr>
            </w:pPr>
            <w:r>
              <w:rPr>
                <w:rFonts w:asciiTheme="minorEastAsia" w:eastAsiaTheme="minorEastAsia" w:hAnsiTheme="minorEastAsia"/>
                <w:sz w:val="24"/>
              </w:rPr>
              <w:t>交货期</w:t>
            </w:r>
          </w:p>
        </w:tc>
        <w:tc>
          <w:tcPr>
            <w:tcW w:w="770" w:type="pct"/>
            <w:vAlign w:val="center"/>
          </w:tcPr>
          <w:p w:rsidR="00B042D5" w:rsidRDefault="000E358A">
            <w:pPr>
              <w:spacing w:line="460" w:lineRule="exact"/>
              <w:jc w:val="center"/>
              <w:rPr>
                <w:rFonts w:asciiTheme="minorEastAsia" w:eastAsiaTheme="minorEastAsia" w:hAnsiTheme="minorEastAsia"/>
                <w:sz w:val="24"/>
              </w:rPr>
            </w:pPr>
            <w:r>
              <w:rPr>
                <w:rFonts w:asciiTheme="minorEastAsia" w:eastAsiaTheme="minorEastAsia" w:hAnsiTheme="minorEastAsia"/>
                <w:sz w:val="24"/>
              </w:rPr>
              <w:t>备注</w:t>
            </w:r>
          </w:p>
        </w:tc>
      </w:tr>
      <w:tr w:rsidR="00B042D5">
        <w:trPr>
          <w:jc w:val="center"/>
        </w:trPr>
        <w:tc>
          <w:tcPr>
            <w:tcW w:w="572" w:type="pct"/>
            <w:vAlign w:val="center"/>
          </w:tcPr>
          <w:p w:rsidR="00B042D5" w:rsidRDefault="000E358A">
            <w:pPr>
              <w:spacing w:line="460" w:lineRule="exact"/>
              <w:jc w:val="center"/>
              <w:rPr>
                <w:rFonts w:asciiTheme="minorEastAsia" w:eastAsiaTheme="minorEastAsia" w:hAnsiTheme="minorEastAsia"/>
                <w:sz w:val="24"/>
              </w:rPr>
            </w:pPr>
            <w:r>
              <w:rPr>
                <w:rFonts w:asciiTheme="minorEastAsia" w:eastAsiaTheme="minorEastAsia" w:hAnsiTheme="minorEastAsia"/>
                <w:sz w:val="24"/>
              </w:rPr>
              <w:t>1</w:t>
            </w:r>
          </w:p>
        </w:tc>
        <w:tc>
          <w:tcPr>
            <w:tcW w:w="1001" w:type="pct"/>
            <w:vAlign w:val="center"/>
          </w:tcPr>
          <w:p w:rsidR="00B042D5" w:rsidRDefault="00B042D5">
            <w:pPr>
              <w:spacing w:line="460" w:lineRule="exact"/>
              <w:jc w:val="center"/>
              <w:rPr>
                <w:rFonts w:asciiTheme="minorEastAsia" w:eastAsiaTheme="minorEastAsia" w:hAnsiTheme="minorEastAsia"/>
                <w:sz w:val="24"/>
              </w:rPr>
            </w:pPr>
          </w:p>
        </w:tc>
        <w:tc>
          <w:tcPr>
            <w:tcW w:w="858" w:type="pct"/>
            <w:vAlign w:val="center"/>
          </w:tcPr>
          <w:p w:rsidR="00B042D5" w:rsidRDefault="00B042D5">
            <w:pPr>
              <w:spacing w:line="460" w:lineRule="exact"/>
              <w:jc w:val="center"/>
              <w:rPr>
                <w:rFonts w:asciiTheme="minorEastAsia" w:eastAsiaTheme="minorEastAsia" w:hAnsiTheme="minorEastAsia"/>
                <w:sz w:val="24"/>
              </w:rPr>
            </w:pPr>
          </w:p>
        </w:tc>
        <w:tc>
          <w:tcPr>
            <w:tcW w:w="941" w:type="pct"/>
            <w:vAlign w:val="center"/>
          </w:tcPr>
          <w:p w:rsidR="00B042D5" w:rsidRDefault="00B042D5">
            <w:pPr>
              <w:spacing w:line="460" w:lineRule="exact"/>
              <w:jc w:val="center"/>
              <w:rPr>
                <w:rFonts w:asciiTheme="minorEastAsia" w:eastAsiaTheme="minorEastAsia" w:hAnsiTheme="minorEastAsia"/>
                <w:sz w:val="24"/>
              </w:rPr>
            </w:pPr>
          </w:p>
        </w:tc>
        <w:tc>
          <w:tcPr>
            <w:tcW w:w="858" w:type="pct"/>
            <w:vAlign w:val="center"/>
          </w:tcPr>
          <w:p w:rsidR="00B042D5" w:rsidRDefault="00B042D5">
            <w:pPr>
              <w:spacing w:line="460" w:lineRule="exact"/>
              <w:jc w:val="center"/>
              <w:rPr>
                <w:rFonts w:asciiTheme="minorEastAsia" w:eastAsiaTheme="minorEastAsia" w:hAnsiTheme="minorEastAsia"/>
                <w:sz w:val="24"/>
              </w:rPr>
            </w:pPr>
          </w:p>
        </w:tc>
        <w:tc>
          <w:tcPr>
            <w:tcW w:w="770" w:type="pct"/>
            <w:vAlign w:val="center"/>
          </w:tcPr>
          <w:p w:rsidR="00B042D5" w:rsidRDefault="00B042D5">
            <w:pPr>
              <w:spacing w:line="460" w:lineRule="exact"/>
              <w:jc w:val="center"/>
              <w:rPr>
                <w:rFonts w:asciiTheme="minorEastAsia" w:eastAsiaTheme="minorEastAsia" w:hAnsiTheme="minorEastAsia"/>
                <w:sz w:val="24"/>
              </w:rPr>
            </w:pPr>
          </w:p>
        </w:tc>
      </w:tr>
      <w:tr w:rsidR="00B042D5">
        <w:trPr>
          <w:jc w:val="center"/>
        </w:trPr>
        <w:tc>
          <w:tcPr>
            <w:tcW w:w="572" w:type="pct"/>
            <w:vAlign w:val="center"/>
          </w:tcPr>
          <w:p w:rsidR="00B042D5" w:rsidRDefault="000E358A">
            <w:pPr>
              <w:spacing w:line="460" w:lineRule="exact"/>
              <w:jc w:val="center"/>
              <w:rPr>
                <w:rFonts w:asciiTheme="minorEastAsia" w:eastAsiaTheme="minorEastAsia" w:hAnsiTheme="minorEastAsia"/>
                <w:sz w:val="24"/>
              </w:rPr>
            </w:pPr>
            <w:r>
              <w:rPr>
                <w:rFonts w:asciiTheme="minorEastAsia" w:eastAsiaTheme="minorEastAsia" w:hAnsiTheme="minorEastAsia" w:hint="eastAsia"/>
                <w:sz w:val="24"/>
              </w:rPr>
              <w:t>2</w:t>
            </w:r>
          </w:p>
        </w:tc>
        <w:tc>
          <w:tcPr>
            <w:tcW w:w="1001" w:type="pct"/>
            <w:vAlign w:val="center"/>
          </w:tcPr>
          <w:p w:rsidR="00B042D5" w:rsidRDefault="00B042D5">
            <w:pPr>
              <w:spacing w:line="460" w:lineRule="exact"/>
              <w:jc w:val="center"/>
              <w:rPr>
                <w:rFonts w:asciiTheme="minorEastAsia" w:eastAsiaTheme="minorEastAsia" w:hAnsiTheme="minorEastAsia"/>
                <w:sz w:val="24"/>
              </w:rPr>
            </w:pPr>
          </w:p>
        </w:tc>
        <w:tc>
          <w:tcPr>
            <w:tcW w:w="858" w:type="pct"/>
            <w:vAlign w:val="center"/>
          </w:tcPr>
          <w:p w:rsidR="00B042D5" w:rsidRDefault="00B042D5">
            <w:pPr>
              <w:spacing w:line="460" w:lineRule="exact"/>
              <w:jc w:val="center"/>
              <w:rPr>
                <w:rFonts w:asciiTheme="minorEastAsia" w:eastAsiaTheme="minorEastAsia" w:hAnsiTheme="minorEastAsia"/>
                <w:sz w:val="24"/>
              </w:rPr>
            </w:pPr>
          </w:p>
        </w:tc>
        <w:tc>
          <w:tcPr>
            <w:tcW w:w="941" w:type="pct"/>
            <w:vAlign w:val="center"/>
          </w:tcPr>
          <w:p w:rsidR="00B042D5" w:rsidRDefault="00B042D5">
            <w:pPr>
              <w:spacing w:line="460" w:lineRule="exact"/>
              <w:jc w:val="center"/>
              <w:rPr>
                <w:rFonts w:asciiTheme="minorEastAsia" w:eastAsiaTheme="minorEastAsia" w:hAnsiTheme="minorEastAsia"/>
                <w:sz w:val="24"/>
              </w:rPr>
            </w:pPr>
          </w:p>
        </w:tc>
        <w:tc>
          <w:tcPr>
            <w:tcW w:w="858" w:type="pct"/>
            <w:vAlign w:val="center"/>
          </w:tcPr>
          <w:p w:rsidR="00B042D5" w:rsidRDefault="00B042D5">
            <w:pPr>
              <w:spacing w:line="460" w:lineRule="exact"/>
              <w:jc w:val="center"/>
              <w:rPr>
                <w:rFonts w:asciiTheme="minorEastAsia" w:eastAsiaTheme="minorEastAsia" w:hAnsiTheme="minorEastAsia"/>
                <w:sz w:val="24"/>
              </w:rPr>
            </w:pPr>
          </w:p>
        </w:tc>
        <w:tc>
          <w:tcPr>
            <w:tcW w:w="770" w:type="pct"/>
            <w:vAlign w:val="center"/>
          </w:tcPr>
          <w:p w:rsidR="00B042D5" w:rsidRDefault="00B042D5">
            <w:pPr>
              <w:spacing w:line="460" w:lineRule="exact"/>
              <w:jc w:val="center"/>
              <w:rPr>
                <w:rFonts w:asciiTheme="minorEastAsia" w:eastAsiaTheme="minorEastAsia" w:hAnsiTheme="minorEastAsia"/>
                <w:sz w:val="24"/>
              </w:rPr>
            </w:pPr>
          </w:p>
        </w:tc>
      </w:tr>
      <w:tr w:rsidR="00B042D5">
        <w:trPr>
          <w:jc w:val="center"/>
        </w:trPr>
        <w:tc>
          <w:tcPr>
            <w:tcW w:w="572" w:type="pct"/>
            <w:vAlign w:val="center"/>
          </w:tcPr>
          <w:p w:rsidR="00B042D5" w:rsidRDefault="00B042D5">
            <w:pPr>
              <w:spacing w:line="460" w:lineRule="exact"/>
              <w:jc w:val="center"/>
              <w:rPr>
                <w:rFonts w:asciiTheme="minorEastAsia" w:eastAsiaTheme="minorEastAsia" w:hAnsiTheme="minorEastAsia"/>
                <w:sz w:val="24"/>
              </w:rPr>
            </w:pPr>
          </w:p>
        </w:tc>
        <w:tc>
          <w:tcPr>
            <w:tcW w:w="1001" w:type="pct"/>
            <w:vAlign w:val="center"/>
          </w:tcPr>
          <w:p w:rsidR="00B042D5" w:rsidRDefault="00B042D5">
            <w:pPr>
              <w:spacing w:line="460" w:lineRule="exact"/>
              <w:jc w:val="center"/>
              <w:rPr>
                <w:rFonts w:asciiTheme="minorEastAsia" w:eastAsiaTheme="minorEastAsia" w:hAnsiTheme="minorEastAsia"/>
                <w:sz w:val="24"/>
              </w:rPr>
            </w:pPr>
          </w:p>
        </w:tc>
        <w:tc>
          <w:tcPr>
            <w:tcW w:w="858" w:type="pct"/>
            <w:vAlign w:val="center"/>
          </w:tcPr>
          <w:p w:rsidR="00B042D5" w:rsidRDefault="00B042D5">
            <w:pPr>
              <w:spacing w:line="460" w:lineRule="exact"/>
              <w:jc w:val="center"/>
              <w:rPr>
                <w:rFonts w:asciiTheme="minorEastAsia" w:eastAsiaTheme="minorEastAsia" w:hAnsiTheme="minorEastAsia"/>
                <w:sz w:val="24"/>
              </w:rPr>
            </w:pPr>
          </w:p>
        </w:tc>
        <w:tc>
          <w:tcPr>
            <w:tcW w:w="941" w:type="pct"/>
            <w:vAlign w:val="center"/>
          </w:tcPr>
          <w:p w:rsidR="00B042D5" w:rsidRDefault="00B042D5">
            <w:pPr>
              <w:spacing w:line="460" w:lineRule="exact"/>
              <w:jc w:val="center"/>
              <w:rPr>
                <w:rFonts w:asciiTheme="minorEastAsia" w:eastAsiaTheme="minorEastAsia" w:hAnsiTheme="minorEastAsia"/>
                <w:sz w:val="24"/>
              </w:rPr>
            </w:pPr>
          </w:p>
        </w:tc>
        <w:tc>
          <w:tcPr>
            <w:tcW w:w="858" w:type="pct"/>
            <w:vAlign w:val="center"/>
          </w:tcPr>
          <w:p w:rsidR="00B042D5" w:rsidRDefault="00B042D5">
            <w:pPr>
              <w:spacing w:line="460" w:lineRule="exact"/>
              <w:jc w:val="center"/>
              <w:rPr>
                <w:rFonts w:asciiTheme="minorEastAsia" w:eastAsiaTheme="minorEastAsia" w:hAnsiTheme="minorEastAsia"/>
                <w:sz w:val="24"/>
              </w:rPr>
            </w:pPr>
          </w:p>
        </w:tc>
        <w:tc>
          <w:tcPr>
            <w:tcW w:w="770" w:type="pct"/>
            <w:vAlign w:val="center"/>
          </w:tcPr>
          <w:p w:rsidR="00B042D5" w:rsidRDefault="00B042D5">
            <w:pPr>
              <w:spacing w:line="460" w:lineRule="exact"/>
              <w:jc w:val="center"/>
              <w:rPr>
                <w:rFonts w:asciiTheme="minorEastAsia" w:eastAsiaTheme="minorEastAsia" w:hAnsiTheme="minorEastAsia"/>
                <w:sz w:val="24"/>
              </w:rPr>
            </w:pPr>
          </w:p>
        </w:tc>
      </w:tr>
      <w:tr w:rsidR="00B042D5">
        <w:trPr>
          <w:jc w:val="center"/>
        </w:trPr>
        <w:tc>
          <w:tcPr>
            <w:tcW w:w="572" w:type="pct"/>
            <w:vAlign w:val="center"/>
          </w:tcPr>
          <w:p w:rsidR="00B042D5" w:rsidRDefault="00B042D5">
            <w:pPr>
              <w:spacing w:line="460" w:lineRule="exact"/>
              <w:jc w:val="center"/>
              <w:rPr>
                <w:rFonts w:asciiTheme="minorEastAsia" w:eastAsiaTheme="minorEastAsia" w:hAnsiTheme="minorEastAsia"/>
                <w:sz w:val="24"/>
              </w:rPr>
            </w:pPr>
          </w:p>
        </w:tc>
        <w:tc>
          <w:tcPr>
            <w:tcW w:w="1001" w:type="pct"/>
            <w:vAlign w:val="center"/>
          </w:tcPr>
          <w:p w:rsidR="00B042D5" w:rsidRDefault="00B042D5">
            <w:pPr>
              <w:spacing w:line="460" w:lineRule="exact"/>
              <w:jc w:val="center"/>
              <w:rPr>
                <w:rFonts w:asciiTheme="minorEastAsia" w:eastAsiaTheme="minorEastAsia" w:hAnsiTheme="minorEastAsia"/>
                <w:sz w:val="24"/>
              </w:rPr>
            </w:pPr>
          </w:p>
        </w:tc>
        <w:tc>
          <w:tcPr>
            <w:tcW w:w="858" w:type="pct"/>
            <w:vAlign w:val="center"/>
          </w:tcPr>
          <w:p w:rsidR="00B042D5" w:rsidRDefault="00B042D5">
            <w:pPr>
              <w:spacing w:line="460" w:lineRule="exact"/>
              <w:jc w:val="center"/>
              <w:rPr>
                <w:rFonts w:asciiTheme="minorEastAsia" w:eastAsiaTheme="minorEastAsia" w:hAnsiTheme="minorEastAsia"/>
                <w:sz w:val="24"/>
              </w:rPr>
            </w:pPr>
          </w:p>
        </w:tc>
        <w:tc>
          <w:tcPr>
            <w:tcW w:w="941" w:type="pct"/>
            <w:vAlign w:val="center"/>
          </w:tcPr>
          <w:p w:rsidR="00B042D5" w:rsidRDefault="00B042D5">
            <w:pPr>
              <w:spacing w:line="460" w:lineRule="exact"/>
              <w:jc w:val="center"/>
              <w:rPr>
                <w:rFonts w:asciiTheme="minorEastAsia" w:eastAsiaTheme="minorEastAsia" w:hAnsiTheme="minorEastAsia"/>
                <w:sz w:val="24"/>
              </w:rPr>
            </w:pPr>
          </w:p>
        </w:tc>
        <w:tc>
          <w:tcPr>
            <w:tcW w:w="858" w:type="pct"/>
            <w:vAlign w:val="center"/>
          </w:tcPr>
          <w:p w:rsidR="00B042D5" w:rsidRDefault="00B042D5">
            <w:pPr>
              <w:spacing w:line="460" w:lineRule="exact"/>
              <w:jc w:val="center"/>
              <w:rPr>
                <w:rFonts w:asciiTheme="minorEastAsia" w:eastAsiaTheme="minorEastAsia" w:hAnsiTheme="minorEastAsia"/>
                <w:sz w:val="24"/>
              </w:rPr>
            </w:pPr>
          </w:p>
        </w:tc>
        <w:tc>
          <w:tcPr>
            <w:tcW w:w="770" w:type="pct"/>
            <w:vAlign w:val="center"/>
          </w:tcPr>
          <w:p w:rsidR="00B042D5" w:rsidRDefault="00B042D5">
            <w:pPr>
              <w:spacing w:line="460" w:lineRule="exact"/>
              <w:jc w:val="center"/>
              <w:rPr>
                <w:rFonts w:asciiTheme="minorEastAsia" w:eastAsiaTheme="minorEastAsia" w:hAnsiTheme="minorEastAsia"/>
                <w:sz w:val="24"/>
              </w:rPr>
            </w:pPr>
          </w:p>
        </w:tc>
      </w:tr>
      <w:tr w:rsidR="00B042D5">
        <w:trPr>
          <w:jc w:val="center"/>
        </w:trPr>
        <w:tc>
          <w:tcPr>
            <w:tcW w:w="572" w:type="pct"/>
            <w:vAlign w:val="center"/>
          </w:tcPr>
          <w:p w:rsidR="00B042D5" w:rsidRDefault="00B042D5">
            <w:pPr>
              <w:spacing w:line="460" w:lineRule="exact"/>
              <w:jc w:val="center"/>
              <w:rPr>
                <w:rFonts w:asciiTheme="minorEastAsia" w:eastAsiaTheme="minorEastAsia" w:hAnsiTheme="minorEastAsia"/>
                <w:sz w:val="24"/>
              </w:rPr>
            </w:pPr>
          </w:p>
        </w:tc>
        <w:tc>
          <w:tcPr>
            <w:tcW w:w="1001" w:type="pct"/>
            <w:vAlign w:val="center"/>
          </w:tcPr>
          <w:p w:rsidR="00B042D5" w:rsidRDefault="00B042D5">
            <w:pPr>
              <w:spacing w:line="460" w:lineRule="exact"/>
              <w:jc w:val="center"/>
              <w:rPr>
                <w:rFonts w:asciiTheme="minorEastAsia" w:eastAsiaTheme="minorEastAsia" w:hAnsiTheme="minorEastAsia"/>
                <w:sz w:val="24"/>
              </w:rPr>
            </w:pPr>
          </w:p>
        </w:tc>
        <w:tc>
          <w:tcPr>
            <w:tcW w:w="858" w:type="pct"/>
            <w:vAlign w:val="center"/>
          </w:tcPr>
          <w:p w:rsidR="00B042D5" w:rsidRDefault="00B042D5">
            <w:pPr>
              <w:spacing w:line="460" w:lineRule="exact"/>
              <w:jc w:val="center"/>
              <w:rPr>
                <w:rFonts w:asciiTheme="minorEastAsia" w:eastAsiaTheme="minorEastAsia" w:hAnsiTheme="minorEastAsia"/>
                <w:sz w:val="24"/>
              </w:rPr>
            </w:pPr>
          </w:p>
        </w:tc>
        <w:tc>
          <w:tcPr>
            <w:tcW w:w="941" w:type="pct"/>
            <w:vAlign w:val="center"/>
          </w:tcPr>
          <w:p w:rsidR="00B042D5" w:rsidRDefault="00B042D5">
            <w:pPr>
              <w:spacing w:line="460" w:lineRule="exact"/>
              <w:jc w:val="center"/>
              <w:rPr>
                <w:rFonts w:asciiTheme="minorEastAsia" w:eastAsiaTheme="minorEastAsia" w:hAnsiTheme="minorEastAsia"/>
                <w:sz w:val="24"/>
              </w:rPr>
            </w:pPr>
          </w:p>
        </w:tc>
        <w:tc>
          <w:tcPr>
            <w:tcW w:w="858" w:type="pct"/>
            <w:vAlign w:val="center"/>
          </w:tcPr>
          <w:p w:rsidR="00B042D5" w:rsidRDefault="00B042D5">
            <w:pPr>
              <w:spacing w:line="460" w:lineRule="exact"/>
              <w:jc w:val="center"/>
              <w:rPr>
                <w:rFonts w:asciiTheme="minorEastAsia" w:eastAsiaTheme="minorEastAsia" w:hAnsiTheme="minorEastAsia"/>
                <w:sz w:val="24"/>
              </w:rPr>
            </w:pPr>
          </w:p>
        </w:tc>
        <w:tc>
          <w:tcPr>
            <w:tcW w:w="770" w:type="pct"/>
            <w:vAlign w:val="center"/>
          </w:tcPr>
          <w:p w:rsidR="00B042D5" w:rsidRDefault="00B042D5">
            <w:pPr>
              <w:spacing w:line="460" w:lineRule="exact"/>
              <w:jc w:val="center"/>
              <w:rPr>
                <w:rFonts w:asciiTheme="minorEastAsia" w:eastAsiaTheme="minorEastAsia" w:hAnsiTheme="minorEastAsia"/>
                <w:sz w:val="24"/>
              </w:rPr>
            </w:pPr>
          </w:p>
        </w:tc>
      </w:tr>
      <w:tr w:rsidR="00B042D5">
        <w:trPr>
          <w:jc w:val="center"/>
        </w:trPr>
        <w:tc>
          <w:tcPr>
            <w:tcW w:w="572" w:type="pct"/>
            <w:vAlign w:val="center"/>
          </w:tcPr>
          <w:p w:rsidR="00B042D5" w:rsidRDefault="00B042D5">
            <w:pPr>
              <w:spacing w:line="460" w:lineRule="exact"/>
              <w:jc w:val="center"/>
              <w:rPr>
                <w:rFonts w:asciiTheme="minorEastAsia" w:eastAsiaTheme="minorEastAsia" w:hAnsiTheme="minorEastAsia"/>
                <w:sz w:val="24"/>
              </w:rPr>
            </w:pPr>
          </w:p>
        </w:tc>
        <w:tc>
          <w:tcPr>
            <w:tcW w:w="1001" w:type="pct"/>
            <w:vAlign w:val="center"/>
          </w:tcPr>
          <w:p w:rsidR="00B042D5" w:rsidRDefault="00B042D5">
            <w:pPr>
              <w:spacing w:line="460" w:lineRule="exact"/>
              <w:jc w:val="center"/>
              <w:rPr>
                <w:rFonts w:asciiTheme="minorEastAsia" w:eastAsiaTheme="minorEastAsia" w:hAnsiTheme="minorEastAsia"/>
                <w:sz w:val="24"/>
              </w:rPr>
            </w:pPr>
          </w:p>
        </w:tc>
        <w:tc>
          <w:tcPr>
            <w:tcW w:w="858" w:type="pct"/>
            <w:vAlign w:val="center"/>
          </w:tcPr>
          <w:p w:rsidR="00B042D5" w:rsidRDefault="00B042D5">
            <w:pPr>
              <w:spacing w:line="460" w:lineRule="exact"/>
              <w:jc w:val="center"/>
              <w:rPr>
                <w:rFonts w:asciiTheme="minorEastAsia" w:eastAsiaTheme="minorEastAsia" w:hAnsiTheme="minorEastAsia"/>
                <w:sz w:val="24"/>
              </w:rPr>
            </w:pPr>
          </w:p>
        </w:tc>
        <w:tc>
          <w:tcPr>
            <w:tcW w:w="941" w:type="pct"/>
            <w:vAlign w:val="center"/>
          </w:tcPr>
          <w:p w:rsidR="00B042D5" w:rsidRDefault="00B042D5">
            <w:pPr>
              <w:spacing w:line="460" w:lineRule="exact"/>
              <w:jc w:val="center"/>
              <w:rPr>
                <w:rFonts w:asciiTheme="minorEastAsia" w:eastAsiaTheme="minorEastAsia" w:hAnsiTheme="minorEastAsia"/>
                <w:sz w:val="24"/>
              </w:rPr>
            </w:pPr>
          </w:p>
        </w:tc>
        <w:tc>
          <w:tcPr>
            <w:tcW w:w="858" w:type="pct"/>
            <w:vAlign w:val="center"/>
          </w:tcPr>
          <w:p w:rsidR="00B042D5" w:rsidRDefault="00B042D5">
            <w:pPr>
              <w:spacing w:line="460" w:lineRule="exact"/>
              <w:jc w:val="center"/>
              <w:rPr>
                <w:rFonts w:asciiTheme="minorEastAsia" w:eastAsiaTheme="minorEastAsia" w:hAnsiTheme="minorEastAsia"/>
                <w:sz w:val="24"/>
              </w:rPr>
            </w:pPr>
          </w:p>
        </w:tc>
        <w:tc>
          <w:tcPr>
            <w:tcW w:w="770" w:type="pct"/>
            <w:vAlign w:val="center"/>
          </w:tcPr>
          <w:p w:rsidR="00B042D5" w:rsidRDefault="00B042D5">
            <w:pPr>
              <w:spacing w:line="460" w:lineRule="exact"/>
              <w:jc w:val="center"/>
              <w:rPr>
                <w:rFonts w:asciiTheme="minorEastAsia" w:eastAsiaTheme="minorEastAsia" w:hAnsiTheme="minorEastAsia"/>
                <w:sz w:val="24"/>
              </w:rPr>
            </w:pPr>
          </w:p>
        </w:tc>
      </w:tr>
      <w:tr w:rsidR="00B042D5">
        <w:trPr>
          <w:jc w:val="center"/>
        </w:trPr>
        <w:tc>
          <w:tcPr>
            <w:tcW w:w="572" w:type="pct"/>
            <w:vAlign w:val="center"/>
          </w:tcPr>
          <w:p w:rsidR="00B042D5" w:rsidRDefault="00B042D5">
            <w:pPr>
              <w:spacing w:line="460" w:lineRule="exact"/>
              <w:jc w:val="center"/>
              <w:rPr>
                <w:rFonts w:asciiTheme="minorEastAsia" w:eastAsiaTheme="minorEastAsia" w:hAnsiTheme="minorEastAsia"/>
                <w:sz w:val="24"/>
              </w:rPr>
            </w:pPr>
          </w:p>
        </w:tc>
        <w:tc>
          <w:tcPr>
            <w:tcW w:w="1001" w:type="pct"/>
            <w:vAlign w:val="center"/>
          </w:tcPr>
          <w:p w:rsidR="00B042D5" w:rsidRDefault="00B042D5">
            <w:pPr>
              <w:spacing w:line="460" w:lineRule="exact"/>
              <w:jc w:val="center"/>
              <w:rPr>
                <w:rFonts w:asciiTheme="minorEastAsia" w:eastAsiaTheme="minorEastAsia" w:hAnsiTheme="minorEastAsia"/>
                <w:sz w:val="24"/>
              </w:rPr>
            </w:pPr>
          </w:p>
        </w:tc>
        <w:tc>
          <w:tcPr>
            <w:tcW w:w="858" w:type="pct"/>
            <w:vAlign w:val="center"/>
          </w:tcPr>
          <w:p w:rsidR="00B042D5" w:rsidRDefault="00B042D5">
            <w:pPr>
              <w:spacing w:line="460" w:lineRule="exact"/>
              <w:jc w:val="center"/>
              <w:rPr>
                <w:rFonts w:asciiTheme="minorEastAsia" w:eastAsiaTheme="minorEastAsia" w:hAnsiTheme="minorEastAsia"/>
                <w:sz w:val="24"/>
              </w:rPr>
            </w:pPr>
          </w:p>
        </w:tc>
        <w:tc>
          <w:tcPr>
            <w:tcW w:w="941" w:type="pct"/>
            <w:vAlign w:val="center"/>
          </w:tcPr>
          <w:p w:rsidR="00B042D5" w:rsidRDefault="00B042D5">
            <w:pPr>
              <w:spacing w:line="460" w:lineRule="exact"/>
              <w:jc w:val="center"/>
              <w:rPr>
                <w:rFonts w:asciiTheme="minorEastAsia" w:eastAsiaTheme="minorEastAsia" w:hAnsiTheme="minorEastAsia"/>
                <w:sz w:val="24"/>
              </w:rPr>
            </w:pPr>
          </w:p>
        </w:tc>
        <w:tc>
          <w:tcPr>
            <w:tcW w:w="858" w:type="pct"/>
            <w:vAlign w:val="center"/>
          </w:tcPr>
          <w:p w:rsidR="00B042D5" w:rsidRDefault="00B042D5">
            <w:pPr>
              <w:spacing w:line="460" w:lineRule="exact"/>
              <w:jc w:val="center"/>
              <w:rPr>
                <w:rFonts w:asciiTheme="minorEastAsia" w:eastAsiaTheme="minorEastAsia" w:hAnsiTheme="minorEastAsia"/>
                <w:sz w:val="24"/>
              </w:rPr>
            </w:pPr>
          </w:p>
        </w:tc>
        <w:tc>
          <w:tcPr>
            <w:tcW w:w="770" w:type="pct"/>
            <w:vAlign w:val="center"/>
          </w:tcPr>
          <w:p w:rsidR="00B042D5" w:rsidRDefault="00B042D5">
            <w:pPr>
              <w:spacing w:line="460" w:lineRule="exact"/>
              <w:jc w:val="center"/>
              <w:rPr>
                <w:rFonts w:asciiTheme="minorEastAsia" w:eastAsiaTheme="minorEastAsia" w:hAnsiTheme="minorEastAsia"/>
                <w:sz w:val="24"/>
              </w:rPr>
            </w:pPr>
          </w:p>
        </w:tc>
      </w:tr>
      <w:tr w:rsidR="00B042D5">
        <w:trPr>
          <w:jc w:val="center"/>
        </w:trPr>
        <w:tc>
          <w:tcPr>
            <w:tcW w:w="572" w:type="pct"/>
            <w:vAlign w:val="center"/>
          </w:tcPr>
          <w:p w:rsidR="00B042D5" w:rsidRDefault="000E358A">
            <w:pPr>
              <w:spacing w:line="460" w:lineRule="exact"/>
              <w:jc w:val="center"/>
              <w:rPr>
                <w:rFonts w:asciiTheme="minorEastAsia" w:eastAsiaTheme="minorEastAsia" w:hAnsiTheme="minorEastAsia"/>
                <w:sz w:val="24"/>
              </w:rPr>
            </w:pPr>
            <w:r>
              <w:rPr>
                <w:rFonts w:asciiTheme="minorEastAsia" w:eastAsiaTheme="minorEastAsia" w:hAnsiTheme="minorEastAsia"/>
                <w:sz w:val="24"/>
              </w:rPr>
              <w:t>…</w:t>
            </w:r>
          </w:p>
        </w:tc>
        <w:tc>
          <w:tcPr>
            <w:tcW w:w="1001" w:type="pct"/>
            <w:vAlign w:val="center"/>
          </w:tcPr>
          <w:p w:rsidR="00B042D5" w:rsidRDefault="00B042D5">
            <w:pPr>
              <w:spacing w:line="460" w:lineRule="exact"/>
              <w:jc w:val="center"/>
              <w:rPr>
                <w:rFonts w:asciiTheme="minorEastAsia" w:eastAsiaTheme="minorEastAsia" w:hAnsiTheme="minorEastAsia"/>
                <w:sz w:val="24"/>
              </w:rPr>
            </w:pPr>
          </w:p>
        </w:tc>
        <w:tc>
          <w:tcPr>
            <w:tcW w:w="858" w:type="pct"/>
            <w:vAlign w:val="center"/>
          </w:tcPr>
          <w:p w:rsidR="00B042D5" w:rsidRDefault="00B042D5">
            <w:pPr>
              <w:spacing w:line="460" w:lineRule="exact"/>
              <w:jc w:val="center"/>
              <w:rPr>
                <w:rFonts w:asciiTheme="minorEastAsia" w:eastAsiaTheme="minorEastAsia" w:hAnsiTheme="minorEastAsia"/>
                <w:sz w:val="24"/>
              </w:rPr>
            </w:pPr>
          </w:p>
        </w:tc>
        <w:tc>
          <w:tcPr>
            <w:tcW w:w="941" w:type="pct"/>
            <w:vAlign w:val="center"/>
          </w:tcPr>
          <w:p w:rsidR="00B042D5" w:rsidRDefault="00B042D5">
            <w:pPr>
              <w:spacing w:line="460" w:lineRule="exact"/>
              <w:jc w:val="center"/>
              <w:rPr>
                <w:rFonts w:asciiTheme="minorEastAsia" w:eastAsiaTheme="minorEastAsia" w:hAnsiTheme="minorEastAsia"/>
                <w:sz w:val="24"/>
              </w:rPr>
            </w:pPr>
          </w:p>
        </w:tc>
        <w:tc>
          <w:tcPr>
            <w:tcW w:w="858" w:type="pct"/>
            <w:vAlign w:val="center"/>
          </w:tcPr>
          <w:p w:rsidR="00B042D5" w:rsidRDefault="00B042D5">
            <w:pPr>
              <w:spacing w:line="460" w:lineRule="exact"/>
              <w:jc w:val="center"/>
              <w:rPr>
                <w:rFonts w:asciiTheme="minorEastAsia" w:eastAsiaTheme="minorEastAsia" w:hAnsiTheme="minorEastAsia"/>
                <w:sz w:val="24"/>
              </w:rPr>
            </w:pPr>
          </w:p>
        </w:tc>
        <w:tc>
          <w:tcPr>
            <w:tcW w:w="770" w:type="pct"/>
            <w:vAlign w:val="center"/>
          </w:tcPr>
          <w:p w:rsidR="00B042D5" w:rsidRDefault="00B042D5">
            <w:pPr>
              <w:spacing w:line="460" w:lineRule="exact"/>
              <w:jc w:val="center"/>
              <w:rPr>
                <w:rFonts w:asciiTheme="minorEastAsia" w:eastAsiaTheme="minorEastAsia" w:hAnsiTheme="minorEastAsia"/>
                <w:sz w:val="24"/>
              </w:rPr>
            </w:pPr>
          </w:p>
        </w:tc>
      </w:tr>
      <w:tr w:rsidR="00B042D5">
        <w:trPr>
          <w:jc w:val="center"/>
        </w:trPr>
        <w:tc>
          <w:tcPr>
            <w:tcW w:w="572" w:type="pct"/>
            <w:vAlign w:val="center"/>
          </w:tcPr>
          <w:p w:rsidR="00B042D5" w:rsidRDefault="00B042D5">
            <w:pPr>
              <w:spacing w:line="460" w:lineRule="exact"/>
              <w:jc w:val="center"/>
              <w:rPr>
                <w:rFonts w:asciiTheme="minorEastAsia" w:eastAsiaTheme="minorEastAsia" w:hAnsiTheme="minorEastAsia"/>
                <w:sz w:val="24"/>
              </w:rPr>
            </w:pPr>
          </w:p>
        </w:tc>
        <w:tc>
          <w:tcPr>
            <w:tcW w:w="1001" w:type="pct"/>
            <w:vAlign w:val="center"/>
          </w:tcPr>
          <w:p w:rsidR="00B042D5" w:rsidRDefault="00B042D5">
            <w:pPr>
              <w:spacing w:line="460" w:lineRule="exact"/>
              <w:jc w:val="center"/>
              <w:rPr>
                <w:rFonts w:asciiTheme="minorEastAsia" w:eastAsiaTheme="minorEastAsia" w:hAnsiTheme="minorEastAsia"/>
                <w:sz w:val="24"/>
              </w:rPr>
            </w:pPr>
          </w:p>
        </w:tc>
        <w:tc>
          <w:tcPr>
            <w:tcW w:w="858" w:type="pct"/>
            <w:vAlign w:val="center"/>
          </w:tcPr>
          <w:p w:rsidR="00B042D5" w:rsidRDefault="00B042D5">
            <w:pPr>
              <w:spacing w:line="460" w:lineRule="exact"/>
              <w:jc w:val="center"/>
              <w:rPr>
                <w:rFonts w:asciiTheme="minorEastAsia" w:eastAsiaTheme="minorEastAsia" w:hAnsiTheme="minorEastAsia"/>
                <w:sz w:val="24"/>
              </w:rPr>
            </w:pPr>
          </w:p>
        </w:tc>
        <w:tc>
          <w:tcPr>
            <w:tcW w:w="941" w:type="pct"/>
            <w:vAlign w:val="center"/>
          </w:tcPr>
          <w:p w:rsidR="00B042D5" w:rsidRDefault="00B042D5">
            <w:pPr>
              <w:spacing w:line="460" w:lineRule="exact"/>
              <w:jc w:val="center"/>
              <w:rPr>
                <w:rFonts w:asciiTheme="minorEastAsia" w:eastAsiaTheme="minorEastAsia" w:hAnsiTheme="minorEastAsia"/>
                <w:sz w:val="24"/>
              </w:rPr>
            </w:pPr>
          </w:p>
        </w:tc>
        <w:tc>
          <w:tcPr>
            <w:tcW w:w="858" w:type="pct"/>
            <w:vAlign w:val="center"/>
          </w:tcPr>
          <w:p w:rsidR="00B042D5" w:rsidRDefault="00B042D5">
            <w:pPr>
              <w:spacing w:line="460" w:lineRule="exact"/>
              <w:jc w:val="center"/>
              <w:rPr>
                <w:rFonts w:asciiTheme="minorEastAsia" w:eastAsiaTheme="minorEastAsia" w:hAnsiTheme="minorEastAsia"/>
                <w:sz w:val="24"/>
              </w:rPr>
            </w:pPr>
          </w:p>
        </w:tc>
        <w:tc>
          <w:tcPr>
            <w:tcW w:w="770" w:type="pct"/>
            <w:vAlign w:val="center"/>
          </w:tcPr>
          <w:p w:rsidR="00B042D5" w:rsidRDefault="00B042D5">
            <w:pPr>
              <w:spacing w:line="460" w:lineRule="exact"/>
              <w:jc w:val="center"/>
              <w:rPr>
                <w:rFonts w:asciiTheme="minorEastAsia" w:eastAsiaTheme="minorEastAsia" w:hAnsiTheme="minorEastAsia"/>
                <w:sz w:val="24"/>
              </w:rPr>
            </w:pPr>
          </w:p>
        </w:tc>
      </w:tr>
      <w:tr w:rsidR="00B042D5">
        <w:trPr>
          <w:jc w:val="center"/>
        </w:trPr>
        <w:tc>
          <w:tcPr>
            <w:tcW w:w="572" w:type="pct"/>
            <w:vAlign w:val="center"/>
          </w:tcPr>
          <w:p w:rsidR="00B042D5" w:rsidRDefault="00B042D5">
            <w:pPr>
              <w:spacing w:line="460" w:lineRule="exact"/>
              <w:jc w:val="center"/>
              <w:rPr>
                <w:rFonts w:asciiTheme="minorEastAsia" w:eastAsiaTheme="minorEastAsia" w:hAnsiTheme="minorEastAsia"/>
                <w:sz w:val="24"/>
              </w:rPr>
            </w:pPr>
          </w:p>
        </w:tc>
        <w:tc>
          <w:tcPr>
            <w:tcW w:w="1001" w:type="pct"/>
            <w:vAlign w:val="center"/>
          </w:tcPr>
          <w:p w:rsidR="00B042D5" w:rsidRDefault="00B042D5">
            <w:pPr>
              <w:spacing w:line="460" w:lineRule="exact"/>
              <w:jc w:val="center"/>
              <w:rPr>
                <w:rFonts w:asciiTheme="minorEastAsia" w:eastAsiaTheme="minorEastAsia" w:hAnsiTheme="minorEastAsia"/>
                <w:sz w:val="24"/>
              </w:rPr>
            </w:pPr>
          </w:p>
        </w:tc>
        <w:tc>
          <w:tcPr>
            <w:tcW w:w="858" w:type="pct"/>
            <w:vAlign w:val="center"/>
          </w:tcPr>
          <w:p w:rsidR="00B042D5" w:rsidRDefault="00B042D5">
            <w:pPr>
              <w:spacing w:line="460" w:lineRule="exact"/>
              <w:jc w:val="center"/>
              <w:rPr>
                <w:rFonts w:asciiTheme="minorEastAsia" w:eastAsiaTheme="minorEastAsia" w:hAnsiTheme="minorEastAsia"/>
                <w:sz w:val="24"/>
              </w:rPr>
            </w:pPr>
          </w:p>
        </w:tc>
        <w:tc>
          <w:tcPr>
            <w:tcW w:w="941" w:type="pct"/>
            <w:vAlign w:val="center"/>
          </w:tcPr>
          <w:p w:rsidR="00B042D5" w:rsidRDefault="00B042D5">
            <w:pPr>
              <w:spacing w:line="460" w:lineRule="exact"/>
              <w:jc w:val="center"/>
              <w:rPr>
                <w:rFonts w:asciiTheme="minorEastAsia" w:eastAsiaTheme="minorEastAsia" w:hAnsiTheme="minorEastAsia"/>
                <w:sz w:val="24"/>
              </w:rPr>
            </w:pPr>
          </w:p>
        </w:tc>
        <w:tc>
          <w:tcPr>
            <w:tcW w:w="858" w:type="pct"/>
            <w:vAlign w:val="center"/>
          </w:tcPr>
          <w:p w:rsidR="00B042D5" w:rsidRDefault="00B042D5">
            <w:pPr>
              <w:spacing w:line="460" w:lineRule="exact"/>
              <w:jc w:val="center"/>
              <w:rPr>
                <w:rFonts w:asciiTheme="minorEastAsia" w:eastAsiaTheme="minorEastAsia" w:hAnsiTheme="minorEastAsia"/>
                <w:sz w:val="24"/>
              </w:rPr>
            </w:pPr>
          </w:p>
        </w:tc>
        <w:tc>
          <w:tcPr>
            <w:tcW w:w="770" w:type="pct"/>
            <w:vAlign w:val="center"/>
          </w:tcPr>
          <w:p w:rsidR="00B042D5" w:rsidRDefault="00B042D5">
            <w:pPr>
              <w:spacing w:line="460" w:lineRule="exact"/>
              <w:jc w:val="center"/>
              <w:rPr>
                <w:rFonts w:asciiTheme="minorEastAsia" w:eastAsiaTheme="minorEastAsia" w:hAnsiTheme="minorEastAsia"/>
                <w:sz w:val="24"/>
              </w:rPr>
            </w:pPr>
          </w:p>
        </w:tc>
      </w:tr>
    </w:tbl>
    <w:p w:rsidR="00B042D5" w:rsidRDefault="00B042D5">
      <w:pPr>
        <w:spacing w:line="360" w:lineRule="auto"/>
        <w:ind w:right="84" w:firstLine="420"/>
        <w:rPr>
          <w:rFonts w:asciiTheme="minorEastAsia" w:eastAsiaTheme="minorEastAsia" w:hAnsiTheme="minorEastAsia"/>
          <w:sz w:val="24"/>
        </w:rPr>
      </w:pPr>
    </w:p>
    <w:p w:rsidR="00B042D5" w:rsidRDefault="000E358A" w:rsidP="00CB7D1C">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B042D5" w:rsidRDefault="000E358A" w:rsidP="00CB7D1C">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B042D5" w:rsidRDefault="00B042D5">
      <w:pPr>
        <w:spacing w:line="360" w:lineRule="auto"/>
        <w:ind w:right="84" w:firstLine="420"/>
        <w:rPr>
          <w:rFonts w:asciiTheme="minorEastAsia" w:eastAsiaTheme="minorEastAsia" w:hAnsiTheme="minorEastAsia"/>
          <w:sz w:val="24"/>
        </w:rPr>
      </w:pPr>
    </w:p>
    <w:p w:rsidR="00B042D5" w:rsidRDefault="000E358A">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B042D5" w:rsidRDefault="000E358A" w:rsidP="00CB7D1C">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5</w:t>
      </w:r>
    </w:p>
    <w:p w:rsidR="00B042D5" w:rsidRDefault="000E358A">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开标分项一览表</w:t>
      </w:r>
    </w:p>
    <w:p w:rsidR="00B042D5" w:rsidRDefault="00B042D5">
      <w:pPr>
        <w:ind w:right="84"/>
        <w:rPr>
          <w:rFonts w:asciiTheme="minorEastAsia" w:eastAsiaTheme="minorEastAsia" w:hAnsiTheme="minorEastAsia"/>
          <w:sz w:val="24"/>
        </w:rPr>
      </w:pPr>
    </w:p>
    <w:p w:rsidR="00B042D5" w:rsidRDefault="000E358A">
      <w:pPr>
        <w:spacing w:line="460" w:lineRule="exact"/>
        <w:ind w:left="192"/>
        <w:rPr>
          <w:rFonts w:asciiTheme="minorEastAsia" w:eastAsiaTheme="minorEastAsia" w:hAnsiTheme="minorEastAsia"/>
          <w:sz w:val="24"/>
        </w:rPr>
      </w:pPr>
      <w:r>
        <w:rPr>
          <w:rFonts w:asciiTheme="minorEastAsia" w:eastAsiaTheme="minorEastAsia" w:hAnsiTheme="minorEastAsia"/>
          <w:sz w:val="24"/>
        </w:rPr>
        <w:t>项目名称：</w:t>
      </w:r>
    </w:p>
    <w:p w:rsidR="00B042D5" w:rsidRDefault="000E358A">
      <w:pPr>
        <w:spacing w:line="460" w:lineRule="exact"/>
        <w:ind w:left="192"/>
        <w:rPr>
          <w:rFonts w:asciiTheme="minorEastAsia" w:eastAsiaTheme="minorEastAsia" w:hAnsiTheme="minorEastAsia"/>
          <w:sz w:val="24"/>
        </w:rPr>
      </w:pPr>
      <w:r>
        <w:rPr>
          <w:rFonts w:asciiTheme="minorEastAsia" w:eastAsiaTheme="minorEastAsia" w:hAnsiTheme="minorEastAsia"/>
          <w:sz w:val="24"/>
        </w:rPr>
        <w:t>项目编号：</w:t>
      </w:r>
    </w:p>
    <w:p w:rsidR="00B042D5" w:rsidRDefault="000E358A">
      <w:pPr>
        <w:spacing w:line="460" w:lineRule="exact"/>
        <w:ind w:left="192"/>
        <w:rPr>
          <w:rFonts w:asciiTheme="minorEastAsia" w:eastAsiaTheme="minorEastAsia" w:hAnsiTheme="minorEastAsia"/>
          <w:sz w:val="24"/>
        </w:rPr>
      </w:pPr>
      <w:r>
        <w:rPr>
          <w:rFonts w:asciiTheme="minorEastAsia" w:eastAsiaTheme="minorEastAsia" w:hAnsiTheme="minorEastAsia" w:hint="eastAsia"/>
          <w:sz w:val="24"/>
        </w:rPr>
        <w:t>包号：</w:t>
      </w:r>
    </w:p>
    <w:p w:rsidR="00B042D5" w:rsidRDefault="000E358A" w:rsidP="00CB7D1C">
      <w:pPr>
        <w:spacing w:line="460" w:lineRule="exact"/>
        <w:ind w:firstLineChars="2900" w:firstLine="6472"/>
        <w:rPr>
          <w:rFonts w:asciiTheme="minorEastAsia" w:eastAsiaTheme="minorEastAsia" w:hAnsiTheme="minorEastAsia"/>
          <w:sz w:val="24"/>
        </w:rPr>
      </w:pPr>
      <w:r>
        <w:rPr>
          <w:rFonts w:asciiTheme="minorEastAsia" w:eastAsiaTheme="minorEastAsia"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B042D5">
        <w:trPr>
          <w:jc w:val="center"/>
        </w:trPr>
        <w:tc>
          <w:tcPr>
            <w:tcW w:w="813" w:type="dxa"/>
            <w:noWrap/>
            <w:vAlign w:val="center"/>
          </w:tcPr>
          <w:p w:rsidR="00B042D5" w:rsidRDefault="000E358A">
            <w:pPr>
              <w:widowControl/>
              <w:jc w:val="center"/>
              <w:rPr>
                <w:rFonts w:asciiTheme="minorEastAsia" w:eastAsiaTheme="minorEastAsia" w:hAnsiTheme="minorEastAsia"/>
                <w:bCs/>
                <w:kern w:val="0"/>
                <w:sz w:val="24"/>
                <w:szCs w:val="24"/>
              </w:rPr>
            </w:pPr>
            <w:proofErr w:type="gramStart"/>
            <w:r>
              <w:rPr>
                <w:rFonts w:asciiTheme="minorEastAsia" w:eastAsiaTheme="minorEastAsia" w:hAnsiTheme="minorEastAsia"/>
                <w:bCs/>
                <w:kern w:val="0"/>
                <w:sz w:val="24"/>
                <w:szCs w:val="24"/>
              </w:rPr>
              <w:t>项号</w:t>
            </w:r>
            <w:proofErr w:type="gramEnd"/>
          </w:p>
        </w:tc>
        <w:tc>
          <w:tcPr>
            <w:tcW w:w="1348" w:type="dxa"/>
            <w:vAlign w:val="center"/>
          </w:tcPr>
          <w:p w:rsidR="00B042D5" w:rsidRDefault="000E358A">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货物名称</w:t>
            </w:r>
          </w:p>
        </w:tc>
        <w:tc>
          <w:tcPr>
            <w:tcW w:w="716" w:type="dxa"/>
            <w:vAlign w:val="center"/>
          </w:tcPr>
          <w:p w:rsidR="00B042D5" w:rsidRDefault="000E358A">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品牌</w:t>
            </w:r>
          </w:p>
        </w:tc>
        <w:tc>
          <w:tcPr>
            <w:tcW w:w="715" w:type="dxa"/>
            <w:vAlign w:val="center"/>
          </w:tcPr>
          <w:p w:rsidR="00B042D5" w:rsidRDefault="000E358A">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规格型号</w:t>
            </w:r>
          </w:p>
        </w:tc>
        <w:tc>
          <w:tcPr>
            <w:tcW w:w="1230" w:type="dxa"/>
            <w:vAlign w:val="center"/>
          </w:tcPr>
          <w:p w:rsidR="00B042D5" w:rsidRDefault="000E358A">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制造商</w:t>
            </w:r>
          </w:p>
        </w:tc>
        <w:tc>
          <w:tcPr>
            <w:tcW w:w="715" w:type="dxa"/>
            <w:vAlign w:val="center"/>
          </w:tcPr>
          <w:p w:rsidR="00B042D5" w:rsidRDefault="000E358A">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产地</w:t>
            </w:r>
          </w:p>
        </w:tc>
        <w:tc>
          <w:tcPr>
            <w:tcW w:w="1235" w:type="dxa"/>
            <w:vAlign w:val="center"/>
          </w:tcPr>
          <w:p w:rsidR="00B042D5" w:rsidRDefault="000E358A">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商品属性</w:t>
            </w:r>
          </w:p>
        </w:tc>
        <w:tc>
          <w:tcPr>
            <w:tcW w:w="715" w:type="dxa"/>
            <w:vAlign w:val="center"/>
          </w:tcPr>
          <w:p w:rsidR="00B042D5" w:rsidRDefault="000E358A">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单价</w:t>
            </w:r>
          </w:p>
        </w:tc>
        <w:tc>
          <w:tcPr>
            <w:tcW w:w="795" w:type="dxa"/>
            <w:vAlign w:val="center"/>
          </w:tcPr>
          <w:p w:rsidR="00B042D5" w:rsidRDefault="000E358A">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采购数量</w:t>
            </w:r>
          </w:p>
        </w:tc>
        <w:tc>
          <w:tcPr>
            <w:tcW w:w="767" w:type="dxa"/>
            <w:vAlign w:val="center"/>
          </w:tcPr>
          <w:p w:rsidR="00B042D5" w:rsidRDefault="000E358A">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计量单位</w:t>
            </w:r>
          </w:p>
        </w:tc>
        <w:tc>
          <w:tcPr>
            <w:tcW w:w="737" w:type="dxa"/>
            <w:vAlign w:val="center"/>
          </w:tcPr>
          <w:p w:rsidR="00B042D5" w:rsidRDefault="000E358A">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总价</w:t>
            </w:r>
          </w:p>
        </w:tc>
      </w:tr>
      <w:tr w:rsidR="00B042D5">
        <w:trPr>
          <w:jc w:val="center"/>
        </w:trPr>
        <w:tc>
          <w:tcPr>
            <w:tcW w:w="813" w:type="dxa"/>
            <w:noWrap/>
            <w:vAlign w:val="center"/>
          </w:tcPr>
          <w:p w:rsidR="00B042D5" w:rsidRDefault="00B042D5">
            <w:pPr>
              <w:widowControl/>
              <w:jc w:val="center"/>
              <w:rPr>
                <w:rFonts w:asciiTheme="minorEastAsia" w:eastAsiaTheme="minorEastAsia" w:hAnsiTheme="minorEastAsia"/>
                <w:kern w:val="0"/>
                <w:sz w:val="24"/>
                <w:szCs w:val="24"/>
              </w:rPr>
            </w:pPr>
          </w:p>
        </w:tc>
        <w:tc>
          <w:tcPr>
            <w:tcW w:w="1348" w:type="dxa"/>
            <w:noWrap/>
            <w:vAlign w:val="center"/>
          </w:tcPr>
          <w:p w:rsidR="00B042D5" w:rsidRDefault="00B042D5">
            <w:pPr>
              <w:widowControl/>
              <w:jc w:val="center"/>
              <w:rPr>
                <w:rFonts w:asciiTheme="minorEastAsia" w:eastAsiaTheme="minorEastAsia" w:hAnsiTheme="minorEastAsia"/>
                <w:kern w:val="0"/>
                <w:sz w:val="24"/>
                <w:szCs w:val="24"/>
              </w:rPr>
            </w:pPr>
          </w:p>
        </w:tc>
        <w:tc>
          <w:tcPr>
            <w:tcW w:w="716" w:type="dxa"/>
            <w:noWrap/>
            <w:vAlign w:val="center"/>
          </w:tcPr>
          <w:p w:rsidR="00B042D5" w:rsidRDefault="00B042D5">
            <w:pPr>
              <w:widowControl/>
              <w:jc w:val="center"/>
              <w:rPr>
                <w:rFonts w:asciiTheme="minorEastAsia" w:eastAsiaTheme="minorEastAsia" w:hAnsiTheme="minorEastAsia"/>
                <w:kern w:val="0"/>
                <w:sz w:val="24"/>
                <w:szCs w:val="24"/>
              </w:rPr>
            </w:pPr>
          </w:p>
        </w:tc>
        <w:tc>
          <w:tcPr>
            <w:tcW w:w="715" w:type="dxa"/>
            <w:noWrap/>
            <w:vAlign w:val="center"/>
          </w:tcPr>
          <w:p w:rsidR="00B042D5" w:rsidRDefault="00B042D5">
            <w:pPr>
              <w:widowControl/>
              <w:jc w:val="center"/>
              <w:rPr>
                <w:rFonts w:asciiTheme="minorEastAsia" w:eastAsiaTheme="minorEastAsia" w:hAnsiTheme="minorEastAsia"/>
                <w:kern w:val="0"/>
                <w:sz w:val="24"/>
                <w:szCs w:val="24"/>
              </w:rPr>
            </w:pPr>
          </w:p>
        </w:tc>
        <w:tc>
          <w:tcPr>
            <w:tcW w:w="1230" w:type="dxa"/>
            <w:noWrap/>
            <w:vAlign w:val="center"/>
          </w:tcPr>
          <w:p w:rsidR="00B042D5" w:rsidRDefault="00B042D5">
            <w:pPr>
              <w:widowControl/>
              <w:jc w:val="center"/>
              <w:rPr>
                <w:rFonts w:asciiTheme="minorEastAsia" w:eastAsiaTheme="minorEastAsia" w:hAnsiTheme="minorEastAsia"/>
                <w:kern w:val="0"/>
                <w:sz w:val="24"/>
                <w:szCs w:val="24"/>
              </w:rPr>
            </w:pPr>
          </w:p>
        </w:tc>
        <w:tc>
          <w:tcPr>
            <w:tcW w:w="715" w:type="dxa"/>
            <w:noWrap/>
            <w:vAlign w:val="center"/>
          </w:tcPr>
          <w:p w:rsidR="00B042D5" w:rsidRDefault="00B042D5">
            <w:pPr>
              <w:widowControl/>
              <w:jc w:val="center"/>
              <w:rPr>
                <w:rFonts w:asciiTheme="minorEastAsia" w:eastAsiaTheme="minorEastAsia" w:hAnsiTheme="minorEastAsia"/>
                <w:kern w:val="0"/>
                <w:sz w:val="24"/>
                <w:szCs w:val="24"/>
              </w:rPr>
            </w:pPr>
          </w:p>
        </w:tc>
        <w:tc>
          <w:tcPr>
            <w:tcW w:w="1235" w:type="dxa"/>
            <w:vAlign w:val="center"/>
          </w:tcPr>
          <w:p w:rsidR="00B042D5" w:rsidRDefault="00B042D5">
            <w:pPr>
              <w:widowControl/>
              <w:jc w:val="center"/>
              <w:rPr>
                <w:rFonts w:asciiTheme="minorEastAsia" w:eastAsiaTheme="minorEastAsia" w:hAnsiTheme="minorEastAsia"/>
                <w:kern w:val="0"/>
                <w:sz w:val="24"/>
                <w:szCs w:val="18"/>
              </w:rPr>
            </w:pPr>
          </w:p>
        </w:tc>
        <w:tc>
          <w:tcPr>
            <w:tcW w:w="715" w:type="dxa"/>
            <w:vAlign w:val="center"/>
          </w:tcPr>
          <w:p w:rsidR="00B042D5" w:rsidRDefault="00B042D5">
            <w:pPr>
              <w:widowControl/>
              <w:jc w:val="center"/>
              <w:rPr>
                <w:rFonts w:asciiTheme="minorEastAsia" w:eastAsiaTheme="minorEastAsia" w:hAnsiTheme="minorEastAsia"/>
                <w:kern w:val="0"/>
                <w:sz w:val="24"/>
                <w:szCs w:val="18"/>
              </w:rPr>
            </w:pPr>
          </w:p>
        </w:tc>
        <w:tc>
          <w:tcPr>
            <w:tcW w:w="795" w:type="dxa"/>
            <w:noWrap/>
            <w:vAlign w:val="center"/>
          </w:tcPr>
          <w:p w:rsidR="00B042D5" w:rsidRDefault="00B042D5">
            <w:pPr>
              <w:widowControl/>
              <w:jc w:val="center"/>
              <w:rPr>
                <w:rFonts w:asciiTheme="minorEastAsia" w:eastAsiaTheme="minorEastAsia" w:hAnsiTheme="minorEastAsia"/>
                <w:kern w:val="0"/>
                <w:sz w:val="24"/>
                <w:szCs w:val="24"/>
              </w:rPr>
            </w:pPr>
          </w:p>
        </w:tc>
        <w:tc>
          <w:tcPr>
            <w:tcW w:w="767" w:type="dxa"/>
            <w:noWrap/>
            <w:vAlign w:val="center"/>
          </w:tcPr>
          <w:p w:rsidR="00B042D5" w:rsidRDefault="00B042D5">
            <w:pPr>
              <w:widowControl/>
              <w:jc w:val="center"/>
              <w:rPr>
                <w:rFonts w:asciiTheme="minorEastAsia" w:eastAsiaTheme="minorEastAsia" w:hAnsiTheme="minorEastAsia"/>
                <w:kern w:val="0"/>
                <w:sz w:val="24"/>
                <w:szCs w:val="18"/>
              </w:rPr>
            </w:pPr>
          </w:p>
        </w:tc>
        <w:tc>
          <w:tcPr>
            <w:tcW w:w="737" w:type="dxa"/>
            <w:noWrap/>
            <w:vAlign w:val="center"/>
          </w:tcPr>
          <w:p w:rsidR="00B042D5" w:rsidRDefault="00B042D5">
            <w:pPr>
              <w:widowControl/>
              <w:jc w:val="center"/>
              <w:rPr>
                <w:rFonts w:asciiTheme="minorEastAsia" w:eastAsiaTheme="minorEastAsia" w:hAnsiTheme="minorEastAsia"/>
                <w:kern w:val="0"/>
                <w:sz w:val="24"/>
                <w:szCs w:val="24"/>
              </w:rPr>
            </w:pPr>
          </w:p>
        </w:tc>
      </w:tr>
      <w:tr w:rsidR="00B042D5">
        <w:trPr>
          <w:jc w:val="center"/>
        </w:trPr>
        <w:tc>
          <w:tcPr>
            <w:tcW w:w="813" w:type="dxa"/>
            <w:noWrap/>
            <w:vAlign w:val="center"/>
          </w:tcPr>
          <w:p w:rsidR="00B042D5" w:rsidRDefault="00B042D5">
            <w:pPr>
              <w:widowControl/>
              <w:jc w:val="center"/>
              <w:rPr>
                <w:rFonts w:asciiTheme="minorEastAsia" w:eastAsiaTheme="minorEastAsia" w:hAnsiTheme="minorEastAsia"/>
                <w:kern w:val="0"/>
                <w:sz w:val="24"/>
                <w:szCs w:val="24"/>
              </w:rPr>
            </w:pPr>
          </w:p>
        </w:tc>
        <w:tc>
          <w:tcPr>
            <w:tcW w:w="1348" w:type="dxa"/>
            <w:noWrap/>
            <w:vAlign w:val="center"/>
          </w:tcPr>
          <w:p w:rsidR="00B042D5" w:rsidRDefault="00B042D5">
            <w:pPr>
              <w:widowControl/>
              <w:jc w:val="center"/>
              <w:rPr>
                <w:rFonts w:asciiTheme="minorEastAsia" w:eastAsiaTheme="minorEastAsia" w:hAnsiTheme="minorEastAsia"/>
                <w:kern w:val="0"/>
                <w:sz w:val="24"/>
                <w:szCs w:val="24"/>
              </w:rPr>
            </w:pPr>
          </w:p>
        </w:tc>
        <w:tc>
          <w:tcPr>
            <w:tcW w:w="716" w:type="dxa"/>
            <w:noWrap/>
            <w:vAlign w:val="center"/>
          </w:tcPr>
          <w:p w:rsidR="00B042D5" w:rsidRDefault="00B042D5">
            <w:pPr>
              <w:widowControl/>
              <w:jc w:val="center"/>
              <w:rPr>
                <w:rFonts w:asciiTheme="minorEastAsia" w:eastAsiaTheme="minorEastAsia" w:hAnsiTheme="minorEastAsia"/>
                <w:kern w:val="0"/>
                <w:sz w:val="24"/>
                <w:szCs w:val="24"/>
              </w:rPr>
            </w:pPr>
          </w:p>
        </w:tc>
        <w:tc>
          <w:tcPr>
            <w:tcW w:w="715" w:type="dxa"/>
            <w:noWrap/>
            <w:vAlign w:val="center"/>
          </w:tcPr>
          <w:p w:rsidR="00B042D5" w:rsidRDefault="00B042D5">
            <w:pPr>
              <w:widowControl/>
              <w:jc w:val="center"/>
              <w:rPr>
                <w:rFonts w:asciiTheme="minorEastAsia" w:eastAsiaTheme="minorEastAsia" w:hAnsiTheme="minorEastAsia"/>
                <w:kern w:val="0"/>
                <w:sz w:val="24"/>
                <w:szCs w:val="24"/>
              </w:rPr>
            </w:pPr>
          </w:p>
        </w:tc>
        <w:tc>
          <w:tcPr>
            <w:tcW w:w="1230" w:type="dxa"/>
            <w:noWrap/>
            <w:vAlign w:val="center"/>
          </w:tcPr>
          <w:p w:rsidR="00B042D5" w:rsidRDefault="00B042D5">
            <w:pPr>
              <w:widowControl/>
              <w:jc w:val="center"/>
              <w:rPr>
                <w:rFonts w:asciiTheme="minorEastAsia" w:eastAsiaTheme="minorEastAsia" w:hAnsiTheme="minorEastAsia"/>
                <w:kern w:val="0"/>
                <w:sz w:val="24"/>
                <w:szCs w:val="24"/>
              </w:rPr>
            </w:pPr>
          </w:p>
        </w:tc>
        <w:tc>
          <w:tcPr>
            <w:tcW w:w="715" w:type="dxa"/>
            <w:noWrap/>
            <w:vAlign w:val="center"/>
          </w:tcPr>
          <w:p w:rsidR="00B042D5" w:rsidRDefault="00B042D5">
            <w:pPr>
              <w:widowControl/>
              <w:jc w:val="center"/>
              <w:rPr>
                <w:rFonts w:asciiTheme="minorEastAsia" w:eastAsiaTheme="minorEastAsia" w:hAnsiTheme="minorEastAsia"/>
                <w:kern w:val="0"/>
                <w:sz w:val="24"/>
                <w:szCs w:val="24"/>
              </w:rPr>
            </w:pPr>
          </w:p>
        </w:tc>
        <w:tc>
          <w:tcPr>
            <w:tcW w:w="1235" w:type="dxa"/>
            <w:vAlign w:val="center"/>
          </w:tcPr>
          <w:p w:rsidR="00B042D5" w:rsidRDefault="00B042D5">
            <w:pPr>
              <w:widowControl/>
              <w:jc w:val="center"/>
              <w:rPr>
                <w:rFonts w:asciiTheme="minorEastAsia" w:eastAsiaTheme="minorEastAsia" w:hAnsiTheme="minorEastAsia"/>
                <w:kern w:val="0"/>
                <w:sz w:val="24"/>
                <w:szCs w:val="18"/>
              </w:rPr>
            </w:pPr>
          </w:p>
        </w:tc>
        <w:tc>
          <w:tcPr>
            <w:tcW w:w="715" w:type="dxa"/>
            <w:vAlign w:val="center"/>
          </w:tcPr>
          <w:p w:rsidR="00B042D5" w:rsidRDefault="00B042D5">
            <w:pPr>
              <w:widowControl/>
              <w:jc w:val="center"/>
              <w:rPr>
                <w:rFonts w:asciiTheme="minorEastAsia" w:eastAsiaTheme="minorEastAsia" w:hAnsiTheme="minorEastAsia"/>
                <w:kern w:val="0"/>
                <w:sz w:val="24"/>
                <w:szCs w:val="18"/>
              </w:rPr>
            </w:pPr>
          </w:p>
        </w:tc>
        <w:tc>
          <w:tcPr>
            <w:tcW w:w="795" w:type="dxa"/>
            <w:noWrap/>
            <w:vAlign w:val="center"/>
          </w:tcPr>
          <w:p w:rsidR="00B042D5" w:rsidRDefault="00B042D5">
            <w:pPr>
              <w:widowControl/>
              <w:jc w:val="center"/>
              <w:rPr>
                <w:rFonts w:asciiTheme="minorEastAsia" w:eastAsiaTheme="minorEastAsia" w:hAnsiTheme="minorEastAsia"/>
                <w:kern w:val="0"/>
                <w:sz w:val="24"/>
                <w:szCs w:val="24"/>
              </w:rPr>
            </w:pPr>
          </w:p>
        </w:tc>
        <w:tc>
          <w:tcPr>
            <w:tcW w:w="767" w:type="dxa"/>
            <w:noWrap/>
            <w:vAlign w:val="center"/>
          </w:tcPr>
          <w:p w:rsidR="00B042D5" w:rsidRDefault="00B042D5">
            <w:pPr>
              <w:widowControl/>
              <w:jc w:val="center"/>
              <w:rPr>
                <w:rFonts w:asciiTheme="minorEastAsia" w:eastAsiaTheme="minorEastAsia" w:hAnsiTheme="minorEastAsia"/>
                <w:kern w:val="0"/>
                <w:sz w:val="24"/>
                <w:szCs w:val="24"/>
              </w:rPr>
            </w:pPr>
          </w:p>
        </w:tc>
        <w:tc>
          <w:tcPr>
            <w:tcW w:w="737" w:type="dxa"/>
            <w:noWrap/>
            <w:vAlign w:val="center"/>
          </w:tcPr>
          <w:p w:rsidR="00B042D5" w:rsidRDefault="00B042D5">
            <w:pPr>
              <w:widowControl/>
              <w:jc w:val="center"/>
              <w:rPr>
                <w:rFonts w:asciiTheme="minorEastAsia" w:eastAsiaTheme="minorEastAsia" w:hAnsiTheme="minorEastAsia"/>
                <w:kern w:val="0"/>
                <w:sz w:val="24"/>
                <w:szCs w:val="24"/>
              </w:rPr>
            </w:pPr>
          </w:p>
        </w:tc>
      </w:tr>
      <w:tr w:rsidR="00B042D5">
        <w:trPr>
          <w:jc w:val="center"/>
        </w:trPr>
        <w:tc>
          <w:tcPr>
            <w:tcW w:w="813" w:type="dxa"/>
            <w:noWrap/>
            <w:vAlign w:val="center"/>
          </w:tcPr>
          <w:p w:rsidR="00B042D5" w:rsidRDefault="00B042D5">
            <w:pPr>
              <w:widowControl/>
              <w:jc w:val="center"/>
              <w:rPr>
                <w:rFonts w:asciiTheme="minorEastAsia" w:eastAsiaTheme="minorEastAsia" w:hAnsiTheme="minorEastAsia"/>
                <w:kern w:val="0"/>
                <w:sz w:val="24"/>
                <w:szCs w:val="24"/>
              </w:rPr>
            </w:pPr>
          </w:p>
        </w:tc>
        <w:tc>
          <w:tcPr>
            <w:tcW w:w="1348" w:type="dxa"/>
            <w:noWrap/>
            <w:vAlign w:val="center"/>
          </w:tcPr>
          <w:p w:rsidR="00B042D5" w:rsidRDefault="00B042D5">
            <w:pPr>
              <w:widowControl/>
              <w:jc w:val="center"/>
              <w:rPr>
                <w:rFonts w:asciiTheme="minorEastAsia" w:eastAsiaTheme="minorEastAsia" w:hAnsiTheme="minorEastAsia"/>
                <w:kern w:val="0"/>
                <w:sz w:val="24"/>
                <w:szCs w:val="24"/>
              </w:rPr>
            </w:pPr>
          </w:p>
        </w:tc>
        <w:tc>
          <w:tcPr>
            <w:tcW w:w="716" w:type="dxa"/>
            <w:noWrap/>
            <w:vAlign w:val="center"/>
          </w:tcPr>
          <w:p w:rsidR="00B042D5" w:rsidRDefault="00B042D5">
            <w:pPr>
              <w:widowControl/>
              <w:jc w:val="center"/>
              <w:rPr>
                <w:rFonts w:asciiTheme="minorEastAsia" w:eastAsiaTheme="minorEastAsia" w:hAnsiTheme="minorEastAsia"/>
                <w:kern w:val="0"/>
                <w:sz w:val="24"/>
                <w:szCs w:val="24"/>
              </w:rPr>
            </w:pPr>
          </w:p>
        </w:tc>
        <w:tc>
          <w:tcPr>
            <w:tcW w:w="715" w:type="dxa"/>
            <w:noWrap/>
            <w:vAlign w:val="center"/>
          </w:tcPr>
          <w:p w:rsidR="00B042D5" w:rsidRDefault="00B042D5">
            <w:pPr>
              <w:widowControl/>
              <w:jc w:val="center"/>
              <w:rPr>
                <w:rFonts w:asciiTheme="minorEastAsia" w:eastAsiaTheme="minorEastAsia" w:hAnsiTheme="minorEastAsia"/>
                <w:kern w:val="0"/>
                <w:sz w:val="24"/>
                <w:szCs w:val="24"/>
              </w:rPr>
            </w:pPr>
          </w:p>
        </w:tc>
        <w:tc>
          <w:tcPr>
            <w:tcW w:w="1230" w:type="dxa"/>
            <w:noWrap/>
            <w:vAlign w:val="center"/>
          </w:tcPr>
          <w:p w:rsidR="00B042D5" w:rsidRDefault="00B042D5">
            <w:pPr>
              <w:widowControl/>
              <w:jc w:val="center"/>
              <w:rPr>
                <w:rFonts w:asciiTheme="minorEastAsia" w:eastAsiaTheme="minorEastAsia" w:hAnsiTheme="minorEastAsia"/>
                <w:kern w:val="0"/>
                <w:sz w:val="24"/>
                <w:szCs w:val="24"/>
              </w:rPr>
            </w:pPr>
          </w:p>
        </w:tc>
        <w:tc>
          <w:tcPr>
            <w:tcW w:w="715" w:type="dxa"/>
            <w:noWrap/>
            <w:vAlign w:val="center"/>
          </w:tcPr>
          <w:p w:rsidR="00B042D5" w:rsidRDefault="00B042D5">
            <w:pPr>
              <w:widowControl/>
              <w:jc w:val="center"/>
              <w:rPr>
                <w:rFonts w:asciiTheme="minorEastAsia" w:eastAsiaTheme="minorEastAsia" w:hAnsiTheme="minorEastAsia"/>
                <w:kern w:val="0"/>
                <w:sz w:val="24"/>
                <w:szCs w:val="24"/>
              </w:rPr>
            </w:pPr>
          </w:p>
        </w:tc>
        <w:tc>
          <w:tcPr>
            <w:tcW w:w="1235" w:type="dxa"/>
            <w:vAlign w:val="center"/>
          </w:tcPr>
          <w:p w:rsidR="00B042D5" w:rsidRDefault="00B042D5">
            <w:pPr>
              <w:widowControl/>
              <w:jc w:val="center"/>
              <w:rPr>
                <w:rFonts w:asciiTheme="minorEastAsia" w:eastAsiaTheme="minorEastAsia" w:hAnsiTheme="minorEastAsia"/>
                <w:kern w:val="0"/>
                <w:sz w:val="24"/>
                <w:szCs w:val="18"/>
              </w:rPr>
            </w:pPr>
          </w:p>
        </w:tc>
        <w:tc>
          <w:tcPr>
            <w:tcW w:w="715" w:type="dxa"/>
            <w:vAlign w:val="center"/>
          </w:tcPr>
          <w:p w:rsidR="00B042D5" w:rsidRDefault="00B042D5">
            <w:pPr>
              <w:widowControl/>
              <w:jc w:val="center"/>
              <w:rPr>
                <w:rFonts w:asciiTheme="minorEastAsia" w:eastAsiaTheme="minorEastAsia" w:hAnsiTheme="minorEastAsia"/>
                <w:kern w:val="0"/>
                <w:sz w:val="24"/>
                <w:szCs w:val="18"/>
              </w:rPr>
            </w:pPr>
          </w:p>
        </w:tc>
        <w:tc>
          <w:tcPr>
            <w:tcW w:w="795" w:type="dxa"/>
            <w:noWrap/>
            <w:vAlign w:val="center"/>
          </w:tcPr>
          <w:p w:rsidR="00B042D5" w:rsidRDefault="00B042D5">
            <w:pPr>
              <w:widowControl/>
              <w:jc w:val="center"/>
              <w:rPr>
                <w:rFonts w:asciiTheme="minorEastAsia" w:eastAsiaTheme="minorEastAsia" w:hAnsiTheme="minorEastAsia"/>
                <w:kern w:val="0"/>
                <w:sz w:val="24"/>
                <w:szCs w:val="24"/>
              </w:rPr>
            </w:pPr>
          </w:p>
        </w:tc>
        <w:tc>
          <w:tcPr>
            <w:tcW w:w="767" w:type="dxa"/>
            <w:noWrap/>
            <w:vAlign w:val="center"/>
          </w:tcPr>
          <w:p w:rsidR="00B042D5" w:rsidRDefault="00B042D5">
            <w:pPr>
              <w:widowControl/>
              <w:jc w:val="center"/>
              <w:rPr>
                <w:rFonts w:asciiTheme="minorEastAsia" w:eastAsiaTheme="minorEastAsia" w:hAnsiTheme="minorEastAsia"/>
                <w:kern w:val="0"/>
                <w:sz w:val="24"/>
                <w:szCs w:val="24"/>
              </w:rPr>
            </w:pPr>
          </w:p>
        </w:tc>
        <w:tc>
          <w:tcPr>
            <w:tcW w:w="737" w:type="dxa"/>
            <w:noWrap/>
            <w:vAlign w:val="center"/>
          </w:tcPr>
          <w:p w:rsidR="00B042D5" w:rsidRDefault="00B042D5">
            <w:pPr>
              <w:widowControl/>
              <w:jc w:val="center"/>
              <w:rPr>
                <w:rFonts w:asciiTheme="minorEastAsia" w:eastAsiaTheme="minorEastAsia" w:hAnsiTheme="minorEastAsia"/>
                <w:kern w:val="0"/>
                <w:sz w:val="24"/>
                <w:szCs w:val="24"/>
              </w:rPr>
            </w:pPr>
          </w:p>
        </w:tc>
      </w:tr>
      <w:tr w:rsidR="00B042D5">
        <w:trPr>
          <w:jc w:val="center"/>
        </w:trPr>
        <w:tc>
          <w:tcPr>
            <w:tcW w:w="813" w:type="dxa"/>
            <w:noWrap/>
            <w:vAlign w:val="center"/>
          </w:tcPr>
          <w:p w:rsidR="00B042D5" w:rsidRDefault="00B042D5">
            <w:pPr>
              <w:widowControl/>
              <w:jc w:val="center"/>
              <w:rPr>
                <w:rFonts w:asciiTheme="minorEastAsia" w:eastAsiaTheme="minorEastAsia" w:hAnsiTheme="minorEastAsia"/>
                <w:kern w:val="0"/>
                <w:sz w:val="24"/>
                <w:szCs w:val="24"/>
              </w:rPr>
            </w:pPr>
          </w:p>
        </w:tc>
        <w:tc>
          <w:tcPr>
            <w:tcW w:w="1348" w:type="dxa"/>
            <w:noWrap/>
            <w:vAlign w:val="center"/>
          </w:tcPr>
          <w:p w:rsidR="00B042D5" w:rsidRDefault="00B042D5">
            <w:pPr>
              <w:widowControl/>
              <w:jc w:val="center"/>
              <w:rPr>
                <w:rFonts w:asciiTheme="minorEastAsia" w:eastAsiaTheme="minorEastAsia" w:hAnsiTheme="minorEastAsia"/>
                <w:kern w:val="0"/>
                <w:sz w:val="24"/>
                <w:szCs w:val="24"/>
              </w:rPr>
            </w:pPr>
          </w:p>
        </w:tc>
        <w:tc>
          <w:tcPr>
            <w:tcW w:w="716" w:type="dxa"/>
            <w:noWrap/>
            <w:vAlign w:val="center"/>
          </w:tcPr>
          <w:p w:rsidR="00B042D5" w:rsidRDefault="00B042D5">
            <w:pPr>
              <w:widowControl/>
              <w:jc w:val="center"/>
              <w:rPr>
                <w:rFonts w:asciiTheme="minorEastAsia" w:eastAsiaTheme="minorEastAsia" w:hAnsiTheme="minorEastAsia"/>
                <w:kern w:val="0"/>
                <w:sz w:val="24"/>
                <w:szCs w:val="24"/>
              </w:rPr>
            </w:pPr>
          </w:p>
        </w:tc>
        <w:tc>
          <w:tcPr>
            <w:tcW w:w="715" w:type="dxa"/>
            <w:noWrap/>
            <w:vAlign w:val="center"/>
          </w:tcPr>
          <w:p w:rsidR="00B042D5" w:rsidRDefault="00B042D5">
            <w:pPr>
              <w:widowControl/>
              <w:jc w:val="center"/>
              <w:rPr>
                <w:rFonts w:asciiTheme="minorEastAsia" w:eastAsiaTheme="minorEastAsia" w:hAnsiTheme="minorEastAsia"/>
                <w:kern w:val="0"/>
                <w:sz w:val="24"/>
                <w:szCs w:val="24"/>
              </w:rPr>
            </w:pPr>
          </w:p>
        </w:tc>
        <w:tc>
          <w:tcPr>
            <w:tcW w:w="1230" w:type="dxa"/>
            <w:noWrap/>
            <w:vAlign w:val="center"/>
          </w:tcPr>
          <w:p w:rsidR="00B042D5" w:rsidRDefault="00B042D5">
            <w:pPr>
              <w:widowControl/>
              <w:jc w:val="center"/>
              <w:rPr>
                <w:rFonts w:asciiTheme="minorEastAsia" w:eastAsiaTheme="minorEastAsia" w:hAnsiTheme="minorEastAsia"/>
                <w:kern w:val="0"/>
                <w:sz w:val="24"/>
                <w:szCs w:val="24"/>
              </w:rPr>
            </w:pPr>
          </w:p>
        </w:tc>
        <w:tc>
          <w:tcPr>
            <w:tcW w:w="715" w:type="dxa"/>
            <w:noWrap/>
            <w:vAlign w:val="center"/>
          </w:tcPr>
          <w:p w:rsidR="00B042D5" w:rsidRDefault="00B042D5">
            <w:pPr>
              <w:widowControl/>
              <w:jc w:val="center"/>
              <w:rPr>
                <w:rFonts w:asciiTheme="minorEastAsia" w:eastAsiaTheme="minorEastAsia" w:hAnsiTheme="minorEastAsia"/>
                <w:kern w:val="0"/>
                <w:sz w:val="24"/>
                <w:szCs w:val="24"/>
              </w:rPr>
            </w:pPr>
          </w:p>
        </w:tc>
        <w:tc>
          <w:tcPr>
            <w:tcW w:w="1235" w:type="dxa"/>
            <w:noWrap/>
            <w:vAlign w:val="center"/>
          </w:tcPr>
          <w:p w:rsidR="00B042D5" w:rsidRDefault="00B042D5">
            <w:pPr>
              <w:widowControl/>
              <w:jc w:val="center"/>
              <w:rPr>
                <w:rFonts w:asciiTheme="minorEastAsia" w:eastAsiaTheme="minorEastAsia" w:hAnsiTheme="minorEastAsia"/>
                <w:kern w:val="0"/>
                <w:sz w:val="24"/>
                <w:szCs w:val="18"/>
              </w:rPr>
            </w:pPr>
          </w:p>
        </w:tc>
        <w:tc>
          <w:tcPr>
            <w:tcW w:w="715" w:type="dxa"/>
            <w:noWrap/>
            <w:vAlign w:val="center"/>
          </w:tcPr>
          <w:p w:rsidR="00B042D5" w:rsidRDefault="00B042D5">
            <w:pPr>
              <w:widowControl/>
              <w:jc w:val="center"/>
              <w:rPr>
                <w:rFonts w:asciiTheme="minorEastAsia" w:eastAsiaTheme="minorEastAsia" w:hAnsiTheme="minorEastAsia"/>
                <w:kern w:val="0"/>
                <w:sz w:val="24"/>
                <w:szCs w:val="24"/>
              </w:rPr>
            </w:pPr>
          </w:p>
        </w:tc>
        <w:tc>
          <w:tcPr>
            <w:tcW w:w="795" w:type="dxa"/>
            <w:noWrap/>
            <w:vAlign w:val="center"/>
          </w:tcPr>
          <w:p w:rsidR="00B042D5" w:rsidRDefault="00B042D5">
            <w:pPr>
              <w:widowControl/>
              <w:jc w:val="center"/>
              <w:rPr>
                <w:rFonts w:asciiTheme="minorEastAsia" w:eastAsiaTheme="minorEastAsia" w:hAnsiTheme="minorEastAsia"/>
                <w:kern w:val="0"/>
                <w:sz w:val="24"/>
                <w:szCs w:val="24"/>
              </w:rPr>
            </w:pPr>
          </w:p>
        </w:tc>
        <w:tc>
          <w:tcPr>
            <w:tcW w:w="767" w:type="dxa"/>
            <w:noWrap/>
            <w:vAlign w:val="center"/>
          </w:tcPr>
          <w:p w:rsidR="00B042D5" w:rsidRDefault="00B042D5">
            <w:pPr>
              <w:widowControl/>
              <w:jc w:val="center"/>
              <w:rPr>
                <w:rFonts w:asciiTheme="minorEastAsia" w:eastAsiaTheme="minorEastAsia" w:hAnsiTheme="minorEastAsia"/>
                <w:kern w:val="0"/>
                <w:sz w:val="24"/>
                <w:szCs w:val="24"/>
              </w:rPr>
            </w:pPr>
          </w:p>
        </w:tc>
        <w:tc>
          <w:tcPr>
            <w:tcW w:w="737" w:type="dxa"/>
            <w:noWrap/>
            <w:vAlign w:val="center"/>
          </w:tcPr>
          <w:p w:rsidR="00B042D5" w:rsidRDefault="00B042D5">
            <w:pPr>
              <w:widowControl/>
              <w:jc w:val="center"/>
              <w:rPr>
                <w:rFonts w:asciiTheme="minorEastAsia" w:eastAsiaTheme="minorEastAsia" w:hAnsiTheme="minorEastAsia"/>
                <w:kern w:val="0"/>
                <w:sz w:val="24"/>
                <w:szCs w:val="24"/>
              </w:rPr>
            </w:pPr>
          </w:p>
        </w:tc>
      </w:tr>
      <w:tr w:rsidR="00B042D5">
        <w:trPr>
          <w:jc w:val="center"/>
        </w:trPr>
        <w:tc>
          <w:tcPr>
            <w:tcW w:w="813" w:type="dxa"/>
            <w:noWrap/>
            <w:vAlign w:val="center"/>
          </w:tcPr>
          <w:p w:rsidR="00B042D5" w:rsidRDefault="00B042D5">
            <w:pPr>
              <w:widowControl/>
              <w:jc w:val="center"/>
              <w:rPr>
                <w:rFonts w:asciiTheme="minorEastAsia" w:eastAsiaTheme="minorEastAsia" w:hAnsiTheme="minorEastAsia"/>
                <w:kern w:val="0"/>
                <w:sz w:val="24"/>
                <w:szCs w:val="24"/>
              </w:rPr>
            </w:pPr>
          </w:p>
        </w:tc>
        <w:tc>
          <w:tcPr>
            <w:tcW w:w="1348" w:type="dxa"/>
            <w:noWrap/>
            <w:vAlign w:val="center"/>
          </w:tcPr>
          <w:p w:rsidR="00B042D5" w:rsidRDefault="00B042D5">
            <w:pPr>
              <w:widowControl/>
              <w:jc w:val="center"/>
              <w:rPr>
                <w:rFonts w:asciiTheme="minorEastAsia" w:eastAsiaTheme="minorEastAsia" w:hAnsiTheme="minorEastAsia"/>
                <w:kern w:val="0"/>
                <w:sz w:val="24"/>
                <w:szCs w:val="24"/>
              </w:rPr>
            </w:pPr>
          </w:p>
        </w:tc>
        <w:tc>
          <w:tcPr>
            <w:tcW w:w="716" w:type="dxa"/>
            <w:noWrap/>
            <w:vAlign w:val="center"/>
          </w:tcPr>
          <w:p w:rsidR="00B042D5" w:rsidRDefault="00B042D5">
            <w:pPr>
              <w:widowControl/>
              <w:jc w:val="center"/>
              <w:rPr>
                <w:rFonts w:asciiTheme="minorEastAsia" w:eastAsiaTheme="minorEastAsia" w:hAnsiTheme="minorEastAsia"/>
                <w:kern w:val="0"/>
                <w:sz w:val="24"/>
                <w:szCs w:val="24"/>
              </w:rPr>
            </w:pPr>
          </w:p>
        </w:tc>
        <w:tc>
          <w:tcPr>
            <w:tcW w:w="715" w:type="dxa"/>
            <w:noWrap/>
            <w:vAlign w:val="center"/>
          </w:tcPr>
          <w:p w:rsidR="00B042D5" w:rsidRDefault="00B042D5">
            <w:pPr>
              <w:widowControl/>
              <w:jc w:val="center"/>
              <w:rPr>
                <w:rFonts w:asciiTheme="minorEastAsia" w:eastAsiaTheme="minorEastAsia" w:hAnsiTheme="minorEastAsia"/>
                <w:kern w:val="0"/>
                <w:sz w:val="24"/>
                <w:szCs w:val="24"/>
              </w:rPr>
            </w:pPr>
          </w:p>
        </w:tc>
        <w:tc>
          <w:tcPr>
            <w:tcW w:w="1230" w:type="dxa"/>
            <w:noWrap/>
            <w:vAlign w:val="center"/>
          </w:tcPr>
          <w:p w:rsidR="00B042D5" w:rsidRDefault="00B042D5">
            <w:pPr>
              <w:widowControl/>
              <w:jc w:val="center"/>
              <w:rPr>
                <w:rFonts w:asciiTheme="minorEastAsia" w:eastAsiaTheme="minorEastAsia" w:hAnsiTheme="minorEastAsia"/>
                <w:kern w:val="0"/>
                <w:sz w:val="24"/>
                <w:szCs w:val="24"/>
              </w:rPr>
            </w:pPr>
          </w:p>
        </w:tc>
        <w:tc>
          <w:tcPr>
            <w:tcW w:w="715" w:type="dxa"/>
            <w:noWrap/>
            <w:vAlign w:val="center"/>
          </w:tcPr>
          <w:p w:rsidR="00B042D5" w:rsidRDefault="00B042D5">
            <w:pPr>
              <w:widowControl/>
              <w:jc w:val="center"/>
              <w:rPr>
                <w:rFonts w:asciiTheme="minorEastAsia" w:eastAsiaTheme="minorEastAsia" w:hAnsiTheme="minorEastAsia"/>
                <w:kern w:val="0"/>
                <w:sz w:val="24"/>
                <w:szCs w:val="24"/>
              </w:rPr>
            </w:pPr>
          </w:p>
        </w:tc>
        <w:tc>
          <w:tcPr>
            <w:tcW w:w="1235" w:type="dxa"/>
            <w:noWrap/>
            <w:vAlign w:val="center"/>
          </w:tcPr>
          <w:p w:rsidR="00B042D5" w:rsidRDefault="00B042D5">
            <w:pPr>
              <w:widowControl/>
              <w:jc w:val="center"/>
              <w:rPr>
                <w:rFonts w:asciiTheme="minorEastAsia" w:eastAsiaTheme="minorEastAsia" w:hAnsiTheme="minorEastAsia"/>
                <w:kern w:val="0"/>
                <w:sz w:val="24"/>
                <w:szCs w:val="24"/>
              </w:rPr>
            </w:pPr>
          </w:p>
        </w:tc>
        <w:tc>
          <w:tcPr>
            <w:tcW w:w="715" w:type="dxa"/>
            <w:noWrap/>
            <w:vAlign w:val="center"/>
          </w:tcPr>
          <w:p w:rsidR="00B042D5" w:rsidRDefault="00B042D5">
            <w:pPr>
              <w:widowControl/>
              <w:jc w:val="center"/>
              <w:rPr>
                <w:rFonts w:asciiTheme="minorEastAsia" w:eastAsiaTheme="minorEastAsia" w:hAnsiTheme="minorEastAsia"/>
                <w:kern w:val="0"/>
                <w:sz w:val="24"/>
                <w:szCs w:val="24"/>
              </w:rPr>
            </w:pPr>
          </w:p>
        </w:tc>
        <w:tc>
          <w:tcPr>
            <w:tcW w:w="795" w:type="dxa"/>
            <w:noWrap/>
            <w:vAlign w:val="center"/>
          </w:tcPr>
          <w:p w:rsidR="00B042D5" w:rsidRDefault="00B042D5">
            <w:pPr>
              <w:widowControl/>
              <w:jc w:val="center"/>
              <w:rPr>
                <w:rFonts w:asciiTheme="minorEastAsia" w:eastAsiaTheme="minorEastAsia" w:hAnsiTheme="minorEastAsia"/>
                <w:kern w:val="0"/>
                <w:sz w:val="24"/>
                <w:szCs w:val="24"/>
              </w:rPr>
            </w:pPr>
          </w:p>
        </w:tc>
        <w:tc>
          <w:tcPr>
            <w:tcW w:w="767" w:type="dxa"/>
            <w:noWrap/>
            <w:vAlign w:val="center"/>
          </w:tcPr>
          <w:p w:rsidR="00B042D5" w:rsidRDefault="00B042D5">
            <w:pPr>
              <w:widowControl/>
              <w:jc w:val="center"/>
              <w:rPr>
                <w:rFonts w:asciiTheme="minorEastAsia" w:eastAsiaTheme="minorEastAsia" w:hAnsiTheme="minorEastAsia"/>
                <w:kern w:val="0"/>
                <w:sz w:val="24"/>
                <w:szCs w:val="24"/>
              </w:rPr>
            </w:pPr>
          </w:p>
        </w:tc>
        <w:tc>
          <w:tcPr>
            <w:tcW w:w="737" w:type="dxa"/>
            <w:noWrap/>
            <w:vAlign w:val="center"/>
          </w:tcPr>
          <w:p w:rsidR="00B042D5" w:rsidRDefault="00B042D5">
            <w:pPr>
              <w:widowControl/>
              <w:jc w:val="center"/>
              <w:rPr>
                <w:rFonts w:asciiTheme="minorEastAsia" w:eastAsiaTheme="minorEastAsia" w:hAnsiTheme="minorEastAsia"/>
                <w:kern w:val="0"/>
                <w:sz w:val="24"/>
                <w:szCs w:val="24"/>
              </w:rPr>
            </w:pPr>
          </w:p>
        </w:tc>
      </w:tr>
      <w:tr w:rsidR="00B042D5">
        <w:trPr>
          <w:jc w:val="center"/>
        </w:trPr>
        <w:tc>
          <w:tcPr>
            <w:tcW w:w="813" w:type="dxa"/>
            <w:noWrap/>
            <w:vAlign w:val="center"/>
          </w:tcPr>
          <w:p w:rsidR="00B042D5" w:rsidRDefault="00B042D5">
            <w:pPr>
              <w:widowControl/>
              <w:jc w:val="center"/>
              <w:rPr>
                <w:rFonts w:asciiTheme="minorEastAsia" w:eastAsiaTheme="minorEastAsia" w:hAnsiTheme="minorEastAsia"/>
                <w:kern w:val="0"/>
                <w:sz w:val="24"/>
                <w:szCs w:val="24"/>
              </w:rPr>
            </w:pPr>
          </w:p>
        </w:tc>
        <w:tc>
          <w:tcPr>
            <w:tcW w:w="1348" w:type="dxa"/>
            <w:noWrap/>
            <w:vAlign w:val="center"/>
          </w:tcPr>
          <w:p w:rsidR="00B042D5" w:rsidRDefault="00B042D5">
            <w:pPr>
              <w:widowControl/>
              <w:jc w:val="center"/>
              <w:rPr>
                <w:rFonts w:asciiTheme="minorEastAsia" w:eastAsiaTheme="minorEastAsia" w:hAnsiTheme="minorEastAsia"/>
                <w:kern w:val="0"/>
                <w:sz w:val="24"/>
                <w:szCs w:val="24"/>
              </w:rPr>
            </w:pPr>
          </w:p>
        </w:tc>
        <w:tc>
          <w:tcPr>
            <w:tcW w:w="716" w:type="dxa"/>
            <w:noWrap/>
            <w:vAlign w:val="center"/>
          </w:tcPr>
          <w:p w:rsidR="00B042D5" w:rsidRDefault="00B042D5">
            <w:pPr>
              <w:widowControl/>
              <w:jc w:val="center"/>
              <w:rPr>
                <w:rFonts w:asciiTheme="minorEastAsia" w:eastAsiaTheme="minorEastAsia" w:hAnsiTheme="minorEastAsia"/>
                <w:kern w:val="0"/>
                <w:sz w:val="24"/>
                <w:szCs w:val="24"/>
              </w:rPr>
            </w:pPr>
          </w:p>
        </w:tc>
        <w:tc>
          <w:tcPr>
            <w:tcW w:w="715" w:type="dxa"/>
            <w:noWrap/>
            <w:vAlign w:val="center"/>
          </w:tcPr>
          <w:p w:rsidR="00B042D5" w:rsidRDefault="00B042D5">
            <w:pPr>
              <w:widowControl/>
              <w:jc w:val="center"/>
              <w:rPr>
                <w:rFonts w:asciiTheme="minorEastAsia" w:eastAsiaTheme="minorEastAsia" w:hAnsiTheme="minorEastAsia"/>
                <w:kern w:val="0"/>
                <w:sz w:val="24"/>
                <w:szCs w:val="24"/>
              </w:rPr>
            </w:pPr>
          </w:p>
        </w:tc>
        <w:tc>
          <w:tcPr>
            <w:tcW w:w="1230" w:type="dxa"/>
            <w:noWrap/>
            <w:vAlign w:val="center"/>
          </w:tcPr>
          <w:p w:rsidR="00B042D5" w:rsidRDefault="00B042D5">
            <w:pPr>
              <w:widowControl/>
              <w:jc w:val="center"/>
              <w:rPr>
                <w:rFonts w:asciiTheme="minorEastAsia" w:eastAsiaTheme="minorEastAsia" w:hAnsiTheme="minorEastAsia"/>
                <w:kern w:val="0"/>
                <w:sz w:val="24"/>
                <w:szCs w:val="24"/>
              </w:rPr>
            </w:pPr>
          </w:p>
        </w:tc>
        <w:tc>
          <w:tcPr>
            <w:tcW w:w="715" w:type="dxa"/>
            <w:noWrap/>
            <w:vAlign w:val="center"/>
          </w:tcPr>
          <w:p w:rsidR="00B042D5" w:rsidRDefault="00B042D5">
            <w:pPr>
              <w:widowControl/>
              <w:jc w:val="center"/>
              <w:rPr>
                <w:rFonts w:asciiTheme="minorEastAsia" w:eastAsiaTheme="minorEastAsia" w:hAnsiTheme="minorEastAsia"/>
                <w:kern w:val="0"/>
                <w:sz w:val="24"/>
                <w:szCs w:val="24"/>
              </w:rPr>
            </w:pPr>
          </w:p>
        </w:tc>
        <w:tc>
          <w:tcPr>
            <w:tcW w:w="1235" w:type="dxa"/>
            <w:noWrap/>
            <w:vAlign w:val="center"/>
          </w:tcPr>
          <w:p w:rsidR="00B042D5" w:rsidRDefault="00B042D5">
            <w:pPr>
              <w:widowControl/>
              <w:jc w:val="center"/>
              <w:rPr>
                <w:rFonts w:asciiTheme="minorEastAsia" w:eastAsiaTheme="minorEastAsia" w:hAnsiTheme="minorEastAsia"/>
                <w:kern w:val="0"/>
                <w:sz w:val="24"/>
                <w:szCs w:val="24"/>
              </w:rPr>
            </w:pPr>
          </w:p>
        </w:tc>
        <w:tc>
          <w:tcPr>
            <w:tcW w:w="715" w:type="dxa"/>
            <w:noWrap/>
            <w:vAlign w:val="center"/>
          </w:tcPr>
          <w:p w:rsidR="00B042D5" w:rsidRDefault="00B042D5">
            <w:pPr>
              <w:widowControl/>
              <w:jc w:val="center"/>
              <w:rPr>
                <w:rFonts w:asciiTheme="minorEastAsia" w:eastAsiaTheme="minorEastAsia" w:hAnsiTheme="minorEastAsia"/>
                <w:kern w:val="0"/>
                <w:sz w:val="24"/>
                <w:szCs w:val="24"/>
              </w:rPr>
            </w:pPr>
          </w:p>
        </w:tc>
        <w:tc>
          <w:tcPr>
            <w:tcW w:w="795" w:type="dxa"/>
            <w:noWrap/>
            <w:vAlign w:val="center"/>
          </w:tcPr>
          <w:p w:rsidR="00B042D5" w:rsidRDefault="00B042D5">
            <w:pPr>
              <w:widowControl/>
              <w:jc w:val="center"/>
              <w:rPr>
                <w:rFonts w:asciiTheme="minorEastAsia" w:eastAsiaTheme="minorEastAsia" w:hAnsiTheme="minorEastAsia"/>
                <w:kern w:val="0"/>
                <w:sz w:val="24"/>
                <w:szCs w:val="24"/>
              </w:rPr>
            </w:pPr>
          </w:p>
        </w:tc>
        <w:tc>
          <w:tcPr>
            <w:tcW w:w="767" w:type="dxa"/>
            <w:noWrap/>
            <w:vAlign w:val="center"/>
          </w:tcPr>
          <w:p w:rsidR="00B042D5" w:rsidRDefault="00B042D5">
            <w:pPr>
              <w:widowControl/>
              <w:jc w:val="center"/>
              <w:rPr>
                <w:rFonts w:asciiTheme="minorEastAsia" w:eastAsiaTheme="minorEastAsia" w:hAnsiTheme="minorEastAsia"/>
                <w:kern w:val="0"/>
                <w:sz w:val="24"/>
                <w:szCs w:val="24"/>
              </w:rPr>
            </w:pPr>
          </w:p>
        </w:tc>
        <w:tc>
          <w:tcPr>
            <w:tcW w:w="737" w:type="dxa"/>
            <w:noWrap/>
            <w:vAlign w:val="center"/>
          </w:tcPr>
          <w:p w:rsidR="00B042D5" w:rsidRDefault="00B042D5">
            <w:pPr>
              <w:widowControl/>
              <w:jc w:val="center"/>
              <w:rPr>
                <w:rFonts w:asciiTheme="minorEastAsia" w:eastAsiaTheme="minorEastAsia" w:hAnsiTheme="minorEastAsia"/>
                <w:kern w:val="0"/>
                <w:sz w:val="24"/>
                <w:szCs w:val="24"/>
              </w:rPr>
            </w:pPr>
          </w:p>
        </w:tc>
      </w:tr>
      <w:tr w:rsidR="00B042D5">
        <w:trPr>
          <w:jc w:val="center"/>
        </w:trPr>
        <w:tc>
          <w:tcPr>
            <w:tcW w:w="813" w:type="dxa"/>
            <w:noWrap/>
            <w:vAlign w:val="center"/>
          </w:tcPr>
          <w:p w:rsidR="00B042D5" w:rsidRDefault="00B042D5">
            <w:pPr>
              <w:widowControl/>
              <w:jc w:val="center"/>
              <w:rPr>
                <w:rFonts w:asciiTheme="minorEastAsia" w:eastAsiaTheme="minorEastAsia" w:hAnsiTheme="minorEastAsia"/>
                <w:kern w:val="0"/>
                <w:sz w:val="24"/>
                <w:szCs w:val="24"/>
              </w:rPr>
            </w:pPr>
          </w:p>
        </w:tc>
        <w:tc>
          <w:tcPr>
            <w:tcW w:w="1348" w:type="dxa"/>
            <w:noWrap/>
            <w:vAlign w:val="center"/>
          </w:tcPr>
          <w:p w:rsidR="00B042D5" w:rsidRDefault="00B042D5">
            <w:pPr>
              <w:widowControl/>
              <w:jc w:val="center"/>
              <w:rPr>
                <w:rFonts w:asciiTheme="minorEastAsia" w:eastAsiaTheme="minorEastAsia" w:hAnsiTheme="minorEastAsia"/>
                <w:kern w:val="0"/>
                <w:sz w:val="24"/>
                <w:szCs w:val="24"/>
              </w:rPr>
            </w:pPr>
          </w:p>
        </w:tc>
        <w:tc>
          <w:tcPr>
            <w:tcW w:w="716" w:type="dxa"/>
            <w:noWrap/>
            <w:vAlign w:val="center"/>
          </w:tcPr>
          <w:p w:rsidR="00B042D5" w:rsidRDefault="00B042D5">
            <w:pPr>
              <w:widowControl/>
              <w:jc w:val="center"/>
              <w:rPr>
                <w:rFonts w:asciiTheme="minorEastAsia" w:eastAsiaTheme="minorEastAsia" w:hAnsiTheme="minorEastAsia"/>
                <w:kern w:val="0"/>
                <w:sz w:val="24"/>
                <w:szCs w:val="24"/>
              </w:rPr>
            </w:pPr>
          </w:p>
        </w:tc>
        <w:tc>
          <w:tcPr>
            <w:tcW w:w="715" w:type="dxa"/>
            <w:noWrap/>
            <w:vAlign w:val="center"/>
          </w:tcPr>
          <w:p w:rsidR="00B042D5" w:rsidRDefault="00B042D5">
            <w:pPr>
              <w:widowControl/>
              <w:jc w:val="center"/>
              <w:rPr>
                <w:rFonts w:asciiTheme="minorEastAsia" w:eastAsiaTheme="minorEastAsia" w:hAnsiTheme="minorEastAsia"/>
                <w:kern w:val="0"/>
                <w:sz w:val="24"/>
                <w:szCs w:val="24"/>
              </w:rPr>
            </w:pPr>
          </w:p>
        </w:tc>
        <w:tc>
          <w:tcPr>
            <w:tcW w:w="1230" w:type="dxa"/>
            <w:noWrap/>
            <w:vAlign w:val="center"/>
          </w:tcPr>
          <w:p w:rsidR="00B042D5" w:rsidRDefault="00B042D5">
            <w:pPr>
              <w:widowControl/>
              <w:jc w:val="center"/>
              <w:rPr>
                <w:rFonts w:asciiTheme="minorEastAsia" w:eastAsiaTheme="minorEastAsia" w:hAnsiTheme="minorEastAsia"/>
                <w:kern w:val="0"/>
                <w:sz w:val="24"/>
                <w:szCs w:val="24"/>
              </w:rPr>
            </w:pPr>
          </w:p>
        </w:tc>
        <w:tc>
          <w:tcPr>
            <w:tcW w:w="715" w:type="dxa"/>
            <w:noWrap/>
            <w:vAlign w:val="center"/>
          </w:tcPr>
          <w:p w:rsidR="00B042D5" w:rsidRDefault="00B042D5">
            <w:pPr>
              <w:widowControl/>
              <w:jc w:val="center"/>
              <w:rPr>
                <w:rFonts w:asciiTheme="minorEastAsia" w:eastAsiaTheme="minorEastAsia" w:hAnsiTheme="minorEastAsia"/>
                <w:kern w:val="0"/>
                <w:sz w:val="24"/>
                <w:szCs w:val="24"/>
              </w:rPr>
            </w:pPr>
          </w:p>
        </w:tc>
        <w:tc>
          <w:tcPr>
            <w:tcW w:w="1235" w:type="dxa"/>
            <w:noWrap/>
            <w:vAlign w:val="center"/>
          </w:tcPr>
          <w:p w:rsidR="00B042D5" w:rsidRDefault="00B042D5">
            <w:pPr>
              <w:widowControl/>
              <w:jc w:val="center"/>
              <w:rPr>
                <w:rFonts w:asciiTheme="minorEastAsia" w:eastAsiaTheme="minorEastAsia" w:hAnsiTheme="minorEastAsia"/>
                <w:kern w:val="0"/>
                <w:sz w:val="24"/>
                <w:szCs w:val="24"/>
              </w:rPr>
            </w:pPr>
          </w:p>
        </w:tc>
        <w:tc>
          <w:tcPr>
            <w:tcW w:w="715" w:type="dxa"/>
            <w:noWrap/>
            <w:vAlign w:val="center"/>
          </w:tcPr>
          <w:p w:rsidR="00B042D5" w:rsidRDefault="00B042D5">
            <w:pPr>
              <w:widowControl/>
              <w:jc w:val="center"/>
              <w:rPr>
                <w:rFonts w:asciiTheme="minorEastAsia" w:eastAsiaTheme="minorEastAsia" w:hAnsiTheme="minorEastAsia"/>
                <w:kern w:val="0"/>
                <w:sz w:val="24"/>
                <w:szCs w:val="24"/>
              </w:rPr>
            </w:pPr>
          </w:p>
        </w:tc>
        <w:tc>
          <w:tcPr>
            <w:tcW w:w="795" w:type="dxa"/>
            <w:noWrap/>
            <w:vAlign w:val="center"/>
          </w:tcPr>
          <w:p w:rsidR="00B042D5" w:rsidRDefault="00B042D5">
            <w:pPr>
              <w:widowControl/>
              <w:jc w:val="center"/>
              <w:rPr>
                <w:rFonts w:asciiTheme="minorEastAsia" w:eastAsiaTheme="minorEastAsia" w:hAnsiTheme="minorEastAsia"/>
                <w:kern w:val="0"/>
                <w:sz w:val="24"/>
                <w:szCs w:val="24"/>
              </w:rPr>
            </w:pPr>
          </w:p>
        </w:tc>
        <w:tc>
          <w:tcPr>
            <w:tcW w:w="767" w:type="dxa"/>
            <w:noWrap/>
            <w:vAlign w:val="center"/>
          </w:tcPr>
          <w:p w:rsidR="00B042D5" w:rsidRDefault="00B042D5">
            <w:pPr>
              <w:widowControl/>
              <w:jc w:val="center"/>
              <w:rPr>
                <w:rFonts w:asciiTheme="minorEastAsia" w:eastAsiaTheme="minorEastAsia" w:hAnsiTheme="minorEastAsia"/>
                <w:kern w:val="0"/>
                <w:sz w:val="24"/>
                <w:szCs w:val="24"/>
              </w:rPr>
            </w:pPr>
          </w:p>
        </w:tc>
        <w:tc>
          <w:tcPr>
            <w:tcW w:w="737" w:type="dxa"/>
            <w:noWrap/>
            <w:vAlign w:val="center"/>
          </w:tcPr>
          <w:p w:rsidR="00B042D5" w:rsidRDefault="00B042D5">
            <w:pPr>
              <w:widowControl/>
              <w:jc w:val="center"/>
              <w:rPr>
                <w:rFonts w:asciiTheme="minorEastAsia" w:eastAsiaTheme="minorEastAsia" w:hAnsiTheme="minorEastAsia"/>
                <w:kern w:val="0"/>
                <w:sz w:val="24"/>
                <w:szCs w:val="24"/>
              </w:rPr>
            </w:pPr>
          </w:p>
        </w:tc>
      </w:tr>
    </w:tbl>
    <w:p w:rsidR="00B042D5" w:rsidRDefault="000E358A">
      <w:pPr>
        <w:spacing w:line="360" w:lineRule="auto"/>
        <w:ind w:left="181"/>
        <w:rPr>
          <w:rFonts w:asciiTheme="minorEastAsia" w:eastAsiaTheme="minorEastAsia" w:hAnsiTheme="minorEastAsia"/>
          <w:sz w:val="24"/>
          <w:szCs w:val="24"/>
        </w:rPr>
      </w:pPr>
      <w:r>
        <w:rPr>
          <w:rFonts w:asciiTheme="minorEastAsia" w:eastAsiaTheme="minorEastAsia" w:hAnsiTheme="minorEastAsia"/>
          <w:sz w:val="24"/>
          <w:szCs w:val="24"/>
        </w:rPr>
        <w:t>注：</w:t>
      </w:r>
    </w:p>
    <w:p w:rsidR="00B042D5" w:rsidRDefault="000E358A">
      <w:pPr>
        <w:spacing w:line="360" w:lineRule="auto"/>
        <w:ind w:left="181"/>
        <w:rPr>
          <w:rFonts w:asciiTheme="minorEastAsia" w:eastAsiaTheme="minorEastAsia" w:hAnsiTheme="minorEastAsia"/>
          <w:sz w:val="24"/>
          <w:szCs w:val="24"/>
        </w:rPr>
      </w:pPr>
      <w:r>
        <w:rPr>
          <w:rFonts w:asciiTheme="minorEastAsia" w:eastAsiaTheme="minorEastAsia" w:hAnsiTheme="minorEastAsia"/>
          <w:sz w:val="24"/>
          <w:szCs w:val="24"/>
        </w:rPr>
        <w:t>1. 商品属性应在“环保产品”、“节能、节水产品”、“自主知识产权产品”、“无”四个选择项中选择填写。</w:t>
      </w:r>
    </w:p>
    <w:p w:rsidR="00B042D5" w:rsidRDefault="000E358A">
      <w:pPr>
        <w:spacing w:line="360" w:lineRule="auto"/>
        <w:ind w:left="181"/>
        <w:rPr>
          <w:rFonts w:asciiTheme="minorEastAsia" w:eastAsiaTheme="minorEastAsia" w:hAnsiTheme="minorEastAsia"/>
          <w:sz w:val="24"/>
          <w:szCs w:val="24"/>
        </w:rPr>
      </w:pPr>
      <w:r>
        <w:rPr>
          <w:rFonts w:asciiTheme="minorEastAsia" w:eastAsiaTheme="minorEastAsia" w:hAnsiTheme="minorEastAsia"/>
          <w:sz w:val="24"/>
          <w:szCs w:val="24"/>
        </w:rPr>
        <w:t>2. 开标分项一览表中应列明开标一览表中每项的分项内容。</w:t>
      </w:r>
    </w:p>
    <w:p w:rsidR="00B042D5" w:rsidRDefault="000E358A">
      <w:pPr>
        <w:spacing w:line="360" w:lineRule="auto"/>
        <w:ind w:left="181"/>
        <w:rPr>
          <w:rFonts w:asciiTheme="minorEastAsia" w:eastAsiaTheme="minorEastAsia" w:hAnsiTheme="minorEastAsia"/>
          <w:sz w:val="24"/>
          <w:szCs w:val="24"/>
        </w:rPr>
      </w:pPr>
      <w:r>
        <w:rPr>
          <w:rFonts w:asciiTheme="minorEastAsia" w:eastAsiaTheme="minorEastAsia" w:hAnsiTheme="minorEastAsia" w:hint="eastAsia"/>
          <w:sz w:val="24"/>
          <w:szCs w:val="24"/>
        </w:rPr>
        <w:t>3. 如国产产品，产地精确到省级行政区域。如进口产品，产地精确到国家。</w:t>
      </w:r>
    </w:p>
    <w:p w:rsidR="00B042D5" w:rsidRDefault="00B042D5">
      <w:pPr>
        <w:spacing w:line="360" w:lineRule="auto"/>
        <w:ind w:left="181"/>
        <w:rPr>
          <w:rFonts w:asciiTheme="minorEastAsia" w:eastAsiaTheme="minorEastAsia" w:hAnsiTheme="minorEastAsia"/>
          <w:sz w:val="24"/>
          <w:szCs w:val="24"/>
        </w:rPr>
      </w:pPr>
    </w:p>
    <w:p w:rsidR="00B042D5" w:rsidRDefault="000E358A" w:rsidP="00CB7D1C">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B042D5" w:rsidRDefault="000E358A" w:rsidP="00CB7D1C">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r>
        <w:rPr>
          <w:rFonts w:asciiTheme="minorEastAsia" w:eastAsiaTheme="minorEastAsia" w:hAnsiTheme="minorEastAsia"/>
          <w:sz w:val="24"/>
        </w:rPr>
        <w:br w:type="page"/>
      </w:r>
    </w:p>
    <w:p w:rsidR="00B042D5" w:rsidRDefault="000E358A" w:rsidP="00CB7D1C">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6</w:t>
      </w:r>
      <w:r>
        <w:rPr>
          <w:rFonts w:asciiTheme="minorEastAsia" w:eastAsiaTheme="minorEastAsia" w:hAnsiTheme="minorEastAsia"/>
          <w:sz w:val="24"/>
        </w:rPr>
        <w:t>-1</w:t>
      </w:r>
    </w:p>
    <w:p w:rsidR="00B042D5" w:rsidRDefault="000E358A">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商务要求点对点应答表</w:t>
      </w:r>
    </w:p>
    <w:p w:rsidR="00B042D5" w:rsidRDefault="00B042D5">
      <w:pPr>
        <w:spacing w:line="460" w:lineRule="exact"/>
        <w:rPr>
          <w:rFonts w:asciiTheme="minorEastAsia" w:eastAsiaTheme="minorEastAsia" w:hAnsiTheme="minorEastAsia"/>
          <w:sz w:val="24"/>
        </w:rPr>
      </w:pPr>
    </w:p>
    <w:p w:rsidR="00B042D5" w:rsidRDefault="000E358A">
      <w:pPr>
        <w:spacing w:line="460" w:lineRule="exact"/>
        <w:rPr>
          <w:rFonts w:asciiTheme="minorEastAsia" w:eastAsiaTheme="minorEastAsia" w:hAnsiTheme="minorEastAsia"/>
          <w:sz w:val="24"/>
        </w:rPr>
      </w:pPr>
      <w:r>
        <w:rPr>
          <w:rFonts w:asciiTheme="minorEastAsia" w:eastAsiaTheme="minorEastAsia" w:hAnsiTheme="minorEastAsia"/>
          <w:sz w:val="24"/>
        </w:rPr>
        <w:t>项目名称：</w:t>
      </w:r>
    </w:p>
    <w:p w:rsidR="00B042D5" w:rsidRDefault="000E358A">
      <w:pPr>
        <w:spacing w:line="460" w:lineRule="exact"/>
        <w:rPr>
          <w:rFonts w:asciiTheme="minorEastAsia" w:eastAsiaTheme="minorEastAsia" w:hAnsiTheme="minorEastAsia"/>
          <w:sz w:val="24"/>
        </w:rPr>
      </w:pPr>
      <w:r>
        <w:rPr>
          <w:rFonts w:asciiTheme="minorEastAsia" w:eastAsiaTheme="minorEastAsia" w:hAnsiTheme="minorEastAsia"/>
          <w:sz w:val="24"/>
        </w:rPr>
        <w:t>项目编号：</w:t>
      </w:r>
    </w:p>
    <w:p w:rsidR="00B042D5" w:rsidRDefault="000E358A">
      <w:pPr>
        <w:spacing w:line="460" w:lineRule="exact"/>
        <w:rPr>
          <w:rFonts w:asciiTheme="minorEastAsia" w:eastAsiaTheme="minorEastAsia" w:hAnsiTheme="minorEastAsia"/>
          <w:sz w:val="24"/>
          <w:u w:val="single"/>
        </w:rPr>
      </w:pPr>
      <w:r>
        <w:rPr>
          <w:rFonts w:asciiTheme="minorEastAsia" w:eastAsiaTheme="minorEastAsia" w:hAnsiTheme="minorEastAsia"/>
          <w:sz w:val="24"/>
        </w:rPr>
        <w:t>包号：</w:t>
      </w:r>
    </w:p>
    <w:p w:rsidR="00B042D5" w:rsidRDefault="00B042D5">
      <w:pPr>
        <w:spacing w:line="460" w:lineRule="exact"/>
        <w:rPr>
          <w:rFonts w:asciiTheme="minorEastAsia" w:eastAsiaTheme="minorEastAsia" w:hAnsiTheme="minorEastAsia"/>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B042D5">
        <w:trPr>
          <w:jc w:val="center"/>
        </w:trPr>
        <w:tc>
          <w:tcPr>
            <w:tcW w:w="1080" w:type="dxa"/>
            <w:shd w:val="clear" w:color="auto" w:fill="auto"/>
            <w:vAlign w:val="center"/>
          </w:tcPr>
          <w:p w:rsidR="00B042D5" w:rsidRDefault="000E358A">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序号</w:t>
            </w:r>
          </w:p>
        </w:tc>
        <w:tc>
          <w:tcPr>
            <w:tcW w:w="2500" w:type="dxa"/>
            <w:shd w:val="clear" w:color="auto" w:fill="auto"/>
            <w:vAlign w:val="center"/>
          </w:tcPr>
          <w:p w:rsidR="00B042D5" w:rsidRDefault="000E358A">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招标要求</w:t>
            </w:r>
          </w:p>
        </w:tc>
        <w:tc>
          <w:tcPr>
            <w:tcW w:w="2680" w:type="dxa"/>
            <w:shd w:val="clear" w:color="auto" w:fill="auto"/>
            <w:vAlign w:val="center"/>
          </w:tcPr>
          <w:p w:rsidR="00B042D5" w:rsidRDefault="000E358A">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投标应答</w:t>
            </w:r>
          </w:p>
        </w:tc>
        <w:tc>
          <w:tcPr>
            <w:tcW w:w="1979" w:type="dxa"/>
            <w:shd w:val="clear" w:color="auto" w:fill="auto"/>
            <w:vAlign w:val="center"/>
          </w:tcPr>
          <w:p w:rsidR="00B042D5" w:rsidRDefault="000E358A">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偏离说明</w:t>
            </w:r>
          </w:p>
        </w:tc>
        <w:tc>
          <w:tcPr>
            <w:tcW w:w="1241" w:type="dxa"/>
            <w:shd w:val="clear" w:color="auto" w:fill="auto"/>
            <w:vAlign w:val="center"/>
          </w:tcPr>
          <w:p w:rsidR="00B042D5" w:rsidRDefault="000E358A">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备注</w:t>
            </w:r>
          </w:p>
        </w:tc>
      </w:tr>
      <w:tr w:rsidR="00B042D5">
        <w:trPr>
          <w:jc w:val="center"/>
        </w:trPr>
        <w:tc>
          <w:tcPr>
            <w:tcW w:w="9480" w:type="dxa"/>
            <w:gridSpan w:val="5"/>
            <w:shd w:val="clear" w:color="auto" w:fill="auto"/>
            <w:vAlign w:val="center"/>
          </w:tcPr>
          <w:p w:rsidR="00B042D5" w:rsidRDefault="000E358A">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kern w:val="0"/>
                <w:sz w:val="24"/>
                <w:szCs w:val="21"/>
              </w:rPr>
              <w:t>（</w:t>
            </w:r>
            <w:r>
              <w:rPr>
                <w:rFonts w:asciiTheme="minorEastAsia" w:eastAsiaTheme="minorEastAsia" w:hAnsiTheme="minorEastAsia" w:hint="eastAsia"/>
                <w:kern w:val="0"/>
                <w:sz w:val="24"/>
                <w:szCs w:val="21"/>
              </w:rPr>
              <w:t>一</w:t>
            </w:r>
            <w:r>
              <w:rPr>
                <w:rFonts w:asciiTheme="minorEastAsia" w:eastAsiaTheme="minorEastAsia" w:hAnsiTheme="minorEastAsia"/>
                <w:kern w:val="0"/>
                <w:sz w:val="24"/>
                <w:szCs w:val="21"/>
              </w:rPr>
              <w:t>）报价要求</w:t>
            </w:r>
          </w:p>
        </w:tc>
      </w:tr>
      <w:tr w:rsidR="00B042D5">
        <w:trPr>
          <w:jc w:val="center"/>
        </w:trPr>
        <w:tc>
          <w:tcPr>
            <w:tcW w:w="1080" w:type="dxa"/>
            <w:shd w:val="clear" w:color="auto" w:fill="auto"/>
            <w:vAlign w:val="center"/>
          </w:tcPr>
          <w:p w:rsidR="00B042D5" w:rsidRDefault="00B042D5">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B042D5" w:rsidRDefault="00B042D5">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B042D5" w:rsidRDefault="00B042D5">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B042D5" w:rsidRDefault="00B042D5">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B042D5" w:rsidRDefault="00B042D5">
            <w:pPr>
              <w:widowControl/>
              <w:snapToGrid w:val="0"/>
              <w:jc w:val="left"/>
              <w:rPr>
                <w:rFonts w:asciiTheme="minorEastAsia" w:eastAsiaTheme="minorEastAsia" w:hAnsiTheme="minorEastAsia"/>
                <w:kern w:val="0"/>
                <w:sz w:val="24"/>
                <w:szCs w:val="21"/>
              </w:rPr>
            </w:pPr>
          </w:p>
        </w:tc>
      </w:tr>
      <w:tr w:rsidR="00B042D5">
        <w:trPr>
          <w:jc w:val="center"/>
        </w:trPr>
        <w:tc>
          <w:tcPr>
            <w:tcW w:w="1080" w:type="dxa"/>
            <w:shd w:val="clear" w:color="auto" w:fill="auto"/>
            <w:vAlign w:val="center"/>
          </w:tcPr>
          <w:p w:rsidR="00B042D5" w:rsidRDefault="00B042D5">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B042D5" w:rsidRDefault="00B042D5">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B042D5" w:rsidRDefault="00B042D5">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B042D5" w:rsidRDefault="00B042D5">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B042D5" w:rsidRDefault="00B042D5">
            <w:pPr>
              <w:widowControl/>
              <w:snapToGrid w:val="0"/>
              <w:jc w:val="left"/>
              <w:rPr>
                <w:rFonts w:asciiTheme="minorEastAsia" w:eastAsiaTheme="minorEastAsia" w:hAnsiTheme="minorEastAsia"/>
                <w:kern w:val="0"/>
                <w:sz w:val="24"/>
                <w:szCs w:val="21"/>
              </w:rPr>
            </w:pPr>
          </w:p>
        </w:tc>
      </w:tr>
      <w:tr w:rsidR="00B042D5">
        <w:trPr>
          <w:jc w:val="center"/>
        </w:trPr>
        <w:tc>
          <w:tcPr>
            <w:tcW w:w="9480" w:type="dxa"/>
            <w:gridSpan w:val="5"/>
            <w:shd w:val="clear" w:color="auto" w:fill="auto"/>
            <w:vAlign w:val="center"/>
          </w:tcPr>
          <w:p w:rsidR="00B042D5" w:rsidRDefault="000E358A">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（二）服务要求</w:t>
            </w:r>
          </w:p>
        </w:tc>
      </w:tr>
      <w:tr w:rsidR="00B042D5">
        <w:trPr>
          <w:jc w:val="center"/>
        </w:trPr>
        <w:tc>
          <w:tcPr>
            <w:tcW w:w="1080" w:type="dxa"/>
            <w:shd w:val="clear" w:color="auto" w:fill="auto"/>
            <w:vAlign w:val="center"/>
          </w:tcPr>
          <w:p w:rsidR="00B042D5" w:rsidRDefault="00B042D5">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B042D5" w:rsidRDefault="00B042D5">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B042D5" w:rsidRDefault="00B042D5">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B042D5" w:rsidRDefault="00B042D5">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B042D5" w:rsidRDefault="00B042D5">
            <w:pPr>
              <w:widowControl/>
              <w:snapToGrid w:val="0"/>
              <w:jc w:val="left"/>
              <w:rPr>
                <w:rFonts w:asciiTheme="minorEastAsia" w:eastAsiaTheme="minorEastAsia" w:hAnsiTheme="minorEastAsia"/>
                <w:kern w:val="0"/>
                <w:sz w:val="24"/>
                <w:szCs w:val="21"/>
              </w:rPr>
            </w:pPr>
          </w:p>
        </w:tc>
      </w:tr>
      <w:tr w:rsidR="00B042D5">
        <w:trPr>
          <w:jc w:val="center"/>
        </w:trPr>
        <w:tc>
          <w:tcPr>
            <w:tcW w:w="1080" w:type="dxa"/>
            <w:shd w:val="clear" w:color="auto" w:fill="auto"/>
            <w:vAlign w:val="center"/>
          </w:tcPr>
          <w:p w:rsidR="00B042D5" w:rsidRDefault="00B042D5">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B042D5" w:rsidRDefault="00B042D5">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B042D5" w:rsidRDefault="00B042D5">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B042D5" w:rsidRDefault="00B042D5">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B042D5" w:rsidRDefault="00B042D5">
            <w:pPr>
              <w:widowControl/>
              <w:snapToGrid w:val="0"/>
              <w:jc w:val="left"/>
              <w:rPr>
                <w:rFonts w:asciiTheme="minorEastAsia" w:eastAsiaTheme="minorEastAsia" w:hAnsiTheme="minorEastAsia"/>
                <w:kern w:val="0"/>
                <w:sz w:val="24"/>
                <w:szCs w:val="21"/>
              </w:rPr>
            </w:pPr>
          </w:p>
        </w:tc>
      </w:tr>
      <w:tr w:rsidR="00B042D5">
        <w:trPr>
          <w:jc w:val="center"/>
        </w:trPr>
        <w:tc>
          <w:tcPr>
            <w:tcW w:w="9480" w:type="dxa"/>
            <w:gridSpan w:val="5"/>
            <w:shd w:val="clear" w:color="auto" w:fill="auto"/>
            <w:vAlign w:val="center"/>
          </w:tcPr>
          <w:p w:rsidR="00B042D5" w:rsidRDefault="000E358A">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（三）交货要求</w:t>
            </w:r>
          </w:p>
        </w:tc>
      </w:tr>
      <w:tr w:rsidR="00B042D5">
        <w:trPr>
          <w:jc w:val="center"/>
        </w:trPr>
        <w:tc>
          <w:tcPr>
            <w:tcW w:w="1080" w:type="dxa"/>
            <w:shd w:val="clear" w:color="auto" w:fill="auto"/>
            <w:vAlign w:val="center"/>
          </w:tcPr>
          <w:p w:rsidR="00B042D5" w:rsidRDefault="00B042D5">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B042D5" w:rsidRDefault="00B042D5">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B042D5" w:rsidRDefault="00B042D5">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B042D5" w:rsidRDefault="00B042D5">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B042D5" w:rsidRDefault="00B042D5">
            <w:pPr>
              <w:widowControl/>
              <w:snapToGrid w:val="0"/>
              <w:jc w:val="left"/>
              <w:rPr>
                <w:rFonts w:asciiTheme="minorEastAsia" w:eastAsiaTheme="minorEastAsia" w:hAnsiTheme="minorEastAsia"/>
                <w:kern w:val="0"/>
                <w:sz w:val="24"/>
                <w:szCs w:val="21"/>
              </w:rPr>
            </w:pPr>
          </w:p>
        </w:tc>
      </w:tr>
      <w:tr w:rsidR="00B042D5">
        <w:trPr>
          <w:jc w:val="center"/>
        </w:trPr>
        <w:tc>
          <w:tcPr>
            <w:tcW w:w="9480" w:type="dxa"/>
            <w:gridSpan w:val="5"/>
            <w:shd w:val="clear" w:color="auto" w:fill="auto"/>
            <w:vAlign w:val="center"/>
          </w:tcPr>
          <w:p w:rsidR="00B042D5" w:rsidRDefault="000E358A">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kern w:val="0"/>
                <w:sz w:val="24"/>
                <w:szCs w:val="21"/>
              </w:rPr>
              <w:t>（</w:t>
            </w:r>
            <w:r>
              <w:rPr>
                <w:rFonts w:asciiTheme="minorEastAsia" w:eastAsiaTheme="minorEastAsia" w:hAnsiTheme="minorEastAsia" w:hint="eastAsia"/>
                <w:kern w:val="0"/>
                <w:sz w:val="24"/>
                <w:szCs w:val="21"/>
              </w:rPr>
              <w:t>四</w:t>
            </w:r>
            <w:r>
              <w:rPr>
                <w:rFonts w:asciiTheme="minorEastAsia" w:eastAsiaTheme="minorEastAsia" w:hAnsiTheme="minorEastAsia"/>
                <w:kern w:val="0"/>
                <w:sz w:val="24"/>
                <w:szCs w:val="21"/>
              </w:rPr>
              <w:t>）付款方式</w:t>
            </w:r>
          </w:p>
        </w:tc>
      </w:tr>
      <w:tr w:rsidR="00B042D5">
        <w:trPr>
          <w:jc w:val="center"/>
        </w:trPr>
        <w:tc>
          <w:tcPr>
            <w:tcW w:w="1080" w:type="dxa"/>
            <w:shd w:val="clear" w:color="auto" w:fill="auto"/>
            <w:vAlign w:val="center"/>
          </w:tcPr>
          <w:p w:rsidR="00B042D5" w:rsidRDefault="00B042D5">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B042D5" w:rsidRDefault="00B042D5">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B042D5" w:rsidRDefault="00B042D5">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B042D5" w:rsidRDefault="00B042D5">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B042D5" w:rsidRDefault="00B042D5">
            <w:pPr>
              <w:widowControl/>
              <w:snapToGrid w:val="0"/>
              <w:jc w:val="left"/>
              <w:rPr>
                <w:rFonts w:asciiTheme="minorEastAsia" w:eastAsiaTheme="minorEastAsia" w:hAnsiTheme="minorEastAsia"/>
                <w:kern w:val="0"/>
                <w:sz w:val="24"/>
                <w:szCs w:val="21"/>
              </w:rPr>
            </w:pPr>
          </w:p>
        </w:tc>
      </w:tr>
      <w:tr w:rsidR="00B042D5">
        <w:trPr>
          <w:jc w:val="center"/>
        </w:trPr>
        <w:tc>
          <w:tcPr>
            <w:tcW w:w="9480" w:type="dxa"/>
            <w:gridSpan w:val="5"/>
            <w:shd w:val="clear" w:color="auto" w:fill="auto"/>
            <w:vAlign w:val="center"/>
          </w:tcPr>
          <w:p w:rsidR="00B042D5" w:rsidRDefault="000E358A">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kern w:val="0"/>
                <w:sz w:val="24"/>
                <w:szCs w:val="21"/>
              </w:rPr>
              <w:t>（</w:t>
            </w:r>
            <w:r>
              <w:rPr>
                <w:rFonts w:asciiTheme="minorEastAsia" w:eastAsiaTheme="minorEastAsia" w:hAnsiTheme="minorEastAsia" w:hint="eastAsia"/>
                <w:kern w:val="0"/>
                <w:sz w:val="24"/>
                <w:szCs w:val="21"/>
              </w:rPr>
              <w:t>五</w:t>
            </w:r>
            <w:r>
              <w:rPr>
                <w:rFonts w:asciiTheme="minorEastAsia" w:eastAsiaTheme="minorEastAsia" w:hAnsiTheme="minorEastAsia"/>
                <w:kern w:val="0"/>
                <w:sz w:val="24"/>
                <w:szCs w:val="21"/>
              </w:rPr>
              <w:t>）投标保证金和履约保证金</w:t>
            </w:r>
          </w:p>
        </w:tc>
      </w:tr>
      <w:tr w:rsidR="00B042D5">
        <w:trPr>
          <w:jc w:val="center"/>
        </w:trPr>
        <w:tc>
          <w:tcPr>
            <w:tcW w:w="1080" w:type="dxa"/>
            <w:shd w:val="clear" w:color="auto" w:fill="auto"/>
            <w:vAlign w:val="center"/>
          </w:tcPr>
          <w:p w:rsidR="00B042D5" w:rsidRDefault="00B042D5">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B042D5" w:rsidRDefault="00B042D5">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B042D5" w:rsidRDefault="00B042D5">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B042D5" w:rsidRDefault="00B042D5">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B042D5" w:rsidRDefault="00B042D5">
            <w:pPr>
              <w:widowControl/>
              <w:snapToGrid w:val="0"/>
              <w:jc w:val="left"/>
              <w:rPr>
                <w:rFonts w:asciiTheme="minorEastAsia" w:eastAsiaTheme="minorEastAsia" w:hAnsiTheme="minorEastAsia"/>
                <w:kern w:val="0"/>
                <w:sz w:val="24"/>
                <w:szCs w:val="21"/>
              </w:rPr>
            </w:pPr>
          </w:p>
        </w:tc>
      </w:tr>
      <w:tr w:rsidR="00B042D5">
        <w:trPr>
          <w:jc w:val="center"/>
        </w:trPr>
        <w:tc>
          <w:tcPr>
            <w:tcW w:w="9480" w:type="dxa"/>
            <w:gridSpan w:val="5"/>
            <w:shd w:val="clear" w:color="auto" w:fill="auto"/>
            <w:vAlign w:val="center"/>
          </w:tcPr>
          <w:p w:rsidR="00B042D5" w:rsidRDefault="000E358A">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（六）验收方法及标准</w:t>
            </w:r>
          </w:p>
        </w:tc>
      </w:tr>
      <w:tr w:rsidR="00B042D5">
        <w:trPr>
          <w:jc w:val="center"/>
        </w:trPr>
        <w:tc>
          <w:tcPr>
            <w:tcW w:w="1080" w:type="dxa"/>
            <w:shd w:val="clear" w:color="auto" w:fill="auto"/>
            <w:vAlign w:val="center"/>
          </w:tcPr>
          <w:p w:rsidR="00B042D5" w:rsidRDefault="00B042D5">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B042D5" w:rsidRDefault="00B042D5">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B042D5" w:rsidRDefault="00B042D5">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B042D5" w:rsidRDefault="00B042D5">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B042D5" w:rsidRDefault="00B042D5">
            <w:pPr>
              <w:widowControl/>
              <w:snapToGrid w:val="0"/>
              <w:jc w:val="left"/>
              <w:rPr>
                <w:rFonts w:asciiTheme="minorEastAsia" w:eastAsiaTheme="minorEastAsia" w:hAnsiTheme="minorEastAsia"/>
                <w:kern w:val="0"/>
                <w:sz w:val="24"/>
                <w:szCs w:val="21"/>
              </w:rPr>
            </w:pPr>
          </w:p>
        </w:tc>
      </w:tr>
    </w:tbl>
    <w:p w:rsidR="00B042D5" w:rsidRDefault="000E358A">
      <w:pPr>
        <w:spacing w:line="620" w:lineRule="exact"/>
        <w:rPr>
          <w:rFonts w:asciiTheme="minorEastAsia" w:eastAsiaTheme="minorEastAsia" w:hAnsiTheme="minorEastAsia"/>
          <w:sz w:val="24"/>
        </w:rPr>
      </w:pPr>
      <w:r>
        <w:rPr>
          <w:rFonts w:asciiTheme="minorEastAsia" w:eastAsiaTheme="minorEastAsia" w:hAnsiTheme="minorEastAsia"/>
          <w:sz w:val="24"/>
        </w:rPr>
        <w:t>注：</w:t>
      </w:r>
    </w:p>
    <w:p w:rsidR="00B042D5" w:rsidRDefault="000E358A">
      <w:pPr>
        <w:spacing w:line="360" w:lineRule="auto"/>
        <w:rPr>
          <w:rFonts w:asciiTheme="minorEastAsia" w:eastAsiaTheme="minorEastAsia" w:hAnsiTheme="minorEastAsia"/>
          <w:sz w:val="24"/>
        </w:rPr>
      </w:pPr>
      <w:r>
        <w:rPr>
          <w:rFonts w:asciiTheme="minorEastAsia" w:eastAsiaTheme="minorEastAsia" w:hAnsiTheme="minorEastAsia"/>
          <w:sz w:val="24"/>
        </w:rPr>
        <w:t xml:space="preserve">1. </w:t>
      </w:r>
      <w:proofErr w:type="gramStart"/>
      <w:r>
        <w:rPr>
          <w:rFonts w:asciiTheme="minorEastAsia" w:eastAsiaTheme="minorEastAsia" w:hAnsiTheme="minorEastAsia"/>
          <w:sz w:val="24"/>
        </w:rPr>
        <w:t>不</w:t>
      </w:r>
      <w:proofErr w:type="gramEnd"/>
      <w:r>
        <w:rPr>
          <w:rFonts w:asciiTheme="minorEastAsia" w:eastAsiaTheme="minorEastAsia" w:hAnsiTheme="minorEastAsia"/>
          <w:sz w:val="24"/>
        </w:rPr>
        <w:t>如实填写偏离情况的投标文件将视为虚假材料。</w:t>
      </w:r>
    </w:p>
    <w:p w:rsidR="00B042D5" w:rsidRDefault="000E358A">
      <w:pPr>
        <w:spacing w:line="360" w:lineRule="auto"/>
        <w:rPr>
          <w:rFonts w:asciiTheme="minorEastAsia" w:eastAsiaTheme="minorEastAsia" w:hAnsiTheme="minorEastAsia"/>
          <w:sz w:val="24"/>
        </w:rPr>
      </w:pPr>
      <w:r>
        <w:rPr>
          <w:rFonts w:asciiTheme="minorEastAsia" w:eastAsiaTheme="minorEastAsia" w:hAnsiTheme="minorEastAsia"/>
          <w:sz w:val="24"/>
        </w:rPr>
        <w:t>2. 招标要求指招标文件中规定的具体要求，投标</w:t>
      </w:r>
      <w:proofErr w:type="gramStart"/>
      <w:r>
        <w:rPr>
          <w:rFonts w:asciiTheme="minorEastAsia" w:eastAsiaTheme="minorEastAsia" w:hAnsiTheme="minorEastAsia"/>
          <w:sz w:val="24"/>
        </w:rPr>
        <w:t>应答指</w:t>
      </w:r>
      <w:proofErr w:type="gramEnd"/>
      <w:r>
        <w:rPr>
          <w:rFonts w:asciiTheme="minorEastAsia" w:eastAsiaTheme="minorEastAsia" w:hAnsiTheme="minorEastAsia" w:hint="eastAsia"/>
          <w:sz w:val="24"/>
        </w:rPr>
        <w:t>投标文件</w:t>
      </w:r>
      <w:r>
        <w:rPr>
          <w:rFonts w:asciiTheme="minorEastAsia" w:eastAsiaTheme="minorEastAsia" w:hAnsiTheme="minorEastAsia"/>
          <w:sz w:val="24"/>
        </w:rPr>
        <w:t>的</w:t>
      </w:r>
      <w:r>
        <w:rPr>
          <w:rFonts w:asciiTheme="minorEastAsia" w:eastAsiaTheme="minorEastAsia" w:hAnsiTheme="minorEastAsia" w:hint="eastAsia"/>
          <w:sz w:val="24"/>
        </w:rPr>
        <w:t>具体内容</w:t>
      </w:r>
      <w:r>
        <w:rPr>
          <w:rFonts w:asciiTheme="minorEastAsia" w:eastAsiaTheme="minorEastAsia" w:hAnsiTheme="minorEastAsia"/>
          <w:sz w:val="24"/>
        </w:rPr>
        <w:t>。</w:t>
      </w:r>
    </w:p>
    <w:p w:rsidR="00B042D5" w:rsidRDefault="000E358A">
      <w:pPr>
        <w:spacing w:line="360" w:lineRule="auto"/>
        <w:rPr>
          <w:rFonts w:asciiTheme="minorEastAsia" w:eastAsiaTheme="minorEastAsia" w:hAnsiTheme="minorEastAsia"/>
          <w:sz w:val="24"/>
        </w:rPr>
      </w:pPr>
      <w:r>
        <w:rPr>
          <w:rFonts w:asciiTheme="minorEastAsia" w:eastAsiaTheme="minorEastAsia" w:hAnsiTheme="minorEastAsia"/>
          <w:sz w:val="24"/>
        </w:rPr>
        <w:t>4. 偏离说明指招标要求与投标应答之间的不同之处。</w:t>
      </w:r>
    </w:p>
    <w:p w:rsidR="00B042D5" w:rsidRDefault="00B042D5">
      <w:pPr>
        <w:spacing w:line="360" w:lineRule="auto"/>
        <w:rPr>
          <w:rFonts w:asciiTheme="minorEastAsia" w:eastAsiaTheme="minorEastAsia" w:hAnsiTheme="minorEastAsia"/>
          <w:sz w:val="24"/>
        </w:rPr>
      </w:pPr>
    </w:p>
    <w:p w:rsidR="00B042D5" w:rsidRDefault="000E358A" w:rsidP="00CB7D1C">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B042D5" w:rsidRDefault="000E358A" w:rsidP="00CB7D1C">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B042D5" w:rsidRDefault="000E358A" w:rsidP="00CB7D1C">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br w:type="page"/>
      </w:r>
      <w:r>
        <w:rPr>
          <w:rFonts w:asciiTheme="minorEastAsia" w:eastAsiaTheme="minorEastAsia" w:hAnsiTheme="minorEastAsia"/>
          <w:sz w:val="24"/>
        </w:rPr>
        <w:lastRenderedPageBreak/>
        <w:t>附件</w:t>
      </w:r>
      <w:r>
        <w:rPr>
          <w:rFonts w:asciiTheme="minorEastAsia" w:eastAsiaTheme="minorEastAsia" w:hAnsiTheme="minorEastAsia" w:hint="eastAsia"/>
          <w:sz w:val="24"/>
        </w:rPr>
        <w:t>6</w:t>
      </w:r>
      <w:r>
        <w:rPr>
          <w:rFonts w:asciiTheme="minorEastAsia" w:eastAsiaTheme="minorEastAsia" w:hAnsiTheme="minorEastAsia"/>
          <w:sz w:val="24"/>
        </w:rPr>
        <w:t>-2</w:t>
      </w:r>
    </w:p>
    <w:p w:rsidR="00B042D5" w:rsidRDefault="000E358A">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技术要求点对点应答表</w:t>
      </w:r>
    </w:p>
    <w:p w:rsidR="00B042D5" w:rsidRDefault="000E358A">
      <w:pPr>
        <w:spacing w:line="460" w:lineRule="exact"/>
        <w:rPr>
          <w:rFonts w:asciiTheme="minorEastAsia" w:eastAsiaTheme="minorEastAsia" w:hAnsiTheme="minorEastAsia"/>
          <w:sz w:val="24"/>
        </w:rPr>
      </w:pPr>
      <w:r>
        <w:rPr>
          <w:rFonts w:asciiTheme="minorEastAsia" w:eastAsiaTheme="minorEastAsia" w:hAnsiTheme="minorEastAsia"/>
          <w:sz w:val="24"/>
        </w:rPr>
        <w:t>项目名称：</w:t>
      </w:r>
    </w:p>
    <w:p w:rsidR="00B042D5" w:rsidRDefault="000E358A">
      <w:pPr>
        <w:spacing w:line="460" w:lineRule="exact"/>
        <w:rPr>
          <w:rFonts w:asciiTheme="minorEastAsia" w:eastAsiaTheme="minorEastAsia" w:hAnsiTheme="minorEastAsia"/>
          <w:sz w:val="24"/>
        </w:rPr>
      </w:pPr>
      <w:r>
        <w:rPr>
          <w:rFonts w:asciiTheme="minorEastAsia" w:eastAsiaTheme="minorEastAsia" w:hAnsiTheme="minorEastAsia"/>
          <w:sz w:val="24"/>
        </w:rPr>
        <w:t>项目编号：</w:t>
      </w:r>
    </w:p>
    <w:p w:rsidR="00B042D5" w:rsidRDefault="000E358A">
      <w:pPr>
        <w:spacing w:line="460" w:lineRule="exact"/>
        <w:rPr>
          <w:rFonts w:asciiTheme="minorEastAsia" w:eastAsiaTheme="minorEastAsia" w:hAnsiTheme="minorEastAsia"/>
          <w:sz w:val="24"/>
          <w:u w:val="single"/>
        </w:rPr>
      </w:pPr>
      <w:r>
        <w:rPr>
          <w:rFonts w:asciiTheme="minorEastAsia" w:eastAsiaTheme="minorEastAsia" w:hAnsiTheme="minorEastAsia"/>
          <w:sz w:val="24"/>
        </w:rPr>
        <w:t>包号：</w:t>
      </w:r>
    </w:p>
    <w:p w:rsidR="00B042D5" w:rsidRDefault="00B042D5">
      <w:pPr>
        <w:spacing w:line="460" w:lineRule="exact"/>
        <w:rPr>
          <w:rFonts w:asciiTheme="minorEastAsia" w:eastAsiaTheme="minorEastAsia" w:hAnsiTheme="minorEastAsia"/>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B042D5">
        <w:trPr>
          <w:tblHeader/>
          <w:jc w:val="center"/>
        </w:trPr>
        <w:tc>
          <w:tcPr>
            <w:tcW w:w="9807" w:type="dxa"/>
            <w:gridSpan w:val="7"/>
            <w:shd w:val="clear" w:color="auto" w:fill="auto"/>
            <w:vAlign w:val="center"/>
          </w:tcPr>
          <w:p w:rsidR="00B042D5" w:rsidRDefault="000E358A">
            <w:pPr>
              <w:widowControl/>
              <w:snapToGrid w:val="0"/>
              <w:rPr>
                <w:rFonts w:asciiTheme="minorEastAsia" w:eastAsiaTheme="minorEastAsia" w:hAnsiTheme="minorEastAsia"/>
                <w:b/>
                <w:kern w:val="0"/>
                <w:sz w:val="24"/>
                <w:szCs w:val="21"/>
              </w:rPr>
            </w:pPr>
            <w:r>
              <w:rPr>
                <w:rFonts w:asciiTheme="minorEastAsia" w:eastAsiaTheme="minorEastAsia" w:hAnsiTheme="minorEastAsia" w:hint="eastAsia"/>
                <w:b/>
                <w:kern w:val="0"/>
                <w:sz w:val="24"/>
                <w:szCs w:val="21"/>
              </w:rPr>
              <w:t>招标文件第二部分技术要求</w:t>
            </w:r>
          </w:p>
        </w:tc>
      </w:tr>
      <w:tr w:rsidR="00B042D5">
        <w:trPr>
          <w:tblHeader/>
          <w:jc w:val="center"/>
        </w:trPr>
        <w:tc>
          <w:tcPr>
            <w:tcW w:w="843" w:type="dxa"/>
            <w:shd w:val="clear" w:color="auto" w:fill="auto"/>
            <w:vAlign w:val="center"/>
          </w:tcPr>
          <w:p w:rsidR="00B042D5" w:rsidRDefault="000E358A">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序号</w:t>
            </w:r>
          </w:p>
        </w:tc>
        <w:tc>
          <w:tcPr>
            <w:tcW w:w="3680" w:type="dxa"/>
            <w:gridSpan w:val="3"/>
            <w:shd w:val="clear" w:color="auto" w:fill="auto"/>
            <w:vAlign w:val="center"/>
          </w:tcPr>
          <w:p w:rsidR="00B042D5" w:rsidRDefault="000E358A">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招标要求</w:t>
            </w:r>
          </w:p>
        </w:tc>
        <w:tc>
          <w:tcPr>
            <w:tcW w:w="2680" w:type="dxa"/>
            <w:shd w:val="clear" w:color="auto" w:fill="auto"/>
            <w:vAlign w:val="center"/>
          </w:tcPr>
          <w:p w:rsidR="00B042D5" w:rsidRDefault="000E358A">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投标应答</w:t>
            </w:r>
          </w:p>
        </w:tc>
        <w:tc>
          <w:tcPr>
            <w:tcW w:w="1289" w:type="dxa"/>
            <w:shd w:val="clear" w:color="auto" w:fill="auto"/>
            <w:vAlign w:val="center"/>
          </w:tcPr>
          <w:p w:rsidR="00B042D5" w:rsidRDefault="000E358A">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偏离说明</w:t>
            </w:r>
          </w:p>
        </w:tc>
        <w:tc>
          <w:tcPr>
            <w:tcW w:w="1315" w:type="dxa"/>
            <w:shd w:val="clear" w:color="auto" w:fill="auto"/>
            <w:vAlign w:val="center"/>
          </w:tcPr>
          <w:p w:rsidR="00B042D5" w:rsidRDefault="000E358A">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备注</w:t>
            </w:r>
          </w:p>
        </w:tc>
      </w:tr>
      <w:tr w:rsidR="00B042D5">
        <w:trPr>
          <w:jc w:val="center"/>
        </w:trPr>
        <w:tc>
          <w:tcPr>
            <w:tcW w:w="843" w:type="dxa"/>
            <w:shd w:val="clear" w:color="auto" w:fill="auto"/>
            <w:vAlign w:val="center"/>
          </w:tcPr>
          <w:p w:rsidR="00B042D5" w:rsidRDefault="000E358A">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1</w:t>
            </w:r>
          </w:p>
        </w:tc>
        <w:tc>
          <w:tcPr>
            <w:tcW w:w="3680" w:type="dxa"/>
            <w:gridSpan w:val="3"/>
            <w:shd w:val="clear" w:color="auto" w:fill="auto"/>
            <w:vAlign w:val="center"/>
          </w:tcPr>
          <w:p w:rsidR="00B042D5" w:rsidRDefault="00B042D5">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B042D5" w:rsidRDefault="00B042D5">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B042D5" w:rsidRDefault="00B042D5">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B042D5" w:rsidRDefault="00B042D5">
            <w:pPr>
              <w:widowControl/>
              <w:snapToGrid w:val="0"/>
              <w:jc w:val="center"/>
              <w:rPr>
                <w:rFonts w:asciiTheme="minorEastAsia" w:eastAsiaTheme="minorEastAsia" w:hAnsiTheme="minorEastAsia"/>
                <w:kern w:val="0"/>
                <w:sz w:val="24"/>
                <w:szCs w:val="21"/>
              </w:rPr>
            </w:pPr>
          </w:p>
        </w:tc>
      </w:tr>
      <w:tr w:rsidR="00B042D5">
        <w:trPr>
          <w:jc w:val="center"/>
        </w:trPr>
        <w:tc>
          <w:tcPr>
            <w:tcW w:w="843" w:type="dxa"/>
            <w:shd w:val="clear" w:color="auto" w:fill="auto"/>
            <w:vAlign w:val="center"/>
          </w:tcPr>
          <w:p w:rsidR="00B042D5" w:rsidRDefault="000E358A">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2</w:t>
            </w:r>
          </w:p>
        </w:tc>
        <w:tc>
          <w:tcPr>
            <w:tcW w:w="3680" w:type="dxa"/>
            <w:gridSpan w:val="3"/>
            <w:shd w:val="clear" w:color="auto" w:fill="auto"/>
            <w:vAlign w:val="center"/>
          </w:tcPr>
          <w:p w:rsidR="00B042D5" w:rsidRDefault="00B042D5">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B042D5" w:rsidRDefault="00B042D5">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B042D5" w:rsidRDefault="00B042D5">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B042D5" w:rsidRDefault="00B042D5">
            <w:pPr>
              <w:widowControl/>
              <w:snapToGrid w:val="0"/>
              <w:jc w:val="center"/>
              <w:rPr>
                <w:rFonts w:asciiTheme="minorEastAsia" w:eastAsiaTheme="minorEastAsia" w:hAnsiTheme="minorEastAsia"/>
                <w:kern w:val="0"/>
                <w:sz w:val="24"/>
                <w:szCs w:val="21"/>
              </w:rPr>
            </w:pPr>
          </w:p>
        </w:tc>
      </w:tr>
      <w:tr w:rsidR="00B042D5">
        <w:trPr>
          <w:jc w:val="center"/>
        </w:trPr>
        <w:tc>
          <w:tcPr>
            <w:tcW w:w="843" w:type="dxa"/>
            <w:shd w:val="clear" w:color="auto" w:fill="auto"/>
            <w:vAlign w:val="center"/>
          </w:tcPr>
          <w:p w:rsidR="00B042D5" w:rsidRDefault="000E358A">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3</w:t>
            </w:r>
          </w:p>
        </w:tc>
        <w:tc>
          <w:tcPr>
            <w:tcW w:w="3680" w:type="dxa"/>
            <w:gridSpan w:val="3"/>
            <w:shd w:val="clear" w:color="auto" w:fill="auto"/>
            <w:vAlign w:val="center"/>
          </w:tcPr>
          <w:p w:rsidR="00B042D5" w:rsidRDefault="00B042D5">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B042D5" w:rsidRDefault="00B042D5">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B042D5" w:rsidRDefault="00B042D5">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B042D5" w:rsidRDefault="00B042D5">
            <w:pPr>
              <w:widowControl/>
              <w:snapToGrid w:val="0"/>
              <w:jc w:val="center"/>
              <w:rPr>
                <w:rFonts w:asciiTheme="minorEastAsia" w:eastAsiaTheme="minorEastAsia" w:hAnsiTheme="minorEastAsia"/>
                <w:kern w:val="0"/>
                <w:sz w:val="24"/>
                <w:szCs w:val="21"/>
              </w:rPr>
            </w:pPr>
          </w:p>
        </w:tc>
      </w:tr>
      <w:tr w:rsidR="00B042D5">
        <w:trPr>
          <w:jc w:val="center"/>
        </w:trPr>
        <w:tc>
          <w:tcPr>
            <w:tcW w:w="843" w:type="dxa"/>
            <w:shd w:val="clear" w:color="auto" w:fill="auto"/>
            <w:vAlign w:val="center"/>
          </w:tcPr>
          <w:p w:rsidR="00B042D5" w:rsidRDefault="000E358A">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w:t>
            </w:r>
          </w:p>
        </w:tc>
        <w:tc>
          <w:tcPr>
            <w:tcW w:w="3680" w:type="dxa"/>
            <w:gridSpan w:val="3"/>
            <w:shd w:val="clear" w:color="auto" w:fill="auto"/>
            <w:vAlign w:val="center"/>
          </w:tcPr>
          <w:p w:rsidR="00B042D5" w:rsidRDefault="00B042D5">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B042D5" w:rsidRDefault="00B042D5">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B042D5" w:rsidRDefault="00B042D5">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B042D5" w:rsidRDefault="00B042D5">
            <w:pPr>
              <w:widowControl/>
              <w:snapToGrid w:val="0"/>
              <w:jc w:val="center"/>
              <w:rPr>
                <w:rFonts w:asciiTheme="minorEastAsia" w:eastAsiaTheme="minorEastAsia" w:hAnsiTheme="minorEastAsia"/>
                <w:kern w:val="0"/>
                <w:sz w:val="24"/>
                <w:szCs w:val="21"/>
              </w:rPr>
            </w:pPr>
          </w:p>
        </w:tc>
      </w:tr>
      <w:tr w:rsidR="00B042D5">
        <w:trPr>
          <w:jc w:val="center"/>
        </w:trPr>
        <w:tc>
          <w:tcPr>
            <w:tcW w:w="9807" w:type="dxa"/>
            <w:gridSpan w:val="7"/>
            <w:shd w:val="clear" w:color="auto" w:fill="auto"/>
            <w:vAlign w:val="center"/>
          </w:tcPr>
          <w:p w:rsidR="00B042D5" w:rsidRDefault="000E358A">
            <w:pPr>
              <w:widowControl/>
              <w:snapToGrid w:val="0"/>
              <w:rPr>
                <w:rFonts w:asciiTheme="minorEastAsia" w:eastAsiaTheme="minorEastAsia" w:hAnsiTheme="minorEastAsia"/>
                <w:b/>
                <w:kern w:val="0"/>
                <w:sz w:val="24"/>
                <w:szCs w:val="21"/>
              </w:rPr>
            </w:pPr>
            <w:r>
              <w:rPr>
                <w:rFonts w:asciiTheme="minorEastAsia" w:eastAsiaTheme="minorEastAsia" w:hAnsiTheme="minorEastAsia"/>
                <w:b/>
                <w:kern w:val="0"/>
                <w:sz w:val="24"/>
                <w:szCs w:val="21"/>
              </w:rPr>
              <w:t>项目需求书（项目需求书要求须逐条应答）</w:t>
            </w:r>
          </w:p>
        </w:tc>
      </w:tr>
      <w:tr w:rsidR="00B042D5">
        <w:trPr>
          <w:jc w:val="center"/>
        </w:trPr>
        <w:tc>
          <w:tcPr>
            <w:tcW w:w="843" w:type="dxa"/>
            <w:shd w:val="clear" w:color="auto" w:fill="auto"/>
            <w:vAlign w:val="center"/>
          </w:tcPr>
          <w:p w:rsidR="00B042D5" w:rsidRDefault="000E358A">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序号</w:t>
            </w:r>
          </w:p>
        </w:tc>
        <w:tc>
          <w:tcPr>
            <w:tcW w:w="1039" w:type="dxa"/>
            <w:shd w:val="clear" w:color="auto" w:fill="auto"/>
            <w:vAlign w:val="center"/>
          </w:tcPr>
          <w:p w:rsidR="00B042D5" w:rsidRDefault="000E358A">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采购项名称</w:t>
            </w:r>
          </w:p>
        </w:tc>
        <w:tc>
          <w:tcPr>
            <w:tcW w:w="851" w:type="dxa"/>
            <w:shd w:val="clear" w:color="auto" w:fill="auto"/>
            <w:vAlign w:val="center"/>
          </w:tcPr>
          <w:p w:rsidR="00B042D5" w:rsidRDefault="000E358A">
            <w:pPr>
              <w:snapToGrid w:val="0"/>
              <w:jc w:val="center"/>
              <w:rPr>
                <w:rFonts w:asciiTheme="minorEastAsia" w:eastAsiaTheme="minorEastAsia" w:hAnsiTheme="minorEastAsia" w:cs="宋体"/>
                <w:kern w:val="0"/>
                <w:sz w:val="24"/>
              </w:rPr>
            </w:pPr>
            <w:r>
              <w:rPr>
                <w:rFonts w:asciiTheme="minorEastAsia" w:eastAsiaTheme="minorEastAsia" w:hAnsiTheme="minorEastAsia" w:cs="宋体" w:hint="eastAsia"/>
                <w:kern w:val="0"/>
                <w:sz w:val="24"/>
              </w:rPr>
              <w:t>条款</w:t>
            </w:r>
          </w:p>
          <w:p w:rsidR="00B042D5" w:rsidRDefault="000E358A">
            <w:pPr>
              <w:snapToGrid w:val="0"/>
              <w:jc w:val="center"/>
              <w:rPr>
                <w:rFonts w:asciiTheme="minorEastAsia" w:eastAsiaTheme="minorEastAsia" w:hAnsiTheme="minorEastAsia"/>
                <w:kern w:val="0"/>
                <w:sz w:val="24"/>
                <w:szCs w:val="21"/>
              </w:rPr>
            </w:pPr>
            <w:r>
              <w:rPr>
                <w:rFonts w:asciiTheme="minorEastAsia" w:eastAsiaTheme="minorEastAsia" w:hAnsiTheme="minorEastAsia" w:cs="宋体" w:hint="eastAsia"/>
                <w:kern w:val="0"/>
                <w:sz w:val="24"/>
              </w:rPr>
              <w:t>序号</w:t>
            </w:r>
          </w:p>
        </w:tc>
        <w:tc>
          <w:tcPr>
            <w:tcW w:w="1790" w:type="dxa"/>
            <w:shd w:val="clear" w:color="auto" w:fill="auto"/>
            <w:vAlign w:val="center"/>
          </w:tcPr>
          <w:p w:rsidR="00B042D5" w:rsidRDefault="000E358A">
            <w:pPr>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招标要求</w:t>
            </w:r>
          </w:p>
        </w:tc>
        <w:tc>
          <w:tcPr>
            <w:tcW w:w="2680" w:type="dxa"/>
            <w:shd w:val="clear" w:color="auto" w:fill="auto"/>
            <w:vAlign w:val="center"/>
          </w:tcPr>
          <w:p w:rsidR="00B042D5" w:rsidRDefault="000E358A">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投标应答</w:t>
            </w:r>
          </w:p>
        </w:tc>
        <w:tc>
          <w:tcPr>
            <w:tcW w:w="1289" w:type="dxa"/>
            <w:shd w:val="clear" w:color="auto" w:fill="auto"/>
            <w:vAlign w:val="center"/>
          </w:tcPr>
          <w:p w:rsidR="00B042D5" w:rsidRDefault="000E358A">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偏离</w:t>
            </w:r>
          </w:p>
          <w:p w:rsidR="00B042D5" w:rsidRDefault="000E358A">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说明</w:t>
            </w:r>
          </w:p>
        </w:tc>
        <w:tc>
          <w:tcPr>
            <w:tcW w:w="1315" w:type="dxa"/>
            <w:shd w:val="clear" w:color="auto" w:fill="auto"/>
            <w:vAlign w:val="center"/>
          </w:tcPr>
          <w:p w:rsidR="00B042D5" w:rsidRDefault="000E358A">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技术支撑材料所在页码</w:t>
            </w:r>
          </w:p>
        </w:tc>
      </w:tr>
      <w:tr w:rsidR="00B042D5">
        <w:trPr>
          <w:jc w:val="center"/>
        </w:trPr>
        <w:tc>
          <w:tcPr>
            <w:tcW w:w="843" w:type="dxa"/>
            <w:shd w:val="clear" w:color="auto" w:fill="auto"/>
            <w:vAlign w:val="center"/>
          </w:tcPr>
          <w:p w:rsidR="00B042D5" w:rsidRDefault="00B042D5">
            <w:pPr>
              <w:widowControl/>
              <w:snapToGrid w:val="0"/>
              <w:jc w:val="center"/>
              <w:rPr>
                <w:rFonts w:asciiTheme="minorEastAsia" w:eastAsiaTheme="minorEastAsia" w:hAnsiTheme="minorEastAsia"/>
                <w:kern w:val="0"/>
                <w:sz w:val="24"/>
                <w:szCs w:val="21"/>
              </w:rPr>
            </w:pPr>
          </w:p>
        </w:tc>
        <w:tc>
          <w:tcPr>
            <w:tcW w:w="1039" w:type="dxa"/>
            <w:shd w:val="clear" w:color="auto" w:fill="auto"/>
            <w:vAlign w:val="center"/>
          </w:tcPr>
          <w:p w:rsidR="00B042D5" w:rsidRDefault="00B042D5">
            <w:pPr>
              <w:widowControl/>
              <w:snapToGrid w:val="0"/>
              <w:jc w:val="center"/>
              <w:rPr>
                <w:rFonts w:asciiTheme="minorEastAsia" w:eastAsiaTheme="minorEastAsia" w:hAnsiTheme="minorEastAsia"/>
                <w:kern w:val="0"/>
                <w:sz w:val="24"/>
                <w:szCs w:val="21"/>
              </w:rPr>
            </w:pPr>
          </w:p>
        </w:tc>
        <w:tc>
          <w:tcPr>
            <w:tcW w:w="851" w:type="dxa"/>
            <w:shd w:val="clear" w:color="auto" w:fill="auto"/>
            <w:vAlign w:val="center"/>
          </w:tcPr>
          <w:p w:rsidR="00B042D5" w:rsidRDefault="00B042D5">
            <w:pPr>
              <w:widowControl/>
              <w:snapToGrid w:val="0"/>
              <w:jc w:val="center"/>
              <w:rPr>
                <w:rFonts w:asciiTheme="minorEastAsia" w:eastAsiaTheme="minorEastAsia" w:hAnsiTheme="minorEastAsia"/>
                <w:kern w:val="0"/>
                <w:sz w:val="24"/>
                <w:szCs w:val="21"/>
              </w:rPr>
            </w:pPr>
          </w:p>
        </w:tc>
        <w:tc>
          <w:tcPr>
            <w:tcW w:w="1790" w:type="dxa"/>
            <w:shd w:val="clear" w:color="auto" w:fill="auto"/>
            <w:vAlign w:val="center"/>
          </w:tcPr>
          <w:p w:rsidR="00B042D5" w:rsidRDefault="00B042D5">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B042D5" w:rsidRDefault="00B042D5">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B042D5" w:rsidRDefault="00B042D5">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B042D5" w:rsidRDefault="00B042D5">
            <w:pPr>
              <w:widowControl/>
              <w:snapToGrid w:val="0"/>
              <w:jc w:val="center"/>
              <w:rPr>
                <w:rFonts w:asciiTheme="minorEastAsia" w:eastAsiaTheme="minorEastAsia" w:hAnsiTheme="minorEastAsia"/>
                <w:kern w:val="0"/>
                <w:sz w:val="24"/>
                <w:szCs w:val="21"/>
              </w:rPr>
            </w:pPr>
          </w:p>
        </w:tc>
      </w:tr>
      <w:tr w:rsidR="00B042D5">
        <w:trPr>
          <w:jc w:val="center"/>
        </w:trPr>
        <w:tc>
          <w:tcPr>
            <w:tcW w:w="843" w:type="dxa"/>
            <w:shd w:val="clear" w:color="auto" w:fill="auto"/>
            <w:vAlign w:val="center"/>
          </w:tcPr>
          <w:p w:rsidR="00B042D5" w:rsidRDefault="00B042D5">
            <w:pPr>
              <w:widowControl/>
              <w:snapToGrid w:val="0"/>
              <w:jc w:val="center"/>
              <w:rPr>
                <w:rFonts w:asciiTheme="minorEastAsia" w:eastAsiaTheme="minorEastAsia" w:hAnsiTheme="minorEastAsia"/>
                <w:kern w:val="0"/>
                <w:sz w:val="24"/>
                <w:szCs w:val="21"/>
              </w:rPr>
            </w:pPr>
          </w:p>
        </w:tc>
        <w:tc>
          <w:tcPr>
            <w:tcW w:w="1039" w:type="dxa"/>
            <w:shd w:val="clear" w:color="auto" w:fill="auto"/>
            <w:vAlign w:val="center"/>
          </w:tcPr>
          <w:p w:rsidR="00B042D5" w:rsidRDefault="00B042D5">
            <w:pPr>
              <w:widowControl/>
              <w:snapToGrid w:val="0"/>
              <w:jc w:val="center"/>
              <w:rPr>
                <w:rFonts w:asciiTheme="minorEastAsia" w:eastAsiaTheme="minorEastAsia" w:hAnsiTheme="minorEastAsia"/>
                <w:kern w:val="0"/>
                <w:sz w:val="24"/>
                <w:szCs w:val="21"/>
              </w:rPr>
            </w:pPr>
          </w:p>
        </w:tc>
        <w:tc>
          <w:tcPr>
            <w:tcW w:w="851" w:type="dxa"/>
            <w:shd w:val="clear" w:color="auto" w:fill="auto"/>
            <w:vAlign w:val="center"/>
          </w:tcPr>
          <w:p w:rsidR="00B042D5" w:rsidRDefault="00B042D5">
            <w:pPr>
              <w:widowControl/>
              <w:snapToGrid w:val="0"/>
              <w:jc w:val="center"/>
              <w:rPr>
                <w:rFonts w:asciiTheme="minorEastAsia" w:eastAsiaTheme="minorEastAsia" w:hAnsiTheme="minorEastAsia"/>
                <w:kern w:val="0"/>
                <w:sz w:val="24"/>
                <w:szCs w:val="21"/>
              </w:rPr>
            </w:pPr>
          </w:p>
        </w:tc>
        <w:tc>
          <w:tcPr>
            <w:tcW w:w="1790" w:type="dxa"/>
            <w:shd w:val="clear" w:color="auto" w:fill="auto"/>
            <w:vAlign w:val="center"/>
          </w:tcPr>
          <w:p w:rsidR="00B042D5" w:rsidRDefault="00B042D5">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B042D5" w:rsidRDefault="00B042D5">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B042D5" w:rsidRDefault="00B042D5">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B042D5" w:rsidRDefault="00B042D5">
            <w:pPr>
              <w:widowControl/>
              <w:snapToGrid w:val="0"/>
              <w:jc w:val="center"/>
              <w:rPr>
                <w:rFonts w:asciiTheme="minorEastAsia" w:eastAsiaTheme="minorEastAsia" w:hAnsiTheme="minorEastAsia"/>
                <w:kern w:val="0"/>
                <w:sz w:val="24"/>
                <w:szCs w:val="21"/>
              </w:rPr>
            </w:pPr>
          </w:p>
        </w:tc>
      </w:tr>
    </w:tbl>
    <w:p w:rsidR="00B042D5" w:rsidRDefault="000E358A">
      <w:pPr>
        <w:snapToGrid w:val="0"/>
        <w:spacing w:line="480" w:lineRule="exact"/>
        <w:rPr>
          <w:rFonts w:asciiTheme="minorEastAsia" w:eastAsiaTheme="minorEastAsia" w:hAnsiTheme="minorEastAsia"/>
          <w:sz w:val="24"/>
        </w:rPr>
      </w:pPr>
      <w:r>
        <w:rPr>
          <w:rFonts w:asciiTheme="minorEastAsia" w:eastAsiaTheme="minorEastAsia" w:hAnsiTheme="minorEastAsia"/>
          <w:sz w:val="24"/>
        </w:rPr>
        <w:t>注：</w:t>
      </w:r>
    </w:p>
    <w:p w:rsidR="00B042D5" w:rsidRDefault="000E358A">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B042D5" w:rsidRDefault="000E358A">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B042D5" w:rsidRDefault="000E358A">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B042D5" w:rsidRDefault="000E358A">
      <w:pPr>
        <w:snapToGrid w:val="0"/>
        <w:spacing w:line="480" w:lineRule="exact"/>
        <w:rPr>
          <w:sz w:val="24"/>
        </w:rPr>
      </w:pPr>
      <w:r>
        <w:rPr>
          <w:rFonts w:hint="eastAsia"/>
          <w:sz w:val="24"/>
        </w:rPr>
        <w:t xml:space="preserve">4. </w:t>
      </w:r>
      <w:r>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B042D5" w:rsidRDefault="00B042D5">
      <w:pPr>
        <w:snapToGrid w:val="0"/>
        <w:spacing w:line="480" w:lineRule="exact"/>
        <w:rPr>
          <w:rFonts w:asciiTheme="minorEastAsia" w:eastAsiaTheme="minorEastAsia" w:hAnsiTheme="minorEastAsia"/>
          <w:kern w:val="0"/>
          <w:sz w:val="24"/>
        </w:rPr>
      </w:pPr>
    </w:p>
    <w:p w:rsidR="00B042D5" w:rsidRDefault="000E358A" w:rsidP="00CB7D1C">
      <w:pPr>
        <w:snapToGrid w:val="0"/>
        <w:spacing w:line="480" w:lineRule="exact"/>
        <w:ind w:firstLineChars="1695" w:firstLine="3783"/>
        <w:rPr>
          <w:rFonts w:asciiTheme="minorEastAsia" w:eastAsiaTheme="minorEastAsia" w:hAnsiTheme="minorEastAsia"/>
          <w:sz w:val="24"/>
        </w:rPr>
      </w:pPr>
      <w:r>
        <w:rPr>
          <w:rFonts w:asciiTheme="minorEastAsia" w:eastAsiaTheme="minorEastAsia" w:hAnsiTheme="minorEastAsia"/>
          <w:sz w:val="24"/>
        </w:rPr>
        <w:t>投标人名称：</w:t>
      </w:r>
    </w:p>
    <w:p w:rsidR="00B042D5" w:rsidRDefault="000E358A" w:rsidP="00CB7D1C">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B042D5" w:rsidRDefault="000E358A" w:rsidP="00CB7D1C">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br w:type="page"/>
      </w:r>
      <w:r>
        <w:rPr>
          <w:rFonts w:asciiTheme="minorEastAsia" w:eastAsiaTheme="minorEastAsia" w:hAnsiTheme="minorEastAsia"/>
          <w:sz w:val="24"/>
        </w:rPr>
        <w:lastRenderedPageBreak/>
        <w:t>附件</w:t>
      </w:r>
      <w:r>
        <w:rPr>
          <w:rFonts w:asciiTheme="minorEastAsia" w:eastAsiaTheme="minorEastAsia" w:hAnsiTheme="minorEastAsia" w:hint="eastAsia"/>
          <w:sz w:val="24"/>
        </w:rPr>
        <w:t>7</w:t>
      </w:r>
    </w:p>
    <w:p w:rsidR="00B042D5" w:rsidRDefault="000E358A">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业绩</w:t>
      </w:r>
    </w:p>
    <w:p w:rsidR="00B042D5" w:rsidRDefault="00B042D5">
      <w:pPr>
        <w:spacing w:line="460" w:lineRule="exact"/>
        <w:ind w:left="192"/>
        <w:rPr>
          <w:rFonts w:asciiTheme="minorEastAsia" w:eastAsiaTheme="minorEastAsia" w:hAnsiTheme="minorEastAsia"/>
          <w:sz w:val="24"/>
        </w:rPr>
      </w:pPr>
    </w:p>
    <w:p w:rsidR="00B042D5" w:rsidRDefault="000E358A">
      <w:pPr>
        <w:spacing w:line="460" w:lineRule="exact"/>
        <w:rPr>
          <w:rFonts w:asciiTheme="minorEastAsia" w:eastAsiaTheme="minorEastAsia" w:hAnsiTheme="minorEastAsia"/>
          <w:sz w:val="24"/>
        </w:rPr>
      </w:pPr>
      <w:r>
        <w:rPr>
          <w:rFonts w:asciiTheme="minorEastAsia" w:eastAsiaTheme="minorEastAsia" w:hAnsiTheme="minorEastAsia"/>
          <w:sz w:val="24"/>
        </w:rPr>
        <w:t>项目名称：</w:t>
      </w:r>
    </w:p>
    <w:p w:rsidR="00B042D5" w:rsidRDefault="000E358A">
      <w:pPr>
        <w:spacing w:line="460" w:lineRule="exact"/>
        <w:rPr>
          <w:rFonts w:asciiTheme="minorEastAsia" w:eastAsiaTheme="minorEastAsia" w:hAnsiTheme="minorEastAsia"/>
          <w:sz w:val="24"/>
        </w:rPr>
      </w:pPr>
      <w:r>
        <w:rPr>
          <w:rFonts w:asciiTheme="minorEastAsia" w:eastAsiaTheme="minorEastAsia" w:hAnsiTheme="minorEastAsia"/>
          <w:sz w:val="24"/>
        </w:rPr>
        <w:t>项目编号：</w:t>
      </w:r>
    </w:p>
    <w:p w:rsidR="00B042D5" w:rsidRDefault="000E358A">
      <w:pPr>
        <w:spacing w:line="460" w:lineRule="exact"/>
        <w:rPr>
          <w:rFonts w:asciiTheme="minorEastAsia" w:eastAsiaTheme="minorEastAsia" w:hAnsiTheme="minorEastAsia"/>
          <w:sz w:val="24"/>
          <w:u w:val="single"/>
        </w:rPr>
      </w:pPr>
      <w:r>
        <w:rPr>
          <w:rFonts w:asciiTheme="minorEastAsia" w:eastAsiaTheme="minorEastAsia" w:hAnsiTheme="minorEastAsia"/>
          <w:sz w:val="24"/>
        </w:rPr>
        <w:t>包号：</w:t>
      </w:r>
    </w:p>
    <w:p w:rsidR="00B042D5" w:rsidRDefault="00B042D5">
      <w:pPr>
        <w:spacing w:line="460" w:lineRule="exact"/>
        <w:ind w:left="192"/>
        <w:rPr>
          <w:rFonts w:asciiTheme="minorEastAsia" w:eastAsiaTheme="minorEastAsia" w:hAnsiTheme="minorEastAsia"/>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B042D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042D5" w:rsidRDefault="000E358A">
            <w:pPr>
              <w:snapToGrid w:val="0"/>
              <w:jc w:val="center"/>
              <w:rPr>
                <w:rFonts w:asciiTheme="minorEastAsia" w:eastAsiaTheme="minorEastAsia" w:hAnsiTheme="minorEastAsia"/>
                <w:sz w:val="24"/>
              </w:rPr>
            </w:pPr>
            <w:r>
              <w:rPr>
                <w:rFonts w:asciiTheme="minorEastAsia" w:eastAsiaTheme="minorEastAsia"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B042D5" w:rsidRDefault="000E358A">
            <w:pPr>
              <w:snapToGrid w:val="0"/>
              <w:jc w:val="center"/>
              <w:rPr>
                <w:rFonts w:asciiTheme="minorEastAsia" w:eastAsiaTheme="minorEastAsia" w:hAnsiTheme="minorEastAsia"/>
                <w:sz w:val="24"/>
              </w:rPr>
            </w:pPr>
            <w:r>
              <w:rPr>
                <w:rFonts w:asciiTheme="minorEastAsia" w:eastAsiaTheme="minorEastAsia"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B042D5" w:rsidRDefault="000E358A">
            <w:pPr>
              <w:snapToGrid w:val="0"/>
              <w:jc w:val="center"/>
              <w:rPr>
                <w:rFonts w:asciiTheme="minorEastAsia" w:eastAsiaTheme="minorEastAsia" w:hAnsiTheme="minorEastAsia"/>
                <w:sz w:val="24"/>
              </w:rPr>
            </w:pPr>
            <w:r>
              <w:rPr>
                <w:rFonts w:asciiTheme="minorEastAsia" w:eastAsiaTheme="minorEastAsia"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B042D5" w:rsidRDefault="000E358A">
            <w:pPr>
              <w:snapToGrid w:val="0"/>
              <w:jc w:val="center"/>
              <w:rPr>
                <w:rFonts w:asciiTheme="minorEastAsia" w:eastAsiaTheme="minorEastAsia" w:hAnsiTheme="minorEastAsia"/>
                <w:sz w:val="24"/>
              </w:rPr>
            </w:pPr>
            <w:r>
              <w:rPr>
                <w:rFonts w:asciiTheme="minorEastAsia" w:eastAsiaTheme="minorEastAsia"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B042D5" w:rsidRDefault="000E358A">
            <w:pPr>
              <w:snapToGrid w:val="0"/>
              <w:jc w:val="center"/>
              <w:rPr>
                <w:rFonts w:asciiTheme="minorEastAsia" w:eastAsiaTheme="minorEastAsia" w:hAnsiTheme="minorEastAsia"/>
                <w:sz w:val="24"/>
              </w:rPr>
            </w:pPr>
            <w:r>
              <w:rPr>
                <w:rFonts w:asciiTheme="minorEastAsia" w:eastAsiaTheme="minorEastAsia" w:hAnsiTheme="minorEastAsia" w:hint="eastAsia"/>
                <w:sz w:val="24"/>
              </w:rPr>
              <w:t>用户</w:t>
            </w:r>
            <w:r>
              <w:rPr>
                <w:rFonts w:asciiTheme="minorEastAsia" w:eastAsiaTheme="minorEastAsia"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B042D5" w:rsidRDefault="000E358A">
            <w:pPr>
              <w:snapToGrid w:val="0"/>
              <w:jc w:val="center"/>
              <w:rPr>
                <w:rFonts w:asciiTheme="minorEastAsia" w:eastAsiaTheme="minorEastAsia" w:hAnsiTheme="minorEastAsia"/>
                <w:sz w:val="24"/>
              </w:rPr>
            </w:pPr>
            <w:r>
              <w:rPr>
                <w:rFonts w:asciiTheme="minorEastAsia" w:eastAsiaTheme="minorEastAsia"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B042D5" w:rsidRDefault="000E358A">
            <w:pPr>
              <w:snapToGrid w:val="0"/>
              <w:jc w:val="center"/>
              <w:rPr>
                <w:rFonts w:asciiTheme="minorEastAsia" w:eastAsiaTheme="minorEastAsia" w:hAnsiTheme="minorEastAsia"/>
                <w:sz w:val="24"/>
              </w:rPr>
            </w:pPr>
            <w:r>
              <w:rPr>
                <w:rFonts w:asciiTheme="minorEastAsia" w:eastAsiaTheme="minorEastAsia"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B042D5" w:rsidRDefault="000E358A">
            <w:pPr>
              <w:snapToGrid w:val="0"/>
              <w:jc w:val="center"/>
              <w:rPr>
                <w:rFonts w:asciiTheme="minorEastAsia" w:eastAsiaTheme="minorEastAsia" w:hAnsiTheme="minorEastAsia"/>
                <w:sz w:val="24"/>
              </w:rPr>
            </w:pPr>
            <w:r>
              <w:rPr>
                <w:rFonts w:asciiTheme="minorEastAsia" w:eastAsiaTheme="minorEastAsia" w:hAnsiTheme="minorEastAsia" w:hint="eastAsia"/>
                <w:color w:val="000000"/>
                <w:sz w:val="24"/>
              </w:rPr>
              <w:t>用户盖章的</w:t>
            </w:r>
            <w:proofErr w:type="gramStart"/>
            <w:r>
              <w:rPr>
                <w:rFonts w:asciiTheme="minorEastAsia" w:eastAsiaTheme="minorEastAsia" w:hAnsiTheme="minorEastAsia" w:hint="eastAsia"/>
                <w:color w:val="000000"/>
                <w:sz w:val="24"/>
              </w:rPr>
              <w:t>成功履行</w:t>
            </w:r>
            <w:proofErr w:type="gramEnd"/>
            <w:r>
              <w:rPr>
                <w:rFonts w:asciiTheme="minorEastAsia" w:eastAsiaTheme="minorEastAsia" w:hAnsiTheme="minorEastAsia" w:hint="eastAsia"/>
                <w:color w:val="000000"/>
                <w:sz w:val="24"/>
              </w:rPr>
              <w:t>合同的相关证明材料</w:t>
            </w:r>
            <w:r>
              <w:rPr>
                <w:rFonts w:asciiTheme="minorEastAsia" w:eastAsiaTheme="minorEastAsia" w:hAnsiTheme="minorEastAsia" w:hint="eastAsia"/>
                <w:bCs/>
                <w:sz w:val="24"/>
              </w:rPr>
              <w:t>扫描</w:t>
            </w:r>
            <w:proofErr w:type="gramStart"/>
            <w:r>
              <w:rPr>
                <w:rFonts w:asciiTheme="minorEastAsia" w:eastAsiaTheme="minorEastAsia" w:hAnsiTheme="minorEastAsia" w:hint="eastAsia"/>
                <w:bCs/>
                <w:sz w:val="24"/>
              </w:rPr>
              <w:t>件所在</w:t>
            </w:r>
            <w:proofErr w:type="gramEnd"/>
            <w:r>
              <w:rPr>
                <w:rFonts w:asciiTheme="minorEastAsia" w:eastAsiaTheme="minorEastAsia" w:hAnsiTheme="minorEastAsia" w:hint="eastAsia"/>
                <w:bCs/>
                <w:sz w:val="24"/>
              </w:rPr>
              <w:t>页码</w:t>
            </w:r>
          </w:p>
        </w:tc>
      </w:tr>
      <w:tr w:rsidR="00B042D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r>
      <w:tr w:rsidR="00B042D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r>
      <w:tr w:rsidR="00B042D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r>
      <w:tr w:rsidR="00B042D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r>
      <w:tr w:rsidR="00B042D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r>
      <w:tr w:rsidR="00B042D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r>
      <w:tr w:rsidR="00B042D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r>
      <w:tr w:rsidR="00B042D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r>
      <w:tr w:rsidR="00B042D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r>
      <w:tr w:rsidR="00B042D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r>
      <w:tr w:rsidR="00B042D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Theme="minorEastAsia" w:eastAsiaTheme="minorEastAsia" w:hAnsiTheme="minorEastAsia"/>
                <w:sz w:val="24"/>
              </w:rPr>
            </w:pPr>
          </w:p>
        </w:tc>
      </w:tr>
    </w:tbl>
    <w:p w:rsidR="00B042D5" w:rsidRDefault="00B042D5">
      <w:pPr>
        <w:spacing w:line="560" w:lineRule="exact"/>
        <w:jc w:val="center"/>
        <w:rPr>
          <w:rFonts w:asciiTheme="minorEastAsia" w:eastAsiaTheme="minorEastAsia" w:hAnsiTheme="minorEastAsia"/>
          <w:sz w:val="24"/>
        </w:rPr>
      </w:pPr>
    </w:p>
    <w:p w:rsidR="00B042D5" w:rsidRDefault="000E358A">
      <w:pPr>
        <w:spacing w:line="560" w:lineRule="exact"/>
        <w:rPr>
          <w:rFonts w:asciiTheme="minorEastAsia" w:eastAsiaTheme="minorEastAsia" w:hAnsiTheme="minorEastAsia"/>
          <w:sz w:val="24"/>
        </w:rPr>
      </w:pPr>
      <w:r>
        <w:rPr>
          <w:rFonts w:asciiTheme="minorEastAsia" w:eastAsiaTheme="minorEastAsia" w:hAnsiTheme="minorEastAsia"/>
          <w:sz w:val="24"/>
        </w:rPr>
        <w:t>备注：若</w:t>
      </w:r>
      <w:r>
        <w:rPr>
          <w:rFonts w:asciiTheme="minorEastAsia" w:eastAsiaTheme="minorEastAsia" w:hAnsiTheme="minorEastAsia" w:hint="eastAsia"/>
          <w:sz w:val="24"/>
        </w:rPr>
        <w:t>招标文件第二部分评分因素及评标标准中</w:t>
      </w:r>
      <w:r>
        <w:rPr>
          <w:rFonts w:asciiTheme="minorEastAsia" w:eastAsiaTheme="minorEastAsia" w:hAnsiTheme="minorEastAsia"/>
          <w:sz w:val="24"/>
        </w:rPr>
        <w:t>要求提供</w:t>
      </w:r>
      <w:r>
        <w:rPr>
          <w:rFonts w:asciiTheme="minorEastAsia" w:eastAsiaTheme="minorEastAsia" w:hAnsiTheme="minorEastAsia" w:hint="eastAsia"/>
          <w:sz w:val="24"/>
        </w:rPr>
        <w:t>业绩</w:t>
      </w:r>
      <w:r>
        <w:rPr>
          <w:rFonts w:asciiTheme="minorEastAsia" w:eastAsiaTheme="minorEastAsia" w:hAnsiTheme="minorEastAsia"/>
          <w:sz w:val="24"/>
        </w:rPr>
        <w:t>的，投标人所列业绩应按其要求将证明材料按顺序附后。</w:t>
      </w:r>
    </w:p>
    <w:p w:rsidR="00B042D5" w:rsidRDefault="00B042D5">
      <w:pPr>
        <w:spacing w:line="560" w:lineRule="exact"/>
        <w:rPr>
          <w:rFonts w:asciiTheme="minorEastAsia" w:eastAsiaTheme="minorEastAsia" w:hAnsiTheme="minorEastAsia"/>
          <w:sz w:val="24"/>
        </w:rPr>
      </w:pPr>
    </w:p>
    <w:p w:rsidR="00B042D5" w:rsidRDefault="000E358A" w:rsidP="00CB7D1C">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B042D5" w:rsidRDefault="000E358A" w:rsidP="00CB7D1C">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B042D5" w:rsidRDefault="00B042D5">
      <w:pPr>
        <w:spacing w:line="460" w:lineRule="exact"/>
        <w:rPr>
          <w:rFonts w:asciiTheme="minorEastAsia" w:eastAsiaTheme="minorEastAsia" w:hAnsiTheme="minorEastAsia"/>
          <w:sz w:val="24"/>
        </w:rPr>
      </w:pPr>
    </w:p>
    <w:p w:rsidR="00B042D5" w:rsidRDefault="000E358A">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B042D5" w:rsidRDefault="000E358A" w:rsidP="00CB7D1C">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lastRenderedPageBreak/>
        <w:t>附件8</w:t>
      </w:r>
    </w:p>
    <w:p w:rsidR="00B042D5" w:rsidRDefault="000E358A">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制造商售后服务承诺</w:t>
      </w:r>
    </w:p>
    <w:p w:rsidR="00B042D5" w:rsidRDefault="00B042D5" w:rsidP="00CB7D1C">
      <w:pPr>
        <w:autoSpaceDE w:val="0"/>
        <w:autoSpaceDN w:val="0"/>
        <w:adjustRightInd w:val="0"/>
        <w:spacing w:line="360" w:lineRule="auto"/>
        <w:ind w:firstLineChars="200" w:firstLine="446"/>
        <w:rPr>
          <w:rFonts w:asciiTheme="minorEastAsia" w:eastAsiaTheme="minorEastAsia" w:hAnsiTheme="minorEastAsia"/>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B042D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B042D5" w:rsidRDefault="000E358A">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B042D5" w:rsidRDefault="000E358A">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B042D5" w:rsidRDefault="000E358A">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承诺内容</w:t>
            </w:r>
          </w:p>
        </w:tc>
      </w:tr>
      <w:tr w:rsidR="00B042D5">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B042D5" w:rsidRDefault="000E358A">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B042D5" w:rsidRDefault="000E358A">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B042D5" w:rsidRDefault="00B042D5">
            <w:pPr>
              <w:pStyle w:val="11"/>
              <w:spacing w:line="360" w:lineRule="auto"/>
              <w:rPr>
                <w:rFonts w:asciiTheme="minorEastAsia" w:eastAsiaTheme="minorEastAsia" w:hAnsiTheme="minorEastAsia" w:cs="Arial"/>
                <w:bCs/>
                <w:sz w:val="24"/>
              </w:rPr>
            </w:pPr>
          </w:p>
        </w:tc>
      </w:tr>
      <w:tr w:rsidR="00B042D5">
        <w:trPr>
          <w:cantSplit/>
          <w:trHeight w:val="2818"/>
          <w:jc w:val="center"/>
        </w:trPr>
        <w:tc>
          <w:tcPr>
            <w:tcW w:w="470" w:type="pct"/>
            <w:tcBorders>
              <w:top w:val="single" w:sz="4" w:space="0" w:color="auto"/>
              <w:left w:val="single" w:sz="4" w:space="0" w:color="auto"/>
              <w:right w:val="single" w:sz="4" w:space="0" w:color="auto"/>
            </w:tcBorders>
            <w:vAlign w:val="center"/>
          </w:tcPr>
          <w:p w:rsidR="00B042D5" w:rsidRDefault="000E358A">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2</w:t>
            </w:r>
          </w:p>
        </w:tc>
        <w:tc>
          <w:tcPr>
            <w:tcW w:w="718" w:type="pct"/>
            <w:tcBorders>
              <w:top w:val="single" w:sz="4" w:space="0" w:color="auto"/>
              <w:left w:val="single" w:sz="4" w:space="0" w:color="auto"/>
              <w:right w:val="single" w:sz="4" w:space="0" w:color="auto"/>
            </w:tcBorders>
            <w:vAlign w:val="center"/>
          </w:tcPr>
          <w:p w:rsidR="00B042D5" w:rsidRDefault="000E358A">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B042D5" w:rsidRDefault="00B042D5">
            <w:pPr>
              <w:pStyle w:val="11"/>
              <w:spacing w:line="360" w:lineRule="auto"/>
              <w:rPr>
                <w:rFonts w:asciiTheme="minorEastAsia" w:eastAsiaTheme="minorEastAsia" w:hAnsiTheme="minorEastAsia" w:cs="Arial"/>
                <w:bCs/>
                <w:sz w:val="24"/>
              </w:rPr>
            </w:pPr>
          </w:p>
        </w:tc>
      </w:tr>
      <w:tr w:rsidR="00B042D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B042D5" w:rsidRDefault="000E358A">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B042D5" w:rsidRDefault="000E358A">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B042D5" w:rsidRDefault="00B042D5">
            <w:pPr>
              <w:pStyle w:val="11"/>
              <w:spacing w:line="360" w:lineRule="auto"/>
              <w:rPr>
                <w:rFonts w:asciiTheme="minorEastAsia" w:eastAsiaTheme="minorEastAsia" w:hAnsiTheme="minorEastAsia" w:cs="Arial"/>
                <w:bCs/>
                <w:sz w:val="24"/>
              </w:rPr>
            </w:pPr>
          </w:p>
          <w:p w:rsidR="00B042D5" w:rsidRDefault="00B042D5">
            <w:pPr>
              <w:pStyle w:val="11"/>
              <w:spacing w:line="360" w:lineRule="auto"/>
              <w:rPr>
                <w:rFonts w:asciiTheme="minorEastAsia" w:eastAsiaTheme="minorEastAsia" w:hAnsiTheme="minorEastAsia" w:cs="Arial"/>
                <w:bCs/>
                <w:sz w:val="24"/>
              </w:rPr>
            </w:pPr>
          </w:p>
        </w:tc>
      </w:tr>
      <w:tr w:rsidR="00B042D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B042D5" w:rsidRDefault="000E358A">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B042D5" w:rsidRDefault="000E358A">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B042D5" w:rsidRDefault="00B042D5">
            <w:pPr>
              <w:pStyle w:val="11"/>
              <w:spacing w:line="360" w:lineRule="auto"/>
              <w:rPr>
                <w:rFonts w:asciiTheme="minorEastAsia" w:eastAsiaTheme="minorEastAsia" w:hAnsiTheme="minorEastAsia" w:cs="Arial"/>
                <w:bCs/>
                <w:sz w:val="24"/>
              </w:rPr>
            </w:pPr>
          </w:p>
          <w:p w:rsidR="00B042D5" w:rsidRDefault="00B042D5">
            <w:pPr>
              <w:pStyle w:val="11"/>
              <w:spacing w:line="360" w:lineRule="auto"/>
              <w:rPr>
                <w:rFonts w:asciiTheme="minorEastAsia" w:eastAsiaTheme="minorEastAsia" w:hAnsiTheme="minorEastAsia" w:cs="Arial"/>
                <w:bCs/>
                <w:sz w:val="24"/>
              </w:rPr>
            </w:pPr>
          </w:p>
        </w:tc>
      </w:tr>
    </w:tbl>
    <w:p w:rsidR="00B042D5" w:rsidRDefault="00B042D5">
      <w:pPr>
        <w:spacing w:line="620" w:lineRule="exact"/>
        <w:rPr>
          <w:rFonts w:asciiTheme="minorEastAsia" w:eastAsiaTheme="minorEastAsia" w:hAnsiTheme="minorEastAsia"/>
          <w:sz w:val="24"/>
        </w:rPr>
      </w:pPr>
    </w:p>
    <w:p w:rsidR="00B042D5" w:rsidRDefault="000E358A" w:rsidP="00CB7D1C">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hint="eastAsia"/>
          <w:sz w:val="24"/>
        </w:rPr>
        <w:t>制造商（加盖制造商公章）：</w:t>
      </w:r>
    </w:p>
    <w:p w:rsidR="00B042D5" w:rsidRDefault="000E358A" w:rsidP="00CB7D1C">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B042D5" w:rsidRDefault="00B042D5">
      <w:pPr>
        <w:snapToGrid w:val="0"/>
        <w:spacing w:line="360" w:lineRule="auto"/>
        <w:rPr>
          <w:rFonts w:asciiTheme="minorEastAsia" w:eastAsiaTheme="minorEastAsia" w:hAnsiTheme="minorEastAsia"/>
          <w:color w:val="FF0000"/>
          <w:sz w:val="24"/>
          <w:szCs w:val="21"/>
        </w:rPr>
      </w:pPr>
    </w:p>
    <w:p w:rsidR="00B042D5" w:rsidRDefault="000E358A">
      <w:pPr>
        <w:snapToGrid w:val="0"/>
        <w:spacing w:line="360" w:lineRule="auto"/>
        <w:rPr>
          <w:rFonts w:asciiTheme="minorEastAsia" w:eastAsiaTheme="minorEastAsia" w:hAnsiTheme="minorEastAsia"/>
          <w:b/>
          <w:bCs/>
          <w:sz w:val="24"/>
        </w:rPr>
      </w:pPr>
      <w:r>
        <w:rPr>
          <w:rFonts w:asciiTheme="minorEastAsia" w:eastAsiaTheme="minorEastAsia" w:hAnsiTheme="minorEastAsia" w:hint="eastAsia"/>
          <w:sz w:val="24"/>
          <w:szCs w:val="21"/>
        </w:rPr>
        <w:t>注：制造商售后服务承诺须加盖制造商公章原件扫描后放入电子投标文件，否则不予认定。</w:t>
      </w:r>
      <w:r>
        <w:rPr>
          <w:rFonts w:asciiTheme="minorEastAsia" w:eastAsiaTheme="minorEastAsia" w:hAnsiTheme="minorEastAsia"/>
          <w:b/>
          <w:bCs/>
          <w:sz w:val="24"/>
        </w:rPr>
        <w:br w:type="page"/>
      </w:r>
    </w:p>
    <w:p w:rsidR="00B042D5" w:rsidRDefault="000E358A">
      <w:pPr>
        <w:tabs>
          <w:tab w:val="left" w:pos="360"/>
        </w:tabs>
        <w:spacing w:line="360" w:lineRule="auto"/>
        <w:rPr>
          <w:b/>
          <w:bCs/>
          <w:sz w:val="24"/>
        </w:rPr>
      </w:pPr>
      <w:r>
        <w:rPr>
          <w:rFonts w:hint="eastAsia"/>
          <w:b/>
          <w:sz w:val="24"/>
        </w:rPr>
        <w:lastRenderedPageBreak/>
        <w:t>附件</w:t>
      </w:r>
      <w:r>
        <w:rPr>
          <w:rFonts w:hint="eastAsia"/>
          <w:b/>
          <w:sz w:val="24"/>
        </w:rPr>
        <w:t>9</w:t>
      </w:r>
    </w:p>
    <w:p w:rsidR="00B042D5" w:rsidRDefault="000E358A">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投标人售后服务承诺</w:t>
      </w:r>
    </w:p>
    <w:p w:rsidR="00B042D5" w:rsidRDefault="00B042D5" w:rsidP="00CB7D1C">
      <w:pPr>
        <w:autoSpaceDE w:val="0"/>
        <w:autoSpaceDN w:val="0"/>
        <w:adjustRightInd w:val="0"/>
        <w:spacing w:line="360" w:lineRule="auto"/>
        <w:ind w:firstLineChars="200" w:firstLine="446"/>
        <w:rPr>
          <w:rFonts w:asciiTheme="minorEastAsia" w:eastAsiaTheme="minorEastAsia" w:hAnsiTheme="minorEastAsia"/>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B042D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B042D5" w:rsidRDefault="000E358A">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B042D5" w:rsidRDefault="000E358A">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B042D5" w:rsidRDefault="000E358A">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承诺内容</w:t>
            </w:r>
          </w:p>
        </w:tc>
      </w:tr>
      <w:tr w:rsidR="00B042D5">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B042D5" w:rsidRDefault="000E358A">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B042D5" w:rsidRDefault="000E358A">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B042D5" w:rsidRDefault="00B042D5">
            <w:pPr>
              <w:pStyle w:val="11"/>
              <w:spacing w:line="360" w:lineRule="auto"/>
              <w:rPr>
                <w:rFonts w:asciiTheme="minorEastAsia" w:eastAsiaTheme="minorEastAsia" w:hAnsiTheme="minorEastAsia" w:cs="Arial"/>
                <w:bCs/>
                <w:sz w:val="24"/>
              </w:rPr>
            </w:pPr>
          </w:p>
        </w:tc>
      </w:tr>
      <w:tr w:rsidR="00B042D5">
        <w:trPr>
          <w:cantSplit/>
          <w:trHeight w:val="2818"/>
          <w:jc w:val="center"/>
        </w:trPr>
        <w:tc>
          <w:tcPr>
            <w:tcW w:w="470" w:type="pct"/>
            <w:tcBorders>
              <w:top w:val="single" w:sz="4" w:space="0" w:color="auto"/>
              <w:left w:val="single" w:sz="4" w:space="0" w:color="auto"/>
              <w:right w:val="single" w:sz="4" w:space="0" w:color="auto"/>
            </w:tcBorders>
            <w:vAlign w:val="center"/>
          </w:tcPr>
          <w:p w:rsidR="00B042D5" w:rsidRDefault="000E358A">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2</w:t>
            </w:r>
          </w:p>
        </w:tc>
        <w:tc>
          <w:tcPr>
            <w:tcW w:w="718" w:type="pct"/>
            <w:tcBorders>
              <w:top w:val="single" w:sz="4" w:space="0" w:color="auto"/>
              <w:left w:val="single" w:sz="4" w:space="0" w:color="auto"/>
              <w:right w:val="single" w:sz="4" w:space="0" w:color="auto"/>
            </w:tcBorders>
            <w:vAlign w:val="center"/>
          </w:tcPr>
          <w:p w:rsidR="00B042D5" w:rsidRDefault="000E358A">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B042D5" w:rsidRDefault="00B042D5">
            <w:pPr>
              <w:pStyle w:val="11"/>
              <w:spacing w:line="360" w:lineRule="auto"/>
              <w:rPr>
                <w:rFonts w:asciiTheme="minorEastAsia" w:eastAsiaTheme="minorEastAsia" w:hAnsiTheme="minorEastAsia" w:cs="Arial"/>
                <w:bCs/>
                <w:sz w:val="24"/>
              </w:rPr>
            </w:pPr>
          </w:p>
        </w:tc>
      </w:tr>
      <w:tr w:rsidR="00B042D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B042D5" w:rsidRDefault="000E358A">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B042D5" w:rsidRDefault="000E358A">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B042D5" w:rsidRDefault="00B042D5">
            <w:pPr>
              <w:pStyle w:val="11"/>
              <w:spacing w:line="360" w:lineRule="auto"/>
              <w:rPr>
                <w:rFonts w:asciiTheme="minorEastAsia" w:eastAsiaTheme="minorEastAsia" w:hAnsiTheme="minorEastAsia" w:cs="Arial"/>
                <w:bCs/>
                <w:sz w:val="24"/>
              </w:rPr>
            </w:pPr>
          </w:p>
          <w:p w:rsidR="00B042D5" w:rsidRDefault="00B042D5">
            <w:pPr>
              <w:pStyle w:val="11"/>
              <w:spacing w:line="360" w:lineRule="auto"/>
              <w:rPr>
                <w:rFonts w:asciiTheme="minorEastAsia" w:eastAsiaTheme="minorEastAsia" w:hAnsiTheme="minorEastAsia" w:cs="Arial"/>
                <w:bCs/>
                <w:sz w:val="24"/>
              </w:rPr>
            </w:pPr>
          </w:p>
        </w:tc>
      </w:tr>
      <w:tr w:rsidR="00B042D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B042D5" w:rsidRDefault="000E358A">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B042D5" w:rsidRDefault="000E358A">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B042D5" w:rsidRDefault="00B042D5">
            <w:pPr>
              <w:pStyle w:val="11"/>
              <w:spacing w:line="360" w:lineRule="auto"/>
              <w:rPr>
                <w:rFonts w:asciiTheme="minorEastAsia" w:eastAsiaTheme="minorEastAsia" w:hAnsiTheme="minorEastAsia" w:cs="Arial"/>
                <w:bCs/>
                <w:sz w:val="24"/>
              </w:rPr>
            </w:pPr>
          </w:p>
          <w:p w:rsidR="00B042D5" w:rsidRDefault="00B042D5">
            <w:pPr>
              <w:pStyle w:val="11"/>
              <w:spacing w:line="360" w:lineRule="auto"/>
              <w:rPr>
                <w:rFonts w:asciiTheme="minorEastAsia" w:eastAsiaTheme="minorEastAsia" w:hAnsiTheme="minorEastAsia" w:cs="Arial"/>
                <w:bCs/>
                <w:sz w:val="24"/>
              </w:rPr>
            </w:pPr>
          </w:p>
        </w:tc>
      </w:tr>
    </w:tbl>
    <w:p w:rsidR="00B042D5" w:rsidRDefault="00B042D5">
      <w:pPr>
        <w:spacing w:line="620" w:lineRule="exact"/>
        <w:rPr>
          <w:rFonts w:asciiTheme="minorEastAsia" w:eastAsiaTheme="minorEastAsia" w:hAnsiTheme="minorEastAsia"/>
          <w:sz w:val="24"/>
        </w:rPr>
      </w:pPr>
    </w:p>
    <w:p w:rsidR="00B042D5" w:rsidRDefault="000E358A" w:rsidP="00CB7D1C">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B042D5" w:rsidRDefault="000E358A" w:rsidP="00CB7D1C">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B042D5" w:rsidRDefault="00B042D5">
      <w:pPr>
        <w:spacing w:line="620" w:lineRule="exact"/>
        <w:rPr>
          <w:rFonts w:asciiTheme="minorEastAsia" w:eastAsiaTheme="minorEastAsia" w:hAnsiTheme="minorEastAsia"/>
          <w:sz w:val="24"/>
        </w:rPr>
      </w:pPr>
    </w:p>
    <w:p w:rsidR="00B042D5" w:rsidRDefault="000E358A">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B042D5" w:rsidRDefault="000E358A">
      <w:pPr>
        <w:tabs>
          <w:tab w:val="left" w:pos="360"/>
        </w:tabs>
        <w:spacing w:afterLines="100" w:after="286" w:line="360" w:lineRule="auto"/>
        <w:rPr>
          <w:b/>
          <w:sz w:val="24"/>
        </w:rPr>
      </w:pPr>
      <w:r>
        <w:rPr>
          <w:rFonts w:hint="eastAsia"/>
          <w:b/>
          <w:sz w:val="24"/>
        </w:rPr>
        <w:lastRenderedPageBreak/>
        <w:t>附件</w:t>
      </w:r>
      <w:r>
        <w:rPr>
          <w:rFonts w:hint="eastAsia"/>
          <w:b/>
          <w:sz w:val="24"/>
        </w:rPr>
        <w:t>10</w:t>
      </w:r>
    </w:p>
    <w:p w:rsidR="00B042D5" w:rsidRDefault="000E358A">
      <w:pPr>
        <w:autoSpaceDN w:val="0"/>
        <w:spacing w:line="360" w:lineRule="auto"/>
        <w:jc w:val="center"/>
        <w:rPr>
          <w:b/>
          <w:bCs/>
          <w:sz w:val="24"/>
        </w:rPr>
      </w:pPr>
      <w:r>
        <w:rPr>
          <w:rFonts w:hint="eastAsia"/>
          <w:b/>
          <w:bCs/>
          <w:sz w:val="24"/>
        </w:rPr>
        <w:t>政府采购政策情况表</w:t>
      </w:r>
    </w:p>
    <w:p w:rsidR="00B042D5" w:rsidRDefault="00B042D5">
      <w:pPr>
        <w:spacing w:line="460" w:lineRule="exact"/>
        <w:jc w:val="center"/>
        <w:rPr>
          <w:sz w:val="24"/>
        </w:rPr>
      </w:pPr>
    </w:p>
    <w:p w:rsidR="00B042D5" w:rsidRDefault="000E358A">
      <w:pPr>
        <w:spacing w:line="460" w:lineRule="exact"/>
        <w:rPr>
          <w:sz w:val="24"/>
        </w:rPr>
      </w:pPr>
      <w:r>
        <w:rPr>
          <w:sz w:val="24"/>
        </w:rPr>
        <w:t>项目名称：</w:t>
      </w:r>
    </w:p>
    <w:p w:rsidR="00B042D5" w:rsidRDefault="000E358A">
      <w:pPr>
        <w:spacing w:line="460" w:lineRule="exact"/>
        <w:rPr>
          <w:sz w:val="24"/>
        </w:rPr>
      </w:pPr>
      <w:r>
        <w:rPr>
          <w:sz w:val="24"/>
        </w:rPr>
        <w:t>项目编号：</w:t>
      </w:r>
    </w:p>
    <w:p w:rsidR="00B042D5" w:rsidRDefault="000E358A">
      <w:pPr>
        <w:spacing w:line="460" w:lineRule="exact"/>
        <w:rPr>
          <w:sz w:val="24"/>
          <w:u w:val="single"/>
        </w:rPr>
      </w:pPr>
      <w:r>
        <w:rPr>
          <w:sz w:val="24"/>
        </w:rPr>
        <w:t>包号：</w:t>
      </w:r>
    </w:p>
    <w:p w:rsidR="00B042D5" w:rsidRDefault="000E358A">
      <w:pPr>
        <w:spacing w:line="460" w:lineRule="exact"/>
        <w:rPr>
          <w:sz w:val="24"/>
          <w:szCs w:val="24"/>
        </w:rPr>
      </w:pPr>
      <w:r>
        <w:rPr>
          <w:sz w:val="24"/>
          <w:szCs w:val="24"/>
        </w:rPr>
        <w:t>填报要求：</w:t>
      </w:r>
    </w:p>
    <w:p w:rsidR="00B042D5" w:rsidRDefault="000E358A">
      <w:pPr>
        <w:spacing w:line="460" w:lineRule="exact"/>
        <w:rPr>
          <w:sz w:val="24"/>
          <w:szCs w:val="24"/>
        </w:rPr>
      </w:pPr>
      <w:r>
        <w:rPr>
          <w:sz w:val="24"/>
          <w:szCs w:val="24"/>
        </w:rPr>
        <w:t>1.</w:t>
      </w:r>
      <w:r>
        <w:rPr>
          <w:sz w:val="24"/>
          <w:szCs w:val="24"/>
        </w:rPr>
        <w:t>本表的产品名称、品牌型号、金额应与《开标分项一览表》一致。</w:t>
      </w:r>
    </w:p>
    <w:p w:rsidR="00B042D5" w:rsidRDefault="000E358A">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B042D5" w:rsidRDefault="000E358A">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B042D5" w:rsidRDefault="000E358A">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B042D5" w:rsidRDefault="000E358A" w:rsidP="00CB7D1C">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B042D5">
        <w:trPr>
          <w:trHeight w:val="490"/>
          <w:jc w:val="center"/>
        </w:trPr>
        <w:tc>
          <w:tcPr>
            <w:tcW w:w="556" w:type="pct"/>
            <w:vMerge w:val="restart"/>
            <w:shd w:val="clear" w:color="auto" w:fill="auto"/>
            <w:vAlign w:val="center"/>
          </w:tcPr>
          <w:p w:rsidR="00B042D5" w:rsidRDefault="000E358A">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B042D5" w:rsidRDefault="000E358A">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B042D5" w:rsidRDefault="000E358A">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B042D5" w:rsidRDefault="000E358A">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B042D5" w:rsidRDefault="000E358A">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B042D5" w:rsidRDefault="000E358A">
            <w:pPr>
              <w:pStyle w:val="13"/>
              <w:tabs>
                <w:tab w:val="left" w:pos="1260"/>
              </w:tabs>
              <w:adjustRightInd w:val="0"/>
              <w:snapToGrid w:val="0"/>
              <w:jc w:val="center"/>
              <w:rPr>
                <w:szCs w:val="21"/>
                <w:lang w:val="en-GB"/>
              </w:rPr>
            </w:pPr>
            <w:r>
              <w:rPr>
                <w:szCs w:val="21"/>
                <w:lang w:val="en-GB"/>
              </w:rPr>
              <w:t>金额</w:t>
            </w:r>
          </w:p>
        </w:tc>
      </w:tr>
      <w:tr w:rsidR="00B042D5">
        <w:trPr>
          <w:trHeight w:val="567"/>
          <w:jc w:val="center"/>
        </w:trPr>
        <w:tc>
          <w:tcPr>
            <w:tcW w:w="556" w:type="pct"/>
            <w:vMerge/>
            <w:shd w:val="clear" w:color="auto" w:fill="auto"/>
            <w:vAlign w:val="center"/>
          </w:tcPr>
          <w:p w:rsidR="00B042D5" w:rsidRDefault="00B042D5">
            <w:pPr>
              <w:pStyle w:val="13"/>
              <w:tabs>
                <w:tab w:val="left" w:pos="1260"/>
              </w:tabs>
              <w:adjustRightInd w:val="0"/>
              <w:snapToGrid w:val="0"/>
              <w:jc w:val="center"/>
              <w:rPr>
                <w:szCs w:val="21"/>
                <w:lang w:val="en-GB"/>
              </w:rPr>
            </w:pPr>
          </w:p>
        </w:tc>
        <w:tc>
          <w:tcPr>
            <w:tcW w:w="886" w:type="pct"/>
            <w:shd w:val="clear" w:color="auto" w:fill="auto"/>
            <w:vAlign w:val="center"/>
          </w:tcPr>
          <w:p w:rsidR="00B042D5" w:rsidRDefault="00B042D5">
            <w:pPr>
              <w:pStyle w:val="13"/>
              <w:tabs>
                <w:tab w:val="left" w:pos="1260"/>
              </w:tabs>
              <w:adjustRightInd w:val="0"/>
              <w:snapToGrid w:val="0"/>
              <w:jc w:val="center"/>
              <w:rPr>
                <w:szCs w:val="21"/>
                <w:lang w:val="en-GB"/>
              </w:rPr>
            </w:pPr>
          </w:p>
        </w:tc>
        <w:tc>
          <w:tcPr>
            <w:tcW w:w="929" w:type="pct"/>
            <w:shd w:val="clear" w:color="auto" w:fill="auto"/>
            <w:vAlign w:val="center"/>
          </w:tcPr>
          <w:p w:rsidR="00B042D5" w:rsidRDefault="00B042D5">
            <w:pPr>
              <w:pStyle w:val="13"/>
              <w:tabs>
                <w:tab w:val="left" w:pos="1260"/>
              </w:tabs>
              <w:adjustRightInd w:val="0"/>
              <w:snapToGrid w:val="0"/>
              <w:jc w:val="center"/>
              <w:rPr>
                <w:szCs w:val="21"/>
                <w:lang w:val="en-GB"/>
              </w:rPr>
            </w:pPr>
          </w:p>
        </w:tc>
        <w:tc>
          <w:tcPr>
            <w:tcW w:w="803" w:type="pct"/>
            <w:shd w:val="clear" w:color="auto" w:fill="auto"/>
            <w:vAlign w:val="center"/>
          </w:tcPr>
          <w:p w:rsidR="00B042D5" w:rsidRDefault="00B042D5">
            <w:pPr>
              <w:pStyle w:val="13"/>
              <w:tabs>
                <w:tab w:val="left" w:pos="1260"/>
              </w:tabs>
              <w:adjustRightInd w:val="0"/>
              <w:snapToGrid w:val="0"/>
              <w:jc w:val="center"/>
              <w:rPr>
                <w:szCs w:val="21"/>
                <w:lang w:val="en-GB"/>
              </w:rPr>
            </w:pPr>
          </w:p>
        </w:tc>
        <w:tc>
          <w:tcPr>
            <w:tcW w:w="963" w:type="pct"/>
            <w:shd w:val="clear" w:color="auto" w:fill="auto"/>
            <w:vAlign w:val="center"/>
          </w:tcPr>
          <w:p w:rsidR="00B042D5" w:rsidRDefault="00B042D5">
            <w:pPr>
              <w:pStyle w:val="13"/>
              <w:tabs>
                <w:tab w:val="left" w:pos="1260"/>
              </w:tabs>
              <w:adjustRightInd w:val="0"/>
              <w:snapToGrid w:val="0"/>
              <w:jc w:val="center"/>
              <w:rPr>
                <w:szCs w:val="21"/>
                <w:lang w:val="en-GB"/>
              </w:rPr>
            </w:pPr>
          </w:p>
        </w:tc>
        <w:tc>
          <w:tcPr>
            <w:tcW w:w="863" w:type="pct"/>
            <w:shd w:val="clear" w:color="auto" w:fill="auto"/>
            <w:vAlign w:val="center"/>
          </w:tcPr>
          <w:p w:rsidR="00B042D5" w:rsidRDefault="00B042D5">
            <w:pPr>
              <w:pStyle w:val="13"/>
              <w:tabs>
                <w:tab w:val="left" w:pos="1260"/>
              </w:tabs>
              <w:adjustRightInd w:val="0"/>
              <w:snapToGrid w:val="0"/>
              <w:jc w:val="center"/>
              <w:rPr>
                <w:szCs w:val="21"/>
                <w:lang w:val="en-GB"/>
              </w:rPr>
            </w:pPr>
          </w:p>
        </w:tc>
      </w:tr>
      <w:tr w:rsidR="00B042D5">
        <w:trPr>
          <w:trHeight w:val="567"/>
          <w:jc w:val="center"/>
        </w:trPr>
        <w:tc>
          <w:tcPr>
            <w:tcW w:w="556" w:type="pct"/>
            <w:vMerge/>
            <w:shd w:val="clear" w:color="auto" w:fill="auto"/>
            <w:vAlign w:val="center"/>
          </w:tcPr>
          <w:p w:rsidR="00B042D5" w:rsidRDefault="00B042D5">
            <w:pPr>
              <w:pStyle w:val="13"/>
              <w:tabs>
                <w:tab w:val="left" w:pos="1260"/>
              </w:tabs>
              <w:adjustRightInd w:val="0"/>
              <w:snapToGrid w:val="0"/>
              <w:jc w:val="center"/>
              <w:rPr>
                <w:szCs w:val="21"/>
                <w:lang w:val="en-GB"/>
              </w:rPr>
            </w:pPr>
          </w:p>
        </w:tc>
        <w:tc>
          <w:tcPr>
            <w:tcW w:w="886" w:type="pct"/>
            <w:shd w:val="clear" w:color="auto" w:fill="auto"/>
            <w:vAlign w:val="center"/>
          </w:tcPr>
          <w:p w:rsidR="00B042D5" w:rsidRDefault="00B042D5">
            <w:pPr>
              <w:pStyle w:val="13"/>
              <w:tabs>
                <w:tab w:val="left" w:pos="1260"/>
              </w:tabs>
              <w:adjustRightInd w:val="0"/>
              <w:snapToGrid w:val="0"/>
              <w:jc w:val="center"/>
              <w:rPr>
                <w:szCs w:val="21"/>
                <w:lang w:val="en-GB"/>
              </w:rPr>
            </w:pPr>
          </w:p>
        </w:tc>
        <w:tc>
          <w:tcPr>
            <w:tcW w:w="929" w:type="pct"/>
            <w:shd w:val="clear" w:color="auto" w:fill="auto"/>
            <w:vAlign w:val="center"/>
          </w:tcPr>
          <w:p w:rsidR="00B042D5" w:rsidRDefault="00B042D5">
            <w:pPr>
              <w:pStyle w:val="13"/>
              <w:tabs>
                <w:tab w:val="left" w:pos="1260"/>
              </w:tabs>
              <w:adjustRightInd w:val="0"/>
              <w:snapToGrid w:val="0"/>
              <w:jc w:val="center"/>
              <w:rPr>
                <w:szCs w:val="21"/>
                <w:lang w:val="en-GB"/>
              </w:rPr>
            </w:pPr>
          </w:p>
        </w:tc>
        <w:tc>
          <w:tcPr>
            <w:tcW w:w="803" w:type="pct"/>
            <w:shd w:val="clear" w:color="auto" w:fill="auto"/>
            <w:vAlign w:val="center"/>
          </w:tcPr>
          <w:p w:rsidR="00B042D5" w:rsidRDefault="00B042D5">
            <w:pPr>
              <w:pStyle w:val="13"/>
              <w:tabs>
                <w:tab w:val="left" w:pos="1260"/>
              </w:tabs>
              <w:adjustRightInd w:val="0"/>
              <w:snapToGrid w:val="0"/>
              <w:jc w:val="center"/>
              <w:rPr>
                <w:szCs w:val="21"/>
                <w:lang w:val="en-GB"/>
              </w:rPr>
            </w:pPr>
          </w:p>
        </w:tc>
        <w:tc>
          <w:tcPr>
            <w:tcW w:w="963" w:type="pct"/>
            <w:shd w:val="clear" w:color="auto" w:fill="auto"/>
            <w:vAlign w:val="center"/>
          </w:tcPr>
          <w:p w:rsidR="00B042D5" w:rsidRDefault="00B042D5">
            <w:pPr>
              <w:pStyle w:val="13"/>
              <w:tabs>
                <w:tab w:val="left" w:pos="1260"/>
              </w:tabs>
              <w:adjustRightInd w:val="0"/>
              <w:snapToGrid w:val="0"/>
              <w:jc w:val="center"/>
              <w:rPr>
                <w:szCs w:val="21"/>
                <w:lang w:val="en-GB"/>
              </w:rPr>
            </w:pPr>
          </w:p>
        </w:tc>
        <w:tc>
          <w:tcPr>
            <w:tcW w:w="863" w:type="pct"/>
            <w:shd w:val="clear" w:color="auto" w:fill="auto"/>
            <w:vAlign w:val="center"/>
          </w:tcPr>
          <w:p w:rsidR="00B042D5" w:rsidRDefault="00B042D5">
            <w:pPr>
              <w:pStyle w:val="13"/>
              <w:tabs>
                <w:tab w:val="left" w:pos="1260"/>
              </w:tabs>
              <w:adjustRightInd w:val="0"/>
              <w:snapToGrid w:val="0"/>
              <w:jc w:val="center"/>
              <w:rPr>
                <w:szCs w:val="21"/>
                <w:lang w:val="en-GB"/>
              </w:rPr>
            </w:pPr>
          </w:p>
        </w:tc>
      </w:tr>
      <w:tr w:rsidR="00B042D5">
        <w:trPr>
          <w:trHeight w:val="567"/>
          <w:jc w:val="center"/>
        </w:trPr>
        <w:tc>
          <w:tcPr>
            <w:tcW w:w="556" w:type="pct"/>
            <w:vMerge/>
            <w:shd w:val="clear" w:color="auto" w:fill="auto"/>
            <w:vAlign w:val="center"/>
          </w:tcPr>
          <w:p w:rsidR="00B042D5" w:rsidRDefault="00B042D5">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B042D5" w:rsidRDefault="000E358A">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B042D5" w:rsidRDefault="000E358A">
            <w:pPr>
              <w:pStyle w:val="13"/>
              <w:tabs>
                <w:tab w:val="left" w:pos="1260"/>
              </w:tabs>
              <w:adjustRightInd w:val="0"/>
              <w:snapToGrid w:val="0"/>
              <w:jc w:val="center"/>
              <w:rPr>
                <w:b/>
                <w:szCs w:val="21"/>
                <w:lang w:val="en-GB"/>
              </w:rPr>
            </w:pPr>
            <w:r>
              <w:rPr>
                <w:b/>
                <w:szCs w:val="21"/>
                <w:lang w:val="en-GB"/>
              </w:rPr>
              <w:t>元</w:t>
            </w:r>
          </w:p>
        </w:tc>
      </w:tr>
      <w:tr w:rsidR="00B042D5">
        <w:trPr>
          <w:trHeight w:val="567"/>
          <w:jc w:val="center"/>
        </w:trPr>
        <w:tc>
          <w:tcPr>
            <w:tcW w:w="556" w:type="pct"/>
            <w:vMerge/>
            <w:shd w:val="clear" w:color="auto" w:fill="auto"/>
            <w:vAlign w:val="center"/>
          </w:tcPr>
          <w:p w:rsidR="00B042D5" w:rsidRDefault="00B042D5">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B042D5" w:rsidRDefault="000E358A">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B042D5" w:rsidRDefault="000E358A">
            <w:pPr>
              <w:pStyle w:val="13"/>
              <w:tabs>
                <w:tab w:val="left" w:pos="1260"/>
              </w:tabs>
              <w:adjustRightInd w:val="0"/>
              <w:snapToGrid w:val="0"/>
              <w:jc w:val="center"/>
              <w:rPr>
                <w:b/>
                <w:szCs w:val="21"/>
                <w:lang w:val="en-GB"/>
              </w:rPr>
            </w:pPr>
            <w:r>
              <w:rPr>
                <w:b/>
                <w:szCs w:val="21"/>
                <w:lang w:val="en-GB"/>
              </w:rPr>
              <w:t>%</w:t>
            </w:r>
          </w:p>
        </w:tc>
      </w:tr>
      <w:tr w:rsidR="00B042D5">
        <w:trPr>
          <w:trHeight w:val="567"/>
          <w:jc w:val="center"/>
        </w:trPr>
        <w:tc>
          <w:tcPr>
            <w:tcW w:w="556" w:type="pct"/>
            <w:vMerge/>
            <w:shd w:val="clear" w:color="auto" w:fill="auto"/>
            <w:vAlign w:val="center"/>
          </w:tcPr>
          <w:p w:rsidR="00B042D5" w:rsidRDefault="00B042D5">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B042D5" w:rsidRDefault="000E358A">
            <w:pPr>
              <w:pStyle w:val="13"/>
              <w:tabs>
                <w:tab w:val="left" w:pos="1260"/>
              </w:tabs>
              <w:adjustRightInd w:val="0"/>
              <w:snapToGrid w:val="0"/>
              <w:jc w:val="center"/>
              <w:rPr>
                <w:b/>
                <w:szCs w:val="21"/>
                <w:lang w:val="en-GB"/>
              </w:rPr>
            </w:pPr>
            <w:r>
              <w:rPr>
                <w:szCs w:val="21"/>
                <w:lang w:val="en-GB"/>
              </w:rPr>
              <w:t>环境标志产品</w:t>
            </w:r>
            <w:r>
              <w:rPr>
                <w:szCs w:val="21"/>
              </w:rPr>
              <w:t>证明材料见投标文件</w:t>
            </w:r>
            <w:proofErr w:type="gramStart"/>
            <w:r>
              <w:rPr>
                <w:szCs w:val="21"/>
              </w:rPr>
              <w:t>第至页</w:t>
            </w:r>
            <w:proofErr w:type="gramEnd"/>
            <w:r>
              <w:rPr>
                <w:szCs w:val="21"/>
              </w:rPr>
              <w:t>。</w:t>
            </w:r>
          </w:p>
        </w:tc>
      </w:tr>
      <w:tr w:rsidR="00B042D5">
        <w:trPr>
          <w:trHeight w:val="729"/>
          <w:jc w:val="center"/>
        </w:trPr>
        <w:tc>
          <w:tcPr>
            <w:tcW w:w="556" w:type="pct"/>
            <w:vMerge w:val="restart"/>
            <w:shd w:val="clear" w:color="auto" w:fill="auto"/>
            <w:vAlign w:val="center"/>
          </w:tcPr>
          <w:p w:rsidR="00B042D5" w:rsidRDefault="000E358A">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B042D5" w:rsidRDefault="000E358A">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B042D5" w:rsidRDefault="000E358A">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B042D5" w:rsidRDefault="000E358A">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B042D5" w:rsidRDefault="000E358A">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B042D5" w:rsidRDefault="000E358A">
            <w:pPr>
              <w:pStyle w:val="13"/>
              <w:tabs>
                <w:tab w:val="left" w:pos="1260"/>
              </w:tabs>
              <w:adjustRightInd w:val="0"/>
              <w:snapToGrid w:val="0"/>
              <w:jc w:val="center"/>
              <w:rPr>
                <w:szCs w:val="21"/>
                <w:lang w:val="en-GB"/>
              </w:rPr>
            </w:pPr>
            <w:r>
              <w:rPr>
                <w:szCs w:val="21"/>
                <w:lang w:val="en-GB"/>
              </w:rPr>
              <w:t>金额</w:t>
            </w:r>
          </w:p>
        </w:tc>
      </w:tr>
      <w:tr w:rsidR="00B042D5">
        <w:trPr>
          <w:trHeight w:val="186"/>
          <w:jc w:val="center"/>
        </w:trPr>
        <w:tc>
          <w:tcPr>
            <w:tcW w:w="556" w:type="pct"/>
            <w:vMerge/>
            <w:shd w:val="clear" w:color="auto" w:fill="auto"/>
            <w:vAlign w:val="center"/>
          </w:tcPr>
          <w:p w:rsidR="00B042D5" w:rsidRDefault="00B042D5">
            <w:pPr>
              <w:pStyle w:val="13"/>
              <w:tabs>
                <w:tab w:val="left" w:pos="1260"/>
              </w:tabs>
              <w:adjustRightInd w:val="0"/>
              <w:snapToGrid w:val="0"/>
              <w:jc w:val="center"/>
              <w:rPr>
                <w:szCs w:val="21"/>
                <w:lang w:val="en-GB"/>
              </w:rPr>
            </w:pPr>
          </w:p>
        </w:tc>
        <w:tc>
          <w:tcPr>
            <w:tcW w:w="886" w:type="pct"/>
            <w:shd w:val="clear" w:color="auto" w:fill="auto"/>
            <w:vAlign w:val="center"/>
          </w:tcPr>
          <w:p w:rsidR="00B042D5" w:rsidRDefault="00B042D5">
            <w:pPr>
              <w:pStyle w:val="13"/>
              <w:tabs>
                <w:tab w:val="left" w:pos="1260"/>
              </w:tabs>
              <w:adjustRightInd w:val="0"/>
              <w:snapToGrid w:val="0"/>
              <w:jc w:val="center"/>
              <w:rPr>
                <w:szCs w:val="21"/>
                <w:lang w:val="en-GB"/>
              </w:rPr>
            </w:pPr>
          </w:p>
        </w:tc>
        <w:tc>
          <w:tcPr>
            <w:tcW w:w="929" w:type="pct"/>
            <w:shd w:val="clear" w:color="auto" w:fill="auto"/>
            <w:vAlign w:val="center"/>
          </w:tcPr>
          <w:p w:rsidR="00B042D5" w:rsidRDefault="00B042D5">
            <w:pPr>
              <w:pStyle w:val="13"/>
              <w:tabs>
                <w:tab w:val="left" w:pos="1260"/>
              </w:tabs>
              <w:adjustRightInd w:val="0"/>
              <w:snapToGrid w:val="0"/>
              <w:jc w:val="center"/>
              <w:rPr>
                <w:szCs w:val="21"/>
                <w:lang w:val="en-GB"/>
              </w:rPr>
            </w:pPr>
          </w:p>
        </w:tc>
        <w:tc>
          <w:tcPr>
            <w:tcW w:w="803" w:type="pct"/>
            <w:shd w:val="clear" w:color="auto" w:fill="auto"/>
            <w:vAlign w:val="center"/>
          </w:tcPr>
          <w:p w:rsidR="00B042D5" w:rsidRDefault="00B042D5">
            <w:pPr>
              <w:pStyle w:val="13"/>
              <w:tabs>
                <w:tab w:val="left" w:pos="1260"/>
              </w:tabs>
              <w:adjustRightInd w:val="0"/>
              <w:snapToGrid w:val="0"/>
              <w:jc w:val="center"/>
              <w:rPr>
                <w:szCs w:val="21"/>
                <w:lang w:val="en-GB"/>
              </w:rPr>
            </w:pPr>
          </w:p>
        </w:tc>
        <w:tc>
          <w:tcPr>
            <w:tcW w:w="963" w:type="pct"/>
            <w:shd w:val="clear" w:color="auto" w:fill="auto"/>
            <w:vAlign w:val="center"/>
          </w:tcPr>
          <w:p w:rsidR="00B042D5" w:rsidRDefault="00B042D5">
            <w:pPr>
              <w:pStyle w:val="13"/>
              <w:tabs>
                <w:tab w:val="left" w:pos="1260"/>
              </w:tabs>
              <w:adjustRightInd w:val="0"/>
              <w:snapToGrid w:val="0"/>
              <w:jc w:val="center"/>
              <w:rPr>
                <w:szCs w:val="21"/>
                <w:lang w:val="en-GB"/>
              </w:rPr>
            </w:pPr>
          </w:p>
        </w:tc>
        <w:tc>
          <w:tcPr>
            <w:tcW w:w="863" w:type="pct"/>
            <w:shd w:val="clear" w:color="auto" w:fill="auto"/>
            <w:vAlign w:val="center"/>
          </w:tcPr>
          <w:p w:rsidR="00B042D5" w:rsidRDefault="00B042D5">
            <w:pPr>
              <w:pStyle w:val="13"/>
              <w:tabs>
                <w:tab w:val="left" w:pos="1260"/>
              </w:tabs>
              <w:adjustRightInd w:val="0"/>
              <w:snapToGrid w:val="0"/>
              <w:jc w:val="center"/>
              <w:rPr>
                <w:szCs w:val="21"/>
                <w:lang w:val="en-GB"/>
              </w:rPr>
            </w:pPr>
          </w:p>
        </w:tc>
      </w:tr>
      <w:tr w:rsidR="00B042D5">
        <w:trPr>
          <w:trHeight w:val="224"/>
          <w:jc w:val="center"/>
        </w:trPr>
        <w:tc>
          <w:tcPr>
            <w:tcW w:w="556" w:type="pct"/>
            <w:vMerge/>
            <w:shd w:val="clear" w:color="auto" w:fill="auto"/>
            <w:vAlign w:val="center"/>
          </w:tcPr>
          <w:p w:rsidR="00B042D5" w:rsidRDefault="00B042D5">
            <w:pPr>
              <w:pStyle w:val="13"/>
              <w:tabs>
                <w:tab w:val="left" w:pos="1260"/>
              </w:tabs>
              <w:adjustRightInd w:val="0"/>
              <w:snapToGrid w:val="0"/>
              <w:jc w:val="center"/>
              <w:rPr>
                <w:szCs w:val="21"/>
                <w:lang w:val="en-GB"/>
              </w:rPr>
            </w:pPr>
          </w:p>
        </w:tc>
        <w:tc>
          <w:tcPr>
            <w:tcW w:w="886" w:type="pct"/>
            <w:shd w:val="clear" w:color="auto" w:fill="auto"/>
            <w:vAlign w:val="center"/>
          </w:tcPr>
          <w:p w:rsidR="00B042D5" w:rsidRDefault="00B042D5">
            <w:pPr>
              <w:pStyle w:val="13"/>
              <w:tabs>
                <w:tab w:val="left" w:pos="1260"/>
              </w:tabs>
              <w:adjustRightInd w:val="0"/>
              <w:snapToGrid w:val="0"/>
              <w:jc w:val="center"/>
              <w:rPr>
                <w:szCs w:val="21"/>
                <w:lang w:val="en-GB"/>
              </w:rPr>
            </w:pPr>
          </w:p>
        </w:tc>
        <w:tc>
          <w:tcPr>
            <w:tcW w:w="929" w:type="pct"/>
            <w:shd w:val="clear" w:color="auto" w:fill="auto"/>
            <w:vAlign w:val="center"/>
          </w:tcPr>
          <w:p w:rsidR="00B042D5" w:rsidRDefault="00B042D5">
            <w:pPr>
              <w:pStyle w:val="13"/>
              <w:tabs>
                <w:tab w:val="left" w:pos="1260"/>
              </w:tabs>
              <w:adjustRightInd w:val="0"/>
              <w:snapToGrid w:val="0"/>
              <w:jc w:val="center"/>
              <w:rPr>
                <w:szCs w:val="21"/>
                <w:lang w:val="en-GB"/>
              </w:rPr>
            </w:pPr>
          </w:p>
        </w:tc>
        <w:tc>
          <w:tcPr>
            <w:tcW w:w="803" w:type="pct"/>
            <w:shd w:val="clear" w:color="auto" w:fill="auto"/>
            <w:vAlign w:val="center"/>
          </w:tcPr>
          <w:p w:rsidR="00B042D5" w:rsidRDefault="00B042D5">
            <w:pPr>
              <w:pStyle w:val="13"/>
              <w:tabs>
                <w:tab w:val="left" w:pos="1260"/>
              </w:tabs>
              <w:adjustRightInd w:val="0"/>
              <w:snapToGrid w:val="0"/>
              <w:jc w:val="center"/>
              <w:rPr>
                <w:szCs w:val="21"/>
                <w:lang w:val="en-GB"/>
              </w:rPr>
            </w:pPr>
          </w:p>
        </w:tc>
        <w:tc>
          <w:tcPr>
            <w:tcW w:w="963" w:type="pct"/>
            <w:shd w:val="clear" w:color="auto" w:fill="auto"/>
            <w:vAlign w:val="center"/>
          </w:tcPr>
          <w:p w:rsidR="00B042D5" w:rsidRDefault="00B042D5">
            <w:pPr>
              <w:pStyle w:val="13"/>
              <w:tabs>
                <w:tab w:val="left" w:pos="1260"/>
              </w:tabs>
              <w:adjustRightInd w:val="0"/>
              <w:snapToGrid w:val="0"/>
              <w:jc w:val="center"/>
              <w:rPr>
                <w:szCs w:val="21"/>
                <w:lang w:val="en-GB"/>
              </w:rPr>
            </w:pPr>
          </w:p>
        </w:tc>
        <w:tc>
          <w:tcPr>
            <w:tcW w:w="863" w:type="pct"/>
            <w:shd w:val="clear" w:color="auto" w:fill="auto"/>
            <w:vAlign w:val="center"/>
          </w:tcPr>
          <w:p w:rsidR="00B042D5" w:rsidRDefault="00B042D5">
            <w:pPr>
              <w:pStyle w:val="13"/>
              <w:tabs>
                <w:tab w:val="left" w:pos="1260"/>
              </w:tabs>
              <w:adjustRightInd w:val="0"/>
              <w:snapToGrid w:val="0"/>
              <w:jc w:val="center"/>
              <w:rPr>
                <w:szCs w:val="21"/>
                <w:lang w:val="en-GB"/>
              </w:rPr>
            </w:pPr>
          </w:p>
        </w:tc>
      </w:tr>
      <w:tr w:rsidR="00B042D5">
        <w:trPr>
          <w:trHeight w:val="298"/>
          <w:jc w:val="center"/>
        </w:trPr>
        <w:tc>
          <w:tcPr>
            <w:tcW w:w="556" w:type="pct"/>
            <w:vMerge/>
            <w:shd w:val="clear" w:color="auto" w:fill="auto"/>
            <w:vAlign w:val="center"/>
          </w:tcPr>
          <w:p w:rsidR="00B042D5" w:rsidRDefault="00B042D5">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B042D5" w:rsidRDefault="000E358A">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B042D5" w:rsidRDefault="000E358A">
            <w:pPr>
              <w:pStyle w:val="13"/>
              <w:tabs>
                <w:tab w:val="left" w:pos="1260"/>
              </w:tabs>
              <w:adjustRightInd w:val="0"/>
              <w:snapToGrid w:val="0"/>
              <w:jc w:val="center"/>
              <w:rPr>
                <w:b/>
                <w:szCs w:val="21"/>
                <w:lang w:val="en-GB"/>
              </w:rPr>
            </w:pPr>
            <w:r>
              <w:rPr>
                <w:b/>
                <w:szCs w:val="21"/>
                <w:lang w:val="en-GB"/>
              </w:rPr>
              <w:t>元</w:t>
            </w:r>
          </w:p>
        </w:tc>
      </w:tr>
      <w:tr w:rsidR="00B042D5">
        <w:trPr>
          <w:trHeight w:val="240"/>
          <w:jc w:val="center"/>
        </w:trPr>
        <w:tc>
          <w:tcPr>
            <w:tcW w:w="556" w:type="pct"/>
            <w:vMerge/>
            <w:shd w:val="clear" w:color="auto" w:fill="auto"/>
            <w:vAlign w:val="center"/>
          </w:tcPr>
          <w:p w:rsidR="00B042D5" w:rsidRDefault="00B042D5">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B042D5" w:rsidRDefault="000E358A">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B042D5" w:rsidRDefault="000E358A">
            <w:pPr>
              <w:pStyle w:val="13"/>
              <w:tabs>
                <w:tab w:val="left" w:pos="1260"/>
              </w:tabs>
              <w:adjustRightInd w:val="0"/>
              <w:snapToGrid w:val="0"/>
              <w:jc w:val="center"/>
              <w:rPr>
                <w:b/>
                <w:szCs w:val="21"/>
                <w:lang w:val="en-GB"/>
              </w:rPr>
            </w:pPr>
            <w:r>
              <w:rPr>
                <w:b/>
                <w:szCs w:val="21"/>
                <w:lang w:val="en-GB"/>
              </w:rPr>
              <w:t>%</w:t>
            </w:r>
          </w:p>
        </w:tc>
      </w:tr>
      <w:tr w:rsidR="00B042D5">
        <w:trPr>
          <w:trHeight w:val="311"/>
          <w:jc w:val="center"/>
        </w:trPr>
        <w:tc>
          <w:tcPr>
            <w:tcW w:w="556" w:type="pct"/>
            <w:vMerge/>
            <w:shd w:val="clear" w:color="auto" w:fill="auto"/>
            <w:vAlign w:val="center"/>
          </w:tcPr>
          <w:p w:rsidR="00B042D5" w:rsidRDefault="00B042D5">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B042D5" w:rsidRDefault="000E358A">
            <w:pPr>
              <w:pStyle w:val="13"/>
              <w:tabs>
                <w:tab w:val="left" w:pos="1260"/>
              </w:tabs>
              <w:adjustRightInd w:val="0"/>
              <w:snapToGrid w:val="0"/>
              <w:jc w:val="center"/>
              <w:rPr>
                <w:b/>
                <w:szCs w:val="21"/>
                <w:lang w:val="en-GB"/>
              </w:rPr>
            </w:pPr>
            <w:r>
              <w:rPr>
                <w:szCs w:val="21"/>
                <w:lang w:val="en-GB"/>
              </w:rPr>
              <w:t>节能产品</w:t>
            </w:r>
            <w:r>
              <w:rPr>
                <w:szCs w:val="21"/>
              </w:rPr>
              <w:t>证明材料见投标文件</w:t>
            </w:r>
            <w:proofErr w:type="gramStart"/>
            <w:r>
              <w:rPr>
                <w:szCs w:val="21"/>
              </w:rPr>
              <w:t>第至页</w:t>
            </w:r>
            <w:proofErr w:type="gramEnd"/>
            <w:r>
              <w:rPr>
                <w:szCs w:val="21"/>
              </w:rPr>
              <w:t>。</w:t>
            </w:r>
          </w:p>
        </w:tc>
      </w:tr>
      <w:tr w:rsidR="00B042D5">
        <w:trPr>
          <w:trHeight w:val="729"/>
          <w:jc w:val="center"/>
        </w:trPr>
        <w:tc>
          <w:tcPr>
            <w:tcW w:w="556" w:type="pct"/>
            <w:vMerge w:val="restart"/>
            <w:shd w:val="clear" w:color="auto" w:fill="auto"/>
            <w:vAlign w:val="center"/>
          </w:tcPr>
          <w:p w:rsidR="00B042D5" w:rsidRDefault="000E358A">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B042D5" w:rsidRDefault="000E358A">
            <w:pPr>
              <w:pStyle w:val="13"/>
              <w:tabs>
                <w:tab w:val="left" w:pos="1260"/>
              </w:tabs>
              <w:adjustRightInd w:val="0"/>
              <w:snapToGrid w:val="0"/>
              <w:rPr>
                <w:b/>
                <w:szCs w:val="21"/>
              </w:rPr>
            </w:pPr>
            <w:r>
              <w:rPr>
                <w:b/>
                <w:szCs w:val="21"/>
              </w:rPr>
              <w:lastRenderedPageBreak/>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B042D5">
        <w:trPr>
          <w:trHeight w:val="729"/>
          <w:jc w:val="center"/>
        </w:trPr>
        <w:tc>
          <w:tcPr>
            <w:tcW w:w="556" w:type="pct"/>
            <w:vMerge/>
            <w:shd w:val="clear" w:color="auto" w:fill="auto"/>
            <w:vAlign w:val="center"/>
          </w:tcPr>
          <w:p w:rsidR="00B042D5" w:rsidRDefault="00B042D5">
            <w:pPr>
              <w:pStyle w:val="13"/>
              <w:tabs>
                <w:tab w:val="left" w:pos="1260"/>
              </w:tabs>
              <w:adjustRightInd w:val="0"/>
              <w:snapToGrid w:val="0"/>
              <w:jc w:val="center"/>
              <w:rPr>
                <w:szCs w:val="21"/>
                <w:lang w:val="en-GB"/>
              </w:rPr>
            </w:pPr>
          </w:p>
        </w:tc>
        <w:tc>
          <w:tcPr>
            <w:tcW w:w="886" w:type="pct"/>
            <w:shd w:val="clear" w:color="auto" w:fill="auto"/>
            <w:vAlign w:val="center"/>
          </w:tcPr>
          <w:p w:rsidR="00B042D5" w:rsidRDefault="000E358A">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B042D5" w:rsidRDefault="000E358A">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B042D5" w:rsidRDefault="000E358A">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B042D5" w:rsidRDefault="000E358A">
            <w:pPr>
              <w:pStyle w:val="13"/>
              <w:tabs>
                <w:tab w:val="left" w:pos="1260"/>
              </w:tabs>
              <w:adjustRightInd w:val="0"/>
              <w:snapToGrid w:val="0"/>
              <w:jc w:val="center"/>
              <w:rPr>
                <w:szCs w:val="21"/>
                <w:lang w:val="en-GB"/>
              </w:rPr>
            </w:pPr>
            <w:r>
              <w:rPr>
                <w:szCs w:val="21"/>
                <w:lang w:val="en-GB"/>
              </w:rPr>
              <w:t>制造商</w:t>
            </w:r>
          </w:p>
          <w:p w:rsidR="00B042D5" w:rsidRDefault="000E358A">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B042D5" w:rsidRDefault="000E358A">
            <w:pPr>
              <w:pStyle w:val="13"/>
              <w:tabs>
                <w:tab w:val="left" w:pos="1260"/>
              </w:tabs>
              <w:adjustRightInd w:val="0"/>
              <w:snapToGrid w:val="0"/>
              <w:jc w:val="center"/>
              <w:rPr>
                <w:szCs w:val="21"/>
                <w:lang w:val="en-GB"/>
              </w:rPr>
            </w:pPr>
            <w:r>
              <w:rPr>
                <w:szCs w:val="21"/>
                <w:lang w:val="en-GB"/>
              </w:rPr>
              <w:t>金额</w:t>
            </w:r>
          </w:p>
        </w:tc>
      </w:tr>
      <w:tr w:rsidR="00B042D5">
        <w:trPr>
          <w:trHeight w:val="729"/>
          <w:jc w:val="center"/>
        </w:trPr>
        <w:tc>
          <w:tcPr>
            <w:tcW w:w="556" w:type="pct"/>
            <w:vMerge/>
            <w:shd w:val="clear" w:color="auto" w:fill="auto"/>
            <w:vAlign w:val="center"/>
          </w:tcPr>
          <w:p w:rsidR="00B042D5" w:rsidRDefault="00B042D5">
            <w:pPr>
              <w:pStyle w:val="13"/>
              <w:tabs>
                <w:tab w:val="left" w:pos="1260"/>
              </w:tabs>
              <w:adjustRightInd w:val="0"/>
              <w:snapToGrid w:val="0"/>
              <w:jc w:val="center"/>
              <w:rPr>
                <w:szCs w:val="21"/>
                <w:lang w:val="en-GB"/>
              </w:rPr>
            </w:pPr>
          </w:p>
        </w:tc>
        <w:tc>
          <w:tcPr>
            <w:tcW w:w="886" w:type="pct"/>
            <w:shd w:val="clear" w:color="auto" w:fill="auto"/>
            <w:vAlign w:val="center"/>
          </w:tcPr>
          <w:p w:rsidR="00B042D5" w:rsidRDefault="00B042D5">
            <w:pPr>
              <w:pStyle w:val="13"/>
              <w:tabs>
                <w:tab w:val="left" w:pos="1260"/>
              </w:tabs>
              <w:adjustRightInd w:val="0"/>
              <w:snapToGrid w:val="0"/>
              <w:jc w:val="center"/>
              <w:rPr>
                <w:szCs w:val="21"/>
                <w:lang w:val="en-GB"/>
              </w:rPr>
            </w:pPr>
          </w:p>
        </w:tc>
        <w:tc>
          <w:tcPr>
            <w:tcW w:w="929" w:type="pct"/>
            <w:shd w:val="clear" w:color="auto" w:fill="auto"/>
            <w:vAlign w:val="center"/>
          </w:tcPr>
          <w:p w:rsidR="00B042D5" w:rsidRDefault="00B042D5">
            <w:pPr>
              <w:pStyle w:val="13"/>
              <w:tabs>
                <w:tab w:val="left" w:pos="1260"/>
              </w:tabs>
              <w:adjustRightInd w:val="0"/>
              <w:snapToGrid w:val="0"/>
              <w:jc w:val="center"/>
              <w:rPr>
                <w:szCs w:val="21"/>
                <w:lang w:val="en-GB"/>
              </w:rPr>
            </w:pPr>
          </w:p>
        </w:tc>
        <w:tc>
          <w:tcPr>
            <w:tcW w:w="803" w:type="pct"/>
            <w:shd w:val="clear" w:color="auto" w:fill="auto"/>
            <w:vAlign w:val="center"/>
          </w:tcPr>
          <w:p w:rsidR="00B042D5" w:rsidRDefault="00B042D5">
            <w:pPr>
              <w:pStyle w:val="13"/>
              <w:tabs>
                <w:tab w:val="left" w:pos="1260"/>
              </w:tabs>
              <w:adjustRightInd w:val="0"/>
              <w:snapToGrid w:val="0"/>
              <w:jc w:val="center"/>
              <w:rPr>
                <w:szCs w:val="21"/>
                <w:lang w:val="en-GB"/>
              </w:rPr>
            </w:pPr>
          </w:p>
        </w:tc>
        <w:tc>
          <w:tcPr>
            <w:tcW w:w="963" w:type="pct"/>
            <w:shd w:val="clear" w:color="auto" w:fill="auto"/>
          </w:tcPr>
          <w:p w:rsidR="00B042D5" w:rsidRDefault="000E358A">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B042D5" w:rsidRDefault="00B042D5">
            <w:pPr>
              <w:pStyle w:val="13"/>
              <w:tabs>
                <w:tab w:val="left" w:pos="1260"/>
              </w:tabs>
              <w:adjustRightInd w:val="0"/>
              <w:snapToGrid w:val="0"/>
              <w:jc w:val="center"/>
              <w:rPr>
                <w:szCs w:val="21"/>
                <w:lang w:val="en-GB"/>
              </w:rPr>
            </w:pPr>
          </w:p>
        </w:tc>
      </w:tr>
      <w:tr w:rsidR="00B042D5">
        <w:trPr>
          <w:trHeight w:val="729"/>
          <w:jc w:val="center"/>
        </w:trPr>
        <w:tc>
          <w:tcPr>
            <w:tcW w:w="556" w:type="pct"/>
            <w:vMerge/>
            <w:shd w:val="clear" w:color="auto" w:fill="auto"/>
            <w:vAlign w:val="center"/>
          </w:tcPr>
          <w:p w:rsidR="00B042D5" w:rsidRDefault="00B042D5">
            <w:pPr>
              <w:pStyle w:val="13"/>
              <w:tabs>
                <w:tab w:val="left" w:pos="1260"/>
              </w:tabs>
              <w:adjustRightInd w:val="0"/>
              <w:snapToGrid w:val="0"/>
              <w:jc w:val="center"/>
              <w:rPr>
                <w:szCs w:val="21"/>
                <w:lang w:val="en-GB"/>
              </w:rPr>
            </w:pPr>
          </w:p>
        </w:tc>
        <w:tc>
          <w:tcPr>
            <w:tcW w:w="886" w:type="pct"/>
            <w:shd w:val="clear" w:color="auto" w:fill="auto"/>
            <w:vAlign w:val="center"/>
          </w:tcPr>
          <w:p w:rsidR="00B042D5" w:rsidRDefault="00B042D5">
            <w:pPr>
              <w:pStyle w:val="13"/>
              <w:tabs>
                <w:tab w:val="left" w:pos="1260"/>
              </w:tabs>
              <w:adjustRightInd w:val="0"/>
              <w:snapToGrid w:val="0"/>
              <w:jc w:val="center"/>
              <w:rPr>
                <w:szCs w:val="21"/>
                <w:lang w:val="en-GB"/>
              </w:rPr>
            </w:pPr>
          </w:p>
        </w:tc>
        <w:tc>
          <w:tcPr>
            <w:tcW w:w="929" w:type="pct"/>
            <w:shd w:val="clear" w:color="auto" w:fill="auto"/>
            <w:vAlign w:val="center"/>
          </w:tcPr>
          <w:p w:rsidR="00B042D5" w:rsidRDefault="00B042D5">
            <w:pPr>
              <w:pStyle w:val="13"/>
              <w:tabs>
                <w:tab w:val="left" w:pos="1260"/>
              </w:tabs>
              <w:adjustRightInd w:val="0"/>
              <w:snapToGrid w:val="0"/>
              <w:jc w:val="center"/>
              <w:rPr>
                <w:szCs w:val="21"/>
                <w:lang w:val="en-GB"/>
              </w:rPr>
            </w:pPr>
          </w:p>
        </w:tc>
        <w:tc>
          <w:tcPr>
            <w:tcW w:w="803" w:type="pct"/>
            <w:shd w:val="clear" w:color="auto" w:fill="auto"/>
            <w:vAlign w:val="center"/>
          </w:tcPr>
          <w:p w:rsidR="00B042D5" w:rsidRDefault="00B042D5">
            <w:pPr>
              <w:pStyle w:val="13"/>
              <w:tabs>
                <w:tab w:val="left" w:pos="1260"/>
              </w:tabs>
              <w:adjustRightInd w:val="0"/>
              <w:snapToGrid w:val="0"/>
              <w:jc w:val="center"/>
              <w:rPr>
                <w:szCs w:val="21"/>
                <w:lang w:val="en-GB"/>
              </w:rPr>
            </w:pPr>
          </w:p>
        </w:tc>
        <w:tc>
          <w:tcPr>
            <w:tcW w:w="963" w:type="pct"/>
            <w:shd w:val="clear" w:color="auto" w:fill="auto"/>
          </w:tcPr>
          <w:p w:rsidR="00B042D5" w:rsidRDefault="000E358A">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B042D5" w:rsidRDefault="00B042D5">
            <w:pPr>
              <w:pStyle w:val="13"/>
              <w:tabs>
                <w:tab w:val="left" w:pos="1260"/>
              </w:tabs>
              <w:adjustRightInd w:val="0"/>
              <w:snapToGrid w:val="0"/>
              <w:jc w:val="center"/>
              <w:rPr>
                <w:szCs w:val="21"/>
                <w:lang w:val="en-GB"/>
              </w:rPr>
            </w:pPr>
          </w:p>
        </w:tc>
      </w:tr>
      <w:tr w:rsidR="00B042D5">
        <w:trPr>
          <w:trHeight w:val="729"/>
          <w:jc w:val="center"/>
        </w:trPr>
        <w:tc>
          <w:tcPr>
            <w:tcW w:w="556" w:type="pct"/>
            <w:vMerge/>
            <w:shd w:val="clear" w:color="auto" w:fill="auto"/>
            <w:vAlign w:val="center"/>
          </w:tcPr>
          <w:p w:rsidR="00B042D5" w:rsidRDefault="00B042D5">
            <w:pPr>
              <w:pStyle w:val="13"/>
              <w:tabs>
                <w:tab w:val="left" w:pos="1260"/>
              </w:tabs>
              <w:adjustRightInd w:val="0"/>
              <w:snapToGrid w:val="0"/>
              <w:jc w:val="center"/>
              <w:rPr>
                <w:szCs w:val="21"/>
                <w:lang w:val="en-GB"/>
              </w:rPr>
            </w:pPr>
          </w:p>
        </w:tc>
        <w:tc>
          <w:tcPr>
            <w:tcW w:w="886" w:type="pct"/>
            <w:shd w:val="clear" w:color="auto" w:fill="auto"/>
            <w:vAlign w:val="center"/>
          </w:tcPr>
          <w:p w:rsidR="00B042D5" w:rsidRDefault="00B042D5">
            <w:pPr>
              <w:pStyle w:val="13"/>
              <w:tabs>
                <w:tab w:val="left" w:pos="1260"/>
              </w:tabs>
              <w:adjustRightInd w:val="0"/>
              <w:snapToGrid w:val="0"/>
              <w:jc w:val="center"/>
              <w:rPr>
                <w:szCs w:val="21"/>
                <w:lang w:val="en-GB"/>
              </w:rPr>
            </w:pPr>
          </w:p>
        </w:tc>
        <w:tc>
          <w:tcPr>
            <w:tcW w:w="929" w:type="pct"/>
            <w:shd w:val="clear" w:color="auto" w:fill="auto"/>
            <w:vAlign w:val="center"/>
          </w:tcPr>
          <w:p w:rsidR="00B042D5" w:rsidRDefault="00B042D5">
            <w:pPr>
              <w:pStyle w:val="13"/>
              <w:tabs>
                <w:tab w:val="left" w:pos="1260"/>
              </w:tabs>
              <w:adjustRightInd w:val="0"/>
              <w:snapToGrid w:val="0"/>
              <w:jc w:val="center"/>
              <w:rPr>
                <w:szCs w:val="21"/>
                <w:lang w:val="en-GB"/>
              </w:rPr>
            </w:pPr>
          </w:p>
        </w:tc>
        <w:tc>
          <w:tcPr>
            <w:tcW w:w="803" w:type="pct"/>
            <w:shd w:val="clear" w:color="auto" w:fill="auto"/>
            <w:vAlign w:val="center"/>
          </w:tcPr>
          <w:p w:rsidR="00B042D5" w:rsidRDefault="00B042D5">
            <w:pPr>
              <w:pStyle w:val="13"/>
              <w:tabs>
                <w:tab w:val="left" w:pos="1260"/>
              </w:tabs>
              <w:adjustRightInd w:val="0"/>
              <w:snapToGrid w:val="0"/>
              <w:jc w:val="center"/>
              <w:rPr>
                <w:szCs w:val="21"/>
                <w:lang w:val="en-GB"/>
              </w:rPr>
            </w:pPr>
          </w:p>
        </w:tc>
        <w:tc>
          <w:tcPr>
            <w:tcW w:w="963" w:type="pct"/>
            <w:shd w:val="clear" w:color="auto" w:fill="auto"/>
          </w:tcPr>
          <w:p w:rsidR="00B042D5" w:rsidRDefault="000E358A">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B042D5" w:rsidRDefault="00B042D5">
            <w:pPr>
              <w:pStyle w:val="13"/>
              <w:tabs>
                <w:tab w:val="left" w:pos="1260"/>
              </w:tabs>
              <w:adjustRightInd w:val="0"/>
              <w:snapToGrid w:val="0"/>
              <w:jc w:val="center"/>
              <w:rPr>
                <w:szCs w:val="21"/>
                <w:lang w:val="en-GB"/>
              </w:rPr>
            </w:pPr>
          </w:p>
        </w:tc>
      </w:tr>
      <w:tr w:rsidR="00B042D5">
        <w:trPr>
          <w:trHeight w:val="729"/>
          <w:jc w:val="center"/>
        </w:trPr>
        <w:tc>
          <w:tcPr>
            <w:tcW w:w="556" w:type="pct"/>
            <w:vMerge/>
            <w:shd w:val="clear" w:color="auto" w:fill="auto"/>
            <w:vAlign w:val="center"/>
          </w:tcPr>
          <w:p w:rsidR="00B042D5" w:rsidRDefault="00B042D5">
            <w:pPr>
              <w:pStyle w:val="13"/>
              <w:tabs>
                <w:tab w:val="left" w:pos="1260"/>
              </w:tabs>
              <w:adjustRightInd w:val="0"/>
              <w:snapToGrid w:val="0"/>
              <w:jc w:val="center"/>
              <w:rPr>
                <w:szCs w:val="21"/>
                <w:lang w:val="en-GB"/>
              </w:rPr>
            </w:pPr>
          </w:p>
        </w:tc>
        <w:tc>
          <w:tcPr>
            <w:tcW w:w="886" w:type="pct"/>
            <w:shd w:val="clear" w:color="auto" w:fill="auto"/>
            <w:vAlign w:val="center"/>
          </w:tcPr>
          <w:p w:rsidR="00B042D5" w:rsidRDefault="00B042D5">
            <w:pPr>
              <w:pStyle w:val="13"/>
              <w:tabs>
                <w:tab w:val="left" w:pos="1260"/>
              </w:tabs>
              <w:adjustRightInd w:val="0"/>
              <w:snapToGrid w:val="0"/>
              <w:jc w:val="center"/>
              <w:rPr>
                <w:szCs w:val="21"/>
                <w:lang w:val="en-GB"/>
              </w:rPr>
            </w:pPr>
          </w:p>
        </w:tc>
        <w:tc>
          <w:tcPr>
            <w:tcW w:w="929" w:type="pct"/>
            <w:shd w:val="clear" w:color="auto" w:fill="auto"/>
            <w:vAlign w:val="center"/>
          </w:tcPr>
          <w:p w:rsidR="00B042D5" w:rsidRDefault="00B042D5">
            <w:pPr>
              <w:pStyle w:val="13"/>
              <w:tabs>
                <w:tab w:val="left" w:pos="1260"/>
              </w:tabs>
              <w:adjustRightInd w:val="0"/>
              <w:snapToGrid w:val="0"/>
              <w:jc w:val="center"/>
              <w:rPr>
                <w:szCs w:val="21"/>
                <w:lang w:val="en-GB"/>
              </w:rPr>
            </w:pPr>
          </w:p>
        </w:tc>
        <w:tc>
          <w:tcPr>
            <w:tcW w:w="803" w:type="pct"/>
            <w:shd w:val="clear" w:color="auto" w:fill="auto"/>
            <w:vAlign w:val="center"/>
          </w:tcPr>
          <w:p w:rsidR="00B042D5" w:rsidRDefault="00B042D5">
            <w:pPr>
              <w:pStyle w:val="13"/>
              <w:tabs>
                <w:tab w:val="left" w:pos="1260"/>
              </w:tabs>
              <w:adjustRightInd w:val="0"/>
              <w:snapToGrid w:val="0"/>
              <w:jc w:val="center"/>
              <w:rPr>
                <w:szCs w:val="21"/>
                <w:lang w:val="en-GB"/>
              </w:rPr>
            </w:pPr>
          </w:p>
        </w:tc>
        <w:tc>
          <w:tcPr>
            <w:tcW w:w="963" w:type="pct"/>
            <w:shd w:val="clear" w:color="auto" w:fill="auto"/>
          </w:tcPr>
          <w:p w:rsidR="00B042D5" w:rsidRDefault="000E358A">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B042D5" w:rsidRDefault="00B042D5">
            <w:pPr>
              <w:pStyle w:val="13"/>
              <w:tabs>
                <w:tab w:val="left" w:pos="1260"/>
              </w:tabs>
              <w:adjustRightInd w:val="0"/>
              <w:snapToGrid w:val="0"/>
              <w:jc w:val="center"/>
              <w:rPr>
                <w:szCs w:val="21"/>
                <w:lang w:val="en-GB"/>
              </w:rPr>
            </w:pPr>
          </w:p>
        </w:tc>
      </w:tr>
      <w:tr w:rsidR="00B042D5">
        <w:trPr>
          <w:trHeight w:val="729"/>
          <w:jc w:val="center"/>
        </w:trPr>
        <w:tc>
          <w:tcPr>
            <w:tcW w:w="556" w:type="pct"/>
            <w:vMerge/>
            <w:shd w:val="clear" w:color="auto" w:fill="auto"/>
            <w:vAlign w:val="center"/>
          </w:tcPr>
          <w:p w:rsidR="00B042D5" w:rsidRDefault="00B042D5">
            <w:pPr>
              <w:pStyle w:val="13"/>
              <w:tabs>
                <w:tab w:val="left" w:pos="1260"/>
              </w:tabs>
              <w:adjustRightInd w:val="0"/>
              <w:snapToGrid w:val="0"/>
              <w:jc w:val="center"/>
              <w:rPr>
                <w:szCs w:val="21"/>
                <w:lang w:val="en-GB"/>
              </w:rPr>
            </w:pPr>
          </w:p>
        </w:tc>
        <w:tc>
          <w:tcPr>
            <w:tcW w:w="886" w:type="pct"/>
            <w:shd w:val="clear" w:color="auto" w:fill="auto"/>
            <w:vAlign w:val="center"/>
          </w:tcPr>
          <w:p w:rsidR="00B042D5" w:rsidRDefault="00B042D5">
            <w:pPr>
              <w:pStyle w:val="13"/>
              <w:tabs>
                <w:tab w:val="left" w:pos="1260"/>
              </w:tabs>
              <w:adjustRightInd w:val="0"/>
              <w:snapToGrid w:val="0"/>
              <w:jc w:val="center"/>
              <w:rPr>
                <w:szCs w:val="21"/>
                <w:lang w:val="en-GB"/>
              </w:rPr>
            </w:pPr>
          </w:p>
        </w:tc>
        <w:tc>
          <w:tcPr>
            <w:tcW w:w="929" w:type="pct"/>
            <w:shd w:val="clear" w:color="auto" w:fill="auto"/>
            <w:vAlign w:val="center"/>
          </w:tcPr>
          <w:p w:rsidR="00B042D5" w:rsidRDefault="00B042D5">
            <w:pPr>
              <w:pStyle w:val="13"/>
              <w:tabs>
                <w:tab w:val="left" w:pos="1260"/>
              </w:tabs>
              <w:adjustRightInd w:val="0"/>
              <w:snapToGrid w:val="0"/>
              <w:jc w:val="center"/>
              <w:rPr>
                <w:szCs w:val="21"/>
                <w:lang w:val="en-GB"/>
              </w:rPr>
            </w:pPr>
          </w:p>
        </w:tc>
        <w:tc>
          <w:tcPr>
            <w:tcW w:w="803" w:type="pct"/>
            <w:shd w:val="clear" w:color="auto" w:fill="auto"/>
            <w:vAlign w:val="center"/>
          </w:tcPr>
          <w:p w:rsidR="00B042D5" w:rsidRDefault="00B042D5">
            <w:pPr>
              <w:pStyle w:val="13"/>
              <w:tabs>
                <w:tab w:val="left" w:pos="1260"/>
              </w:tabs>
              <w:adjustRightInd w:val="0"/>
              <w:snapToGrid w:val="0"/>
              <w:jc w:val="center"/>
              <w:rPr>
                <w:szCs w:val="21"/>
                <w:lang w:val="en-GB"/>
              </w:rPr>
            </w:pPr>
          </w:p>
        </w:tc>
        <w:tc>
          <w:tcPr>
            <w:tcW w:w="963" w:type="pct"/>
            <w:shd w:val="clear" w:color="auto" w:fill="auto"/>
            <w:vAlign w:val="center"/>
          </w:tcPr>
          <w:p w:rsidR="00B042D5" w:rsidRDefault="00B042D5">
            <w:pPr>
              <w:pStyle w:val="13"/>
              <w:tabs>
                <w:tab w:val="left" w:pos="1260"/>
              </w:tabs>
              <w:adjustRightInd w:val="0"/>
              <w:snapToGrid w:val="0"/>
              <w:jc w:val="center"/>
              <w:rPr>
                <w:szCs w:val="21"/>
                <w:lang w:val="en-GB"/>
              </w:rPr>
            </w:pPr>
          </w:p>
        </w:tc>
        <w:tc>
          <w:tcPr>
            <w:tcW w:w="863" w:type="pct"/>
            <w:shd w:val="clear" w:color="auto" w:fill="auto"/>
            <w:vAlign w:val="center"/>
          </w:tcPr>
          <w:p w:rsidR="00B042D5" w:rsidRDefault="00B042D5">
            <w:pPr>
              <w:pStyle w:val="13"/>
              <w:tabs>
                <w:tab w:val="left" w:pos="1260"/>
              </w:tabs>
              <w:adjustRightInd w:val="0"/>
              <w:snapToGrid w:val="0"/>
              <w:jc w:val="center"/>
              <w:rPr>
                <w:szCs w:val="21"/>
                <w:lang w:val="en-GB"/>
              </w:rPr>
            </w:pPr>
          </w:p>
        </w:tc>
      </w:tr>
      <w:tr w:rsidR="00B042D5">
        <w:trPr>
          <w:trHeight w:val="729"/>
          <w:jc w:val="center"/>
        </w:trPr>
        <w:tc>
          <w:tcPr>
            <w:tcW w:w="556" w:type="pct"/>
            <w:vMerge/>
            <w:shd w:val="clear" w:color="auto" w:fill="auto"/>
            <w:vAlign w:val="center"/>
          </w:tcPr>
          <w:p w:rsidR="00B042D5" w:rsidRDefault="00B042D5">
            <w:pPr>
              <w:pStyle w:val="13"/>
              <w:tabs>
                <w:tab w:val="left" w:pos="1260"/>
              </w:tabs>
              <w:adjustRightInd w:val="0"/>
              <w:snapToGrid w:val="0"/>
              <w:jc w:val="center"/>
              <w:rPr>
                <w:szCs w:val="21"/>
                <w:lang w:val="en-GB"/>
              </w:rPr>
            </w:pPr>
          </w:p>
        </w:tc>
        <w:tc>
          <w:tcPr>
            <w:tcW w:w="886" w:type="pct"/>
            <w:shd w:val="clear" w:color="auto" w:fill="auto"/>
            <w:vAlign w:val="center"/>
          </w:tcPr>
          <w:p w:rsidR="00B042D5" w:rsidRDefault="00B042D5">
            <w:pPr>
              <w:pStyle w:val="13"/>
              <w:tabs>
                <w:tab w:val="left" w:pos="1260"/>
              </w:tabs>
              <w:adjustRightInd w:val="0"/>
              <w:snapToGrid w:val="0"/>
              <w:jc w:val="center"/>
              <w:rPr>
                <w:szCs w:val="21"/>
                <w:lang w:val="en-GB"/>
              </w:rPr>
            </w:pPr>
          </w:p>
        </w:tc>
        <w:tc>
          <w:tcPr>
            <w:tcW w:w="929" w:type="pct"/>
            <w:shd w:val="clear" w:color="auto" w:fill="auto"/>
            <w:vAlign w:val="center"/>
          </w:tcPr>
          <w:p w:rsidR="00B042D5" w:rsidRDefault="00B042D5">
            <w:pPr>
              <w:pStyle w:val="13"/>
              <w:tabs>
                <w:tab w:val="left" w:pos="1260"/>
              </w:tabs>
              <w:adjustRightInd w:val="0"/>
              <w:snapToGrid w:val="0"/>
              <w:jc w:val="center"/>
              <w:rPr>
                <w:szCs w:val="21"/>
                <w:lang w:val="en-GB"/>
              </w:rPr>
            </w:pPr>
          </w:p>
        </w:tc>
        <w:tc>
          <w:tcPr>
            <w:tcW w:w="803" w:type="pct"/>
            <w:shd w:val="clear" w:color="auto" w:fill="auto"/>
            <w:vAlign w:val="center"/>
          </w:tcPr>
          <w:p w:rsidR="00B042D5" w:rsidRDefault="00B042D5">
            <w:pPr>
              <w:pStyle w:val="13"/>
              <w:tabs>
                <w:tab w:val="left" w:pos="1260"/>
              </w:tabs>
              <w:adjustRightInd w:val="0"/>
              <w:snapToGrid w:val="0"/>
              <w:jc w:val="center"/>
              <w:rPr>
                <w:szCs w:val="21"/>
                <w:lang w:val="en-GB"/>
              </w:rPr>
            </w:pPr>
          </w:p>
        </w:tc>
        <w:tc>
          <w:tcPr>
            <w:tcW w:w="963" w:type="pct"/>
            <w:shd w:val="clear" w:color="auto" w:fill="auto"/>
            <w:vAlign w:val="center"/>
          </w:tcPr>
          <w:p w:rsidR="00B042D5" w:rsidRDefault="00B042D5">
            <w:pPr>
              <w:pStyle w:val="13"/>
              <w:tabs>
                <w:tab w:val="left" w:pos="1260"/>
              </w:tabs>
              <w:adjustRightInd w:val="0"/>
              <w:snapToGrid w:val="0"/>
              <w:jc w:val="center"/>
              <w:rPr>
                <w:szCs w:val="21"/>
                <w:lang w:val="en-GB"/>
              </w:rPr>
            </w:pPr>
          </w:p>
        </w:tc>
        <w:tc>
          <w:tcPr>
            <w:tcW w:w="863" w:type="pct"/>
            <w:shd w:val="clear" w:color="auto" w:fill="auto"/>
            <w:vAlign w:val="center"/>
          </w:tcPr>
          <w:p w:rsidR="00B042D5" w:rsidRDefault="00B042D5">
            <w:pPr>
              <w:pStyle w:val="13"/>
              <w:tabs>
                <w:tab w:val="left" w:pos="1260"/>
              </w:tabs>
              <w:adjustRightInd w:val="0"/>
              <w:snapToGrid w:val="0"/>
              <w:jc w:val="center"/>
              <w:rPr>
                <w:szCs w:val="21"/>
                <w:lang w:val="en-GB"/>
              </w:rPr>
            </w:pPr>
          </w:p>
        </w:tc>
      </w:tr>
      <w:tr w:rsidR="00B042D5">
        <w:trPr>
          <w:trHeight w:val="729"/>
          <w:jc w:val="center"/>
        </w:trPr>
        <w:tc>
          <w:tcPr>
            <w:tcW w:w="556" w:type="pct"/>
            <w:vMerge/>
            <w:shd w:val="clear" w:color="auto" w:fill="auto"/>
            <w:vAlign w:val="center"/>
          </w:tcPr>
          <w:p w:rsidR="00B042D5" w:rsidRDefault="00B042D5">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B042D5" w:rsidRDefault="000E358A">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B042D5" w:rsidRDefault="000E358A">
            <w:pPr>
              <w:pStyle w:val="13"/>
              <w:tabs>
                <w:tab w:val="left" w:pos="1260"/>
              </w:tabs>
              <w:adjustRightInd w:val="0"/>
              <w:snapToGrid w:val="0"/>
              <w:jc w:val="center"/>
              <w:rPr>
                <w:b/>
                <w:szCs w:val="21"/>
                <w:lang w:val="en-GB"/>
              </w:rPr>
            </w:pPr>
            <w:r>
              <w:rPr>
                <w:b/>
                <w:szCs w:val="21"/>
                <w:lang w:val="en-GB"/>
              </w:rPr>
              <w:t>元</w:t>
            </w:r>
          </w:p>
        </w:tc>
      </w:tr>
      <w:tr w:rsidR="00B042D5">
        <w:trPr>
          <w:trHeight w:val="671"/>
          <w:jc w:val="center"/>
        </w:trPr>
        <w:tc>
          <w:tcPr>
            <w:tcW w:w="556" w:type="pct"/>
            <w:vMerge/>
            <w:shd w:val="clear" w:color="auto" w:fill="auto"/>
            <w:vAlign w:val="center"/>
          </w:tcPr>
          <w:p w:rsidR="00B042D5" w:rsidRDefault="00B042D5">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B042D5" w:rsidRDefault="000E358A">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B042D5" w:rsidRDefault="000E358A">
            <w:pPr>
              <w:pStyle w:val="13"/>
              <w:tabs>
                <w:tab w:val="left" w:pos="1260"/>
              </w:tabs>
              <w:adjustRightInd w:val="0"/>
              <w:snapToGrid w:val="0"/>
              <w:jc w:val="center"/>
              <w:rPr>
                <w:b/>
                <w:szCs w:val="21"/>
                <w:lang w:val="en-GB"/>
              </w:rPr>
            </w:pPr>
            <w:r>
              <w:rPr>
                <w:b/>
                <w:szCs w:val="21"/>
                <w:lang w:val="en-GB"/>
              </w:rPr>
              <w:t>%</w:t>
            </w:r>
          </w:p>
        </w:tc>
      </w:tr>
      <w:tr w:rsidR="00B042D5">
        <w:trPr>
          <w:trHeight w:val="729"/>
          <w:jc w:val="center"/>
        </w:trPr>
        <w:tc>
          <w:tcPr>
            <w:tcW w:w="556" w:type="pct"/>
            <w:shd w:val="clear" w:color="auto" w:fill="auto"/>
            <w:vAlign w:val="center"/>
          </w:tcPr>
          <w:p w:rsidR="00B042D5" w:rsidRDefault="000E358A">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B042D5" w:rsidRDefault="000E358A">
            <w:pPr>
              <w:pStyle w:val="13"/>
              <w:tabs>
                <w:tab w:val="left" w:pos="1260"/>
              </w:tabs>
              <w:adjustRightInd w:val="0"/>
              <w:snapToGrid w:val="0"/>
              <w:rPr>
                <w:szCs w:val="21"/>
              </w:rPr>
            </w:pPr>
            <w:r>
              <w:rPr>
                <w:szCs w:val="21"/>
              </w:rPr>
              <w:t>如属于中小企业，须提供《中小企业声明函》。</w:t>
            </w:r>
          </w:p>
          <w:p w:rsidR="00B042D5" w:rsidRDefault="000E358A">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r w:rsidR="00B042D5">
        <w:trPr>
          <w:trHeight w:val="729"/>
          <w:jc w:val="center"/>
        </w:trPr>
        <w:tc>
          <w:tcPr>
            <w:tcW w:w="556" w:type="pct"/>
            <w:shd w:val="clear" w:color="auto" w:fill="auto"/>
            <w:vAlign w:val="center"/>
          </w:tcPr>
          <w:p w:rsidR="00B042D5" w:rsidRDefault="000E358A">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B042D5" w:rsidRDefault="000E358A">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B042D5" w:rsidRDefault="000E358A">
            <w:pPr>
              <w:pStyle w:val="13"/>
              <w:tabs>
                <w:tab w:val="left" w:pos="1260"/>
              </w:tabs>
              <w:adjustRightInd w:val="0"/>
              <w:snapToGrid w:val="0"/>
              <w:rPr>
                <w:szCs w:val="21"/>
                <w:lang w:val="en-GB"/>
              </w:rPr>
            </w:pPr>
            <w:r>
              <w:rPr>
                <w:szCs w:val="21"/>
              </w:rPr>
              <w:t>证明材料见投标文件</w:t>
            </w:r>
            <w:proofErr w:type="gramStart"/>
            <w:r>
              <w:rPr>
                <w:szCs w:val="21"/>
              </w:rPr>
              <w:t>第至页</w:t>
            </w:r>
            <w:proofErr w:type="gramEnd"/>
            <w:r>
              <w:rPr>
                <w:szCs w:val="21"/>
              </w:rPr>
              <w:t>。</w:t>
            </w:r>
          </w:p>
        </w:tc>
      </w:tr>
      <w:tr w:rsidR="00B042D5">
        <w:trPr>
          <w:trHeight w:val="729"/>
          <w:jc w:val="center"/>
        </w:trPr>
        <w:tc>
          <w:tcPr>
            <w:tcW w:w="556" w:type="pct"/>
            <w:shd w:val="clear" w:color="auto" w:fill="auto"/>
            <w:vAlign w:val="center"/>
          </w:tcPr>
          <w:p w:rsidR="00B042D5" w:rsidRDefault="000E358A">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B042D5" w:rsidRDefault="000E358A">
            <w:pPr>
              <w:pStyle w:val="13"/>
              <w:tabs>
                <w:tab w:val="left" w:pos="1260"/>
              </w:tabs>
              <w:adjustRightInd w:val="0"/>
              <w:snapToGrid w:val="0"/>
              <w:rPr>
                <w:szCs w:val="21"/>
              </w:rPr>
            </w:pPr>
            <w:r>
              <w:rPr>
                <w:szCs w:val="21"/>
              </w:rPr>
              <w:t>如属于残疾人福利性单位，须提供《残疾人福利性单位声明函》。</w:t>
            </w:r>
          </w:p>
          <w:p w:rsidR="00B042D5" w:rsidRDefault="000E358A">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bl>
    <w:p w:rsidR="00B042D5" w:rsidRDefault="00B042D5" w:rsidP="00CB7D1C">
      <w:pPr>
        <w:spacing w:line="360" w:lineRule="auto"/>
        <w:ind w:firstLineChars="200" w:firstLine="446"/>
        <w:outlineLvl w:val="0"/>
        <w:rPr>
          <w:sz w:val="24"/>
          <w:szCs w:val="24"/>
        </w:rPr>
      </w:pPr>
    </w:p>
    <w:p w:rsidR="00B042D5" w:rsidRDefault="000E358A" w:rsidP="00CB7D1C">
      <w:pPr>
        <w:spacing w:line="360" w:lineRule="auto"/>
        <w:ind w:firstLineChars="1700" w:firstLine="3794"/>
        <w:rPr>
          <w:sz w:val="24"/>
        </w:rPr>
      </w:pPr>
      <w:r>
        <w:rPr>
          <w:sz w:val="24"/>
        </w:rPr>
        <w:t>投标人名称：</w:t>
      </w:r>
    </w:p>
    <w:p w:rsidR="00B042D5" w:rsidRDefault="00B042D5" w:rsidP="00CB7D1C">
      <w:pPr>
        <w:spacing w:line="360" w:lineRule="auto"/>
        <w:ind w:firstLineChars="1700" w:firstLine="3794"/>
        <w:rPr>
          <w:sz w:val="24"/>
        </w:rPr>
      </w:pPr>
    </w:p>
    <w:p w:rsidR="00B042D5" w:rsidRDefault="000E358A" w:rsidP="00CB7D1C">
      <w:pPr>
        <w:spacing w:line="360" w:lineRule="auto"/>
        <w:ind w:firstLineChars="1700" w:firstLine="3794"/>
        <w:rPr>
          <w:sz w:val="24"/>
        </w:rPr>
      </w:pPr>
      <w:r>
        <w:rPr>
          <w:sz w:val="24"/>
        </w:rPr>
        <w:t>日期：年月日</w:t>
      </w:r>
    </w:p>
    <w:p w:rsidR="00B042D5" w:rsidRDefault="00B042D5" w:rsidP="00CB7D1C">
      <w:pPr>
        <w:spacing w:line="360" w:lineRule="auto"/>
        <w:ind w:firstLineChars="200" w:firstLine="446"/>
        <w:outlineLvl w:val="0"/>
        <w:rPr>
          <w:sz w:val="24"/>
        </w:rPr>
      </w:pPr>
    </w:p>
    <w:p w:rsidR="00B042D5" w:rsidRDefault="00B042D5">
      <w:pPr>
        <w:spacing w:line="560" w:lineRule="exact"/>
        <w:jc w:val="center"/>
        <w:rPr>
          <w:rFonts w:asciiTheme="minorEastAsia" w:eastAsiaTheme="minorEastAsia" w:hAnsiTheme="minorEastAsia"/>
          <w:sz w:val="24"/>
        </w:rPr>
      </w:pPr>
    </w:p>
    <w:p w:rsidR="00B042D5" w:rsidRDefault="00B042D5">
      <w:pPr>
        <w:spacing w:line="560" w:lineRule="exact"/>
        <w:jc w:val="center"/>
        <w:rPr>
          <w:rFonts w:asciiTheme="minorEastAsia" w:eastAsiaTheme="minorEastAsia" w:hAnsiTheme="minorEastAsia"/>
          <w:sz w:val="24"/>
        </w:rPr>
      </w:pPr>
    </w:p>
    <w:p w:rsidR="00B042D5" w:rsidRDefault="000E358A">
      <w:pPr>
        <w:spacing w:line="560" w:lineRule="exact"/>
        <w:jc w:val="center"/>
        <w:rPr>
          <w:rFonts w:asciiTheme="minorEastAsia" w:eastAsiaTheme="minorEastAsia" w:hAnsiTheme="minorEastAsia"/>
          <w:sz w:val="24"/>
        </w:rPr>
      </w:pPr>
      <w:r>
        <w:rPr>
          <w:rFonts w:asciiTheme="minorEastAsia" w:eastAsiaTheme="minorEastAsia" w:hAnsiTheme="minorEastAsia"/>
          <w:sz w:val="24"/>
        </w:rPr>
        <w:br w:type="page"/>
      </w:r>
    </w:p>
    <w:p w:rsidR="00B042D5" w:rsidRDefault="000E358A" w:rsidP="00CB7D1C">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lastRenderedPageBreak/>
        <w:t>附件11</w:t>
      </w:r>
    </w:p>
    <w:p w:rsidR="00B042D5" w:rsidRDefault="000E358A">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投标产品配置清单</w:t>
      </w:r>
    </w:p>
    <w:p w:rsidR="00B042D5" w:rsidRDefault="00B042D5">
      <w:pPr>
        <w:spacing w:line="460" w:lineRule="exact"/>
        <w:rPr>
          <w:rFonts w:asciiTheme="minorEastAsia" w:eastAsiaTheme="minorEastAsia" w:hAnsiTheme="minorEastAsia"/>
          <w:sz w:val="24"/>
        </w:rPr>
      </w:pPr>
    </w:p>
    <w:p w:rsidR="00B042D5" w:rsidRDefault="000E358A">
      <w:pPr>
        <w:spacing w:line="460" w:lineRule="exact"/>
        <w:rPr>
          <w:rFonts w:asciiTheme="minorEastAsia" w:eastAsiaTheme="minorEastAsia" w:hAnsiTheme="minorEastAsia"/>
          <w:sz w:val="24"/>
        </w:rPr>
      </w:pPr>
      <w:r>
        <w:rPr>
          <w:rFonts w:asciiTheme="minorEastAsia" w:eastAsiaTheme="minorEastAsia" w:hAnsiTheme="minorEastAsia"/>
          <w:sz w:val="24"/>
        </w:rPr>
        <w:t>项目名称：</w:t>
      </w:r>
    </w:p>
    <w:p w:rsidR="00B042D5" w:rsidRDefault="000E358A">
      <w:pPr>
        <w:spacing w:line="460" w:lineRule="exact"/>
        <w:rPr>
          <w:rFonts w:asciiTheme="minorEastAsia" w:eastAsiaTheme="minorEastAsia" w:hAnsiTheme="minorEastAsia"/>
          <w:sz w:val="24"/>
        </w:rPr>
      </w:pPr>
      <w:r>
        <w:rPr>
          <w:rFonts w:asciiTheme="minorEastAsia" w:eastAsiaTheme="minorEastAsia" w:hAnsiTheme="minorEastAsia"/>
          <w:sz w:val="24"/>
        </w:rPr>
        <w:t>项目编号：</w:t>
      </w:r>
    </w:p>
    <w:p w:rsidR="00B042D5" w:rsidRDefault="000E358A">
      <w:pPr>
        <w:spacing w:line="460" w:lineRule="exact"/>
        <w:rPr>
          <w:rFonts w:asciiTheme="minorEastAsia" w:eastAsiaTheme="minorEastAsia" w:hAnsiTheme="minorEastAsia"/>
          <w:sz w:val="24"/>
          <w:u w:val="single"/>
        </w:rPr>
      </w:pPr>
      <w:r>
        <w:rPr>
          <w:rFonts w:asciiTheme="minorEastAsia" w:eastAsiaTheme="minorEastAsia" w:hAnsiTheme="minorEastAsia"/>
          <w:sz w:val="24"/>
        </w:rPr>
        <w:t>包号：</w:t>
      </w:r>
    </w:p>
    <w:p w:rsidR="00B042D5" w:rsidRDefault="00B042D5">
      <w:pPr>
        <w:spacing w:line="460" w:lineRule="exact"/>
        <w:rPr>
          <w:rFonts w:asciiTheme="minorEastAsia" w:eastAsiaTheme="minorEastAsia" w:hAnsiTheme="minorEastAsia"/>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B042D5">
        <w:tc>
          <w:tcPr>
            <w:tcW w:w="564" w:type="pct"/>
            <w:shd w:val="clear" w:color="auto" w:fill="auto"/>
            <w:vAlign w:val="center"/>
          </w:tcPr>
          <w:p w:rsidR="00B042D5" w:rsidRDefault="000E358A">
            <w:pPr>
              <w:spacing w:line="560" w:lineRule="exact"/>
              <w:jc w:val="center"/>
              <w:rPr>
                <w:rFonts w:asciiTheme="minorEastAsia" w:eastAsiaTheme="minorEastAsia" w:hAnsiTheme="minorEastAsia"/>
                <w:sz w:val="24"/>
              </w:rPr>
            </w:pPr>
            <w:r>
              <w:rPr>
                <w:rFonts w:asciiTheme="minorEastAsia" w:eastAsiaTheme="minorEastAsia" w:hAnsiTheme="minorEastAsia"/>
                <w:sz w:val="24"/>
              </w:rPr>
              <w:t>序号</w:t>
            </w:r>
          </w:p>
        </w:tc>
        <w:tc>
          <w:tcPr>
            <w:tcW w:w="996" w:type="pct"/>
            <w:shd w:val="clear" w:color="auto" w:fill="auto"/>
            <w:vAlign w:val="center"/>
          </w:tcPr>
          <w:p w:rsidR="00B042D5" w:rsidRDefault="000E358A">
            <w:pPr>
              <w:spacing w:line="560" w:lineRule="exact"/>
              <w:jc w:val="center"/>
              <w:rPr>
                <w:rFonts w:asciiTheme="minorEastAsia" w:eastAsiaTheme="minorEastAsia" w:hAnsiTheme="minorEastAsia"/>
                <w:sz w:val="24"/>
              </w:rPr>
            </w:pPr>
            <w:r>
              <w:rPr>
                <w:rFonts w:asciiTheme="minorEastAsia" w:eastAsiaTheme="minorEastAsia" w:hAnsiTheme="minorEastAsia"/>
                <w:sz w:val="24"/>
              </w:rPr>
              <w:t>设备名称</w:t>
            </w:r>
          </w:p>
        </w:tc>
        <w:tc>
          <w:tcPr>
            <w:tcW w:w="915" w:type="pct"/>
            <w:shd w:val="clear" w:color="auto" w:fill="auto"/>
            <w:vAlign w:val="center"/>
          </w:tcPr>
          <w:p w:rsidR="00B042D5" w:rsidRDefault="000E358A">
            <w:pPr>
              <w:spacing w:line="560" w:lineRule="exact"/>
              <w:jc w:val="center"/>
              <w:rPr>
                <w:rFonts w:asciiTheme="minorEastAsia" w:eastAsiaTheme="minorEastAsia" w:hAnsiTheme="minorEastAsia"/>
                <w:sz w:val="24"/>
              </w:rPr>
            </w:pPr>
            <w:r>
              <w:rPr>
                <w:rFonts w:asciiTheme="minorEastAsia" w:eastAsiaTheme="minorEastAsia" w:hAnsiTheme="minorEastAsia"/>
                <w:sz w:val="24"/>
              </w:rPr>
              <w:t>规格型号</w:t>
            </w:r>
          </w:p>
        </w:tc>
        <w:tc>
          <w:tcPr>
            <w:tcW w:w="2525" w:type="pct"/>
            <w:shd w:val="clear" w:color="auto" w:fill="auto"/>
            <w:vAlign w:val="center"/>
          </w:tcPr>
          <w:p w:rsidR="00B042D5" w:rsidRDefault="000E358A">
            <w:pPr>
              <w:spacing w:line="560" w:lineRule="exact"/>
              <w:jc w:val="center"/>
              <w:rPr>
                <w:rFonts w:asciiTheme="minorEastAsia" w:eastAsiaTheme="minorEastAsia" w:hAnsiTheme="minorEastAsia"/>
                <w:sz w:val="24"/>
              </w:rPr>
            </w:pPr>
            <w:r>
              <w:rPr>
                <w:rFonts w:asciiTheme="minorEastAsia" w:eastAsiaTheme="minorEastAsia" w:hAnsiTheme="minorEastAsia"/>
                <w:sz w:val="24"/>
              </w:rPr>
              <w:t>详细配置及技术标准</w:t>
            </w:r>
          </w:p>
        </w:tc>
      </w:tr>
      <w:tr w:rsidR="00B042D5">
        <w:tc>
          <w:tcPr>
            <w:tcW w:w="564" w:type="pct"/>
            <w:shd w:val="clear" w:color="auto" w:fill="auto"/>
            <w:vAlign w:val="center"/>
          </w:tcPr>
          <w:p w:rsidR="00B042D5" w:rsidRDefault="000E358A">
            <w:pPr>
              <w:spacing w:line="560" w:lineRule="exact"/>
              <w:jc w:val="center"/>
              <w:rPr>
                <w:rFonts w:asciiTheme="minorEastAsia" w:eastAsiaTheme="minorEastAsia" w:hAnsiTheme="minorEastAsia"/>
                <w:sz w:val="24"/>
              </w:rPr>
            </w:pPr>
            <w:r>
              <w:rPr>
                <w:rFonts w:asciiTheme="minorEastAsia" w:eastAsiaTheme="minorEastAsia" w:hAnsiTheme="minorEastAsia"/>
                <w:sz w:val="24"/>
              </w:rPr>
              <w:t>1</w:t>
            </w:r>
          </w:p>
        </w:tc>
        <w:tc>
          <w:tcPr>
            <w:tcW w:w="996" w:type="pct"/>
            <w:shd w:val="clear" w:color="auto" w:fill="auto"/>
            <w:vAlign w:val="center"/>
          </w:tcPr>
          <w:p w:rsidR="00B042D5" w:rsidRDefault="00B042D5">
            <w:pPr>
              <w:spacing w:line="560" w:lineRule="exact"/>
              <w:jc w:val="center"/>
              <w:rPr>
                <w:rFonts w:asciiTheme="minorEastAsia" w:eastAsiaTheme="minorEastAsia" w:hAnsiTheme="minorEastAsia"/>
                <w:sz w:val="24"/>
              </w:rPr>
            </w:pPr>
          </w:p>
        </w:tc>
        <w:tc>
          <w:tcPr>
            <w:tcW w:w="915" w:type="pct"/>
            <w:shd w:val="clear" w:color="auto" w:fill="auto"/>
            <w:vAlign w:val="center"/>
          </w:tcPr>
          <w:p w:rsidR="00B042D5" w:rsidRDefault="00B042D5">
            <w:pPr>
              <w:spacing w:line="560" w:lineRule="exact"/>
              <w:jc w:val="center"/>
              <w:rPr>
                <w:rFonts w:asciiTheme="minorEastAsia" w:eastAsiaTheme="minorEastAsia" w:hAnsiTheme="minorEastAsia"/>
                <w:sz w:val="24"/>
              </w:rPr>
            </w:pPr>
          </w:p>
        </w:tc>
        <w:tc>
          <w:tcPr>
            <w:tcW w:w="2525" w:type="pct"/>
            <w:shd w:val="clear" w:color="auto" w:fill="auto"/>
            <w:vAlign w:val="center"/>
          </w:tcPr>
          <w:p w:rsidR="00B042D5" w:rsidRDefault="00B042D5">
            <w:pPr>
              <w:spacing w:line="560" w:lineRule="exact"/>
              <w:jc w:val="center"/>
              <w:rPr>
                <w:rFonts w:asciiTheme="minorEastAsia" w:eastAsiaTheme="minorEastAsia" w:hAnsiTheme="minorEastAsia"/>
                <w:sz w:val="24"/>
              </w:rPr>
            </w:pPr>
          </w:p>
        </w:tc>
      </w:tr>
      <w:tr w:rsidR="00B042D5">
        <w:tc>
          <w:tcPr>
            <w:tcW w:w="564" w:type="pct"/>
            <w:shd w:val="clear" w:color="auto" w:fill="auto"/>
            <w:vAlign w:val="center"/>
          </w:tcPr>
          <w:p w:rsidR="00B042D5" w:rsidRDefault="000E358A">
            <w:pPr>
              <w:spacing w:line="560" w:lineRule="exact"/>
              <w:jc w:val="center"/>
              <w:rPr>
                <w:rFonts w:asciiTheme="minorEastAsia" w:eastAsiaTheme="minorEastAsia" w:hAnsiTheme="minorEastAsia"/>
                <w:sz w:val="24"/>
              </w:rPr>
            </w:pPr>
            <w:r>
              <w:rPr>
                <w:rFonts w:asciiTheme="minorEastAsia" w:eastAsiaTheme="minorEastAsia" w:hAnsiTheme="minorEastAsia"/>
                <w:sz w:val="24"/>
              </w:rPr>
              <w:t>2</w:t>
            </w:r>
          </w:p>
        </w:tc>
        <w:tc>
          <w:tcPr>
            <w:tcW w:w="996" w:type="pct"/>
            <w:shd w:val="clear" w:color="auto" w:fill="auto"/>
            <w:vAlign w:val="center"/>
          </w:tcPr>
          <w:p w:rsidR="00B042D5" w:rsidRDefault="00B042D5">
            <w:pPr>
              <w:spacing w:line="560" w:lineRule="exact"/>
              <w:jc w:val="center"/>
              <w:rPr>
                <w:rFonts w:asciiTheme="minorEastAsia" w:eastAsiaTheme="minorEastAsia" w:hAnsiTheme="minorEastAsia"/>
                <w:sz w:val="24"/>
              </w:rPr>
            </w:pPr>
          </w:p>
        </w:tc>
        <w:tc>
          <w:tcPr>
            <w:tcW w:w="915" w:type="pct"/>
            <w:shd w:val="clear" w:color="auto" w:fill="auto"/>
            <w:vAlign w:val="center"/>
          </w:tcPr>
          <w:p w:rsidR="00B042D5" w:rsidRDefault="00B042D5">
            <w:pPr>
              <w:spacing w:line="560" w:lineRule="exact"/>
              <w:jc w:val="center"/>
              <w:rPr>
                <w:rFonts w:asciiTheme="minorEastAsia" w:eastAsiaTheme="minorEastAsia" w:hAnsiTheme="minorEastAsia"/>
                <w:sz w:val="24"/>
              </w:rPr>
            </w:pPr>
          </w:p>
        </w:tc>
        <w:tc>
          <w:tcPr>
            <w:tcW w:w="2525" w:type="pct"/>
            <w:shd w:val="clear" w:color="auto" w:fill="auto"/>
            <w:vAlign w:val="center"/>
          </w:tcPr>
          <w:p w:rsidR="00B042D5" w:rsidRDefault="00B042D5">
            <w:pPr>
              <w:spacing w:line="560" w:lineRule="exact"/>
              <w:jc w:val="center"/>
              <w:rPr>
                <w:rFonts w:asciiTheme="minorEastAsia" w:eastAsiaTheme="minorEastAsia" w:hAnsiTheme="minorEastAsia"/>
                <w:sz w:val="24"/>
              </w:rPr>
            </w:pPr>
          </w:p>
        </w:tc>
      </w:tr>
      <w:tr w:rsidR="00B042D5">
        <w:tc>
          <w:tcPr>
            <w:tcW w:w="564" w:type="pct"/>
            <w:shd w:val="clear" w:color="auto" w:fill="auto"/>
            <w:vAlign w:val="center"/>
          </w:tcPr>
          <w:p w:rsidR="00B042D5" w:rsidRDefault="000E358A">
            <w:pPr>
              <w:spacing w:line="560" w:lineRule="exact"/>
              <w:jc w:val="center"/>
              <w:rPr>
                <w:rFonts w:asciiTheme="minorEastAsia" w:eastAsiaTheme="minorEastAsia" w:hAnsiTheme="minorEastAsia"/>
                <w:sz w:val="24"/>
              </w:rPr>
            </w:pPr>
            <w:r>
              <w:rPr>
                <w:rFonts w:asciiTheme="minorEastAsia" w:eastAsiaTheme="minorEastAsia" w:hAnsiTheme="minorEastAsia"/>
                <w:sz w:val="24"/>
              </w:rPr>
              <w:t>3</w:t>
            </w:r>
          </w:p>
        </w:tc>
        <w:tc>
          <w:tcPr>
            <w:tcW w:w="996" w:type="pct"/>
            <w:shd w:val="clear" w:color="auto" w:fill="auto"/>
            <w:vAlign w:val="center"/>
          </w:tcPr>
          <w:p w:rsidR="00B042D5" w:rsidRDefault="00B042D5">
            <w:pPr>
              <w:spacing w:line="560" w:lineRule="exact"/>
              <w:jc w:val="center"/>
              <w:rPr>
                <w:rFonts w:asciiTheme="minorEastAsia" w:eastAsiaTheme="minorEastAsia" w:hAnsiTheme="minorEastAsia"/>
                <w:sz w:val="24"/>
              </w:rPr>
            </w:pPr>
          </w:p>
        </w:tc>
        <w:tc>
          <w:tcPr>
            <w:tcW w:w="915" w:type="pct"/>
            <w:shd w:val="clear" w:color="auto" w:fill="auto"/>
            <w:vAlign w:val="center"/>
          </w:tcPr>
          <w:p w:rsidR="00B042D5" w:rsidRDefault="00B042D5">
            <w:pPr>
              <w:spacing w:line="560" w:lineRule="exact"/>
              <w:jc w:val="center"/>
              <w:rPr>
                <w:rFonts w:asciiTheme="minorEastAsia" w:eastAsiaTheme="minorEastAsia" w:hAnsiTheme="minorEastAsia"/>
                <w:sz w:val="24"/>
              </w:rPr>
            </w:pPr>
          </w:p>
        </w:tc>
        <w:tc>
          <w:tcPr>
            <w:tcW w:w="2525" w:type="pct"/>
            <w:shd w:val="clear" w:color="auto" w:fill="auto"/>
            <w:vAlign w:val="center"/>
          </w:tcPr>
          <w:p w:rsidR="00B042D5" w:rsidRDefault="00B042D5">
            <w:pPr>
              <w:spacing w:line="560" w:lineRule="exact"/>
              <w:jc w:val="center"/>
              <w:rPr>
                <w:rFonts w:asciiTheme="minorEastAsia" w:eastAsiaTheme="minorEastAsia" w:hAnsiTheme="minorEastAsia"/>
                <w:sz w:val="24"/>
              </w:rPr>
            </w:pPr>
          </w:p>
        </w:tc>
      </w:tr>
      <w:tr w:rsidR="00B042D5">
        <w:tc>
          <w:tcPr>
            <w:tcW w:w="564" w:type="pct"/>
            <w:shd w:val="clear" w:color="auto" w:fill="auto"/>
            <w:vAlign w:val="center"/>
          </w:tcPr>
          <w:p w:rsidR="00B042D5" w:rsidRDefault="000E358A">
            <w:pPr>
              <w:spacing w:line="560" w:lineRule="exact"/>
              <w:jc w:val="center"/>
              <w:rPr>
                <w:rFonts w:asciiTheme="minorEastAsia" w:eastAsiaTheme="minorEastAsia" w:hAnsiTheme="minorEastAsia"/>
                <w:sz w:val="24"/>
              </w:rPr>
            </w:pPr>
            <w:r>
              <w:rPr>
                <w:rFonts w:asciiTheme="minorEastAsia" w:eastAsiaTheme="minorEastAsia" w:hAnsiTheme="minorEastAsia"/>
                <w:sz w:val="24"/>
              </w:rPr>
              <w:t>…</w:t>
            </w:r>
          </w:p>
        </w:tc>
        <w:tc>
          <w:tcPr>
            <w:tcW w:w="996" w:type="pct"/>
            <w:shd w:val="clear" w:color="auto" w:fill="auto"/>
            <w:vAlign w:val="center"/>
          </w:tcPr>
          <w:p w:rsidR="00B042D5" w:rsidRDefault="00B042D5">
            <w:pPr>
              <w:spacing w:line="560" w:lineRule="exact"/>
              <w:jc w:val="center"/>
              <w:rPr>
                <w:rFonts w:asciiTheme="minorEastAsia" w:eastAsiaTheme="minorEastAsia" w:hAnsiTheme="minorEastAsia"/>
                <w:sz w:val="24"/>
              </w:rPr>
            </w:pPr>
          </w:p>
        </w:tc>
        <w:tc>
          <w:tcPr>
            <w:tcW w:w="915" w:type="pct"/>
            <w:shd w:val="clear" w:color="auto" w:fill="auto"/>
            <w:vAlign w:val="center"/>
          </w:tcPr>
          <w:p w:rsidR="00B042D5" w:rsidRDefault="00B042D5">
            <w:pPr>
              <w:spacing w:line="560" w:lineRule="exact"/>
              <w:jc w:val="center"/>
              <w:rPr>
                <w:rFonts w:asciiTheme="minorEastAsia" w:eastAsiaTheme="minorEastAsia" w:hAnsiTheme="minorEastAsia"/>
                <w:sz w:val="24"/>
              </w:rPr>
            </w:pPr>
          </w:p>
        </w:tc>
        <w:tc>
          <w:tcPr>
            <w:tcW w:w="2525" w:type="pct"/>
            <w:shd w:val="clear" w:color="auto" w:fill="auto"/>
            <w:vAlign w:val="center"/>
          </w:tcPr>
          <w:p w:rsidR="00B042D5" w:rsidRDefault="00B042D5">
            <w:pPr>
              <w:spacing w:line="560" w:lineRule="exact"/>
              <w:jc w:val="center"/>
              <w:rPr>
                <w:rFonts w:asciiTheme="minorEastAsia" w:eastAsiaTheme="minorEastAsia" w:hAnsiTheme="minorEastAsia"/>
                <w:sz w:val="24"/>
              </w:rPr>
            </w:pPr>
          </w:p>
        </w:tc>
      </w:tr>
    </w:tbl>
    <w:p w:rsidR="00B042D5" w:rsidRDefault="00B042D5">
      <w:pPr>
        <w:spacing w:line="560" w:lineRule="exact"/>
        <w:jc w:val="left"/>
        <w:rPr>
          <w:rFonts w:asciiTheme="minorEastAsia" w:eastAsiaTheme="minorEastAsia" w:hAnsiTheme="minorEastAsia"/>
          <w:sz w:val="24"/>
        </w:rPr>
      </w:pPr>
    </w:p>
    <w:p w:rsidR="00B042D5" w:rsidRDefault="00B042D5">
      <w:pPr>
        <w:spacing w:line="560" w:lineRule="exact"/>
        <w:jc w:val="left"/>
        <w:rPr>
          <w:rFonts w:asciiTheme="minorEastAsia" w:eastAsiaTheme="minorEastAsia" w:hAnsiTheme="minorEastAsia"/>
          <w:sz w:val="24"/>
        </w:rPr>
      </w:pPr>
    </w:p>
    <w:p w:rsidR="00B042D5" w:rsidRDefault="00B042D5">
      <w:pPr>
        <w:spacing w:line="560" w:lineRule="exact"/>
        <w:jc w:val="left"/>
        <w:rPr>
          <w:rFonts w:asciiTheme="minorEastAsia" w:eastAsiaTheme="minorEastAsia" w:hAnsiTheme="minorEastAsia"/>
          <w:sz w:val="24"/>
        </w:rPr>
      </w:pPr>
    </w:p>
    <w:p w:rsidR="00B042D5" w:rsidRDefault="00B042D5">
      <w:pPr>
        <w:spacing w:line="560" w:lineRule="exact"/>
        <w:jc w:val="left"/>
        <w:rPr>
          <w:rFonts w:asciiTheme="minorEastAsia" w:eastAsiaTheme="minorEastAsia" w:hAnsiTheme="minorEastAsia"/>
          <w:sz w:val="24"/>
        </w:rPr>
      </w:pPr>
    </w:p>
    <w:p w:rsidR="00B042D5" w:rsidRDefault="00B042D5">
      <w:pPr>
        <w:spacing w:line="560" w:lineRule="exact"/>
        <w:jc w:val="left"/>
        <w:rPr>
          <w:rFonts w:asciiTheme="minorEastAsia" w:eastAsiaTheme="minorEastAsia" w:hAnsiTheme="minorEastAsia"/>
          <w:sz w:val="24"/>
        </w:rPr>
      </w:pPr>
    </w:p>
    <w:p w:rsidR="00B042D5" w:rsidRDefault="000E358A" w:rsidP="00CB7D1C">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B042D5" w:rsidRDefault="000E358A" w:rsidP="00CB7D1C">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B042D5" w:rsidRDefault="000E358A" w:rsidP="00CB7D1C">
      <w:pPr>
        <w:tabs>
          <w:tab w:val="left" w:pos="210"/>
        </w:tabs>
        <w:autoSpaceDE w:val="0"/>
        <w:autoSpaceDN w:val="0"/>
        <w:adjustRightInd w:val="0"/>
        <w:spacing w:line="460" w:lineRule="exact"/>
        <w:ind w:firstLineChars="200" w:firstLine="446"/>
        <w:rPr>
          <w:rFonts w:asciiTheme="minorEastAsia" w:eastAsiaTheme="minorEastAsia" w:hAnsiTheme="minorEastAsia"/>
          <w:color w:val="000000"/>
          <w:sz w:val="24"/>
        </w:rPr>
      </w:pPr>
      <w:r>
        <w:rPr>
          <w:rFonts w:asciiTheme="minorEastAsia" w:eastAsiaTheme="minorEastAsia" w:hAnsiTheme="minorEastAsia"/>
          <w:color w:val="FF0000"/>
          <w:sz w:val="24"/>
        </w:rPr>
        <w:br w:type="page"/>
      </w:r>
    </w:p>
    <w:p w:rsidR="00B042D5" w:rsidRDefault="000E358A" w:rsidP="00CB7D1C">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12</w:t>
      </w:r>
    </w:p>
    <w:p w:rsidR="00B042D5" w:rsidRDefault="000E358A">
      <w:pPr>
        <w:autoSpaceDE w:val="0"/>
        <w:autoSpaceDN w:val="0"/>
        <w:spacing w:line="480" w:lineRule="auto"/>
        <w:jc w:val="center"/>
        <w:rPr>
          <w:rFonts w:asciiTheme="minorEastAsia" w:eastAsiaTheme="minorEastAsia" w:hAnsiTheme="minorEastAsia"/>
          <w:b/>
          <w:sz w:val="24"/>
          <w:szCs w:val="24"/>
        </w:rPr>
      </w:pPr>
      <w:r>
        <w:rPr>
          <w:rFonts w:asciiTheme="minorEastAsia" w:eastAsiaTheme="minorEastAsia" w:hAnsiTheme="minorEastAsia" w:hint="eastAsia"/>
          <w:b/>
          <w:sz w:val="24"/>
          <w:szCs w:val="24"/>
        </w:rPr>
        <w:t>中小企业声明函（货物）</w:t>
      </w:r>
    </w:p>
    <w:p w:rsidR="00B042D5" w:rsidRDefault="000E358A" w:rsidP="00CB7D1C">
      <w:pPr>
        <w:widowControl/>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本公司（联合体）郑重声明，针对本项目提供的货物</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请填写有</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无）</w:t>
      </w:r>
      <w:r>
        <w:rPr>
          <w:rFonts w:asciiTheme="minorEastAsia" w:eastAsiaTheme="minorEastAsia" w:hAnsiTheme="minorEastAsia" w:hint="eastAsia"/>
          <w:sz w:val="24"/>
          <w:szCs w:val="24"/>
        </w:rPr>
        <w:t>大型企业制造的货物。</w:t>
      </w:r>
      <w:r>
        <w:rPr>
          <w:rFonts w:asciiTheme="minorEastAsia" w:eastAsiaTheme="minorEastAsia" w:hAnsiTheme="minorEastAsia" w:hint="eastAsia"/>
          <w:b/>
          <w:sz w:val="24"/>
          <w:szCs w:val="24"/>
        </w:rPr>
        <w:t>（若有大型企业制造的货物，则无需填写以下内容；若无大型企业制造的货物，则继续填写以下内容）</w:t>
      </w:r>
    </w:p>
    <w:p w:rsidR="00B042D5" w:rsidRDefault="000E358A" w:rsidP="00CB7D1C">
      <w:pPr>
        <w:widowControl/>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本公司（联合体）郑重声明，根据《政府采购促进中小企业发展管理办法》（财库﹝</w:t>
      </w:r>
      <w:r>
        <w:rPr>
          <w:rFonts w:asciiTheme="minorEastAsia" w:eastAsiaTheme="minorEastAsia" w:hAnsiTheme="minorEastAsia"/>
          <w:sz w:val="24"/>
          <w:szCs w:val="24"/>
        </w:rPr>
        <w:t>2020</w:t>
      </w:r>
      <w:r>
        <w:rPr>
          <w:rFonts w:asciiTheme="minorEastAsia" w:eastAsiaTheme="minorEastAsia" w:hAnsiTheme="minorEastAsia" w:hint="eastAsia"/>
          <w:sz w:val="24"/>
          <w:szCs w:val="24"/>
        </w:rPr>
        <w:t>﹞</w:t>
      </w:r>
      <w:r>
        <w:rPr>
          <w:rFonts w:asciiTheme="minorEastAsia" w:eastAsiaTheme="minorEastAsia" w:hAnsiTheme="minorEastAsia"/>
          <w:sz w:val="24"/>
          <w:szCs w:val="24"/>
        </w:rPr>
        <w:t>46</w:t>
      </w:r>
      <w:r>
        <w:rPr>
          <w:rFonts w:asciiTheme="minorEastAsia" w:eastAsiaTheme="minorEastAsia" w:hAnsiTheme="minorEastAsia" w:hint="eastAsia"/>
          <w:sz w:val="24"/>
          <w:szCs w:val="24"/>
        </w:rPr>
        <w:t>号）的规定，本公司（联合体）参加</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请填写项目名称）</w:t>
      </w:r>
      <w:r>
        <w:rPr>
          <w:rFonts w:asciiTheme="minorEastAsia" w:eastAsiaTheme="minorEastAsia" w:hAnsiTheme="minorEastAsia" w:hint="eastAsia"/>
          <w:sz w:val="24"/>
          <w:szCs w:val="24"/>
        </w:rPr>
        <w:t>采购活动，提供的货物全部由符合政策要求的中小企业制造。相关企业（含联合体中的中小企业、签订分包意向协议的中小企业）的具体情况如下：</w:t>
      </w:r>
    </w:p>
    <w:p w:rsidR="00B042D5" w:rsidRDefault="000E358A" w:rsidP="00CB7D1C">
      <w:pPr>
        <w:autoSpaceDE w:val="0"/>
        <w:autoSpaceDN w:val="0"/>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sz w:val="24"/>
          <w:szCs w:val="24"/>
        </w:rPr>
        <w:t>1.</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请填写标的名称</w:t>
      </w:r>
      <w:r>
        <w:rPr>
          <w:rFonts w:asciiTheme="minorEastAsia" w:eastAsiaTheme="minorEastAsia" w:hAnsiTheme="minorEastAsia" w:hint="eastAsia"/>
          <w:sz w:val="24"/>
          <w:szCs w:val="24"/>
        </w:rPr>
        <w:t>），属于</w:t>
      </w:r>
      <w:r>
        <w:rPr>
          <w:rFonts w:asciiTheme="minorEastAsia" w:eastAsiaTheme="minorEastAsia" w:hAnsiTheme="minorEastAsia" w:hint="eastAsia"/>
          <w:b/>
          <w:sz w:val="24"/>
          <w:szCs w:val="24"/>
        </w:rPr>
        <w:t>（请填写本项目采购文件中明确的所属行业）</w:t>
      </w:r>
      <w:r>
        <w:rPr>
          <w:rFonts w:asciiTheme="minorEastAsia" w:eastAsiaTheme="minorEastAsia" w:hAnsiTheme="minorEastAsia" w:hint="eastAsia"/>
          <w:sz w:val="24"/>
          <w:szCs w:val="24"/>
        </w:rPr>
        <w:t>行业；制造商为</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请填写该标的制造商的企业名称</w:t>
      </w:r>
      <w:r>
        <w:rPr>
          <w:rFonts w:asciiTheme="minorEastAsia" w:eastAsiaTheme="minorEastAsia" w:hAnsiTheme="minorEastAsia" w:hint="eastAsia"/>
          <w:sz w:val="24"/>
          <w:szCs w:val="24"/>
        </w:rPr>
        <w:t>），从业人员人，营业收入为万元，资产总额为万元，属于</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请根据中小企业划分标准填写中型企业</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小型企业</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微型企业</w:t>
      </w:r>
      <w:r>
        <w:rPr>
          <w:rFonts w:asciiTheme="minorEastAsia" w:eastAsiaTheme="minorEastAsia" w:hAnsiTheme="minorEastAsia" w:hint="eastAsia"/>
          <w:sz w:val="24"/>
          <w:szCs w:val="24"/>
        </w:rPr>
        <w:t>）；</w:t>
      </w:r>
    </w:p>
    <w:p w:rsidR="00B042D5" w:rsidRDefault="000E358A" w:rsidP="00CB7D1C">
      <w:pPr>
        <w:autoSpaceDE w:val="0"/>
        <w:autoSpaceDN w:val="0"/>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sz w:val="24"/>
          <w:szCs w:val="24"/>
        </w:rPr>
        <w:t>2.</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请填写标的名称</w:t>
      </w:r>
      <w:r>
        <w:rPr>
          <w:rFonts w:asciiTheme="minorEastAsia" w:eastAsiaTheme="minorEastAsia" w:hAnsiTheme="minorEastAsia" w:hint="eastAsia"/>
          <w:sz w:val="24"/>
          <w:szCs w:val="24"/>
        </w:rPr>
        <w:t>），属于</w:t>
      </w:r>
      <w:r>
        <w:rPr>
          <w:rFonts w:asciiTheme="minorEastAsia" w:eastAsiaTheme="minorEastAsia" w:hAnsiTheme="minorEastAsia" w:hint="eastAsia"/>
          <w:b/>
          <w:sz w:val="24"/>
          <w:szCs w:val="24"/>
        </w:rPr>
        <w:t>（请填写本项目采购文件中明确的所属行业）</w:t>
      </w:r>
      <w:r>
        <w:rPr>
          <w:rFonts w:asciiTheme="minorEastAsia" w:eastAsiaTheme="minorEastAsia" w:hAnsiTheme="minorEastAsia" w:hint="eastAsia"/>
          <w:sz w:val="24"/>
          <w:szCs w:val="24"/>
        </w:rPr>
        <w:t>行业；制造商为</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请填写该标的制造商的企业名称</w:t>
      </w:r>
      <w:r>
        <w:rPr>
          <w:rFonts w:asciiTheme="minorEastAsia" w:eastAsiaTheme="minorEastAsia" w:hAnsiTheme="minorEastAsia" w:hint="eastAsia"/>
          <w:sz w:val="24"/>
          <w:szCs w:val="24"/>
        </w:rPr>
        <w:t>），从业人员人，营业收入为万元，资产总额为万元，属于</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请根据中小企业划分标准填写中型企业</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小型企业</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微型企业</w:t>
      </w:r>
      <w:r>
        <w:rPr>
          <w:rFonts w:asciiTheme="minorEastAsia" w:eastAsiaTheme="minorEastAsia" w:hAnsiTheme="minorEastAsia" w:hint="eastAsia"/>
          <w:sz w:val="24"/>
          <w:szCs w:val="24"/>
        </w:rPr>
        <w:t>）；</w:t>
      </w:r>
    </w:p>
    <w:p w:rsidR="00B042D5" w:rsidRDefault="000E358A">
      <w:pPr>
        <w:autoSpaceDE w:val="0"/>
        <w:autoSpaceDN w:val="0"/>
        <w:spacing w:line="500" w:lineRule="exact"/>
        <w:ind w:left="641"/>
        <w:jc w:val="left"/>
        <w:rPr>
          <w:rFonts w:asciiTheme="minorEastAsia" w:eastAsiaTheme="minorEastAsia" w:hAnsiTheme="minorEastAsia"/>
          <w:sz w:val="24"/>
          <w:szCs w:val="24"/>
        </w:rPr>
      </w:pPr>
      <w:r>
        <w:rPr>
          <w:rFonts w:asciiTheme="minorEastAsia" w:eastAsiaTheme="minorEastAsia" w:hAnsiTheme="minorEastAsia"/>
          <w:sz w:val="24"/>
          <w:szCs w:val="24"/>
        </w:rPr>
        <w:t>……</w:t>
      </w:r>
    </w:p>
    <w:p w:rsidR="00B042D5" w:rsidRDefault="000E358A" w:rsidP="00CB7D1C">
      <w:pPr>
        <w:autoSpaceDE w:val="0"/>
        <w:autoSpaceDN w:val="0"/>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以上企业，不属于大型企业的分支机构，不存在控股股东为大型企业的情形，也不存在与大型企业的负责人为同一人的情形。</w:t>
      </w:r>
    </w:p>
    <w:p w:rsidR="00B042D5" w:rsidRDefault="000E358A" w:rsidP="00CB7D1C">
      <w:pPr>
        <w:autoSpaceDE w:val="0"/>
        <w:autoSpaceDN w:val="0"/>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本企业对上述声明内容的真实性负责。如有虚假，将依法承担相应责任。</w:t>
      </w:r>
    </w:p>
    <w:p w:rsidR="00B042D5" w:rsidRDefault="000E358A">
      <w:pPr>
        <w:autoSpaceDE w:val="0"/>
        <w:autoSpaceDN w:val="0"/>
        <w:spacing w:line="500" w:lineRule="exact"/>
        <w:ind w:left="3840"/>
        <w:jc w:val="left"/>
        <w:rPr>
          <w:rFonts w:asciiTheme="minorEastAsia" w:eastAsiaTheme="minorEastAsia" w:hAnsiTheme="minorEastAsia"/>
          <w:sz w:val="24"/>
          <w:szCs w:val="24"/>
        </w:rPr>
      </w:pPr>
      <w:r>
        <w:rPr>
          <w:rFonts w:asciiTheme="minorEastAsia" w:eastAsiaTheme="minorEastAsia" w:hAnsiTheme="minorEastAsia" w:hint="eastAsia"/>
          <w:sz w:val="24"/>
          <w:szCs w:val="24"/>
        </w:rPr>
        <w:t>投标人名称：</w:t>
      </w:r>
    </w:p>
    <w:p w:rsidR="00B042D5" w:rsidRDefault="000E358A">
      <w:pPr>
        <w:autoSpaceDE w:val="0"/>
        <w:autoSpaceDN w:val="0"/>
        <w:spacing w:line="500" w:lineRule="exact"/>
        <w:ind w:left="3840"/>
        <w:jc w:val="left"/>
        <w:rPr>
          <w:rFonts w:asciiTheme="minorEastAsia" w:eastAsiaTheme="minorEastAsia" w:hAnsiTheme="minorEastAsia"/>
          <w:b/>
          <w:sz w:val="24"/>
          <w:szCs w:val="24"/>
        </w:rPr>
      </w:pPr>
      <w:r>
        <w:rPr>
          <w:rFonts w:asciiTheme="minorEastAsia" w:eastAsiaTheme="minorEastAsia" w:hAnsiTheme="minorEastAsia" w:hint="eastAsia"/>
          <w:sz w:val="24"/>
          <w:szCs w:val="24"/>
        </w:rPr>
        <w:t>日期：</w:t>
      </w:r>
    </w:p>
    <w:p w:rsidR="00B042D5" w:rsidRDefault="000E358A">
      <w:pPr>
        <w:spacing w:line="360" w:lineRule="auto"/>
        <w:ind w:right="84" w:firstLineChars="100" w:firstLine="224"/>
        <w:rPr>
          <w:rFonts w:asciiTheme="minorEastAsia" w:eastAsiaTheme="minorEastAsia" w:hAnsiTheme="minorEastAsia"/>
          <w:b/>
          <w:sz w:val="24"/>
          <w:szCs w:val="24"/>
        </w:rPr>
      </w:pPr>
      <w:r>
        <w:rPr>
          <w:rFonts w:asciiTheme="minorEastAsia" w:eastAsiaTheme="minorEastAsia" w:hAnsiTheme="minorEastAsia" w:hint="eastAsia"/>
          <w:b/>
          <w:sz w:val="24"/>
          <w:szCs w:val="24"/>
        </w:rPr>
        <w:t>注：</w:t>
      </w:r>
    </w:p>
    <w:p w:rsidR="00B042D5" w:rsidRDefault="000E358A">
      <w:pPr>
        <w:spacing w:line="360" w:lineRule="auto"/>
        <w:ind w:right="84" w:firstLineChars="100" w:firstLine="224"/>
        <w:rPr>
          <w:rFonts w:asciiTheme="minorEastAsia" w:eastAsiaTheme="minorEastAsia" w:hAnsiTheme="minorEastAsia"/>
          <w:b/>
          <w:sz w:val="24"/>
          <w:szCs w:val="24"/>
        </w:rPr>
      </w:pPr>
      <w:r>
        <w:rPr>
          <w:rFonts w:asciiTheme="minorEastAsia" w:eastAsiaTheme="minorEastAsia" w:hAnsiTheme="minorEastAsia"/>
          <w:b/>
          <w:sz w:val="24"/>
          <w:szCs w:val="24"/>
        </w:rPr>
        <w:t>1.</w:t>
      </w:r>
      <w:r>
        <w:rPr>
          <w:rFonts w:asciiTheme="minorEastAsia" w:eastAsiaTheme="minorEastAsia" w:hAnsiTheme="minorEastAsia" w:hint="eastAsia"/>
          <w:b/>
          <w:sz w:val="24"/>
          <w:szCs w:val="24"/>
        </w:rPr>
        <w:t>标的名称须按照采购文件</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项目需求书</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中明确的标的名称进行填写；所属行业须按照采购文件中明确的所属行业进行填写，否则不享受中小企业扶持政策。</w:t>
      </w:r>
    </w:p>
    <w:p w:rsidR="00B042D5" w:rsidRDefault="000E358A">
      <w:pPr>
        <w:spacing w:line="360" w:lineRule="auto"/>
        <w:ind w:right="84" w:firstLineChars="100" w:firstLine="224"/>
        <w:rPr>
          <w:rFonts w:asciiTheme="minorEastAsia" w:eastAsiaTheme="minorEastAsia" w:hAnsiTheme="minorEastAsia"/>
          <w:b/>
          <w:sz w:val="24"/>
          <w:szCs w:val="24"/>
        </w:rPr>
      </w:pPr>
      <w:r>
        <w:rPr>
          <w:rFonts w:asciiTheme="minorEastAsia" w:eastAsiaTheme="minorEastAsia" w:hAnsiTheme="minorEastAsia"/>
          <w:b/>
          <w:sz w:val="24"/>
          <w:szCs w:val="24"/>
        </w:rPr>
        <w:t>2.</w:t>
      </w:r>
      <w:r>
        <w:rPr>
          <w:rFonts w:asciiTheme="minorEastAsia" w:eastAsiaTheme="minorEastAsia" w:hAnsiTheme="minorEastAsia" w:hint="eastAsia"/>
          <w:b/>
          <w:sz w:val="24"/>
          <w:szCs w:val="24"/>
        </w:rPr>
        <w:t>从业人员、营业收入、资产总额填报上一年度数据，无上</w:t>
      </w:r>
      <w:proofErr w:type="gramStart"/>
      <w:r>
        <w:rPr>
          <w:rFonts w:asciiTheme="minorEastAsia" w:eastAsiaTheme="minorEastAsia" w:hAnsiTheme="minorEastAsia" w:hint="eastAsia"/>
          <w:b/>
          <w:sz w:val="24"/>
          <w:szCs w:val="24"/>
        </w:rPr>
        <w:t>一</w:t>
      </w:r>
      <w:proofErr w:type="gramEnd"/>
      <w:r>
        <w:rPr>
          <w:rFonts w:asciiTheme="minorEastAsia" w:eastAsiaTheme="minorEastAsia" w:hAnsiTheme="minorEastAsia" w:hint="eastAsia"/>
          <w:b/>
          <w:sz w:val="24"/>
          <w:szCs w:val="24"/>
        </w:rPr>
        <w:t>年度数据的新成立企业可不填报。除新成立企业外，上表填写不全的，不享受中小企业扶持政策。</w:t>
      </w:r>
    </w:p>
    <w:p w:rsidR="00B042D5" w:rsidRDefault="000E358A">
      <w:pPr>
        <w:spacing w:line="360" w:lineRule="auto"/>
        <w:ind w:right="84" w:firstLineChars="100" w:firstLine="224"/>
        <w:rPr>
          <w:rFonts w:asciiTheme="minorEastAsia" w:eastAsiaTheme="minorEastAsia" w:hAnsiTheme="minorEastAsia"/>
          <w:b/>
          <w:sz w:val="24"/>
          <w:szCs w:val="21"/>
        </w:rPr>
      </w:pPr>
      <w:r>
        <w:rPr>
          <w:rFonts w:asciiTheme="minorEastAsia" w:eastAsiaTheme="minorEastAsia" w:hAnsiTheme="minorEastAsia"/>
          <w:b/>
          <w:sz w:val="24"/>
          <w:szCs w:val="21"/>
        </w:rPr>
        <w:lastRenderedPageBreak/>
        <w:t>3.</w:t>
      </w:r>
      <w:r>
        <w:rPr>
          <w:rFonts w:asciiTheme="minorEastAsia" w:eastAsiaTheme="minorEastAsia" w:hAnsiTheme="minorEastAsia" w:hint="eastAsia"/>
          <w:b/>
          <w:sz w:val="24"/>
          <w:szCs w:val="21"/>
        </w:rPr>
        <w:t>中标（成交）供应</w:t>
      </w:r>
      <w:proofErr w:type="gramStart"/>
      <w:r>
        <w:rPr>
          <w:rFonts w:asciiTheme="minorEastAsia" w:eastAsiaTheme="minorEastAsia" w:hAnsiTheme="minorEastAsia" w:hint="eastAsia"/>
          <w:b/>
          <w:sz w:val="24"/>
          <w:szCs w:val="21"/>
        </w:rPr>
        <w:t>商享受</w:t>
      </w:r>
      <w:proofErr w:type="gramEnd"/>
      <w:r>
        <w:rPr>
          <w:rFonts w:asciiTheme="minorEastAsia" w:eastAsiaTheme="minorEastAsia" w:hAnsiTheme="minorEastAsia" w:hint="eastAsia"/>
          <w:b/>
          <w:sz w:val="24"/>
          <w:szCs w:val="21"/>
        </w:rPr>
        <w:t>中小企业扶持政策的，将随中标（成交）结果同时公告其《中小企业声明函》，接受社会监督。</w:t>
      </w:r>
    </w:p>
    <w:p w:rsidR="00B042D5" w:rsidRDefault="00B042D5">
      <w:pPr>
        <w:snapToGrid w:val="0"/>
        <w:spacing w:line="360" w:lineRule="auto"/>
        <w:rPr>
          <w:rFonts w:asciiTheme="minorEastAsia" w:eastAsiaTheme="minorEastAsia" w:hAnsiTheme="minorEastAsia"/>
          <w:sz w:val="24"/>
          <w:szCs w:val="21"/>
        </w:rPr>
      </w:pPr>
    </w:p>
    <w:p w:rsidR="00B042D5" w:rsidRDefault="000E358A">
      <w:pPr>
        <w:widowControl/>
        <w:jc w:val="left"/>
        <w:rPr>
          <w:rFonts w:asciiTheme="minorEastAsia" w:eastAsiaTheme="minorEastAsia" w:hAnsiTheme="minorEastAsia"/>
          <w:color w:val="FF0000"/>
          <w:sz w:val="24"/>
          <w:szCs w:val="21"/>
        </w:rPr>
      </w:pPr>
      <w:r>
        <w:rPr>
          <w:rFonts w:asciiTheme="minorEastAsia" w:eastAsiaTheme="minorEastAsia" w:hAnsiTheme="minorEastAsia"/>
          <w:color w:val="FF0000"/>
          <w:sz w:val="24"/>
          <w:szCs w:val="21"/>
        </w:rPr>
        <w:br w:type="page"/>
      </w:r>
    </w:p>
    <w:p w:rsidR="00B042D5" w:rsidRDefault="000E358A">
      <w:pPr>
        <w:autoSpaceDN w:val="0"/>
        <w:spacing w:line="360" w:lineRule="auto"/>
        <w:rPr>
          <w:rFonts w:asciiTheme="minorEastAsia" w:eastAsiaTheme="minorEastAsia" w:hAnsiTheme="minorEastAsia"/>
          <w:b/>
          <w:bCs/>
          <w:sz w:val="24"/>
        </w:rPr>
      </w:pPr>
      <w:bookmarkStart w:id="119" w:name="OLE_LINK14"/>
      <w:bookmarkStart w:id="120" w:name="OLE_LINK13"/>
      <w:r>
        <w:rPr>
          <w:rFonts w:asciiTheme="minorEastAsia" w:eastAsiaTheme="minorEastAsia" w:hAnsiTheme="minorEastAsia" w:hint="eastAsia"/>
          <w:b/>
          <w:kern w:val="0"/>
          <w:sz w:val="24"/>
          <w:szCs w:val="21"/>
        </w:rPr>
        <w:lastRenderedPageBreak/>
        <w:t>若投标人不是残疾人福利性单位，投标文件中可不提供此声明函</w:t>
      </w:r>
    </w:p>
    <w:p w:rsidR="00B042D5" w:rsidRDefault="00B042D5">
      <w:pPr>
        <w:autoSpaceDN w:val="0"/>
        <w:spacing w:line="360" w:lineRule="auto"/>
        <w:jc w:val="center"/>
        <w:rPr>
          <w:rFonts w:asciiTheme="minorEastAsia" w:eastAsiaTheme="minorEastAsia" w:hAnsiTheme="minorEastAsia"/>
          <w:b/>
          <w:bCs/>
          <w:sz w:val="24"/>
        </w:rPr>
      </w:pPr>
    </w:p>
    <w:p w:rsidR="00B042D5" w:rsidRDefault="000E358A">
      <w:pPr>
        <w:autoSpaceDN w:val="0"/>
        <w:spacing w:line="360" w:lineRule="auto"/>
        <w:jc w:val="center"/>
        <w:rPr>
          <w:rFonts w:asciiTheme="minorEastAsia" w:eastAsiaTheme="minorEastAsia" w:hAnsiTheme="minorEastAsia"/>
          <w:b/>
          <w:spacing w:val="6"/>
          <w:sz w:val="30"/>
          <w:szCs w:val="30"/>
        </w:rPr>
      </w:pPr>
      <w:r>
        <w:rPr>
          <w:rFonts w:asciiTheme="minorEastAsia" w:eastAsiaTheme="minorEastAsia" w:hAnsiTheme="minorEastAsia" w:hint="eastAsia"/>
          <w:b/>
          <w:bCs/>
          <w:sz w:val="24"/>
        </w:rPr>
        <w:t>残疾人福利性单位声明函</w:t>
      </w:r>
      <w:bookmarkEnd w:id="119"/>
      <w:bookmarkEnd w:id="120"/>
    </w:p>
    <w:p w:rsidR="00B042D5" w:rsidRDefault="000E358A" w:rsidP="00CB7D1C">
      <w:pPr>
        <w:snapToGrid w:val="0"/>
        <w:spacing w:line="360" w:lineRule="auto"/>
        <w:ind w:firstLineChars="200" w:firstLine="446"/>
        <w:rPr>
          <w:rFonts w:asciiTheme="minorEastAsia" w:eastAsiaTheme="minorEastAsia" w:hAnsiTheme="minorEastAsia"/>
          <w:sz w:val="24"/>
          <w:szCs w:val="21"/>
        </w:rPr>
      </w:pPr>
      <w:r>
        <w:rPr>
          <w:rFonts w:asciiTheme="minorEastAsia" w:eastAsiaTheme="minorEastAsia" w:hAnsiTheme="minorEastAsia" w:hint="eastAsia"/>
          <w:sz w:val="24"/>
          <w:szCs w:val="21"/>
        </w:rPr>
        <w:t>本单位郑重声明，根据《财政部民政部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rsidR="00B042D5" w:rsidRDefault="000E358A" w:rsidP="00CB7D1C">
      <w:pPr>
        <w:snapToGrid w:val="0"/>
        <w:spacing w:line="360" w:lineRule="auto"/>
        <w:ind w:firstLineChars="200" w:firstLine="446"/>
        <w:rPr>
          <w:rFonts w:asciiTheme="minorEastAsia" w:eastAsiaTheme="minorEastAsia" w:hAnsiTheme="minorEastAsia"/>
          <w:sz w:val="24"/>
          <w:szCs w:val="21"/>
        </w:rPr>
      </w:pPr>
      <w:r>
        <w:rPr>
          <w:rFonts w:asciiTheme="minorEastAsia" w:eastAsiaTheme="minorEastAsia" w:hAnsiTheme="minorEastAsia" w:hint="eastAsia"/>
          <w:sz w:val="24"/>
          <w:szCs w:val="21"/>
        </w:rPr>
        <w:t>本单位对上述声明的真实性负责。如有虚假，将依法承担相应责任。</w:t>
      </w:r>
    </w:p>
    <w:p w:rsidR="00B042D5" w:rsidRDefault="000E358A" w:rsidP="00CB7D1C">
      <w:pPr>
        <w:snapToGrid w:val="0"/>
        <w:spacing w:line="360" w:lineRule="auto"/>
        <w:ind w:firstLineChars="200" w:firstLine="446"/>
        <w:rPr>
          <w:rFonts w:asciiTheme="minorEastAsia" w:eastAsiaTheme="minorEastAsia" w:hAnsiTheme="minorEastAsia"/>
          <w:sz w:val="24"/>
          <w:szCs w:val="21"/>
        </w:rPr>
      </w:pPr>
      <w:r>
        <w:rPr>
          <w:rFonts w:asciiTheme="minorEastAsia" w:eastAsiaTheme="minorEastAsia" w:hAnsiTheme="minorEastAsia" w:hint="eastAsia"/>
          <w:sz w:val="24"/>
          <w:szCs w:val="21"/>
        </w:rPr>
        <w:t>中标供应商为残疾人福利性单位的，将随中标结果同时公告其《残疾人福利性单位声明函》，接受社会监督。</w:t>
      </w:r>
    </w:p>
    <w:p w:rsidR="00B042D5" w:rsidRDefault="00B042D5" w:rsidP="00CB7D1C">
      <w:pPr>
        <w:snapToGrid w:val="0"/>
        <w:spacing w:line="360" w:lineRule="auto"/>
        <w:ind w:firstLineChars="200" w:firstLine="446"/>
        <w:rPr>
          <w:rFonts w:asciiTheme="minorEastAsia" w:eastAsiaTheme="minorEastAsia" w:hAnsiTheme="minorEastAsia"/>
          <w:sz w:val="24"/>
          <w:szCs w:val="21"/>
        </w:rPr>
      </w:pPr>
    </w:p>
    <w:p w:rsidR="00B042D5" w:rsidRDefault="00B042D5" w:rsidP="00CB7D1C">
      <w:pPr>
        <w:snapToGrid w:val="0"/>
        <w:spacing w:line="360" w:lineRule="auto"/>
        <w:ind w:firstLineChars="200" w:firstLine="446"/>
        <w:rPr>
          <w:rFonts w:asciiTheme="minorEastAsia" w:eastAsiaTheme="minorEastAsia" w:hAnsiTheme="minorEastAsia"/>
          <w:sz w:val="24"/>
          <w:szCs w:val="21"/>
        </w:rPr>
      </w:pPr>
    </w:p>
    <w:p w:rsidR="00B042D5" w:rsidRDefault="00B042D5" w:rsidP="00CB7D1C">
      <w:pPr>
        <w:snapToGrid w:val="0"/>
        <w:spacing w:line="360" w:lineRule="auto"/>
        <w:ind w:firstLineChars="200" w:firstLine="446"/>
        <w:rPr>
          <w:rFonts w:asciiTheme="minorEastAsia" w:eastAsiaTheme="minorEastAsia" w:hAnsiTheme="minorEastAsia"/>
          <w:sz w:val="24"/>
          <w:szCs w:val="21"/>
        </w:rPr>
      </w:pPr>
    </w:p>
    <w:p w:rsidR="00B042D5" w:rsidRDefault="000E358A" w:rsidP="00CB7D1C">
      <w:pPr>
        <w:snapToGrid w:val="0"/>
        <w:spacing w:line="360" w:lineRule="auto"/>
        <w:ind w:firstLineChars="2100" w:firstLine="4686"/>
        <w:rPr>
          <w:rFonts w:asciiTheme="minorEastAsia" w:eastAsiaTheme="minorEastAsia" w:hAnsiTheme="minorEastAsia"/>
          <w:sz w:val="24"/>
          <w:szCs w:val="21"/>
        </w:rPr>
      </w:pPr>
      <w:r>
        <w:rPr>
          <w:rFonts w:asciiTheme="minorEastAsia" w:eastAsiaTheme="minorEastAsia" w:hAnsiTheme="minorEastAsia" w:hint="eastAsia"/>
          <w:sz w:val="24"/>
          <w:szCs w:val="21"/>
        </w:rPr>
        <w:t>投标人名称：</w:t>
      </w:r>
    </w:p>
    <w:p w:rsidR="00B042D5" w:rsidRDefault="00B042D5" w:rsidP="00CB7D1C">
      <w:pPr>
        <w:snapToGrid w:val="0"/>
        <w:spacing w:line="360" w:lineRule="auto"/>
        <w:ind w:firstLineChars="2100" w:firstLine="4686"/>
        <w:rPr>
          <w:rFonts w:asciiTheme="minorEastAsia" w:eastAsiaTheme="minorEastAsia" w:hAnsiTheme="minorEastAsia"/>
          <w:sz w:val="24"/>
          <w:szCs w:val="21"/>
        </w:rPr>
      </w:pPr>
    </w:p>
    <w:p w:rsidR="00B042D5" w:rsidRDefault="000E358A" w:rsidP="00CB7D1C">
      <w:pPr>
        <w:snapToGrid w:val="0"/>
        <w:spacing w:line="360" w:lineRule="auto"/>
        <w:ind w:firstLineChars="2100" w:firstLine="4686"/>
        <w:rPr>
          <w:rFonts w:asciiTheme="minorEastAsia" w:eastAsiaTheme="minorEastAsia" w:hAnsiTheme="minorEastAsia"/>
          <w:sz w:val="24"/>
          <w:szCs w:val="21"/>
        </w:rPr>
      </w:pPr>
      <w:r>
        <w:rPr>
          <w:rFonts w:asciiTheme="minorEastAsia" w:eastAsiaTheme="minorEastAsia" w:hAnsiTheme="minorEastAsia" w:hint="eastAsia"/>
          <w:sz w:val="24"/>
          <w:szCs w:val="21"/>
        </w:rPr>
        <w:t>日期：20  年月日</w:t>
      </w:r>
    </w:p>
    <w:p w:rsidR="00B042D5" w:rsidRDefault="000E358A" w:rsidP="00CB7D1C">
      <w:pPr>
        <w:snapToGrid w:val="0"/>
        <w:spacing w:line="360" w:lineRule="auto"/>
        <w:ind w:firstLineChars="200" w:firstLine="446"/>
        <w:rPr>
          <w:rFonts w:asciiTheme="minorEastAsia" w:eastAsiaTheme="minorEastAsia" w:hAnsiTheme="minorEastAsia"/>
          <w:sz w:val="24"/>
          <w:szCs w:val="21"/>
        </w:rPr>
      </w:pPr>
      <w:r>
        <w:rPr>
          <w:rFonts w:asciiTheme="minorEastAsia" w:eastAsiaTheme="minorEastAsia" w:hAnsiTheme="minorEastAsia" w:hint="eastAsia"/>
          <w:sz w:val="24"/>
          <w:szCs w:val="21"/>
        </w:rPr>
        <w:t>注：</w:t>
      </w:r>
    </w:p>
    <w:p w:rsidR="00B042D5" w:rsidRDefault="000E358A">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B042D5" w:rsidRDefault="000E358A">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B042D5" w:rsidRDefault="00B042D5">
      <w:pPr>
        <w:autoSpaceDN w:val="0"/>
        <w:spacing w:line="360" w:lineRule="auto"/>
        <w:jc w:val="center"/>
        <w:rPr>
          <w:rFonts w:asciiTheme="minorEastAsia" w:eastAsiaTheme="minorEastAsia" w:hAnsiTheme="minorEastAsia"/>
          <w:b/>
          <w:bCs/>
          <w:sz w:val="24"/>
        </w:rPr>
      </w:pPr>
    </w:p>
    <w:p w:rsidR="00B042D5" w:rsidRDefault="00B042D5" w:rsidP="00CB7D1C">
      <w:pPr>
        <w:snapToGrid w:val="0"/>
        <w:spacing w:line="360" w:lineRule="auto"/>
        <w:ind w:firstLineChars="200" w:firstLine="446"/>
        <w:rPr>
          <w:rFonts w:asciiTheme="minorEastAsia" w:eastAsiaTheme="minorEastAsia" w:hAnsiTheme="minorEastAsia"/>
          <w:color w:val="FF0000"/>
          <w:sz w:val="24"/>
          <w:szCs w:val="21"/>
        </w:rPr>
      </w:pPr>
    </w:p>
    <w:p w:rsidR="00B042D5" w:rsidRDefault="000E358A">
      <w:pPr>
        <w:widowControl/>
        <w:jc w:val="left"/>
        <w:rPr>
          <w:rFonts w:asciiTheme="minorEastAsia" w:eastAsiaTheme="minorEastAsia" w:hAnsiTheme="minorEastAsia"/>
          <w:color w:val="FF0000"/>
          <w:sz w:val="24"/>
          <w:szCs w:val="21"/>
        </w:rPr>
      </w:pPr>
      <w:r>
        <w:rPr>
          <w:rFonts w:asciiTheme="minorEastAsia" w:eastAsiaTheme="minorEastAsia" w:hAnsiTheme="minorEastAsia"/>
          <w:color w:val="FF0000"/>
          <w:sz w:val="24"/>
          <w:szCs w:val="21"/>
        </w:rPr>
        <w:br w:type="page"/>
      </w:r>
    </w:p>
    <w:p w:rsidR="00B042D5" w:rsidRDefault="00B042D5" w:rsidP="00CB7D1C">
      <w:pPr>
        <w:tabs>
          <w:tab w:val="left" w:pos="360"/>
        </w:tabs>
        <w:spacing w:line="360" w:lineRule="auto"/>
        <w:ind w:firstLineChars="200" w:firstLine="446"/>
        <w:rPr>
          <w:rFonts w:asciiTheme="minorEastAsia" w:eastAsiaTheme="minorEastAsia" w:hAnsiTheme="minorEastAsia"/>
          <w:sz w:val="24"/>
        </w:rPr>
        <w:sectPr w:rsidR="00B042D5">
          <w:pgSz w:w="11906" w:h="16838"/>
          <w:pgMar w:top="1440" w:right="1797" w:bottom="1440" w:left="1797" w:header="851" w:footer="992" w:gutter="0"/>
          <w:cols w:space="425"/>
          <w:docGrid w:type="linesAndChars" w:linePitch="286" w:charSpace="-3449"/>
        </w:sectPr>
      </w:pPr>
    </w:p>
    <w:p w:rsidR="00B042D5" w:rsidRDefault="000E358A">
      <w:pPr>
        <w:tabs>
          <w:tab w:val="left" w:pos="360"/>
        </w:tabs>
        <w:spacing w:afterLines="100" w:after="286" w:line="360" w:lineRule="auto"/>
        <w:rPr>
          <w:rFonts w:asciiTheme="minorEastAsia" w:eastAsiaTheme="minorEastAsia" w:hAnsiTheme="minorEastAsia"/>
          <w:b/>
          <w:sz w:val="24"/>
        </w:rPr>
      </w:pPr>
      <w:r>
        <w:rPr>
          <w:rFonts w:asciiTheme="minorEastAsia" w:eastAsiaTheme="minorEastAsia" w:hAnsiTheme="minorEastAsia" w:hint="eastAsia"/>
          <w:b/>
          <w:sz w:val="24"/>
        </w:rPr>
        <w:lastRenderedPageBreak/>
        <w:t>附件13</w:t>
      </w:r>
    </w:p>
    <w:p w:rsidR="00B042D5" w:rsidRDefault="000E358A">
      <w:pPr>
        <w:spacing w:line="560" w:lineRule="exact"/>
        <w:jc w:val="center"/>
        <w:rPr>
          <w:rFonts w:asciiTheme="minorEastAsia" w:eastAsiaTheme="minorEastAsia" w:hAnsiTheme="minorEastAsia"/>
          <w:b/>
          <w:sz w:val="32"/>
        </w:rPr>
      </w:pPr>
      <w:r>
        <w:rPr>
          <w:rFonts w:asciiTheme="minorEastAsia" w:eastAsiaTheme="minorEastAsia" w:hAnsiTheme="minorEastAsia" w:hint="eastAsia"/>
          <w:b/>
          <w:sz w:val="32"/>
        </w:rPr>
        <w:t>家具产品价格组成清单明细表</w:t>
      </w:r>
    </w:p>
    <w:p w:rsidR="00B042D5" w:rsidRDefault="000E358A">
      <w:pPr>
        <w:spacing w:line="400" w:lineRule="exact"/>
        <w:rPr>
          <w:rFonts w:asciiTheme="minorEastAsia" w:eastAsiaTheme="minorEastAsia" w:hAnsiTheme="minorEastAsia"/>
          <w:sz w:val="24"/>
          <w:u w:val="single"/>
        </w:rPr>
      </w:pPr>
      <w:r>
        <w:rPr>
          <w:rFonts w:asciiTheme="minorEastAsia" w:eastAsiaTheme="minorEastAsia" w:hAnsiTheme="minorEastAsia" w:hint="eastAsia"/>
          <w:sz w:val="24"/>
        </w:rPr>
        <w:t>项目名称：</w:t>
      </w:r>
    </w:p>
    <w:p w:rsidR="00B042D5" w:rsidRDefault="000E358A">
      <w:pPr>
        <w:spacing w:line="400" w:lineRule="exact"/>
        <w:rPr>
          <w:rFonts w:asciiTheme="minorEastAsia" w:eastAsiaTheme="minorEastAsia" w:hAnsiTheme="minorEastAsia"/>
          <w:sz w:val="24"/>
          <w:u w:val="single"/>
        </w:rPr>
      </w:pPr>
      <w:r>
        <w:rPr>
          <w:rFonts w:asciiTheme="minorEastAsia" w:eastAsiaTheme="minorEastAsia" w:hAnsiTheme="minorEastAsia" w:hint="eastAsia"/>
          <w:sz w:val="24"/>
        </w:rPr>
        <w:t>项目编号：</w:t>
      </w:r>
    </w:p>
    <w:p w:rsidR="00B042D5" w:rsidRDefault="00B042D5">
      <w:pPr>
        <w:spacing w:line="400" w:lineRule="exact"/>
        <w:rPr>
          <w:rFonts w:asciiTheme="minorEastAsia" w:eastAsiaTheme="minorEastAsia" w:hAnsiTheme="minorEastAsia"/>
          <w:sz w:val="24"/>
        </w:rPr>
      </w:pPr>
    </w:p>
    <w:tbl>
      <w:tblPr>
        <w:tblW w:w="140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836"/>
        <w:gridCol w:w="1417"/>
        <w:gridCol w:w="1417"/>
        <w:gridCol w:w="1417"/>
        <w:gridCol w:w="1417"/>
        <w:gridCol w:w="1418"/>
        <w:gridCol w:w="1418"/>
        <w:gridCol w:w="1418"/>
        <w:gridCol w:w="1418"/>
      </w:tblGrid>
      <w:tr w:rsidR="00B042D5">
        <w:trPr>
          <w:tblHeader/>
        </w:trPr>
        <w:tc>
          <w:tcPr>
            <w:tcW w:w="876" w:type="dxa"/>
            <w:tcBorders>
              <w:top w:val="single" w:sz="4" w:space="0" w:color="auto"/>
              <w:left w:val="single" w:sz="4" w:space="0" w:color="auto"/>
              <w:bottom w:val="single" w:sz="4" w:space="0" w:color="auto"/>
              <w:right w:val="single" w:sz="4" w:space="0" w:color="auto"/>
            </w:tcBorders>
            <w:vAlign w:val="center"/>
          </w:tcPr>
          <w:p w:rsidR="00B042D5" w:rsidRDefault="000E358A">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序号</w:t>
            </w:r>
          </w:p>
        </w:tc>
        <w:tc>
          <w:tcPr>
            <w:tcW w:w="1836" w:type="dxa"/>
            <w:tcBorders>
              <w:top w:val="single" w:sz="4" w:space="0" w:color="auto"/>
              <w:left w:val="single" w:sz="4" w:space="0" w:color="auto"/>
              <w:bottom w:val="single" w:sz="4" w:space="0" w:color="auto"/>
              <w:right w:val="single" w:sz="4" w:space="0" w:color="auto"/>
            </w:tcBorders>
            <w:vAlign w:val="center"/>
          </w:tcPr>
          <w:p w:rsidR="00B042D5" w:rsidRDefault="000E358A">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投标产品名称</w:t>
            </w:r>
          </w:p>
        </w:tc>
        <w:tc>
          <w:tcPr>
            <w:tcW w:w="1417" w:type="dxa"/>
            <w:tcBorders>
              <w:top w:val="single" w:sz="4" w:space="0" w:color="auto"/>
              <w:left w:val="single" w:sz="4" w:space="0" w:color="auto"/>
              <w:bottom w:val="single" w:sz="4" w:space="0" w:color="auto"/>
              <w:right w:val="single" w:sz="4" w:space="0" w:color="auto"/>
            </w:tcBorders>
            <w:vAlign w:val="center"/>
          </w:tcPr>
          <w:p w:rsidR="00B042D5" w:rsidRDefault="000E358A">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材料清单</w:t>
            </w:r>
          </w:p>
        </w:tc>
        <w:tc>
          <w:tcPr>
            <w:tcW w:w="1417" w:type="dxa"/>
            <w:tcBorders>
              <w:top w:val="single" w:sz="4" w:space="0" w:color="auto"/>
              <w:left w:val="single" w:sz="4" w:space="0" w:color="auto"/>
              <w:bottom w:val="single" w:sz="4" w:space="0" w:color="auto"/>
              <w:right w:val="single" w:sz="4" w:space="0" w:color="auto"/>
            </w:tcBorders>
            <w:vAlign w:val="center"/>
          </w:tcPr>
          <w:p w:rsidR="00B042D5" w:rsidRDefault="000E358A">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使用属性</w:t>
            </w:r>
          </w:p>
        </w:tc>
        <w:tc>
          <w:tcPr>
            <w:tcW w:w="1417" w:type="dxa"/>
            <w:tcBorders>
              <w:top w:val="single" w:sz="4" w:space="0" w:color="auto"/>
              <w:left w:val="single" w:sz="4" w:space="0" w:color="auto"/>
              <w:bottom w:val="single" w:sz="4" w:space="0" w:color="auto"/>
              <w:right w:val="single" w:sz="4" w:space="0" w:color="auto"/>
            </w:tcBorders>
            <w:vAlign w:val="center"/>
          </w:tcPr>
          <w:p w:rsidR="00B042D5" w:rsidRDefault="000E358A">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品牌</w:t>
            </w:r>
          </w:p>
        </w:tc>
        <w:tc>
          <w:tcPr>
            <w:tcW w:w="1417" w:type="dxa"/>
            <w:tcBorders>
              <w:top w:val="single" w:sz="4" w:space="0" w:color="auto"/>
              <w:left w:val="single" w:sz="4" w:space="0" w:color="auto"/>
              <w:bottom w:val="single" w:sz="4" w:space="0" w:color="auto"/>
              <w:right w:val="single" w:sz="4" w:space="0" w:color="auto"/>
            </w:tcBorders>
            <w:vAlign w:val="center"/>
          </w:tcPr>
          <w:p w:rsidR="00B042D5" w:rsidRDefault="000E358A">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产地</w:t>
            </w:r>
          </w:p>
        </w:tc>
        <w:tc>
          <w:tcPr>
            <w:tcW w:w="1418" w:type="dxa"/>
            <w:tcBorders>
              <w:top w:val="single" w:sz="4" w:space="0" w:color="auto"/>
              <w:left w:val="single" w:sz="4" w:space="0" w:color="auto"/>
              <w:bottom w:val="single" w:sz="4" w:space="0" w:color="auto"/>
              <w:right w:val="single" w:sz="4" w:space="0" w:color="auto"/>
            </w:tcBorders>
            <w:vAlign w:val="center"/>
          </w:tcPr>
          <w:p w:rsidR="00B042D5" w:rsidRDefault="000E358A">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规格</w:t>
            </w:r>
          </w:p>
        </w:tc>
        <w:tc>
          <w:tcPr>
            <w:tcW w:w="1418" w:type="dxa"/>
            <w:tcBorders>
              <w:top w:val="single" w:sz="4" w:space="0" w:color="auto"/>
              <w:left w:val="single" w:sz="4" w:space="0" w:color="auto"/>
              <w:bottom w:val="single" w:sz="4" w:space="0" w:color="auto"/>
              <w:right w:val="single" w:sz="4" w:space="0" w:color="auto"/>
            </w:tcBorders>
            <w:vAlign w:val="center"/>
          </w:tcPr>
          <w:p w:rsidR="00B042D5" w:rsidRDefault="000E358A">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环保等级</w:t>
            </w:r>
          </w:p>
        </w:tc>
        <w:tc>
          <w:tcPr>
            <w:tcW w:w="1418" w:type="dxa"/>
            <w:tcBorders>
              <w:top w:val="single" w:sz="4" w:space="0" w:color="auto"/>
              <w:left w:val="single" w:sz="4" w:space="0" w:color="auto"/>
              <w:bottom w:val="single" w:sz="4" w:space="0" w:color="auto"/>
              <w:right w:val="single" w:sz="4" w:space="0" w:color="auto"/>
            </w:tcBorders>
            <w:vAlign w:val="center"/>
          </w:tcPr>
          <w:p w:rsidR="00B042D5" w:rsidRDefault="000E358A">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数量</w:t>
            </w:r>
          </w:p>
        </w:tc>
        <w:tc>
          <w:tcPr>
            <w:tcW w:w="1418" w:type="dxa"/>
            <w:tcBorders>
              <w:top w:val="single" w:sz="4" w:space="0" w:color="auto"/>
              <w:left w:val="single" w:sz="4" w:space="0" w:color="auto"/>
              <w:bottom w:val="single" w:sz="4" w:space="0" w:color="auto"/>
              <w:right w:val="single" w:sz="4" w:space="0" w:color="auto"/>
            </w:tcBorders>
            <w:vAlign w:val="center"/>
          </w:tcPr>
          <w:p w:rsidR="00B042D5" w:rsidRDefault="000E358A">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单价</w:t>
            </w:r>
          </w:p>
        </w:tc>
      </w:tr>
      <w:tr w:rsidR="00B042D5">
        <w:tc>
          <w:tcPr>
            <w:tcW w:w="876" w:type="dxa"/>
            <w:vMerge w:val="restart"/>
            <w:tcBorders>
              <w:top w:val="single" w:sz="4" w:space="0" w:color="auto"/>
              <w:left w:val="single" w:sz="4" w:space="0" w:color="auto"/>
              <w:bottom w:val="single" w:sz="4" w:space="0" w:color="auto"/>
              <w:right w:val="single" w:sz="4" w:space="0" w:color="auto"/>
            </w:tcBorders>
            <w:vAlign w:val="center"/>
          </w:tcPr>
          <w:p w:rsidR="00B042D5" w:rsidRDefault="000E358A">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1</w:t>
            </w:r>
          </w:p>
        </w:tc>
        <w:tc>
          <w:tcPr>
            <w:tcW w:w="1836" w:type="dxa"/>
            <w:vMerge w:val="restart"/>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B042D5" w:rsidRDefault="00B042D5">
            <w:pPr>
              <w:widowControl/>
              <w:jc w:val="left"/>
              <w:rPr>
                <w:rFonts w:asciiTheme="minorEastAsia" w:eastAsiaTheme="minorEastAsia" w:hAnsiTheme="minorEastAsia"/>
                <w:kern w:val="0"/>
                <w:sz w:val="20"/>
              </w:rPr>
            </w:pPr>
          </w:p>
        </w:tc>
        <w:tc>
          <w:tcPr>
            <w:tcW w:w="1417"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r>
      <w:tr w:rsidR="00B042D5">
        <w:tc>
          <w:tcPr>
            <w:tcW w:w="876" w:type="dxa"/>
            <w:vMerge/>
            <w:tcBorders>
              <w:top w:val="single" w:sz="4" w:space="0" w:color="auto"/>
              <w:left w:val="single" w:sz="4" w:space="0" w:color="auto"/>
              <w:bottom w:val="single" w:sz="4" w:space="0" w:color="auto"/>
              <w:right w:val="single" w:sz="4" w:space="0" w:color="auto"/>
            </w:tcBorders>
            <w:vAlign w:val="center"/>
          </w:tcPr>
          <w:p w:rsidR="00B042D5" w:rsidRDefault="00B042D5">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B042D5" w:rsidRDefault="00B042D5">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B042D5" w:rsidRDefault="00B042D5">
            <w:pPr>
              <w:widowControl/>
              <w:jc w:val="left"/>
              <w:rPr>
                <w:rFonts w:asciiTheme="minorEastAsia" w:eastAsiaTheme="minorEastAsia" w:hAnsiTheme="minorEastAsia"/>
                <w:kern w:val="0"/>
                <w:sz w:val="20"/>
              </w:rPr>
            </w:pPr>
          </w:p>
        </w:tc>
        <w:tc>
          <w:tcPr>
            <w:tcW w:w="1417"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r>
      <w:tr w:rsidR="00B042D5">
        <w:tc>
          <w:tcPr>
            <w:tcW w:w="876" w:type="dxa"/>
            <w:vMerge/>
            <w:tcBorders>
              <w:top w:val="single" w:sz="4" w:space="0" w:color="auto"/>
              <w:left w:val="single" w:sz="4" w:space="0" w:color="auto"/>
              <w:bottom w:val="single" w:sz="4" w:space="0" w:color="auto"/>
              <w:right w:val="single" w:sz="4" w:space="0" w:color="auto"/>
            </w:tcBorders>
            <w:vAlign w:val="center"/>
          </w:tcPr>
          <w:p w:rsidR="00B042D5" w:rsidRDefault="00B042D5">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B042D5" w:rsidRDefault="00B042D5">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B042D5" w:rsidRDefault="00B042D5">
            <w:pPr>
              <w:widowControl/>
              <w:jc w:val="left"/>
              <w:rPr>
                <w:rFonts w:asciiTheme="minorEastAsia" w:eastAsiaTheme="minorEastAsia" w:hAnsiTheme="minorEastAsia"/>
                <w:kern w:val="0"/>
                <w:sz w:val="20"/>
              </w:rPr>
            </w:pPr>
          </w:p>
        </w:tc>
        <w:tc>
          <w:tcPr>
            <w:tcW w:w="1417"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r>
      <w:tr w:rsidR="00B042D5">
        <w:tc>
          <w:tcPr>
            <w:tcW w:w="876" w:type="dxa"/>
            <w:vMerge/>
            <w:tcBorders>
              <w:top w:val="single" w:sz="4" w:space="0" w:color="auto"/>
              <w:left w:val="single" w:sz="4" w:space="0" w:color="auto"/>
              <w:bottom w:val="single" w:sz="4" w:space="0" w:color="auto"/>
              <w:right w:val="single" w:sz="4" w:space="0" w:color="auto"/>
            </w:tcBorders>
            <w:vAlign w:val="center"/>
          </w:tcPr>
          <w:p w:rsidR="00B042D5" w:rsidRDefault="00B042D5">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B042D5" w:rsidRDefault="00B042D5">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B042D5" w:rsidRDefault="00B042D5">
            <w:pPr>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r>
      <w:tr w:rsidR="00B042D5">
        <w:tc>
          <w:tcPr>
            <w:tcW w:w="876" w:type="dxa"/>
            <w:vMerge/>
            <w:tcBorders>
              <w:top w:val="single" w:sz="4" w:space="0" w:color="auto"/>
              <w:left w:val="single" w:sz="4" w:space="0" w:color="auto"/>
              <w:bottom w:val="single" w:sz="4" w:space="0" w:color="auto"/>
              <w:right w:val="single" w:sz="4" w:space="0" w:color="auto"/>
            </w:tcBorders>
            <w:vAlign w:val="center"/>
          </w:tcPr>
          <w:p w:rsidR="00B042D5" w:rsidRDefault="00B042D5">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B042D5" w:rsidRDefault="00B042D5">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B042D5" w:rsidRDefault="00B042D5">
            <w:pPr>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r>
      <w:tr w:rsidR="00B042D5">
        <w:tc>
          <w:tcPr>
            <w:tcW w:w="876" w:type="dxa"/>
            <w:vMerge/>
            <w:tcBorders>
              <w:top w:val="single" w:sz="4" w:space="0" w:color="auto"/>
              <w:left w:val="single" w:sz="4" w:space="0" w:color="auto"/>
              <w:bottom w:val="single" w:sz="4" w:space="0" w:color="auto"/>
              <w:right w:val="single" w:sz="4" w:space="0" w:color="auto"/>
            </w:tcBorders>
            <w:vAlign w:val="center"/>
          </w:tcPr>
          <w:p w:rsidR="00B042D5" w:rsidRDefault="00B042D5">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B042D5" w:rsidRDefault="00B042D5">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B042D5" w:rsidRDefault="000E358A">
            <w:pPr>
              <w:jc w:val="center"/>
              <w:rPr>
                <w:rFonts w:asciiTheme="minorEastAsia" w:eastAsiaTheme="minorEastAsia" w:hAnsiTheme="minorEastAsia"/>
                <w:sz w:val="24"/>
              </w:rPr>
            </w:pPr>
            <w:r>
              <w:rPr>
                <w:rFonts w:asciiTheme="minorEastAsia" w:eastAsiaTheme="minorEastAsia" w:hAnsiTheme="minorEastAsia" w:hint="eastAsia"/>
                <w:sz w:val="24"/>
              </w:rPr>
              <w:t>…</w:t>
            </w:r>
          </w:p>
        </w:tc>
        <w:tc>
          <w:tcPr>
            <w:tcW w:w="1417"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r>
      <w:tr w:rsidR="00B042D5">
        <w:trPr>
          <w:trHeight w:val="47"/>
        </w:trPr>
        <w:tc>
          <w:tcPr>
            <w:tcW w:w="876" w:type="dxa"/>
            <w:vMerge/>
            <w:tcBorders>
              <w:top w:val="single" w:sz="4" w:space="0" w:color="auto"/>
              <w:left w:val="single" w:sz="4" w:space="0" w:color="auto"/>
              <w:bottom w:val="single" w:sz="4" w:space="0" w:color="auto"/>
              <w:right w:val="single" w:sz="4" w:space="0" w:color="auto"/>
            </w:tcBorders>
            <w:vAlign w:val="center"/>
          </w:tcPr>
          <w:p w:rsidR="00B042D5" w:rsidRDefault="00B042D5">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B042D5" w:rsidRDefault="00B042D5">
            <w:pPr>
              <w:widowControl/>
              <w:jc w:val="left"/>
              <w:rPr>
                <w:rFonts w:asciiTheme="minorEastAsia" w:eastAsiaTheme="minorEastAsia" w:hAnsiTheme="minorEastAsia"/>
                <w:sz w:val="24"/>
              </w:rPr>
            </w:pPr>
          </w:p>
        </w:tc>
        <w:tc>
          <w:tcPr>
            <w:tcW w:w="11340" w:type="dxa"/>
            <w:gridSpan w:val="8"/>
            <w:tcBorders>
              <w:top w:val="single" w:sz="4" w:space="0" w:color="auto"/>
              <w:left w:val="single" w:sz="4" w:space="0" w:color="auto"/>
              <w:bottom w:val="single" w:sz="4" w:space="0" w:color="auto"/>
              <w:right w:val="single" w:sz="4" w:space="0" w:color="auto"/>
            </w:tcBorders>
            <w:vAlign w:val="center"/>
          </w:tcPr>
          <w:p w:rsidR="00B042D5" w:rsidRDefault="000E358A">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合计价格：</w:t>
            </w:r>
          </w:p>
        </w:tc>
      </w:tr>
    </w:tbl>
    <w:p w:rsidR="00B042D5" w:rsidRDefault="00B042D5">
      <w:pPr>
        <w:spacing w:line="360" w:lineRule="auto"/>
        <w:outlineLvl w:val="0"/>
        <w:rPr>
          <w:rFonts w:asciiTheme="minorEastAsia" w:eastAsiaTheme="minorEastAsia" w:hAnsiTheme="minorEastAsia"/>
          <w:sz w:val="24"/>
        </w:rPr>
      </w:pPr>
    </w:p>
    <w:p w:rsidR="00B042D5" w:rsidRDefault="00B042D5">
      <w:pPr>
        <w:spacing w:line="360" w:lineRule="auto"/>
        <w:outlineLvl w:val="0"/>
        <w:rPr>
          <w:rFonts w:asciiTheme="minorEastAsia" w:eastAsiaTheme="minorEastAsia" w:hAnsiTheme="minorEastAsia"/>
          <w:sz w:val="24"/>
        </w:rPr>
      </w:pPr>
    </w:p>
    <w:p w:rsidR="00B042D5" w:rsidRDefault="00B042D5">
      <w:pPr>
        <w:spacing w:line="360" w:lineRule="auto"/>
        <w:outlineLvl w:val="0"/>
        <w:rPr>
          <w:rFonts w:asciiTheme="minorEastAsia" w:eastAsiaTheme="minorEastAsia" w:hAnsiTheme="minorEastAsia"/>
          <w:sz w:val="24"/>
        </w:rPr>
      </w:pPr>
    </w:p>
    <w:tbl>
      <w:tblPr>
        <w:tblW w:w="140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836"/>
        <w:gridCol w:w="1417"/>
        <w:gridCol w:w="1417"/>
        <w:gridCol w:w="1417"/>
        <w:gridCol w:w="1417"/>
        <w:gridCol w:w="1418"/>
        <w:gridCol w:w="1418"/>
        <w:gridCol w:w="1418"/>
        <w:gridCol w:w="1418"/>
      </w:tblGrid>
      <w:tr w:rsidR="00B042D5">
        <w:trPr>
          <w:tblHeader/>
        </w:trPr>
        <w:tc>
          <w:tcPr>
            <w:tcW w:w="876" w:type="dxa"/>
            <w:tcBorders>
              <w:top w:val="single" w:sz="4" w:space="0" w:color="auto"/>
              <w:left w:val="single" w:sz="4" w:space="0" w:color="auto"/>
              <w:bottom w:val="single" w:sz="4" w:space="0" w:color="auto"/>
              <w:right w:val="single" w:sz="4" w:space="0" w:color="auto"/>
            </w:tcBorders>
            <w:vAlign w:val="center"/>
          </w:tcPr>
          <w:p w:rsidR="00B042D5" w:rsidRDefault="000E358A">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lastRenderedPageBreak/>
              <w:t>序号</w:t>
            </w:r>
          </w:p>
        </w:tc>
        <w:tc>
          <w:tcPr>
            <w:tcW w:w="1836" w:type="dxa"/>
            <w:tcBorders>
              <w:top w:val="single" w:sz="4" w:space="0" w:color="auto"/>
              <w:left w:val="single" w:sz="4" w:space="0" w:color="auto"/>
              <w:bottom w:val="single" w:sz="4" w:space="0" w:color="auto"/>
              <w:right w:val="single" w:sz="4" w:space="0" w:color="auto"/>
            </w:tcBorders>
            <w:vAlign w:val="center"/>
          </w:tcPr>
          <w:p w:rsidR="00B042D5" w:rsidRDefault="000E358A">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投标产品名称</w:t>
            </w:r>
          </w:p>
        </w:tc>
        <w:tc>
          <w:tcPr>
            <w:tcW w:w="1417" w:type="dxa"/>
            <w:tcBorders>
              <w:top w:val="single" w:sz="4" w:space="0" w:color="auto"/>
              <w:left w:val="single" w:sz="4" w:space="0" w:color="auto"/>
              <w:bottom w:val="single" w:sz="4" w:space="0" w:color="auto"/>
              <w:right w:val="single" w:sz="4" w:space="0" w:color="auto"/>
            </w:tcBorders>
            <w:vAlign w:val="center"/>
          </w:tcPr>
          <w:p w:rsidR="00B042D5" w:rsidRDefault="000E358A">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材料清单</w:t>
            </w:r>
          </w:p>
        </w:tc>
        <w:tc>
          <w:tcPr>
            <w:tcW w:w="1417" w:type="dxa"/>
            <w:tcBorders>
              <w:top w:val="single" w:sz="4" w:space="0" w:color="auto"/>
              <w:left w:val="single" w:sz="4" w:space="0" w:color="auto"/>
              <w:bottom w:val="single" w:sz="4" w:space="0" w:color="auto"/>
              <w:right w:val="single" w:sz="4" w:space="0" w:color="auto"/>
            </w:tcBorders>
            <w:vAlign w:val="center"/>
          </w:tcPr>
          <w:p w:rsidR="00B042D5" w:rsidRDefault="000E358A">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使用属性</w:t>
            </w:r>
          </w:p>
        </w:tc>
        <w:tc>
          <w:tcPr>
            <w:tcW w:w="1417" w:type="dxa"/>
            <w:tcBorders>
              <w:top w:val="single" w:sz="4" w:space="0" w:color="auto"/>
              <w:left w:val="single" w:sz="4" w:space="0" w:color="auto"/>
              <w:bottom w:val="single" w:sz="4" w:space="0" w:color="auto"/>
              <w:right w:val="single" w:sz="4" w:space="0" w:color="auto"/>
            </w:tcBorders>
            <w:vAlign w:val="center"/>
          </w:tcPr>
          <w:p w:rsidR="00B042D5" w:rsidRDefault="000E358A">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品牌</w:t>
            </w:r>
          </w:p>
        </w:tc>
        <w:tc>
          <w:tcPr>
            <w:tcW w:w="1417" w:type="dxa"/>
            <w:tcBorders>
              <w:top w:val="single" w:sz="4" w:space="0" w:color="auto"/>
              <w:left w:val="single" w:sz="4" w:space="0" w:color="auto"/>
              <w:bottom w:val="single" w:sz="4" w:space="0" w:color="auto"/>
              <w:right w:val="single" w:sz="4" w:space="0" w:color="auto"/>
            </w:tcBorders>
            <w:vAlign w:val="center"/>
          </w:tcPr>
          <w:p w:rsidR="00B042D5" w:rsidRDefault="000E358A">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产地</w:t>
            </w:r>
          </w:p>
        </w:tc>
        <w:tc>
          <w:tcPr>
            <w:tcW w:w="1418" w:type="dxa"/>
            <w:tcBorders>
              <w:top w:val="single" w:sz="4" w:space="0" w:color="auto"/>
              <w:left w:val="single" w:sz="4" w:space="0" w:color="auto"/>
              <w:bottom w:val="single" w:sz="4" w:space="0" w:color="auto"/>
              <w:right w:val="single" w:sz="4" w:space="0" w:color="auto"/>
            </w:tcBorders>
            <w:vAlign w:val="center"/>
          </w:tcPr>
          <w:p w:rsidR="00B042D5" w:rsidRDefault="000E358A">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规格</w:t>
            </w:r>
          </w:p>
        </w:tc>
        <w:tc>
          <w:tcPr>
            <w:tcW w:w="1418" w:type="dxa"/>
            <w:tcBorders>
              <w:top w:val="single" w:sz="4" w:space="0" w:color="auto"/>
              <w:left w:val="single" w:sz="4" w:space="0" w:color="auto"/>
              <w:bottom w:val="single" w:sz="4" w:space="0" w:color="auto"/>
              <w:right w:val="single" w:sz="4" w:space="0" w:color="auto"/>
            </w:tcBorders>
            <w:vAlign w:val="center"/>
          </w:tcPr>
          <w:p w:rsidR="00B042D5" w:rsidRDefault="000E358A">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环保等级</w:t>
            </w:r>
          </w:p>
        </w:tc>
        <w:tc>
          <w:tcPr>
            <w:tcW w:w="1418" w:type="dxa"/>
            <w:tcBorders>
              <w:top w:val="single" w:sz="4" w:space="0" w:color="auto"/>
              <w:left w:val="single" w:sz="4" w:space="0" w:color="auto"/>
              <w:bottom w:val="single" w:sz="4" w:space="0" w:color="auto"/>
              <w:right w:val="single" w:sz="4" w:space="0" w:color="auto"/>
            </w:tcBorders>
            <w:vAlign w:val="center"/>
          </w:tcPr>
          <w:p w:rsidR="00B042D5" w:rsidRDefault="000E358A">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数量</w:t>
            </w:r>
          </w:p>
        </w:tc>
        <w:tc>
          <w:tcPr>
            <w:tcW w:w="1418" w:type="dxa"/>
            <w:tcBorders>
              <w:top w:val="single" w:sz="4" w:space="0" w:color="auto"/>
              <w:left w:val="single" w:sz="4" w:space="0" w:color="auto"/>
              <w:bottom w:val="single" w:sz="4" w:space="0" w:color="auto"/>
              <w:right w:val="single" w:sz="4" w:space="0" w:color="auto"/>
            </w:tcBorders>
            <w:vAlign w:val="center"/>
          </w:tcPr>
          <w:p w:rsidR="00B042D5" w:rsidRDefault="000E358A">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单价</w:t>
            </w:r>
          </w:p>
        </w:tc>
      </w:tr>
      <w:tr w:rsidR="00B042D5">
        <w:tc>
          <w:tcPr>
            <w:tcW w:w="876" w:type="dxa"/>
            <w:vMerge w:val="restart"/>
            <w:tcBorders>
              <w:top w:val="single" w:sz="4" w:space="0" w:color="auto"/>
              <w:left w:val="single" w:sz="4" w:space="0" w:color="auto"/>
              <w:bottom w:val="single" w:sz="4" w:space="0" w:color="auto"/>
              <w:right w:val="single" w:sz="4" w:space="0" w:color="auto"/>
            </w:tcBorders>
            <w:vAlign w:val="center"/>
          </w:tcPr>
          <w:p w:rsidR="00B042D5" w:rsidRDefault="000E358A">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2</w:t>
            </w:r>
          </w:p>
        </w:tc>
        <w:tc>
          <w:tcPr>
            <w:tcW w:w="1836" w:type="dxa"/>
            <w:vMerge w:val="restart"/>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B042D5" w:rsidRDefault="00B042D5">
            <w:pPr>
              <w:jc w:val="center"/>
              <w:rPr>
                <w:rFonts w:asciiTheme="minorEastAsia" w:eastAsiaTheme="minorEastAsia" w:hAnsiTheme="minorEastAsia" w:cs="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r>
      <w:tr w:rsidR="00B042D5">
        <w:tc>
          <w:tcPr>
            <w:tcW w:w="876" w:type="dxa"/>
            <w:vMerge/>
            <w:tcBorders>
              <w:top w:val="single" w:sz="4" w:space="0" w:color="auto"/>
              <w:left w:val="single" w:sz="4" w:space="0" w:color="auto"/>
              <w:bottom w:val="single" w:sz="4" w:space="0" w:color="auto"/>
              <w:right w:val="single" w:sz="4" w:space="0" w:color="auto"/>
            </w:tcBorders>
            <w:vAlign w:val="center"/>
          </w:tcPr>
          <w:p w:rsidR="00B042D5" w:rsidRDefault="00B042D5">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B042D5" w:rsidRDefault="00B042D5">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B042D5" w:rsidRDefault="00B042D5">
            <w:pPr>
              <w:jc w:val="center"/>
              <w:rPr>
                <w:rFonts w:asciiTheme="minorEastAsia" w:eastAsiaTheme="minorEastAsia" w:hAnsiTheme="minorEastAsia" w:cs="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r>
      <w:tr w:rsidR="00B042D5">
        <w:tc>
          <w:tcPr>
            <w:tcW w:w="876" w:type="dxa"/>
            <w:vMerge/>
            <w:tcBorders>
              <w:top w:val="single" w:sz="4" w:space="0" w:color="auto"/>
              <w:left w:val="single" w:sz="4" w:space="0" w:color="auto"/>
              <w:bottom w:val="single" w:sz="4" w:space="0" w:color="auto"/>
              <w:right w:val="single" w:sz="4" w:space="0" w:color="auto"/>
            </w:tcBorders>
            <w:vAlign w:val="center"/>
          </w:tcPr>
          <w:p w:rsidR="00B042D5" w:rsidRDefault="00B042D5">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B042D5" w:rsidRDefault="00B042D5">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B042D5" w:rsidRDefault="00B042D5">
            <w:pPr>
              <w:jc w:val="center"/>
              <w:rPr>
                <w:rFonts w:asciiTheme="minorEastAsia" w:eastAsiaTheme="minorEastAsia" w:hAnsiTheme="minorEastAsia" w:cs="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r>
      <w:tr w:rsidR="00B042D5">
        <w:tc>
          <w:tcPr>
            <w:tcW w:w="876" w:type="dxa"/>
            <w:vMerge/>
            <w:tcBorders>
              <w:top w:val="single" w:sz="4" w:space="0" w:color="auto"/>
              <w:left w:val="single" w:sz="4" w:space="0" w:color="auto"/>
              <w:bottom w:val="single" w:sz="4" w:space="0" w:color="auto"/>
              <w:right w:val="single" w:sz="4" w:space="0" w:color="auto"/>
            </w:tcBorders>
            <w:vAlign w:val="center"/>
          </w:tcPr>
          <w:p w:rsidR="00B042D5" w:rsidRDefault="00B042D5">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B042D5" w:rsidRDefault="00B042D5">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B042D5" w:rsidRDefault="00B042D5">
            <w:pPr>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r>
      <w:tr w:rsidR="00B042D5">
        <w:tc>
          <w:tcPr>
            <w:tcW w:w="876" w:type="dxa"/>
            <w:vMerge/>
            <w:tcBorders>
              <w:top w:val="single" w:sz="4" w:space="0" w:color="auto"/>
              <w:left w:val="single" w:sz="4" w:space="0" w:color="auto"/>
              <w:bottom w:val="single" w:sz="4" w:space="0" w:color="auto"/>
              <w:right w:val="single" w:sz="4" w:space="0" w:color="auto"/>
            </w:tcBorders>
            <w:vAlign w:val="center"/>
          </w:tcPr>
          <w:p w:rsidR="00B042D5" w:rsidRDefault="00B042D5">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B042D5" w:rsidRDefault="00B042D5">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B042D5" w:rsidRDefault="00B042D5">
            <w:pPr>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B042D5" w:rsidRDefault="00B042D5">
            <w:pPr>
              <w:spacing w:line="400" w:lineRule="exact"/>
              <w:jc w:val="center"/>
              <w:rPr>
                <w:rFonts w:asciiTheme="minorEastAsia" w:eastAsiaTheme="minorEastAsia" w:hAnsiTheme="minorEastAsia"/>
                <w:sz w:val="24"/>
              </w:rPr>
            </w:pPr>
          </w:p>
        </w:tc>
      </w:tr>
      <w:tr w:rsidR="00B042D5">
        <w:tc>
          <w:tcPr>
            <w:tcW w:w="876" w:type="dxa"/>
            <w:vMerge/>
            <w:tcBorders>
              <w:top w:val="single" w:sz="4" w:space="0" w:color="auto"/>
              <w:left w:val="single" w:sz="4" w:space="0" w:color="auto"/>
              <w:bottom w:val="single" w:sz="4" w:space="0" w:color="auto"/>
              <w:right w:val="single" w:sz="4" w:space="0" w:color="auto"/>
            </w:tcBorders>
            <w:vAlign w:val="center"/>
          </w:tcPr>
          <w:p w:rsidR="00B042D5" w:rsidRDefault="00B042D5">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B042D5" w:rsidRDefault="00B042D5">
            <w:pPr>
              <w:widowControl/>
              <w:jc w:val="left"/>
              <w:rPr>
                <w:rFonts w:asciiTheme="minorEastAsia" w:eastAsiaTheme="minorEastAsia" w:hAnsiTheme="minorEastAsia"/>
                <w:sz w:val="24"/>
              </w:rPr>
            </w:pPr>
          </w:p>
        </w:tc>
        <w:tc>
          <w:tcPr>
            <w:tcW w:w="11340" w:type="dxa"/>
            <w:gridSpan w:val="8"/>
            <w:tcBorders>
              <w:top w:val="single" w:sz="4" w:space="0" w:color="auto"/>
              <w:left w:val="single" w:sz="4" w:space="0" w:color="auto"/>
              <w:bottom w:val="single" w:sz="4" w:space="0" w:color="auto"/>
              <w:right w:val="single" w:sz="4" w:space="0" w:color="auto"/>
            </w:tcBorders>
            <w:vAlign w:val="center"/>
          </w:tcPr>
          <w:p w:rsidR="00B042D5" w:rsidRDefault="000E358A">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合计价格：</w:t>
            </w:r>
          </w:p>
        </w:tc>
      </w:tr>
    </w:tbl>
    <w:p w:rsidR="00B042D5" w:rsidRDefault="00B042D5">
      <w:pPr>
        <w:spacing w:line="360" w:lineRule="auto"/>
        <w:ind w:firstLineChars="200" w:firstLine="448"/>
        <w:outlineLvl w:val="0"/>
        <w:rPr>
          <w:rFonts w:asciiTheme="minorEastAsia" w:eastAsiaTheme="minorEastAsia" w:hAnsiTheme="minorEastAsia"/>
          <w:b/>
          <w:sz w:val="24"/>
        </w:rPr>
      </w:pPr>
    </w:p>
    <w:p w:rsidR="00B042D5" w:rsidRDefault="000E358A">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w:t>
      </w:r>
    </w:p>
    <w:p w:rsidR="00B042D5" w:rsidRDefault="000E358A">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注：</w:t>
      </w:r>
    </w:p>
    <w:p w:rsidR="00B042D5" w:rsidRDefault="000E358A">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1、按照投标家具产品逐项填写，每项产品填写一个表格。</w:t>
      </w:r>
    </w:p>
    <w:p w:rsidR="00B042D5" w:rsidRDefault="000E358A">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2、使用属性请根据材料在家具产品的结构部位填写“台面”、“面料”、“辅材”、“连接件”、“喷涂”等。</w:t>
      </w:r>
    </w:p>
    <w:p w:rsidR="00B042D5" w:rsidRDefault="000E358A">
      <w:pPr>
        <w:tabs>
          <w:tab w:val="left" w:pos="360"/>
        </w:tabs>
        <w:spacing w:afterLines="100" w:after="286" w:line="360" w:lineRule="auto"/>
        <w:rPr>
          <w:rFonts w:asciiTheme="minorEastAsia" w:eastAsiaTheme="minorEastAsia" w:hAnsiTheme="minorEastAsia"/>
          <w:sz w:val="24"/>
        </w:rPr>
        <w:sectPr w:rsidR="00B042D5">
          <w:pgSz w:w="16838" w:h="11906" w:orient="landscape"/>
          <w:pgMar w:top="1797" w:right="1440" w:bottom="1797" w:left="1440" w:header="851" w:footer="992" w:gutter="0"/>
          <w:cols w:space="425"/>
          <w:docGrid w:type="linesAndChars" w:linePitch="286" w:charSpace="-3449"/>
        </w:sectPr>
      </w:pPr>
      <w:r>
        <w:rPr>
          <w:rFonts w:asciiTheme="minorEastAsia" w:eastAsiaTheme="minorEastAsia" w:hAnsiTheme="minorEastAsia" w:hint="eastAsia"/>
          <w:sz w:val="24"/>
        </w:rPr>
        <w:br w:type="page"/>
      </w:r>
    </w:p>
    <w:p w:rsidR="00B042D5" w:rsidRDefault="000E358A">
      <w:pPr>
        <w:tabs>
          <w:tab w:val="left" w:pos="360"/>
        </w:tabs>
        <w:spacing w:afterLines="100" w:after="286" w:line="360" w:lineRule="auto"/>
        <w:rPr>
          <w:rFonts w:asciiTheme="minorEastAsia" w:eastAsiaTheme="minorEastAsia" w:hAnsiTheme="minorEastAsia"/>
          <w:sz w:val="24"/>
        </w:rPr>
      </w:pPr>
      <w:r>
        <w:rPr>
          <w:rFonts w:asciiTheme="minorEastAsia" w:eastAsiaTheme="minorEastAsia" w:hAnsiTheme="minorEastAsia" w:hint="eastAsia"/>
          <w:b/>
          <w:sz w:val="24"/>
        </w:rPr>
        <w:lastRenderedPageBreak/>
        <w:t>附件14</w:t>
      </w:r>
    </w:p>
    <w:p w:rsidR="00B042D5" w:rsidRDefault="000E358A">
      <w:pPr>
        <w:tabs>
          <w:tab w:val="left" w:pos="360"/>
        </w:tabs>
        <w:spacing w:line="560" w:lineRule="exact"/>
        <w:jc w:val="center"/>
        <w:rPr>
          <w:b/>
          <w:sz w:val="24"/>
        </w:rPr>
      </w:pPr>
      <w:r>
        <w:rPr>
          <w:rFonts w:hint="eastAsia"/>
          <w:b/>
          <w:sz w:val="24"/>
        </w:rPr>
        <w:t>原材料基本信息一览表</w:t>
      </w:r>
    </w:p>
    <w:p w:rsidR="00B042D5" w:rsidRDefault="00B042D5">
      <w:pPr>
        <w:spacing w:line="560" w:lineRule="exact"/>
        <w:jc w:val="center"/>
        <w:rPr>
          <w:rFonts w:eastAsia="仿宋"/>
          <w:b/>
          <w:sz w:val="32"/>
        </w:rPr>
      </w:pPr>
    </w:p>
    <w:tbl>
      <w:tblPr>
        <w:tblW w:w="99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6"/>
        <w:gridCol w:w="1147"/>
        <w:gridCol w:w="1384"/>
        <w:gridCol w:w="1149"/>
        <w:gridCol w:w="1384"/>
        <w:gridCol w:w="1384"/>
        <w:gridCol w:w="1384"/>
        <w:gridCol w:w="1137"/>
      </w:tblGrid>
      <w:tr w:rsidR="00B042D5">
        <w:trPr>
          <w:jc w:val="center"/>
        </w:trPr>
        <w:tc>
          <w:tcPr>
            <w:tcW w:w="956" w:type="dxa"/>
            <w:tcBorders>
              <w:top w:val="single" w:sz="4" w:space="0" w:color="auto"/>
              <w:left w:val="single" w:sz="4" w:space="0" w:color="auto"/>
              <w:bottom w:val="single" w:sz="4" w:space="0" w:color="auto"/>
              <w:right w:val="single" w:sz="4" w:space="0" w:color="auto"/>
            </w:tcBorders>
            <w:vAlign w:val="center"/>
          </w:tcPr>
          <w:p w:rsidR="00B042D5" w:rsidRDefault="000E358A">
            <w:pPr>
              <w:jc w:val="center"/>
              <w:rPr>
                <w:rFonts w:asciiTheme="minorEastAsia" w:eastAsiaTheme="minorEastAsia" w:hAnsiTheme="minorEastAsia"/>
                <w:szCs w:val="21"/>
              </w:rPr>
            </w:pPr>
            <w:r>
              <w:rPr>
                <w:rFonts w:asciiTheme="minorEastAsia" w:eastAsiaTheme="minorEastAsia" w:hAnsiTheme="minorEastAsia" w:hint="eastAsia"/>
                <w:szCs w:val="21"/>
              </w:rPr>
              <w:t>序号</w:t>
            </w:r>
          </w:p>
        </w:tc>
        <w:tc>
          <w:tcPr>
            <w:tcW w:w="1147" w:type="dxa"/>
            <w:tcBorders>
              <w:top w:val="single" w:sz="4" w:space="0" w:color="auto"/>
              <w:left w:val="single" w:sz="4" w:space="0" w:color="auto"/>
              <w:bottom w:val="single" w:sz="4" w:space="0" w:color="auto"/>
              <w:right w:val="single" w:sz="4" w:space="0" w:color="auto"/>
            </w:tcBorders>
            <w:vAlign w:val="center"/>
          </w:tcPr>
          <w:p w:rsidR="00B042D5" w:rsidRDefault="000E358A">
            <w:pPr>
              <w:jc w:val="center"/>
              <w:rPr>
                <w:rFonts w:asciiTheme="minorEastAsia" w:eastAsiaTheme="minorEastAsia" w:hAnsiTheme="minorEastAsia"/>
                <w:szCs w:val="21"/>
              </w:rPr>
            </w:pPr>
            <w:r>
              <w:rPr>
                <w:rFonts w:asciiTheme="minorEastAsia" w:eastAsiaTheme="minorEastAsia" w:hAnsiTheme="minorEastAsia" w:hint="eastAsia"/>
                <w:szCs w:val="21"/>
              </w:rPr>
              <w:t>主材/涂料/粘合剂名称</w:t>
            </w:r>
          </w:p>
        </w:tc>
        <w:tc>
          <w:tcPr>
            <w:tcW w:w="1384" w:type="dxa"/>
            <w:tcBorders>
              <w:top w:val="single" w:sz="4" w:space="0" w:color="auto"/>
              <w:left w:val="single" w:sz="4" w:space="0" w:color="auto"/>
              <w:bottom w:val="single" w:sz="4" w:space="0" w:color="auto"/>
              <w:right w:val="single" w:sz="4" w:space="0" w:color="auto"/>
            </w:tcBorders>
            <w:vAlign w:val="center"/>
          </w:tcPr>
          <w:p w:rsidR="00B042D5" w:rsidRDefault="000E358A">
            <w:pPr>
              <w:jc w:val="center"/>
              <w:rPr>
                <w:rFonts w:asciiTheme="minorEastAsia" w:eastAsiaTheme="minorEastAsia" w:hAnsiTheme="minorEastAsia"/>
                <w:szCs w:val="21"/>
              </w:rPr>
            </w:pPr>
            <w:r>
              <w:rPr>
                <w:rFonts w:asciiTheme="minorEastAsia" w:eastAsiaTheme="minorEastAsia" w:hAnsiTheme="minorEastAsia" w:hint="eastAsia"/>
                <w:szCs w:val="21"/>
              </w:rPr>
              <w:t>制造商</w:t>
            </w:r>
          </w:p>
        </w:tc>
        <w:tc>
          <w:tcPr>
            <w:tcW w:w="1149" w:type="dxa"/>
            <w:tcBorders>
              <w:top w:val="single" w:sz="4" w:space="0" w:color="auto"/>
              <w:left w:val="single" w:sz="4" w:space="0" w:color="auto"/>
              <w:bottom w:val="single" w:sz="4" w:space="0" w:color="auto"/>
              <w:right w:val="single" w:sz="4" w:space="0" w:color="auto"/>
            </w:tcBorders>
            <w:vAlign w:val="center"/>
          </w:tcPr>
          <w:p w:rsidR="00B042D5" w:rsidRDefault="000E358A">
            <w:pPr>
              <w:jc w:val="center"/>
              <w:rPr>
                <w:rFonts w:asciiTheme="minorEastAsia" w:eastAsiaTheme="minorEastAsia" w:hAnsiTheme="minorEastAsia"/>
                <w:szCs w:val="21"/>
              </w:rPr>
            </w:pPr>
            <w:r>
              <w:rPr>
                <w:rFonts w:asciiTheme="minorEastAsia" w:eastAsiaTheme="minorEastAsia" w:hAnsiTheme="minorEastAsia" w:hint="eastAsia"/>
                <w:szCs w:val="21"/>
              </w:rPr>
              <w:t>品牌</w:t>
            </w:r>
          </w:p>
        </w:tc>
        <w:tc>
          <w:tcPr>
            <w:tcW w:w="1384" w:type="dxa"/>
            <w:tcBorders>
              <w:top w:val="single" w:sz="4" w:space="0" w:color="auto"/>
              <w:left w:val="single" w:sz="4" w:space="0" w:color="auto"/>
              <w:bottom w:val="single" w:sz="4" w:space="0" w:color="auto"/>
              <w:right w:val="single" w:sz="4" w:space="0" w:color="auto"/>
            </w:tcBorders>
            <w:vAlign w:val="center"/>
          </w:tcPr>
          <w:p w:rsidR="00B042D5" w:rsidRDefault="000E358A">
            <w:pPr>
              <w:jc w:val="center"/>
              <w:rPr>
                <w:rFonts w:asciiTheme="minorEastAsia" w:eastAsiaTheme="minorEastAsia" w:hAnsiTheme="minorEastAsia"/>
                <w:szCs w:val="21"/>
              </w:rPr>
            </w:pPr>
            <w:r>
              <w:rPr>
                <w:rFonts w:asciiTheme="minorEastAsia" w:eastAsiaTheme="minorEastAsia" w:hAnsiTheme="minorEastAsia" w:hint="eastAsia"/>
                <w:szCs w:val="21"/>
              </w:rPr>
              <w:t>规格型号</w:t>
            </w:r>
          </w:p>
        </w:tc>
        <w:tc>
          <w:tcPr>
            <w:tcW w:w="1384" w:type="dxa"/>
            <w:tcBorders>
              <w:top w:val="single" w:sz="4" w:space="0" w:color="auto"/>
              <w:left w:val="single" w:sz="4" w:space="0" w:color="auto"/>
              <w:bottom w:val="single" w:sz="4" w:space="0" w:color="auto"/>
              <w:right w:val="single" w:sz="4" w:space="0" w:color="auto"/>
            </w:tcBorders>
            <w:vAlign w:val="center"/>
          </w:tcPr>
          <w:p w:rsidR="00B042D5" w:rsidRDefault="000E358A">
            <w:pPr>
              <w:jc w:val="center"/>
              <w:rPr>
                <w:rFonts w:asciiTheme="minorEastAsia" w:eastAsiaTheme="minorEastAsia" w:hAnsiTheme="minorEastAsia"/>
                <w:szCs w:val="21"/>
              </w:rPr>
            </w:pPr>
            <w:r>
              <w:rPr>
                <w:rFonts w:asciiTheme="minorEastAsia" w:eastAsiaTheme="minorEastAsia" w:hAnsiTheme="minorEastAsia" w:hint="eastAsia"/>
                <w:szCs w:val="21"/>
              </w:rPr>
              <w:t>性能指标</w:t>
            </w:r>
          </w:p>
        </w:tc>
        <w:tc>
          <w:tcPr>
            <w:tcW w:w="1384" w:type="dxa"/>
            <w:tcBorders>
              <w:top w:val="single" w:sz="4" w:space="0" w:color="auto"/>
              <w:left w:val="single" w:sz="4" w:space="0" w:color="auto"/>
              <w:bottom w:val="single" w:sz="4" w:space="0" w:color="auto"/>
              <w:right w:val="single" w:sz="4" w:space="0" w:color="auto"/>
            </w:tcBorders>
            <w:vAlign w:val="center"/>
          </w:tcPr>
          <w:p w:rsidR="00B042D5" w:rsidRDefault="000E358A">
            <w:pPr>
              <w:jc w:val="center"/>
              <w:rPr>
                <w:rFonts w:asciiTheme="minorEastAsia" w:eastAsiaTheme="minorEastAsia" w:hAnsiTheme="minorEastAsia"/>
                <w:szCs w:val="21"/>
              </w:rPr>
            </w:pPr>
            <w:r>
              <w:rPr>
                <w:rFonts w:asciiTheme="minorEastAsia" w:eastAsiaTheme="minorEastAsia" w:hAnsiTheme="minorEastAsia" w:hint="eastAsia"/>
                <w:szCs w:val="21"/>
              </w:rPr>
              <w:t>环保等级</w:t>
            </w:r>
          </w:p>
        </w:tc>
        <w:tc>
          <w:tcPr>
            <w:tcW w:w="1137" w:type="dxa"/>
            <w:tcBorders>
              <w:top w:val="single" w:sz="4" w:space="0" w:color="auto"/>
              <w:left w:val="single" w:sz="4" w:space="0" w:color="auto"/>
              <w:bottom w:val="single" w:sz="4" w:space="0" w:color="auto"/>
              <w:right w:val="single" w:sz="4" w:space="0" w:color="auto"/>
            </w:tcBorders>
            <w:vAlign w:val="center"/>
          </w:tcPr>
          <w:p w:rsidR="00B042D5" w:rsidRDefault="000E358A">
            <w:pPr>
              <w:jc w:val="center"/>
              <w:rPr>
                <w:rFonts w:asciiTheme="minorEastAsia" w:eastAsiaTheme="minorEastAsia" w:hAnsiTheme="minorEastAsia"/>
                <w:szCs w:val="21"/>
              </w:rPr>
            </w:pPr>
            <w:r>
              <w:rPr>
                <w:rFonts w:asciiTheme="minorEastAsia" w:eastAsiaTheme="minorEastAsia" w:hAnsiTheme="minorEastAsia" w:hint="eastAsia"/>
                <w:szCs w:val="21"/>
              </w:rPr>
              <w:t>环保认证名称</w:t>
            </w:r>
          </w:p>
        </w:tc>
      </w:tr>
      <w:tr w:rsidR="00B042D5">
        <w:trPr>
          <w:jc w:val="center"/>
        </w:trPr>
        <w:tc>
          <w:tcPr>
            <w:tcW w:w="956" w:type="dxa"/>
            <w:tcBorders>
              <w:top w:val="single" w:sz="4" w:space="0" w:color="auto"/>
              <w:left w:val="single" w:sz="4" w:space="0" w:color="auto"/>
              <w:bottom w:val="single" w:sz="4" w:space="0" w:color="auto"/>
              <w:right w:val="single" w:sz="4" w:space="0" w:color="auto"/>
            </w:tcBorders>
            <w:vAlign w:val="center"/>
          </w:tcPr>
          <w:p w:rsidR="00B042D5" w:rsidRDefault="00B042D5">
            <w:pPr>
              <w:jc w:val="center"/>
              <w:rPr>
                <w:rFonts w:asciiTheme="minorEastAsia" w:eastAsiaTheme="minorEastAsia" w:hAnsiTheme="minorEastAsia"/>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B042D5" w:rsidRDefault="00B042D5">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B042D5" w:rsidRDefault="00B042D5">
            <w:pPr>
              <w:jc w:val="center"/>
              <w:rPr>
                <w:rFonts w:asciiTheme="minorEastAsia" w:eastAsiaTheme="minorEastAsia" w:hAnsiTheme="minorEastAsia"/>
                <w:sz w:val="24"/>
                <w:szCs w:val="24"/>
              </w:rPr>
            </w:pPr>
          </w:p>
        </w:tc>
        <w:tc>
          <w:tcPr>
            <w:tcW w:w="1149" w:type="dxa"/>
            <w:tcBorders>
              <w:top w:val="single" w:sz="4" w:space="0" w:color="auto"/>
              <w:left w:val="single" w:sz="4" w:space="0" w:color="auto"/>
              <w:bottom w:val="single" w:sz="4" w:space="0" w:color="auto"/>
              <w:right w:val="single" w:sz="4" w:space="0" w:color="auto"/>
            </w:tcBorders>
            <w:vAlign w:val="center"/>
          </w:tcPr>
          <w:p w:rsidR="00B042D5" w:rsidRDefault="00B042D5">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B042D5" w:rsidRDefault="00B042D5">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B042D5" w:rsidRDefault="00B042D5">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B042D5" w:rsidRDefault="00B042D5">
            <w:pPr>
              <w:jc w:val="center"/>
              <w:rPr>
                <w:rFonts w:asciiTheme="minorEastAsia" w:eastAsiaTheme="minorEastAsia" w:hAnsiTheme="minorEastAsia"/>
                <w:sz w:val="24"/>
                <w:szCs w:val="24"/>
              </w:rPr>
            </w:pPr>
          </w:p>
        </w:tc>
        <w:tc>
          <w:tcPr>
            <w:tcW w:w="1137" w:type="dxa"/>
            <w:tcBorders>
              <w:top w:val="single" w:sz="4" w:space="0" w:color="auto"/>
              <w:left w:val="single" w:sz="4" w:space="0" w:color="auto"/>
              <w:bottom w:val="single" w:sz="4" w:space="0" w:color="auto"/>
              <w:right w:val="single" w:sz="4" w:space="0" w:color="auto"/>
            </w:tcBorders>
            <w:vAlign w:val="center"/>
          </w:tcPr>
          <w:p w:rsidR="00B042D5" w:rsidRDefault="00B042D5">
            <w:pPr>
              <w:jc w:val="center"/>
              <w:rPr>
                <w:rFonts w:asciiTheme="minorEastAsia" w:eastAsiaTheme="minorEastAsia" w:hAnsiTheme="minorEastAsia"/>
                <w:sz w:val="24"/>
                <w:szCs w:val="24"/>
              </w:rPr>
            </w:pPr>
          </w:p>
        </w:tc>
      </w:tr>
      <w:tr w:rsidR="00B042D5">
        <w:trPr>
          <w:jc w:val="center"/>
        </w:trPr>
        <w:tc>
          <w:tcPr>
            <w:tcW w:w="956" w:type="dxa"/>
            <w:tcBorders>
              <w:top w:val="single" w:sz="4" w:space="0" w:color="auto"/>
              <w:left w:val="single" w:sz="4" w:space="0" w:color="auto"/>
              <w:bottom w:val="single" w:sz="4" w:space="0" w:color="auto"/>
              <w:right w:val="single" w:sz="4" w:space="0" w:color="auto"/>
            </w:tcBorders>
            <w:vAlign w:val="center"/>
          </w:tcPr>
          <w:p w:rsidR="00B042D5" w:rsidRDefault="00B042D5">
            <w:pPr>
              <w:jc w:val="center"/>
              <w:rPr>
                <w:rFonts w:asciiTheme="minorEastAsia" w:eastAsiaTheme="minorEastAsia" w:hAnsiTheme="minorEastAsia"/>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B042D5" w:rsidRDefault="00B042D5">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B042D5" w:rsidRDefault="00B042D5">
            <w:pPr>
              <w:jc w:val="center"/>
              <w:rPr>
                <w:rFonts w:asciiTheme="minorEastAsia" w:eastAsiaTheme="minorEastAsia" w:hAnsiTheme="minorEastAsia"/>
                <w:sz w:val="24"/>
                <w:szCs w:val="24"/>
              </w:rPr>
            </w:pPr>
          </w:p>
        </w:tc>
        <w:tc>
          <w:tcPr>
            <w:tcW w:w="1149" w:type="dxa"/>
            <w:tcBorders>
              <w:top w:val="single" w:sz="4" w:space="0" w:color="auto"/>
              <w:left w:val="single" w:sz="4" w:space="0" w:color="auto"/>
              <w:bottom w:val="single" w:sz="4" w:space="0" w:color="auto"/>
              <w:right w:val="single" w:sz="4" w:space="0" w:color="auto"/>
            </w:tcBorders>
            <w:vAlign w:val="center"/>
          </w:tcPr>
          <w:p w:rsidR="00B042D5" w:rsidRDefault="00B042D5">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B042D5" w:rsidRDefault="00B042D5">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B042D5" w:rsidRDefault="00B042D5">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B042D5" w:rsidRDefault="00B042D5">
            <w:pPr>
              <w:jc w:val="center"/>
              <w:rPr>
                <w:rFonts w:asciiTheme="minorEastAsia" w:eastAsiaTheme="minorEastAsia" w:hAnsiTheme="minorEastAsia"/>
                <w:sz w:val="24"/>
                <w:szCs w:val="24"/>
              </w:rPr>
            </w:pPr>
          </w:p>
        </w:tc>
        <w:tc>
          <w:tcPr>
            <w:tcW w:w="1137" w:type="dxa"/>
            <w:tcBorders>
              <w:top w:val="single" w:sz="4" w:space="0" w:color="auto"/>
              <w:left w:val="single" w:sz="4" w:space="0" w:color="auto"/>
              <w:bottom w:val="single" w:sz="4" w:space="0" w:color="auto"/>
              <w:right w:val="single" w:sz="4" w:space="0" w:color="auto"/>
            </w:tcBorders>
            <w:vAlign w:val="center"/>
          </w:tcPr>
          <w:p w:rsidR="00B042D5" w:rsidRDefault="00B042D5">
            <w:pPr>
              <w:jc w:val="center"/>
              <w:rPr>
                <w:rFonts w:asciiTheme="minorEastAsia" w:eastAsiaTheme="minorEastAsia" w:hAnsiTheme="minorEastAsia"/>
                <w:sz w:val="24"/>
                <w:szCs w:val="24"/>
              </w:rPr>
            </w:pPr>
          </w:p>
        </w:tc>
      </w:tr>
      <w:tr w:rsidR="00B042D5">
        <w:trPr>
          <w:jc w:val="center"/>
        </w:trPr>
        <w:tc>
          <w:tcPr>
            <w:tcW w:w="956" w:type="dxa"/>
            <w:tcBorders>
              <w:top w:val="single" w:sz="4" w:space="0" w:color="auto"/>
              <w:left w:val="single" w:sz="4" w:space="0" w:color="auto"/>
              <w:bottom w:val="single" w:sz="4" w:space="0" w:color="auto"/>
              <w:right w:val="single" w:sz="4" w:space="0" w:color="auto"/>
            </w:tcBorders>
            <w:vAlign w:val="center"/>
          </w:tcPr>
          <w:p w:rsidR="00B042D5" w:rsidRDefault="00B042D5">
            <w:pPr>
              <w:jc w:val="center"/>
              <w:rPr>
                <w:rFonts w:asciiTheme="minorEastAsia" w:eastAsiaTheme="minorEastAsia" w:hAnsiTheme="minorEastAsia"/>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B042D5" w:rsidRDefault="00B042D5">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B042D5" w:rsidRDefault="00B042D5">
            <w:pPr>
              <w:jc w:val="center"/>
              <w:rPr>
                <w:rFonts w:asciiTheme="minorEastAsia" w:eastAsiaTheme="minorEastAsia" w:hAnsiTheme="minorEastAsia"/>
                <w:sz w:val="24"/>
                <w:szCs w:val="24"/>
              </w:rPr>
            </w:pPr>
          </w:p>
        </w:tc>
        <w:tc>
          <w:tcPr>
            <w:tcW w:w="1149" w:type="dxa"/>
            <w:tcBorders>
              <w:top w:val="single" w:sz="4" w:space="0" w:color="auto"/>
              <w:left w:val="single" w:sz="4" w:space="0" w:color="auto"/>
              <w:bottom w:val="single" w:sz="4" w:space="0" w:color="auto"/>
              <w:right w:val="single" w:sz="4" w:space="0" w:color="auto"/>
            </w:tcBorders>
            <w:vAlign w:val="center"/>
          </w:tcPr>
          <w:p w:rsidR="00B042D5" w:rsidRDefault="00B042D5">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B042D5" w:rsidRDefault="00B042D5">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B042D5" w:rsidRDefault="00B042D5">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B042D5" w:rsidRDefault="00B042D5">
            <w:pPr>
              <w:jc w:val="center"/>
              <w:rPr>
                <w:rFonts w:asciiTheme="minorEastAsia" w:eastAsiaTheme="minorEastAsia" w:hAnsiTheme="minorEastAsia"/>
                <w:sz w:val="24"/>
                <w:szCs w:val="24"/>
              </w:rPr>
            </w:pPr>
          </w:p>
        </w:tc>
        <w:tc>
          <w:tcPr>
            <w:tcW w:w="1137" w:type="dxa"/>
            <w:tcBorders>
              <w:top w:val="single" w:sz="4" w:space="0" w:color="auto"/>
              <w:left w:val="single" w:sz="4" w:space="0" w:color="auto"/>
              <w:bottom w:val="single" w:sz="4" w:space="0" w:color="auto"/>
              <w:right w:val="single" w:sz="4" w:space="0" w:color="auto"/>
            </w:tcBorders>
            <w:vAlign w:val="center"/>
          </w:tcPr>
          <w:p w:rsidR="00B042D5" w:rsidRDefault="00B042D5">
            <w:pPr>
              <w:jc w:val="center"/>
              <w:rPr>
                <w:rFonts w:asciiTheme="minorEastAsia" w:eastAsiaTheme="minorEastAsia" w:hAnsiTheme="minorEastAsia"/>
                <w:sz w:val="24"/>
                <w:szCs w:val="24"/>
              </w:rPr>
            </w:pPr>
          </w:p>
        </w:tc>
      </w:tr>
    </w:tbl>
    <w:p w:rsidR="00B042D5" w:rsidRDefault="000E358A">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注：</w:t>
      </w:r>
    </w:p>
    <w:p w:rsidR="00B042D5" w:rsidRDefault="000E358A">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 投标人须提供主材/涂料/粘合剂检测报告扫描件。</w:t>
      </w:r>
    </w:p>
    <w:p w:rsidR="00B042D5" w:rsidRDefault="000E358A">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 投标人须提供环保认证扫描件，证书包括但不限于环境管</w:t>
      </w:r>
      <w:r>
        <w:rPr>
          <w:rFonts w:asciiTheme="minorEastAsia" w:eastAsiaTheme="minorEastAsia" w:hAnsiTheme="minorEastAsia"/>
          <w:sz w:val="24"/>
          <w:szCs w:val="24"/>
        </w:rPr>
        <w:t>理体系认证、环境标志产品认证、</w:t>
      </w:r>
      <w:r>
        <w:rPr>
          <w:rFonts w:asciiTheme="minorEastAsia" w:eastAsiaTheme="minorEastAsia" w:hAnsiTheme="minorEastAsia" w:hint="eastAsia"/>
          <w:sz w:val="24"/>
          <w:szCs w:val="24"/>
        </w:rPr>
        <w:t>CQC</w:t>
      </w:r>
      <w:r>
        <w:rPr>
          <w:rFonts w:asciiTheme="minorEastAsia" w:eastAsiaTheme="minorEastAsia" w:hAnsiTheme="minorEastAsia"/>
          <w:sz w:val="24"/>
          <w:szCs w:val="24"/>
        </w:rPr>
        <w:t>认证。</w:t>
      </w:r>
    </w:p>
    <w:p w:rsidR="00B042D5" w:rsidRDefault="000E358A">
      <w:pPr>
        <w:tabs>
          <w:tab w:val="left" w:pos="360"/>
        </w:tabs>
        <w:spacing w:afterLines="100" w:after="286" w:line="360" w:lineRule="auto"/>
        <w:rPr>
          <w:rFonts w:asciiTheme="minorEastAsia" w:eastAsiaTheme="minorEastAsia" w:hAnsiTheme="minorEastAsia"/>
          <w:sz w:val="24"/>
        </w:rPr>
      </w:pPr>
      <w:r>
        <w:rPr>
          <w:rFonts w:asciiTheme="minorEastAsia" w:eastAsiaTheme="minorEastAsia" w:hAnsiTheme="minorEastAsia" w:hint="eastAsia"/>
          <w:sz w:val="28"/>
          <w:szCs w:val="28"/>
        </w:rPr>
        <w:br w:type="page"/>
      </w:r>
      <w:r>
        <w:rPr>
          <w:rFonts w:asciiTheme="minorEastAsia" w:eastAsiaTheme="minorEastAsia" w:hAnsiTheme="minorEastAsia" w:hint="eastAsia"/>
          <w:b/>
          <w:sz w:val="24"/>
        </w:rPr>
        <w:lastRenderedPageBreak/>
        <w:t>附件15</w:t>
      </w:r>
    </w:p>
    <w:p w:rsidR="00B042D5" w:rsidRDefault="000E358A">
      <w:pPr>
        <w:tabs>
          <w:tab w:val="left" w:pos="360"/>
        </w:tabs>
        <w:spacing w:line="560" w:lineRule="exact"/>
        <w:jc w:val="center"/>
        <w:rPr>
          <w:b/>
          <w:sz w:val="24"/>
        </w:rPr>
      </w:pPr>
      <w:r>
        <w:rPr>
          <w:rFonts w:hint="eastAsia"/>
          <w:b/>
          <w:sz w:val="24"/>
        </w:rPr>
        <w:t>主材制造商上年度和本年度节能降耗信息一览表</w:t>
      </w:r>
    </w:p>
    <w:p w:rsidR="00B042D5" w:rsidRDefault="00B042D5">
      <w:pPr>
        <w:spacing w:line="560" w:lineRule="exact"/>
        <w:jc w:val="center"/>
        <w:rPr>
          <w:rFonts w:eastAsia="仿宋"/>
          <w:b/>
          <w:sz w:val="32"/>
        </w:rPr>
      </w:pPr>
    </w:p>
    <w:tbl>
      <w:tblPr>
        <w:tblW w:w="87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7"/>
        <w:gridCol w:w="1145"/>
        <w:gridCol w:w="1147"/>
        <w:gridCol w:w="1147"/>
        <w:gridCol w:w="1145"/>
        <w:gridCol w:w="1147"/>
        <w:gridCol w:w="1147"/>
        <w:gridCol w:w="1142"/>
      </w:tblGrid>
      <w:tr w:rsidR="00B042D5">
        <w:trPr>
          <w:jc w:val="center"/>
        </w:trPr>
        <w:tc>
          <w:tcPr>
            <w:tcW w:w="737" w:type="dxa"/>
            <w:tcBorders>
              <w:top w:val="single" w:sz="4" w:space="0" w:color="auto"/>
              <w:left w:val="single" w:sz="4" w:space="0" w:color="auto"/>
              <w:bottom w:val="single" w:sz="4" w:space="0" w:color="auto"/>
              <w:right w:val="single" w:sz="4" w:space="0" w:color="auto"/>
            </w:tcBorders>
            <w:vAlign w:val="center"/>
          </w:tcPr>
          <w:p w:rsidR="00B042D5" w:rsidRDefault="000E358A">
            <w:pPr>
              <w:jc w:val="center"/>
              <w:rPr>
                <w:szCs w:val="21"/>
              </w:rPr>
            </w:pPr>
            <w:r>
              <w:rPr>
                <w:rFonts w:hint="eastAsia"/>
                <w:szCs w:val="21"/>
              </w:rPr>
              <w:t>序号</w:t>
            </w:r>
          </w:p>
        </w:tc>
        <w:tc>
          <w:tcPr>
            <w:tcW w:w="1145" w:type="dxa"/>
            <w:tcBorders>
              <w:top w:val="single" w:sz="4" w:space="0" w:color="auto"/>
              <w:left w:val="single" w:sz="4" w:space="0" w:color="auto"/>
              <w:bottom w:val="single" w:sz="4" w:space="0" w:color="auto"/>
              <w:right w:val="single" w:sz="4" w:space="0" w:color="auto"/>
            </w:tcBorders>
            <w:vAlign w:val="center"/>
          </w:tcPr>
          <w:p w:rsidR="00B042D5" w:rsidRDefault="000E358A">
            <w:pPr>
              <w:jc w:val="center"/>
              <w:rPr>
                <w:szCs w:val="21"/>
              </w:rPr>
            </w:pPr>
            <w:r>
              <w:rPr>
                <w:rFonts w:ascii="宋体" w:hAnsi="宋体" w:hint="eastAsia"/>
                <w:szCs w:val="21"/>
              </w:rPr>
              <w:t>主材名称</w:t>
            </w:r>
          </w:p>
        </w:tc>
        <w:tc>
          <w:tcPr>
            <w:tcW w:w="1147" w:type="dxa"/>
            <w:tcBorders>
              <w:top w:val="single" w:sz="4" w:space="0" w:color="auto"/>
              <w:left w:val="single" w:sz="4" w:space="0" w:color="auto"/>
              <w:bottom w:val="single" w:sz="4" w:space="0" w:color="auto"/>
              <w:right w:val="single" w:sz="4" w:space="0" w:color="auto"/>
            </w:tcBorders>
            <w:vAlign w:val="center"/>
          </w:tcPr>
          <w:p w:rsidR="00B042D5" w:rsidRDefault="000E358A">
            <w:pPr>
              <w:jc w:val="center"/>
              <w:rPr>
                <w:szCs w:val="21"/>
              </w:rPr>
            </w:pPr>
            <w:r>
              <w:rPr>
                <w:rFonts w:ascii="宋体" w:hAnsi="宋体" w:hint="eastAsia"/>
                <w:szCs w:val="21"/>
              </w:rPr>
              <w:t>制造商</w:t>
            </w:r>
          </w:p>
        </w:tc>
        <w:tc>
          <w:tcPr>
            <w:tcW w:w="1147" w:type="dxa"/>
            <w:tcBorders>
              <w:top w:val="single" w:sz="4" w:space="0" w:color="auto"/>
              <w:left w:val="single" w:sz="4" w:space="0" w:color="auto"/>
              <w:bottom w:val="single" w:sz="4" w:space="0" w:color="auto"/>
              <w:right w:val="single" w:sz="4" w:space="0" w:color="auto"/>
            </w:tcBorders>
            <w:vAlign w:val="center"/>
          </w:tcPr>
          <w:p w:rsidR="00B042D5" w:rsidRDefault="000E358A">
            <w:pPr>
              <w:jc w:val="center"/>
              <w:rPr>
                <w:rFonts w:ascii="宋体" w:hAnsi="宋体"/>
                <w:szCs w:val="21"/>
              </w:rPr>
            </w:pPr>
            <w:r>
              <w:rPr>
                <w:rFonts w:ascii="宋体" w:hAnsi="宋体" w:hint="eastAsia"/>
                <w:szCs w:val="21"/>
              </w:rPr>
              <w:t>主营业务收入</w:t>
            </w:r>
          </w:p>
          <w:p w:rsidR="00B042D5" w:rsidRDefault="000E358A">
            <w:pPr>
              <w:jc w:val="center"/>
              <w:rPr>
                <w:szCs w:val="21"/>
              </w:rPr>
            </w:pPr>
            <w:r>
              <w:rPr>
                <w:rFonts w:ascii="宋体" w:hAnsi="宋体" w:hint="eastAsia"/>
                <w:szCs w:val="21"/>
              </w:rPr>
              <w:t>（万元）</w:t>
            </w:r>
          </w:p>
        </w:tc>
        <w:tc>
          <w:tcPr>
            <w:tcW w:w="1145" w:type="dxa"/>
            <w:tcBorders>
              <w:top w:val="single" w:sz="4" w:space="0" w:color="auto"/>
              <w:left w:val="single" w:sz="4" w:space="0" w:color="auto"/>
              <w:bottom w:val="single" w:sz="4" w:space="0" w:color="auto"/>
              <w:right w:val="single" w:sz="4" w:space="0" w:color="auto"/>
            </w:tcBorders>
            <w:vAlign w:val="center"/>
          </w:tcPr>
          <w:p w:rsidR="00B042D5" w:rsidRDefault="000E358A">
            <w:pPr>
              <w:jc w:val="center"/>
              <w:rPr>
                <w:rFonts w:ascii="宋体" w:hAnsi="宋体"/>
                <w:szCs w:val="21"/>
              </w:rPr>
            </w:pPr>
            <w:r>
              <w:rPr>
                <w:rFonts w:ascii="宋体" w:hAnsi="宋体" w:hint="eastAsia"/>
                <w:szCs w:val="21"/>
              </w:rPr>
              <w:t>耗电总量</w:t>
            </w:r>
          </w:p>
          <w:p w:rsidR="00B042D5" w:rsidRDefault="000E358A">
            <w:pPr>
              <w:jc w:val="center"/>
              <w:rPr>
                <w:rFonts w:ascii="宋体" w:hAnsi="宋体"/>
                <w:szCs w:val="21"/>
              </w:rPr>
            </w:pPr>
            <w:r>
              <w:rPr>
                <w:rFonts w:ascii="宋体" w:hAnsi="宋体" w:hint="eastAsia"/>
                <w:szCs w:val="21"/>
              </w:rPr>
              <w:t>（千瓦）</w:t>
            </w:r>
          </w:p>
        </w:tc>
        <w:tc>
          <w:tcPr>
            <w:tcW w:w="1147" w:type="dxa"/>
            <w:tcBorders>
              <w:top w:val="single" w:sz="4" w:space="0" w:color="auto"/>
              <w:left w:val="single" w:sz="4" w:space="0" w:color="auto"/>
              <w:bottom w:val="single" w:sz="4" w:space="0" w:color="auto"/>
              <w:right w:val="single" w:sz="4" w:space="0" w:color="auto"/>
            </w:tcBorders>
            <w:vAlign w:val="center"/>
          </w:tcPr>
          <w:p w:rsidR="00B042D5" w:rsidRDefault="000E358A">
            <w:pPr>
              <w:jc w:val="center"/>
              <w:rPr>
                <w:rFonts w:ascii="宋体" w:hAnsi="宋体"/>
                <w:szCs w:val="21"/>
              </w:rPr>
            </w:pPr>
            <w:r>
              <w:rPr>
                <w:rFonts w:ascii="宋体" w:hAnsi="宋体" w:hint="eastAsia"/>
                <w:szCs w:val="21"/>
              </w:rPr>
              <w:t>油耗总量</w:t>
            </w:r>
          </w:p>
          <w:p w:rsidR="00B042D5" w:rsidRDefault="000E358A">
            <w:pPr>
              <w:jc w:val="center"/>
              <w:rPr>
                <w:szCs w:val="21"/>
              </w:rPr>
            </w:pPr>
            <w:r>
              <w:rPr>
                <w:rFonts w:ascii="宋体" w:hAnsi="宋体" w:hint="eastAsia"/>
                <w:szCs w:val="21"/>
              </w:rPr>
              <w:t>（吨）</w:t>
            </w:r>
          </w:p>
        </w:tc>
        <w:tc>
          <w:tcPr>
            <w:tcW w:w="1147" w:type="dxa"/>
            <w:tcBorders>
              <w:top w:val="single" w:sz="4" w:space="0" w:color="auto"/>
              <w:left w:val="single" w:sz="4" w:space="0" w:color="auto"/>
              <w:bottom w:val="single" w:sz="4" w:space="0" w:color="auto"/>
              <w:right w:val="single" w:sz="4" w:space="0" w:color="auto"/>
            </w:tcBorders>
            <w:vAlign w:val="center"/>
          </w:tcPr>
          <w:p w:rsidR="00B042D5" w:rsidRDefault="000E358A">
            <w:pPr>
              <w:jc w:val="center"/>
              <w:rPr>
                <w:szCs w:val="21"/>
              </w:rPr>
            </w:pPr>
            <w:r>
              <w:rPr>
                <w:rFonts w:ascii="宋体" w:hAnsi="宋体" w:hint="eastAsia"/>
                <w:szCs w:val="21"/>
              </w:rPr>
              <w:t>水资源消耗总量（吨）</w:t>
            </w:r>
          </w:p>
        </w:tc>
        <w:tc>
          <w:tcPr>
            <w:tcW w:w="1142" w:type="dxa"/>
            <w:tcBorders>
              <w:top w:val="single" w:sz="4" w:space="0" w:color="auto"/>
              <w:left w:val="single" w:sz="4" w:space="0" w:color="auto"/>
              <w:bottom w:val="single" w:sz="4" w:space="0" w:color="auto"/>
              <w:right w:val="single" w:sz="4" w:space="0" w:color="auto"/>
            </w:tcBorders>
            <w:vAlign w:val="center"/>
          </w:tcPr>
          <w:p w:rsidR="00B042D5" w:rsidRDefault="000E358A">
            <w:pPr>
              <w:jc w:val="center"/>
              <w:rPr>
                <w:szCs w:val="21"/>
              </w:rPr>
            </w:pPr>
            <w:r>
              <w:rPr>
                <w:rFonts w:ascii="宋体" w:hAnsi="宋体" w:hint="eastAsia"/>
                <w:szCs w:val="21"/>
              </w:rPr>
              <w:t>排污是否达标</w:t>
            </w:r>
          </w:p>
        </w:tc>
      </w:tr>
      <w:tr w:rsidR="00B042D5">
        <w:trPr>
          <w:jc w:val="center"/>
        </w:trPr>
        <w:tc>
          <w:tcPr>
            <w:tcW w:w="737" w:type="dxa"/>
            <w:tcBorders>
              <w:top w:val="single" w:sz="4" w:space="0" w:color="auto"/>
              <w:left w:val="single" w:sz="4" w:space="0" w:color="auto"/>
              <w:bottom w:val="single" w:sz="4" w:space="0" w:color="auto"/>
              <w:right w:val="single" w:sz="4" w:space="0" w:color="auto"/>
            </w:tcBorders>
            <w:vAlign w:val="center"/>
          </w:tcPr>
          <w:p w:rsidR="00B042D5" w:rsidRDefault="00B042D5">
            <w:pPr>
              <w:jc w:val="center"/>
              <w:rPr>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B042D5" w:rsidRDefault="00B042D5">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B042D5" w:rsidRDefault="00B042D5">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B042D5" w:rsidRDefault="00B042D5">
            <w:pPr>
              <w:jc w:val="center"/>
              <w:rPr>
                <w:rFonts w:ascii="宋体" w:hAnsi="宋体"/>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B042D5" w:rsidRDefault="00B042D5">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B042D5" w:rsidRDefault="00B042D5">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B042D5" w:rsidRDefault="00B042D5">
            <w:pPr>
              <w:jc w:val="center"/>
              <w:rPr>
                <w:rFonts w:ascii="宋体" w:hAnsi="宋体"/>
                <w:sz w:val="24"/>
                <w:szCs w:val="24"/>
              </w:rPr>
            </w:pPr>
          </w:p>
        </w:tc>
        <w:tc>
          <w:tcPr>
            <w:tcW w:w="1142" w:type="dxa"/>
            <w:tcBorders>
              <w:top w:val="single" w:sz="4" w:space="0" w:color="auto"/>
              <w:left w:val="single" w:sz="4" w:space="0" w:color="auto"/>
              <w:bottom w:val="single" w:sz="4" w:space="0" w:color="auto"/>
              <w:right w:val="single" w:sz="4" w:space="0" w:color="auto"/>
            </w:tcBorders>
            <w:vAlign w:val="center"/>
          </w:tcPr>
          <w:p w:rsidR="00B042D5" w:rsidRDefault="00B042D5">
            <w:pPr>
              <w:jc w:val="center"/>
              <w:rPr>
                <w:rFonts w:ascii="宋体" w:hAnsi="宋体"/>
                <w:sz w:val="24"/>
                <w:szCs w:val="24"/>
              </w:rPr>
            </w:pPr>
          </w:p>
        </w:tc>
      </w:tr>
      <w:tr w:rsidR="00B042D5">
        <w:trPr>
          <w:jc w:val="center"/>
        </w:trPr>
        <w:tc>
          <w:tcPr>
            <w:tcW w:w="737" w:type="dxa"/>
            <w:tcBorders>
              <w:top w:val="single" w:sz="4" w:space="0" w:color="auto"/>
              <w:left w:val="single" w:sz="4" w:space="0" w:color="auto"/>
              <w:bottom w:val="single" w:sz="4" w:space="0" w:color="auto"/>
              <w:right w:val="single" w:sz="4" w:space="0" w:color="auto"/>
            </w:tcBorders>
            <w:vAlign w:val="center"/>
          </w:tcPr>
          <w:p w:rsidR="00B042D5" w:rsidRDefault="00B042D5">
            <w:pPr>
              <w:jc w:val="center"/>
              <w:rPr>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B042D5" w:rsidRDefault="00B042D5">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B042D5" w:rsidRDefault="00B042D5">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B042D5" w:rsidRDefault="00B042D5">
            <w:pPr>
              <w:jc w:val="center"/>
              <w:rPr>
                <w:rFonts w:ascii="宋体" w:hAnsi="宋体"/>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B042D5" w:rsidRDefault="00B042D5">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B042D5" w:rsidRDefault="00B042D5">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B042D5" w:rsidRDefault="00B042D5">
            <w:pPr>
              <w:jc w:val="center"/>
              <w:rPr>
                <w:rFonts w:ascii="宋体" w:hAnsi="宋体"/>
                <w:sz w:val="24"/>
                <w:szCs w:val="24"/>
              </w:rPr>
            </w:pPr>
          </w:p>
        </w:tc>
        <w:tc>
          <w:tcPr>
            <w:tcW w:w="1142" w:type="dxa"/>
            <w:tcBorders>
              <w:top w:val="single" w:sz="4" w:space="0" w:color="auto"/>
              <w:left w:val="single" w:sz="4" w:space="0" w:color="auto"/>
              <w:bottom w:val="single" w:sz="4" w:space="0" w:color="auto"/>
              <w:right w:val="single" w:sz="4" w:space="0" w:color="auto"/>
            </w:tcBorders>
            <w:vAlign w:val="center"/>
          </w:tcPr>
          <w:p w:rsidR="00B042D5" w:rsidRDefault="00B042D5">
            <w:pPr>
              <w:jc w:val="center"/>
              <w:rPr>
                <w:rFonts w:ascii="宋体" w:hAnsi="宋体"/>
                <w:sz w:val="24"/>
                <w:szCs w:val="24"/>
              </w:rPr>
            </w:pPr>
          </w:p>
        </w:tc>
      </w:tr>
      <w:tr w:rsidR="00B042D5">
        <w:trPr>
          <w:jc w:val="center"/>
        </w:trPr>
        <w:tc>
          <w:tcPr>
            <w:tcW w:w="737" w:type="dxa"/>
            <w:tcBorders>
              <w:top w:val="single" w:sz="4" w:space="0" w:color="auto"/>
              <w:left w:val="single" w:sz="4" w:space="0" w:color="auto"/>
              <w:bottom w:val="single" w:sz="4" w:space="0" w:color="auto"/>
              <w:right w:val="single" w:sz="4" w:space="0" w:color="auto"/>
            </w:tcBorders>
            <w:vAlign w:val="center"/>
          </w:tcPr>
          <w:p w:rsidR="00B042D5" w:rsidRDefault="00B042D5">
            <w:pPr>
              <w:jc w:val="center"/>
              <w:rPr>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B042D5" w:rsidRDefault="00B042D5">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B042D5" w:rsidRDefault="00B042D5">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B042D5" w:rsidRDefault="00B042D5">
            <w:pPr>
              <w:jc w:val="center"/>
              <w:rPr>
                <w:rFonts w:ascii="宋体" w:hAnsi="宋体"/>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B042D5" w:rsidRDefault="00B042D5">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B042D5" w:rsidRDefault="00B042D5">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B042D5" w:rsidRDefault="00B042D5">
            <w:pPr>
              <w:jc w:val="center"/>
              <w:rPr>
                <w:rFonts w:ascii="宋体" w:hAnsi="宋体"/>
                <w:sz w:val="24"/>
                <w:szCs w:val="24"/>
              </w:rPr>
            </w:pPr>
          </w:p>
        </w:tc>
        <w:tc>
          <w:tcPr>
            <w:tcW w:w="1142" w:type="dxa"/>
            <w:tcBorders>
              <w:top w:val="single" w:sz="4" w:space="0" w:color="auto"/>
              <w:left w:val="single" w:sz="4" w:space="0" w:color="auto"/>
              <w:bottom w:val="single" w:sz="4" w:space="0" w:color="auto"/>
              <w:right w:val="single" w:sz="4" w:space="0" w:color="auto"/>
            </w:tcBorders>
            <w:vAlign w:val="center"/>
          </w:tcPr>
          <w:p w:rsidR="00B042D5" w:rsidRDefault="00B042D5">
            <w:pPr>
              <w:jc w:val="center"/>
              <w:rPr>
                <w:rFonts w:ascii="宋体" w:hAnsi="宋体"/>
                <w:sz w:val="24"/>
                <w:szCs w:val="24"/>
              </w:rPr>
            </w:pPr>
          </w:p>
        </w:tc>
      </w:tr>
    </w:tbl>
    <w:p w:rsidR="00B042D5" w:rsidRDefault="000E358A">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注：</w:t>
      </w:r>
    </w:p>
    <w:p w:rsidR="00B042D5" w:rsidRDefault="000E358A">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 主营业务收入、耗电总量、油耗总量、水资源消耗总量须提供制造商盖章的证明文件。</w:t>
      </w:r>
    </w:p>
    <w:p w:rsidR="00B042D5" w:rsidRDefault="000E358A">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 排污达标须提供环保部门盖章的证明材料。</w:t>
      </w:r>
    </w:p>
    <w:p w:rsidR="00B042D5" w:rsidRDefault="00B042D5">
      <w:pPr>
        <w:tabs>
          <w:tab w:val="left" w:pos="360"/>
        </w:tabs>
        <w:spacing w:afterLines="100" w:after="286" w:line="360" w:lineRule="auto"/>
        <w:rPr>
          <w:rFonts w:asciiTheme="minorEastAsia" w:eastAsiaTheme="minorEastAsia" w:hAnsiTheme="minorEastAsia"/>
          <w:b/>
          <w:sz w:val="24"/>
        </w:rPr>
      </w:pPr>
    </w:p>
    <w:p w:rsidR="00B042D5" w:rsidRDefault="00B042D5">
      <w:pPr>
        <w:tabs>
          <w:tab w:val="left" w:pos="360"/>
        </w:tabs>
        <w:spacing w:afterLines="100" w:after="286" w:line="360" w:lineRule="auto"/>
        <w:rPr>
          <w:rFonts w:asciiTheme="minorEastAsia" w:eastAsiaTheme="minorEastAsia" w:hAnsiTheme="minorEastAsia"/>
          <w:b/>
          <w:sz w:val="24"/>
        </w:rPr>
      </w:pPr>
    </w:p>
    <w:p w:rsidR="00B042D5" w:rsidRDefault="00B042D5">
      <w:pPr>
        <w:tabs>
          <w:tab w:val="left" w:pos="360"/>
        </w:tabs>
        <w:spacing w:afterLines="100" w:after="286" w:line="360" w:lineRule="auto"/>
        <w:rPr>
          <w:rFonts w:asciiTheme="minorEastAsia" w:eastAsiaTheme="minorEastAsia" w:hAnsiTheme="minorEastAsia"/>
          <w:b/>
          <w:sz w:val="24"/>
        </w:rPr>
        <w:sectPr w:rsidR="00B042D5">
          <w:pgSz w:w="11906" w:h="16838"/>
          <w:pgMar w:top="1440" w:right="1797" w:bottom="1440" w:left="1797" w:header="851" w:footer="992" w:gutter="0"/>
          <w:cols w:space="425"/>
          <w:docGrid w:type="lines" w:linePitch="286" w:charSpace="-3449"/>
        </w:sectPr>
      </w:pPr>
    </w:p>
    <w:p w:rsidR="00B042D5" w:rsidRDefault="000E358A">
      <w:pPr>
        <w:tabs>
          <w:tab w:val="left" w:pos="360"/>
        </w:tabs>
        <w:spacing w:afterLines="100" w:after="286" w:line="360" w:lineRule="auto"/>
        <w:rPr>
          <w:rFonts w:asciiTheme="minorEastAsia" w:eastAsiaTheme="minorEastAsia" w:hAnsiTheme="minorEastAsia"/>
          <w:sz w:val="24"/>
        </w:rPr>
      </w:pPr>
      <w:r>
        <w:rPr>
          <w:rFonts w:asciiTheme="minorEastAsia" w:eastAsiaTheme="minorEastAsia" w:hAnsiTheme="minorEastAsia" w:hint="eastAsia"/>
          <w:b/>
          <w:sz w:val="24"/>
        </w:rPr>
        <w:lastRenderedPageBreak/>
        <w:t>附件16</w:t>
      </w:r>
    </w:p>
    <w:p w:rsidR="00B042D5" w:rsidRDefault="000E358A">
      <w:pPr>
        <w:spacing w:line="560" w:lineRule="exact"/>
        <w:jc w:val="center"/>
        <w:rPr>
          <w:rFonts w:asciiTheme="minorEastAsia" w:eastAsiaTheme="minorEastAsia" w:hAnsiTheme="minorEastAsia"/>
          <w:b/>
          <w:sz w:val="32"/>
        </w:rPr>
      </w:pPr>
      <w:r>
        <w:rPr>
          <w:rFonts w:asciiTheme="minorEastAsia" w:eastAsiaTheme="minorEastAsia" w:hAnsiTheme="minorEastAsia" w:hint="eastAsia"/>
          <w:b/>
          <w:sz w:val="32"/>
        </w:rPr>
        <w:t>设计结构说明</w:t>
      </w:r>
    </w:p>
    <w:p w:rsidR="00B042D5" w:rsidRDefault="00B042D5">
      <w:pPr>
        <w:spacing w:line="560" w:lineRule="exact"/>
        <w:jc w:val="center"/>
        <w:rPr>
          <w:rFonts w:asciiTheme="minorEastAsia" w:eastAsiaTheme="minorEastAsia" w:hAnsiTheme="minorEastAsia"/>
          <w:b/>
          <w:sz w:val="32"/>
        </w:rPr>
      </w:pPr>
    </w:p>
    <w:p w:rsidR="00B042D5" w:rsidRDefault="000E358A">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1. 安全合理设计说明</w:t>
      </w:r>
    </w:p>
    <w:p w:rsidR="00B042D5" w:rsidRDefault="000E358A">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提供产品彩图、效果图、结构图及知识产权证书（若有）</w:t>
      </w:r>
    </w:p>
    <w:p w:rsidR="00B042D5" w:rsidRDefault="00B042D5">
      <w:pPr>
        <w:spacing w:line="360" w:lineRule="auto"/>
        <w:ind w:firstLineChars="300" w:firstLine="840"/>
        <w:rPr>
          <w:rFonts w:asciiTheme="minorEastAsia" w:eastAsiaTheme="minorEastAsia" w:hAnsiTheme="minorEastAsia"/>
          <w:sz w:val="28"/>
          <w:szCs w:val="28"/>
        </w:rPr>
      </w:pPr>
    </w:p>
    <w:p w:rsidR="00B042D5" w:rsidRDefault="000E358A">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2. 组合安装设计、易拆卸，方便运输说明</w:t>
      </w:r>
    </w:p>
    <w:p w:rsidR="00B042D5" w:rsidRDefault="00B042D5">
      <w:pPr>
        <w:spacing w:line="360" w:lineRule="auto"/>
        <w:ind w:firstLineChars="300" w:firstLine="840"/>
        <w:rPr>
          <w:rFonts w:asciiTheme="minorEastAsia" w:eastAsiaTheme="minorEastAsia" w:hAnsiTheme="minorEastAsia"/>
          <w:sz w:val="28"/>
          <w:szCs w:val="28"/>
        </w:rPr>
      </w:pPr>
    </w:p>
    <w:p w:rsidR="00B042D5" w:rsidRDefault="000E358A">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3. 可再生资源的设计理念说明</w:t>
      </w:r>
    </w:p>
    <w:p w:rsidR="00B042D5" w:rsidRDefault="00B042D5">
      <w:pPr>
        <w:spacing w:line="360" w:lineRule="auto"/>
        <w:ind w:firstLineChars="300" w:firstLine="840"/>
        <w:rPr>
          <w:rFonts w:asciiTheme="minorEastAsia" w:eastAsiaTheme="minorEastAsia" w:hAnsiTheme="minorEastAsia"/>
          <w:sz w:val="28"/>
          <w:szCs w:val="28"/>
        </w:rPr>
      </w:pPr>
    </w:p>
    <w:p w:rsidR="00B042D5" w:rsidRDefault="000E358A">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4. 产品设计使用寿命说明</w:t>
      </w:r>
    </w:p>
    <w:p w:rsidR="00B042D5" w:rsidRDefault="00B042D5">
      <w:pPr>
        <w:spacing w:line="360" w:lineRule="auto"/>
        <w:ind w:firstLineChars="300" w:firstLine="840"/>
        <w:rPr>
          <w:rFonts w:asciiTheme="minorEastAsia" w:eastAsiaTheme="minorEastAsia" w:hAnsiTheme="minorEastAsia"/>
          <w:sz w:val="28"/>
          <w:szCs w:val="28"/>
        </w:rPr>
      </w:pPr>
    </w:p>
    <w:p w:rsidR="00B042D5" w:rsidRDefault="00B042D5">
      <w:pPr>
        <w:spacing w:line="360" w:lineRule="auto"/>
        <w:ind w:firstLineChars="300" w:firstLine="840"/>
        <w:rPr>
          <w:rFonts w:asciiTheme="minorEastAsia" w:eastAsiaTheme="minorEastAsia" w:hAnsiTheme="minorEastAsia"/>
          <w:sz w:val="28"/>
          <w:szCs w:val="28"/>
        </w:rPr>
      </w:pPr>
    </w:p>
    <w:p w:rsidR="00B042D5" w:rsidRDefault="00B042D5">
      <w:pPr>
        <w:tabs>
          <w:tab w:val="left" w:pos="360"/>
        </w:tabs>
        <w:spacing w:afterLines="100" w:after="286" w:line="360" w:lineRule="auto"/>
        <w:rPr>
          <w:rFonts w:asciiTheme="minorEastAsia" w:eastAsiaTheme="minorEastAsia" w:hAnsiTheme="minorEastAsia"/>
          <w:b/>
          <w:sz w:val="24"/>
        </w:rPr>
      </w:pPr>
    </w:p>
    <w:p w:rsidR="00B042D5" w:rsidRDefault="00B042D5">
      <w:pPr>
        <w:tabs>
          <w:tab w:val="left" w:pos="360"/>
        </w:tabs>
        <w:spacing w:afterLines="100" w:after="286" w:line="360" w:lineRule="auto"/>
        <w:rPr>
          <w:rFonts w:asciiTheme="minorEastAsia" w:eastAsiaTheme="minorEastAsia" w:hAnsiTheme="minorEastAsia"/>
          <w:b/>
          <w:sz w:val="24"/>
        </w:rPr>
        <w:sectPr w:rsidR="00B042D5">
          <w:pgSz w:w="11906" w:h="16838"/>
          <w:pgMar w:top="1440" w:right="1797" w:bottom="1440" w:left="1797" w:header="851" w:footer="992" w:gutter="0"/>
          <w:cols w:space="425"/>
          <w:docGrid w:type="lines" w:linePitch="286" w:charSpace="-3449"/>
        </w:sectPr>
      </w:pPr>
    </w:p>
    <w:p w:rsidR="00B042D5" w:rsidRDefault="000E358A">
      <w:pPr>
        <w:tabs>
          <w:tab w:val="left" w:pos="360"/>
        </w:tabs>
        <w:spacing w:afterLines="100" w:after="286" w:line="360" w:lineRule="auto"/>
        <w:rPr>
          <w:rFonts w:asciiTheme="minorEastAsia" w:eastAsiaTheme="minorEastAsia" w:hAnsiTheme="minorEastAsia"/>
          <w:sz w:val="24"/>
        </w:rPr>
      </w:pPr>
      <w:r>
        <w:rPr>
          <w:rFonts w:asciiTheme="minorEastAsia" w:eastAsiaTheme="minorEastAsia" w:hAnsiTheme="minorEastAsia" w:hint="eastAsia"/>
          <w:b/>
          <w:sz w:val="24"/>
        </w:rPr>
        <w:lastRenderedPageBreak/>
        <w:t>附件17</w:t>
      </w:r>
    </w:p>
    <w:p w:rsidR="00B042D5" w:rsidRDefault="000E358A">
      <w:pPr>
        <w:tabs>
          <w:tab w:val="left" w:pos="360"/>
        </w:tabs>
        <w:spacing w:line="560" w:lineRule="exact"/>
        <w:jc w:val="center"/>
        <w:rPr>
          <w:b/>
          <w:sz w:val="24"/>
        </w:rPr>
      </w:pPr>
      <w:r>
        <w:rPr>
          <w:rFonts w:hint="eastAsia"/>
          <w:b/>
          <w:sz w:val="24"/>
        </w:rPr>
        <w:t>生产加工说明</w:t>
      </w:r>
    </w:p>
    <w:p w:rsidR="00B042D5" w:rsidRDefault="000E358A">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 生产设备信息一览表</w:t>
      </w:r>
    </w:p>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7"/>
        <w:gridCol w:w="1583"/>
        <w:gridCol w:w="1350"/>
        <w:gridCol w:w="1147"/>
        <w:gridCol w:w="1169"/>
        <w:gridCol w:w="1350"/>
        <w:gridCol w:w="1346"/>
      </w:tblGrid>
      <w:tr w:rsidR="00B042D5">
        <w:trPr>
          <w:jc w:val="center"/>
        </w:trPr>
        <w:tc>
          <w:tcPr>
            <w:tcW w:w="577" w:type="dxa"/>
            <w:tcBorders>
              <w:top w:val="single" w:sz="4" w:space="0" w:color="auto"/>
              <w:left w:val="single" w:sz="4" w:space="0" w:color="auto"/>
              <w:bottom w:val="single" w:sz="4" w:space="0" w:color="auto"/>
              <w:right w:val="single" w:sz="4" w:space="0" w:color="auto"/>
            </w:tcBorders>
            <w:vAlign w:val="center"/>
          </w:tcPr>
          <w:p w:rsidR="00B042D5" w:rsidRDefault="000E358A">
            <w:pPr>
              <w:snapToGrid w:val="0"/>
              <w:jc w:val="center"/>
              <w:rPr>
                <w:rFonts w:ascii="宋体" w:hAnsi="宋体"/>
                <w:szCs w:val="21"/>
              </w:rPr>
            </w:pPr>
            <w:r>
              <w:rPr>
                <w:rFonts w:ascii="宋体" w:hAnsi="宋体" w:hint="eastAsia"/>
                <w:szCs w:val="21"/>
              </w:rPr>
              <w:t>序号</w:t>
            </w:r>
          </w:p>
        </w:tc>
        <w:tc>
          <w:tcPr>
            <w:tcW w:w="1583" w:type="dxa"/>
            <w:tcBorders>
              <w:top w:val="single" w:sz="4" w:space="0" w:color="auto"/>
              <w:left w:val="single" w:sz="4" w:space="0" w:color="auto"/>
              <w:bottom w:val="single" w:sz="4" w:space="0" w:color="auto"/>
              <w:right w:val="single" w:sz="4" w:space="0" w:color="auto"/>
            </w:tcBorders>
            <w:vAlign w:val="center"/>
          </w:tcPr>
          <w:p w:rsidR="00B042D5" w:rsidRDefault="000E358A">
            <w:pPr>
              <w:snapToGrid w:val="0"/>
              <w:jc w:val="center"/>
              <w:rPr>
                <w:rFonts w:ascii="宋体" w:hAnsi="宋体"/>
                <w:szCs w:val="21"/>
              </w:rPr>
            </w:pPr>
            <w:r>
              <w:rPr>
                <w:rFonts w:ascii="宋体" w:hAnsi="宋体" w:hint="eastAsia"/>
                <w:szCs w:val="21"/>
              </w:rPr>
              <w:t>设备名称</w:t>
            </w:r>
          </w:p>
        </w:tc>
        <w:tc>
          <w:tcPr>
            <w:tcW w:w="1350" w:type="dxa"/>
            <w:tcBorders>
              <w:top w:val="single" w:sz="4" w:space="0" w:color="auto"/>
              <w:left w:val="single" w:sz="4" w:space="0" w:color="auto"/>
              <w:bottom w:val="single" w:sz="4" w:space="0" w:color="auto"/>
              <w:right w:val="single" w:sz="4" w:space="0" w:color="auto"/>
            </w:tcBorders>
            <w:vAlign w:val="center"/>
          </w:tcPr>
          <w:p w:rsidR="00B042D5" w:rsidRDefault="000E358A">
            <w:pPr>
              <w:snapToGrid w:val="0"/>
              <w:jc w:val="center"/>
              <w:rPr>
                <w:rFonts w:ascii="宋体" w:hAnsi="宋体"/>
                <w:szCs w:val="21"/>
              </w:rPr>
            </w:pPr>
            <w:r>
              <w:rPr>
                <w:rFonts w:ascii="宋体" w:hAnsi="宋体" w:hint="eastAsia"/>
                <w:szCs w:val="21"/>
              </w:rPr>
              <w:t>品牌型号</w:t>
            </w:r>
          </w:p>
        </w:tc>
        <w:tc>
          <w:tcPr>
            <w:tcW w:w="1147" w:type="dxa"/>
            <w:tcBorders>
              <w:top w:val="single" w:sz="4" w:space="0" w:color="auto"/>
              <w:left w:val="single" w:sz="4" w:space="0" w:color="auto"/>
              <w:bottom w:val="single" w:sz="4" w:space="0" w:color="auto"/>
              <w:right w:val="single" w:sz="4" w:space="0" w:color="auto"/>
            </w:tcBorders>
            <w:vAlign w:val="center"/>
          </w:tcPr>
          <w:p w:rsidR="00B042D5" w:rsidRDefault="000E358A">
            <w:pPr>
              <w:snapToGrid w:val="0"/>
              <w:jc w:val="center"/>
              <w:rPr>
                <w:rFonts w:ascii="宋体" w:hAnsi="宋体"/>
                <w:szCs w:val="21"/>
              </w:rPr>
            </w:pPr>
            <w:r>
              <w:rPr>
                <w:rFonts w:ascii="宋体" w:hAnsi="宋体" w:hint="eastAsia"/>
                <w:szCs w:val="21"/>
              </w:rPr>
              <w:t>数量</w:t>
            </w:r>
          </w:p>
        </w:tc>
        <w:tc>
          <w:tcPr>
            <w:tcW w:w="1169" w:type="dxa"/>
            <w:tcBorders>
              <w:top w:val="single" w:sz="4" w:space="0" w:color="auto"/>
              <w:left w:val="single" w:sz="4" w:space="0" w:color="auto"/>
              <w:bottom w:val="single" w:sz="4" w:space="0" w:color="auto"/>
              <w:right w:val="single" w:sz="4" w:space="0" w:color="auto"/>
            </w:tcBorders>
            <w:vAlign w:val="center"/>
          </w:tcPr>
          <w:p w:rsidR="00B042D5" w:rsidRDefault="000E358A">
            <w:pPr>
              <w:snapToGrid w:val="0"/>
              <w:jc w:val="center"/>
              <w:rPr>
                <w:rFonts w:ascii="宋体" w:hAnsi="宋体"/>
                <w:szCs w:val="21"/>
              </w:rPr>
            </w:pPr>
            <w:r>
              <w:rPr>
                <w:rFonts w:ascii="宋体" w:hAnsi="宋体" w:hint="eastAsia"/>
                <w:szCs w:val="21"/>
              </w:rPr>
              <w:t>产地</w:t>
            </w:r>
          </w:p>
        </w:tc>
        <w:tc>
          <w:tcPr>
            <w:tcW w:w="1350" w:type="dxa"/>
            <w:tcBorders>
              <w:top w:val="single" w:sz="4" w:space="0" w:color="auto"/>
              <w:left w:val="single" w:sz="4" w:space="0" w:color="auto"/>
              <w:bottom w:val="single" w:sz="4" w:space="0" w:color="auto"/>
              <w:right w:val="single" w:sz="4" w:space="0" w:color="auto"/>
            </w:tcBorders>
            <w:vAlign w:val="center"/>
          </w:tcPr>
          <w:p w:rsidR="00B042D5" w:rsidRDefault="000E358A">
            <w:pPr>
              <w:snapToGrid w:val="0"/>
              <w:jc w:val="center"/>
              <w:rPr>
                <w:rFonts w:ascii="宋体" w:hAnsi="宋体"/>
                <w:szCs w:val="21"/>
              </w:rPr>
            </w:pPr>
            <w:r>
              <w:rPr>
                <w:rFonts w:ascii="宋体" w:hAnsi="宋体" w:hint="eastAsia"/>
                <w:szCs w:val="21"/>
              </w:rPr>
              <w:t>购买日期</w:t>
            </w:r>
          </w:p>
        </w:tc>
        <w:tc>
          <w:tcPr>
            <w:tcW w:w="1346" w:type="dxa"/>
            <w:tcBorders>
              <w:top w:val="single" w:sz="4" w:space="0" w:color="auto"/>
              <w:left w:val="single" w:sz="4" w:space="0" w:color="auto"/>
              <w:bottom w:val="single" w:sz="4" w:space="0" w:color="auto"/>
              <w:right w:val="single" w:sz="4" w:space="0" w:color="auto"/>
            </w:tcBorders>
            <w:vAlign w:val="center"/>
          </w:tcPr>
          <w:p w:rsidR="00B042D5" w:rsidRDefault="000E358A">
            <w:pPr>
              <w:snapToGrid w:val="0"/>
              <w:jc w:val="center"/>
              <w:rPr>
                <w:rFonts w:ascii="宋体" w:hAnsi="宋体"/>
                <w:szCs w:val="21"/>
              </w:rPr>
            </w:pPr>
            <w:r>
              <w:rPr>
                <w:rFonts w:ascii="宋体" w:hAnsi="宋体" w:hint="eastAsia"/>
                <w:szCs w:val="21"/>
              </w:rPr>
              <w:t>实物图片</w:t>
            </w:r>
          </w:p>
        </w:tc>
      </w:tr>
      <w:tr w:rsidR="00B042D5">
        <w:trPr>
          <w:jc w:val="center"/>
        </w:trPr>
        <w:tc>
          <w:tcPr>
            <w:tcW w:w="577" w:type="dxa"/>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宋体" w:hAnsi="宋体"/>
                <w:szCs w:val="21"/>
              </w:rPr>
            </w:pPr>
          </w:p>
        </w:tc>
        <w:tc>
          <w:tcPr>
            <w:tcW w:w="1583" w:type="dxa"/>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宋体" w:hAnsi="宋体"/>
                <w:szCs w:val="21"/>
              </w:rPr>
            </w:pPr>
          </w:p>
        </w:tc>
        <w:tc>
          <w:tcPr>
            <w:tcW w:w="1350" w:type="dxa"/>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宋体" w:hAnsi="宋体"/>
                <w:szCs w:val="21"/>
              </w:rPr>
            </w:pPr>
          </w:p>
        </w:tc>
        <w:tc>
          <w:tcPr>
            <w:tcW w:w="1147" w:type="dxa"/>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宋体" w:hAnsi="宋体"/>
                <w:szCs w:val="21"/>
              </w:rPr>
            </w:pPr>
          </w:p>
        </w:tc>
        <w:tc>
          <w:tcPr>
            <w:tcW w:w="1169" w:type="dxa"/>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宋体" w:hAnsi="宋体"/>
                <w:szCs w:val="21"/>
              </w:rPr>
            </w:pPr>
          </w:p>
        </w:tc>
        <w:tc>
          <w:tcPr>
            <w:tcW w:w="1350" w:type="dxa"/>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宋体" w:hAnsi="宋体"/>
                <w:szCs w:val="21"/>
              </w:rPr>
            </w:pPr>
          </w:p>
        </w:tc>
        <w:tc>
          <w:tcPr>
            <w:tcW w:w="1346" w:type="dxa"/>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宋体" w:hAnsi="宋体"/>
                <w:szCs w:val="21"/>
              </w:rPr>
            </w:pPr>
          </w:p>
        </w:tc>
      </w:tr>
    </w:tbl>
    <w:p w:rsidR="00B042D5" w:rsidRDefault="000E358A">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 工艺流程说明</w:t>
      </w:r>
    </w:p>
    <w:p w:rsidR="00B042D5" w:rsidRDefault="00B042D5">
      <w:pPr>
        <w:spacing w:line="360" w:lineRule="auto"/>
        <w:ind w:firstLineChars="200" w:firstLine="480"/>
        <w:rPr>
          <w:rFonts w:asciiTheme="minorEastAsia" w:eastAsiaTheme="minorEastAsia" w:hAnsiTheme="minorEastAsia"/>
          <w:sz w:val="24"/>
          <w:szCs w:val="24"/>
        </w:rPr>
      </w:pPr>
    </w:p>
    <w:p w:rsidR="00B042D5" w:rsidRDefault="000E358A">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3. 节能降耗</w:t>
      </w:r>
    </w:p>
    <w:p w:rsidR="00B042D5" w:rsidRDefault="000E358A">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（1）生产加工采取的绿色环保措施</w:t>
      </w:r>
    </w:p>
    <w:p w:rsidR="00B042D5" w:rsidRDefault="00B042D5">
      <w:pPr>
        <w:spacing w:line="360" w:lineRule="auto"/>
        <w:ind w:firstLineChars="200" w:firstLine="480"/>
        <w:rPr>
          <w:rFonts w:asciiTheme="minorEastAsia" w:eastAsiaTheme="minorEastAsia" w:hAnsiTheme="minorEastAsia"/>
          <w:sz w:val="24"/>
          <w:szCs w:val="24"/>
        </w:rPr>
      </w:pPr>
    </w:p>
    <w:p w:rsidR="00B042D5" w:rsidRDefault="000E358A">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（2）投标单位上年度和本年度节能降耗信息</w:t>
      </w:r>
    </w:p>
    <w:tbl>
      <w:tblPr>
        <w:tblW w:w="84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4"/>
        <w:gridCol w:w="1909"/>
        <w:gridCol w:w="1466"/>
        <w:gridCol w:w="1416"/>
        <w:gridCol w:w="1805"/>
        <w:gridCol w:w="1248"/>
      </w:tblGrid>
      <w:tr w:rsidR="00B042D5">
        <w:trPr>
          <w:jc w:val="center"/>
        </w:trPr>
        <w:tc>
          <w:tcPr>
            <w:tcW w:w="574" w:type="dxa"/>
            <w:tcBorders>
              <w:top w:val="single" w:sz="4" w:space="0" w:color="auto"/>
              <w:left w:val="single" w:sz="4" w:space="0" w:color="auto"/>
              <w:bottom w:val="single" w:sz="4" w:space="0" w:color="auto"/>
              <w:right w:val="single" w:sz="4" w:space="0" w:color="auto"/>
            </w:tcBorders>
            <w:vAlign w:val="center"/>
          </w:tcPr>
          <w:p w:rsidR="00B042D5" w:rsidRDefault="000E358A">
            <w:pPr>
              <w:snapToGrid w:val="0"/>
              <w:jc w:val="center"/>
              <w:rPr>
                <w:szCs w:val="21"/>
              </w:rPr>
            </w:pPr>
            <w:r>
              <w:rPr>
                <w:rFonts w:hint="eastAsia"/>
                <w:szCs w:val="21"/>
              </w:rPr>
              <w:t>序号</w:t>
            </w:r>
          </w:p>
        </w:tc>
        <w:tc>
          <w:tcPr>
            <w:tcW w:w="1909" w:type="dxa"/>
            <w:tcBorders>
              <w:top w:val="single" w:sz="4" w:space="0" w:color="auto"/>
              <w:left w:val="single" w:sz="4" w:space="0" w:color="auto"/>
              <w:bottom w:val="single" w:sz="4" w:space="0" w:color="auto"/>
              <w:right w:val="single" w:sz="4" w:space="0" w:color="auto"/>
            </w:tcBorders>
            <w:vAlign w:val="center"/>
          </w:tcPr>
          <w:p w:rsidR="00B042D5" w:rsidRDefault="000E358A">
            <w:pPr>
              <w:snapToGrid w:val="0"/>
              <w:jc w:val="center"/>
              <w:rPr>
                <w:szCs w:val="21"/>
              </w:rPr>
            </w:pPr>
            <w:r>
              <w:rPr>
                <w:rFonts w:ascii="宋体" w:hAnsi="宋体" w:hint="eastAsia"/>
                <w:szCs w:val="21"/>
              </w:rPr>
              <w:t>主营业务收入（万元）</w:t>
            </w:r>
          </w:p>
        </w:tc>
        <w:tc>
          <w:tcPr>
            <w:tcW w:w="1466" w:type="dxa"/>
            <w:tcBorders>
              <w:top w:val="single" w:sz="4" w:space="0" w:color="auto"/>
              <w:left w:val="single" w:sz="4" w:space="0" w:color="auto"/>
              <w:bottom w:val="single" w:sz="4" w:space="0" w:color="auto"/>
              <w:right w:val="single" w:sz="4" w:space="0" w:color="auto"/>
            </w:tcBorders>
            <w:vAlign w:val="center"/>
          </w:tcPr>
          <w:p w:rsidR="00B042D5" w:rsidRDefault="000E358A">
            <w:pPr>
              <w:snapToGrid w:val="0"/>
              <w:jc w:val="center"/>
              <w:rPr>
                <w:rFonts w:ascii="宋体" w:hAnsi="宋体"/>
                <w:szCs w:val="21"/>
              </w:rPr>
            </w:pPr>
            <w:r>
              <w:rPr>
                <w:rFonts w:ascii="宋体" w:hAnsi="宋体" w:hint="eastAsia"/>
                <w:szCs w:val="21"/>
              </w:rPr>
              <w:t>耗电总量（千瓦）</w:t>
            </w:r>
          </w:p>
        </w:tc>
        <w:tc>
          <w:tcPr>
            <w:tcW w:w="1416" w:type="dxa"/>
            <w:tcBorders>
              <w:top w:val="single" w:sz="4" w:space="0" w:color="auto"/>
              <w:left w:val="single" w:sz="4" w:space="0" w:color="auto"/>
              <w:bottom w:val="single" w:sz="4" w:space="0" w:color="auto"/>
              <w:right w:val="single" w:sz="4" w:space="0" w:color="auto"/>
            </w:tcBorders>
            <w:vAlign w:val="center"/>
          </w:tcPr>
          <w:p w:rsidR="00B042D5" w:rsidRDefault="000E358A">
            <w:pPr>
              <w:snapToGrid w:val="0"/>
              <w:jc w:val="center"/>
              <w:rPr>
                <w:szCs w:val="21"/>
              </w:rPr>
            </w:pPr>
            <w:r>
              <w:rPr>
                <w:rFonts w:ascii="宋体" w:hAnsi="宋体" w:hint="eastAsia"/>
                <w:szCs w:val="21"/>
              </w:rPr>
              <w:t>油耗总量（吨）</w:t>
            </w:r>
          </w:p>
        </w:tc>
        <w:tc>
          <w:tcPr>
            <w:tcW w:w="1805" w:type="dxa"/>
            <w:tcBorders>
              <w:top w:val="single" w:sz="4" w:space="0" w:color="auto"/>
              <w:left w:val="single" w:sz="4" w:space="0" w:color="auto"/>
              <w:bottom w:val="single" w:sz="4" w:space="0" w:color="auto"/>
              <w:right w:val="single" w:sz="4" w:space="0" w:color="auto"/>
            </w:tcBorders>
            <w:vAlign w:val="center"/>
          </w:tcPr>
          <w:p w:rsidR="00B042D5" w:rsidRDefault="000E358A">
            <w:pPr>
              <w:snapToGrid w:val="0"/>
              <w:jc w:val="center"/>
              <w:rPr>
                <w:szCs w:val="21"/>
              </w:rPr>
            </w:pPr>
            <w:r>
              <w:rPr>
                <w:rFonts w:ascii="宋体" w:hAnsi="宋体" w:hint="eastAsia"/>
                <w:szCs w:val="21"/>
              </w:rPr>
              <w:t>水资源消耗总量（吨）</w:t>
            </w:r>
          </w:p>
        </w:tc>
        <w:tc>
          <w:tcPr>
            <w:tcW w:w="1248" w:type="dxa"/>
            <w:tcBorders>
              <w:top w:val="single" w:sz="4" w:space="0" w:color="auto"/>
              <w:left w:val="single" w:sz="4" w:space="0" w:color="auto"/>
              <w:bottom w:val="single" w:sz="4" w:space="0" w:color="auto"/>
              <w:right w:val="single" w:sz="4" w:space="0" w:color="auto"/>
            </w:tcBorders>
            <w:vAlign w:val="center"/>
          </w:tcPr>
          <w:p w:rsidR="00B042D5" w:rsidRDefault="000E358A">
            <w:pPr>
              <w:snapToGrid w:val="0"/>
              <w:jc w:val="center"/>
              <w:rPr>
                <w:szCs w:val="21"/>
              </w:rPr>
            </w:pPr>
            <w:r>
              <w:rPr>
                <w:rFonts w:ascii="宋体" w:hAnsi="宋体" w:hint="eastAsia"/>
                <w:szCs w:val="21"/>
              </w:rPr>
              <w:t>排污是否达标</w:t>
            </w:r>
          </w:p>
        </w:tc>
      </w:tr>
      <w:tr w:rsidR="00B042D5">
        <w:trPr>
          <w:jc w:val="center"/>
        </w:trPr>
        <w:tc>
          <w:tcPr>
            <w:tcW w:w="574" w:type="dxa"/>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sz w:val="28"/>
                <w:szCs w:val="28"/>
              </w:rPr>
            </w:pPr>
          </w:p>
        </w:tc>
        <w:tc>
          <w:tcPr>
            <w:tcW w:w="1909" w:type="dxa"/>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宋体" w:hAnsi="宋体"/>
                <w:sz w:val="28"/>
                <w:szCs w:val="28"/>
              </w:rPr>
            </w:pPr>
          </w:p>
        </w:tc>
        <w:tc>
          <w:tcPr>
            <w:tcW w:w="1466" w:type="dxa"/>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宋体" w:hAnsi="宋体"/>
                <w:sz w:val="28"/>
                <w:szCs w:val="28"/>
              </w:rPr>
            </w:pPr>
          </w:p>
        </w:tc>
        <w:tc>
          <w:tcPr>
            <w:tcW w:w="1416" w:type="dxa"/>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宋体" w:hAnsi="宋体"/>
                <w:sz w:val="28"/>
                <w:szCs w:val="28"/>
              </w:rPr>
            </w:pPr>
          </w:p>
        </w:tc>
        <w:tc>
          <w:tcPr>
            <w:tcW w:w="1805" w:type="dxa"/>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宋体" w:hAnsi="宋体"/>
                <w:sz w:val="28"/>
                <w:szCs w:val="28"/>
              </w:rPr>
            </w:pPr>
          </w:p>
        </w:tc>
        <w:tc>
          <w:tcPr>
            <w:tcW w:w="1248" w:type="dxa"/>
            <w:tcBorders>
              <w:top w:val="single" w:sz="4" w:space="0" w:color="auto"/>
              <w:left w:val="single" w:sz="4" w:space="0" w:color="auto"/>
              <w:bottom w:val="single" w:sz="4" w:space="0" w:color="auto"/>
              <w:right w:val="single" w:sz="4" w:space="0" w:color="auto"/>
            </w:tcBorders>
            <w:vAlign w:val="center"/>
          </w:tcPr>
          <w:p w:rsidR="00B042D5" w:rsidRDefault="00B042D5">
            <w:pPr>
              <w:snapToGrid w:val="0"/>
              <w:jc w:val="center"/>
              <w:rPr>
                <w:rFonts w:ascii="宋体" w:hAnsi="宋体"/>
                <w:sz w:val="28"/>
                <w:szCs w:val="28"/>
              </w:rPr>
            </w:pPr>
          </w:p>
        </w:tc>
      </w:tr>
    </w:tbl>
    <w:p w:rsidR="00B042D5" w:rsidRDefault="000E358A">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注：排污达标须提供环保部门盖章的证明材料。</w:t>
      </w:r>
    </w:p>
    <w:p w:rsidR="00B042D5" w:rsidRDefault="000E358A">
      <w:pPr>
        <w:spacing w:line="360" w:lineRule="auto"/>
        <w:ind w:firstLineChars="300" w:firstLine="720"/>
        <w:rPr>
          <w:rFonts w:asciiTheme="minorEastAsia" w:eastAsiaTheme="minorEastAsia" w:hAnsiTheme="minorEastAsia"/>
          <w:sz w:val="28"/>
          <w:szCs w:val="28"/>
        </w:rPr>
      </w:pPr>
      <w:r>
        <w:rPr>
          <w:rFonts w:asciiTheme="minorEastAsia" w:eastAsiaTheme="minorEastAsia" w:hAnsiTheme="minorEastAsia" w:hint="eastAsia"/>
          <w:sz w:val="24"/>
        </w:rPr>
        <w:br w:type="page"/>
      </w:r>
    </w:p>
    <w:p w:rsidR="00B042D5" w:rsidRDefault="00B042D5">
      <w:pPr>
        <w:tabs>
          <w:tab w:val="left" w:pos="360"/>
        </w:tabs>
        <w:spacing w:line="360" w:lineRule="auto"/>
        <w:ind w:firstLineChars="200" w:firstLine="480"/>
        <w:rPr>
          <w:rFonts w:asciiTheme="minorEastAsia" w:eastAsiaTheme="minorEastAsia" w:hAnsiTheme="minorEastAsia"/>
          <w:sz w:val="24"/>
        </w:rPr>
        <w:sectPr w:rsidR="00B042D5">
          <w:pgSz w:w="11906" w:h="16838"/>
          <w:pgMar w:top="1440" w:right="1797" w:bottom="1440" w:left="1797" w:header="851" w:footer="992" w:gutter="0"/>
          <w:cols w:space="425"/>
          <w:docGrid w:type="lines" w:linePitch="286" w:charSpace="-3449"/>
        </w:sectPr>
      </w:pPr>
    </w:p>
    <w:p w:rsidR="00B042D5" w:rsidRDefault="000E358A">
      <w:pPr>
        <w:tabs>
          <w:tab w:val="left" w:pos="360"/>
        </w:tabs>
        <w:spacing w:afterLines="100" w:after="286" w:line="360" w:lineRule="auto"/>
        <w:rPr>
          <w:rFonts w:asciiTheme="minorEastAsia" w:eastAsiaTheme="minorEastAsia" w:hAnsiTheme="minorEastAsia"/>
          <w:sz w:val="28"/>
          <w:szCs w:val="28"/>
        </w:rPr>
      </w:pPr>
      <w:r>
        <w:rPr>
          <w:rFonts w:asciiTheme="minorEastAsia" w:eastAsiaTheme="minorEastAsia" w:hAnsiTheme="minorEastAsia" w:hint="eastAsia"/>
          <w:b/>
          <w:sz w:val="24"/>
        </w:rPr>
        <w:lastRenderedPageBreak/>
        <w:t>附件18</w:t>
      </w:r>
    </w:p>
    <w:p w:rsidR="00B042D5" w:rsidRDefault="000E358A">
      <w:pPr>
        <w:tabs>
          <w:tab w:val="left" w:pos="360"/>
        </w:tabs>
        <w:spacing w:line="560" w:lineRule="exact"/>
        <w:jc w:val="center"/>
        <w:rPr>
          <w:b/>
          <w:sz w:val="24"/>
        </w:rPr>
      </w:pPr>
      <w:r>
        <w:rPr>
          <w:rFonts w:hint="eastAsia"/>
          <w:b/>
          <w:sz w:val="24"/>
        </w:rPr>
        <w:t>流通回收说明</w:t>
      </w:r>
    </w:p>
    <w:p w:rsidR="00B042D5" w:rsidRDefault="000E358A">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详细阐述采取回收处理技术设备，对大气污染、水污染等环境污染治理有针对性的环保举措，并提供处理协议或第三方证明材料</w:t>
      </w:r>
    </w:p>
    <w:p w:rsidR="00B042D5" w:rsidRDefault="00B042D5">
      <w:pPr>
        <w:spacing w:line="360" w:lineRule="auto"/>
        <w:ind w:firstLineChars="300" w:firstLine="840"/>
        <w:rPr>
          <w:rFonts w:asciiTheme="minorEastAsia" w:eastAsiaTheme="minorEastAsia" w:hAnsiTheme="minorEastAsia"/>
          <w:sz w:val="28"/>
          <w:szCs w:val="28"/>
        </w:rPr>
      </w:pPr>
    </w:p>
    <w:p w:rsidR="00B042D5" w:rsidRDefault="00B042D5">
      <w:pPr>
        <w:tabs>
          <w:tab w:val="left" w:pos="360"/>
        </w:tabs>
        <w:spacing w:line="360" w:lineRule="auto"/>
        <w:rPr>
          <w:rFonts w:asciiTheme="minorEastAsia" w:eastAsiaTheme="minorEastAsia" w:hAnsiTheme="minorEastAsia"/>
          <w:sz w:val="24"/>
        </w:rPr>
        <w:sectPr w:rsidR="00B042D5">
          <w:pgSz w:w="11906" w:h="16838"/>
          <w:pgMar w:top="1440" w:right="1797" w:bottom="1440" w:left="1797" w:header="851" w:footer="992" w:gutter="0"/>
          <w:cols w:space="425"/>
          <w:docGrid w:type="lines" w:linePitch="286" w:charSpace="-3449"/>
        </w:sectPr>
      </w:pPr>
    </w:p>
    <w:p w:rsidR="00B042D5" w:rsidRDefault="000E358A">
      <w:pPr>
        <w:tabs>
          <w:tab w:val="left" w:pos="360"/>
        </w:tabs>
        <w:spacing w:line="360" w:lineRule="auto"/>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19</w:t>
      </w:r>
    </w:p>
    <w:p w:rsidR="00B042D5" w:rsidRDefault="000E358A">
      <w:pPr>
        <w:tabs>
          <w:tab w:val="left" w:pos="360"/>
        </w:tabs>
        <w:spacing w:line="360" w:lineRule="auto"/>
        <w:jc w:val="center"/>
        <w:rPr>
          <w:b/>
          <w:bCs/>
          <w:sz w:val="24"/>
        </w:rPr>
      </w:pPr>
      <w:r>
        <w:rPr>
          <w:rFonts w:hint="eastAsia"/>
          <w:b/>
          <w:bCs/>
          <w:sz w:val="24"/>
        </w:rPr>
        <w:t>书面</w:t>
      </w:r>
      <w:r>
        <w:rPr>
          <w:b/>
          <w:bCs/>
          <w:sz w:val="24"/>
        </w:rPr>
        <w:t>声明</w:t>
      </w:r>
    </w:p>
    <w:p w:rsidR="00B042D5" w:rsidRDefault="00B042D5">
      <w:pPr>
        <w:pStyle w:val="af1"/>
        <w:tabs>
          <w:tab w:val="left" w:pos="360"/>
        </w:tabs>
        <w:spacing w:line="360" w:lineRule="auto"/>
        <w:ind w:firstLine="480"/>
        <w:rPr>
          <w:sz w:val="24"/>
        </w:rPr>
      </w:pPr>
    </w:p>
    <w:p w:rsidR="00B042D5" w:rsidRDefault="000E358A">
      <w:pPr>
        <w:pStyle w:val="af1"/>
        <w:tabs>
          <w:tab w:val="left" w:pos="360"/>
        </w:tabs>
        <w:spacing w:line="360" w:lineRule="auto"/>
        <w:ind w:firstLine="480"/>
        <w:rPr>
          <w:sz w:val="24"/>
        </w:rPr>
      </w:pPr>
      <w:r>
        <w:rPr>
          <w:rFonts w:hint="eastAsia"/>
          <w:sz w:val="24"/>
        </w:rPr>
        <w:t>参加政府采购活动前</w:t>
      </w:r>
      <w:r>
        <w:rPr>
          <w:sz w:val="24"/>
        </w:rPr>
        <w:t>3</w:t>
      </w:r>
      <w:r>
        <w:rPr>
          <w:rFonts w:hint="eastAsia"/>
          <w:sz w:val="24"/>
        </w:rPr>
        <w:t>年我单位在经营活动中没有重大违法记录。</w:t>
      </w:r>
    </w:p>
    <w:p w:rsidR="00B042D5" w:rsidRDefault="000E358A">
      <w:pPr>
        <w:pStyle w:val="af1"/>
        <w:tabs>
          <w:tab w:val="left" w:pos="360"/>
        </w:tabs>
        <w:spacing w:line="360" w:lineRule="auto"/>
        <w:ind w:firstLine="480"/>
        <w:rPr>
          <w:sz w:val="24"/>
        </w:rPr>
      </w:pPr>
      <w:r>
        <w:rPr>
          <w:rFonts w:hint="eastAsia"/>
          <w:sz w:val="24"/>
        </w:rPr>
        <w:t>我单位具备良好的商业信誉和健全的财务会计制度，依法缴纳税收和社会保障资金。</w:t>
      </w:r>
    </w:p>
    <w:p w:rsidR="00B042D5" w:rsidRDefault="00B042D5">
      <w:pPr>
        <w:pStyle w:val="af1"/>
        <w:tabs>
          <w:tab w:val="left" w:pos="360"/>
        </w:tabs>
        <w:spacing w:line="360" w:lineRule="auto"/>
        <w:ind w:firstLine="480"/>
        <w:rPr>
          <w:sz w:val="24"/>
        </w:rPr>
      </w:pPr>
    </w:p>
    <w:p w:rsidR="00B042D5" w:rsidRDefault="00B042D5">
      <w:pPr>
        <w:pStyle w:val="af1"/>
        <w:tabs>
          <w:tab w:val="left" w:pos="360"/>
        </w:tabs>
        <w:spacing w:line="360" w:lineRule="auto"/>
        <w:ind w:firstLine="480"/>
        <w:rPr>
          <w:sz w:val="24"/>
        </w:rPr>
      </w:pPr>
    </w:p>
    <w:p w:rsidR="00B042D5" w:rsidRDefault="000E358A">
      <w:pPr>
        <w:autoSpaceDE w:val="0"/>
        <w:autoSpaceDN w:val="0"/>
        <w:spacing w:line="500" w:lineRule="exact"/>
        <w:ind w:left="3840"/>
        <w:jc w:val="left"/>
        <w:rPr>
          <w:sz w:val="24"/>
          <w:szCs w:val="24"/>
        </w:rPr>
      </w:pPr>
      <w:r>
        <w:rPr>
          <w:sz w:val="24"/>
          <w:szCs w:val="24"/>
        </w:rPr>
        <w:t>投标人名称：</w:t>
      </w:r>
    </w:p>
    <w:p w:rsidR="00B042D5" w:rsidRDefault="00B042D5">
      <w:pPr>
        <w:autoSpaceDE w:val="0"/>
        <w:autoSpaceDN w:val="0"/>
        <w:spacing w:line="500" w:lineRule="exact"/>
        <w:ind w:left="3840"/>
        <w:jc w:val="left"/>
        <w:rPr>
          <w:sz w:val="24"/>
          <w:szCs w:val="24"/>
        </w:rPr>
      </w:pPr>
    </w:p>
    <w:p w:rsidR="00B042D5" w:rsidRDefault="000E358A">
      <w:pPr>
        <w:autoSpaceDE w:val="0"/>
        <w:autoSpaceDN w:val="0"/>
        <w:spacing w:line="500" w:lineRule="exact"/>
        <w:ind w:left="3840"/>
        <w:jc w:val="left"/>
        <w:rPr>
          <w:sz w:val="24"/>
          <w:szCs w:val="24"/>
        </w:rPr>
      </w:pPr>
      <w:r>
        <w:rPr>
          <w:sz w:val="24"/>
          <w:szCs w:val="24"/>
        </w:rPr>
        <w:t>日期：</w:t>
      </w:r>
    </w:p>
    <w:p w:rsidR="00B042D5" w:rsidRDefault="00B042D5">
      <w:pPr>
        <w:autoSpaceDE w:val="0"/>
        <w:autoSpaceDN w:val="0"/>
        <w:spacing w:line="500" w:lineRule="exact"/>
        <w:ind w:left="3840"/>
        <w:jc w:val="left"/>
        <w:rPr>
          <w:sz w:val="24"/>
          <w:szCs w:val="24"/>
        </w:rPr>
      </w:pPr>
    </w:p>
    <w:p w:rsidR="00B042D5" w:rsidRDefault="00B042D5">
      <w:pPr>
        <w:pStyle w:val="af1"/>
        <w:tabs>
          <w:tab w:val="left" w:pos="360"/>
        </w:tabs>
        <w:spacing w:line="360" w:lineRule="auto"/>
        <w:ind w:firstLineChars="0" w:firstLine="0"/>
        <w:rPr>
          <w:sz w:val="24"/>
          <w:u w:val="single"/>
        </w:rPr>
      </w:pPr>
    </w:p>
    <w:p w:rsidR="00B042D5" w:rsidRDefault="00B042D5">
      <w:pPr>
        <w:pStyle w:val="af1"/>
        <w:tabs>
          <w:tab w:val="left" w:pos="360"/>
        </w:tabs>
        <w:spacing w:line="360" w:lineRule="auto"/>
        <w:ind w:firstLine="480"/>
        <w:rPr>
          <w:sz w:val="24"/>
        </w:rPr>
      </w:pPr>
    </w:p>
    <w:p w:rsidR="00B042D5" w:rsidRDefault="00B042D5">
      <w:pPr>
        <w:pStyle w:val="af1"/>
        <w:spacing w:line="360" w:lineRule="auto"/>
        <w:ind w:firstLineChars="0" w:firstLine="0"/>
        <w:jc w:val="center"/>
        <w:rPr>
          <w:b/>
          <w:sz w:val="24"/>
        </w:rPr>
      </w:pPr>
    </w:p>
    <w:p w:rsidR="00B042D5" w:rsidRDefault="00B042D5">
      <w:pPr>
        <w:pStyle w:val="af1"/>
        <w:spacing w:line="360" w:lineRule="auto"/>
        <w:ind w:firstLineChars="0" w:firstLine="0"/>
        <w:jc w:val="center"/>
        <w:rPr>
          <w:b/>
          <w:sz w:val="24"/>
        </w:rPr>
      </w:pPr>
    </w:p>
    <w:p w:rsidR="00B042D5" w:rsidRDefault="000E358A">
      <w:pPr>
        <w:pStyle w:val="af1"/>
        <w:spacing w:line="360" w:lineRule="auto"/>
        <w:ind w:firstLineChars="0" w:firstLine="0"/>
        <w:jc w:val="center"/>
        <w:rPr>
          <w:b/>
          <w:sz w:val="24"/>
        </w:rPr>
      </w:pPr>
      <w:r>
        <w:rPr>
          <w:rFonts w:hint="eastAsia"/>
          <w:b/>
          <w:sz w:val="24"/>
        </w:rPr>
        <w:t>证明材料</w:t>
      </w:r>
    </w:p>
    <w:p w:rsidR="00B042D5" w:rsidRDefault="00B042D5">
      <w:pPr>
        <w:pStyle w:val="af1"/>
        <w:tabs>
          <w:tab w:val="left" w:pos="360"/>
        </w:tabs>
        <w:spacing w:line="360" w:lineRule="auto"/>
        <w:ind w:firstLine="480"/>
        <w:rPr>
          <w:sz w:val="24"/>
        </w:rPr>
      </w:pPr>
    </w:p>
    <w:p w:rsidR="00B042D5" w:rsidRDefault="000E358A">
      <w:pPr>
        <w:pStyle w:val="af1"/>
        <w:tabs>
          <w:tab w:val="left" w:pos="360"/>
        </w:tabs>
        <w:spacing w:line="360" w:lineRule="auto"/>
        <w:ind w:firstLine="480"/>
        <w:rPr>
          <w:sz w:val="24"/>
        </w:rPr>
      </w:pPr>
      <w:r>
        <w:rPr>
          <w:sz w:val="24"/>
        </w:rPr>
        <w:t>我单位具备</w:t>
      </w:r>
      <w:r>
        <w:rPr>
          <w:rFonts w:hint="eastAsia"/>
          <w:sz w:val="24"/>
        </w:rPr>
        <w:t>履行本项目合同所必需的设备和专业技术能力。</w:t>
      </w:r>
    </w:p>
    <w:p w:rsidR="00B042D5" w:rsidRDefault="00B042D5">
      <w:pPr>
        <w:pStyle w:val="af1"/>
        <w:tabs>
          <w:tab w:val="left" w:pos="360"/>
        </w:tabs>
        <w:spacing w:line="360" w:lineRule="auto"/>
        <w:ind w:firstLine="480"/>
        <w:rPr>
          <w:sz w:val="24"/>
        </w:rPr>
      </w:pPr>
    </w:p>
    <w:p w:rsidR="00B042D5" w:rsidRDefault="00B042D5">
      <w:pPr>
        <w:pStyle w:val="af1"/>
        <w:tabs>
          <w:tab w:val="left" w:pos="360"/>
        </w:tabs>
        <w:spacing w:line="360" w:lineRule="auto"/>
        <w:ind w:firstLine="480"/>
        <w:rPr>
          <w:sz w:val="24"/>
        </w:rPr>
      </w:pPr>
    </w:p>
    <w:p w:rsidR="00B042D5" w:rsidRDefault="00B042D5">
      <w:pPr>
        <w:autoSpaceDE w:val="0"/>
        <w:autoSpaceDN w:val="0"/>
        <w:spacing w:line="500" w:lineRule="exact"/>
        <w:ind w:left="3840"/>
        <w:jc w:val="left"/>
        <w:rPr>
          <w:sz w:val="24"/>
          <w:szCs w:val="24"/>
        </w:rPr>
      </w:pPr>
    </w:p>
    <w:p w:rsidR="00B042D5" w:rsidRDefault="00B042D5">
      <w:pPr>
        <w:autoSpaceDE w:val="0"/>
        <w:autoSpaceDN w:val="0"/>
        <w:spacing w:line="500" w:lineRule="exact"/>
        <w:ind w:left="3840"/>
        <w:jc w:val="left"/>
        <w:rPr>
          <w:sz w:val="24"/>
          <w:szCs w:val="24"/>
        </w:rPr>
      </w:pPr>
    </w:p>
    <w:p w:rsidR="00B042D5" w:rsidRDefault="000E358A">
      <w:pPr>
        <w:autoSpaceDE w:val="0"/>
        <w:autoSpaceDN w:val="0"/>
        <w:spacing w:line="500" w:lineRule="exact"/>
        <w:ind w:left="3840"/>
        <w:jc w:val="left"/>
        <w:rPr>
          <w:sz w:val="24"/>
          <w:szCs w:val="24"/>
        </w:rPr>
      </w:pPr>
      <w:r>
        <w:rPr>
          <w:sz w:val="24"/>
          <w:szCs w:val="24"/>
        </w:rPr>
        <w:t>投标人名称：</w:t>
      </w:r>
    </w:p>
    <w:p w:rsidR="00B042D5" w:rsidRDefault="00B042D5">
      <w:pPr>
        <w:autoSpaceDE w:val="0"/>
        <w:autoSpaceDN w:val="0"/>
        <w:spacing w:line="500" w:lineRule="exact"/>
        <w:ind w:left="3840"/>
        <w:jc w:val="left"/>
        <w:rPr>
          <w:sz w:val="24"/>
          <w:szCs w:val="24"/>
        </w:rPr>
      </w:pPr>
    </w:p>
    <w:p w:rsidR="00B042D5" w:rsidRDefault="000E358A">
      <w:pPr>
        <w:autoSpaceDE w:val="0"/>
        <w:autoSpaceDN w:val="0"/>
        <w:spacing w:line="500" w:lineRule="exact"/>
        <w:ind w:left="3840"/>
        <w:jc w:val="left"/>
        <w:rPr>
          <w:b/>
          <w:sz w:val="24"/>
        </w:rPr>
      </w:pPr>
      <w:r>
        <w:rPr>
          <w:sz w:val="24"/>
          <w:szCs w:val="24"/>
        </w:rPr>
        <w:t>日期：</w:t>
      </w:r>
    </w:p>
    <w:p w:rsidR="00B042D5" w:rsidRDefault="00B042D5">
      <w:pPr>
        <w:widowControl/>
        <w:jc w:val="left"/>
        <w:rPr>
          <w:rFonts w:asciiTheme="minorEastAsia" w:eastAsiaTheme="minorEastAsia" w:hAnsiTheme="minorEastAsia"/>
          <w:b/>
          <w:bCs/>
          <w:sz w:val="24"/>
        </w:rPr>
      </w:pPr>
    </w:p>
    <w:p w:rsidR="00B042D5" w:rsidRDefault="000E358A">
      <w:pPr>
        <w:widowControl/>
        <w:jc w:val="left"/>
        <w:rPr>
          <w:rFonts w:asciiTheme="minorEastAsia" w:eastAsiaTheme="minorEastAsia" w:hAnsiTheme="minorEastAsia"/>
          <w:b/>
          <w:bCs/>
          <w:sz w:val="24"/>
        </w:rPr>
      </w:pPr>
      <w:r>
        <w:rPr>
          <w:rFonts w:asciiTheme="minorEastAsia" w:eastAsiaTheme="minorEastAsia" w:hAnsiTheme="minorEastAsia"/>
          <w:b/>
          <w:bCs/>
          <w:sz w:val="24"/>
        </w:rPr>
        <w:br w:type="page"/>
      </w:r>
    </w:p>
    <w:p w:rsidR="00B042D5" w:rsidRDefault="000E358A">
      <w:pPr>
        <w:autoSpaceDN w:val="0"/>
        <w:spacing w:line="360" w:lineRule="auto"/>
        <w:rPr>
          <w:rFonts w:asciiTheme="minorEastAsia" w:eastAsiaTheme="minorEastAsia" w:hAnsiTheme="minorEastAsia"/>
          <w:bCs/>
          <w:sz w:val="24"/>
        </w:rPr>
      </w:pPr>
      <w:r>
        <w:rPr>
          <w:rFonts w:asciiTheme="minorEastAsia" w:eastAsiaTheme="minorEastAsia" w:hAnsiTheme="minorEastAsia" w:hint="eastAsia"/>
          <w:bCs/>
          <w:sz w:val="24"/>
        </w:rPr>
        <w:lastRenderedPageBreak/>
        <w:t>附件20</w:t>
      </w:r>
    </w:p>
    <w:p w:rsidR="00B042D5" w:rsidRDefault="000E358A">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投标人认为需要提供的其他资料</w:t>
      </w:r>
    </w:p>
    <w:p w:rsidR="00B042D5" w:rsidRDefault="00B042D5">
      <w:pPr>
        <w:autoSpaceDN w:val="0"/>
        <w:spacing w:line="360" w:lineRule="auto"/>
        <w:jc w:val="center"/>
        <w:rPr>
          <w:rFonts w:asciiTheme="minorEastAsia" w:eastAsiaTheme="minorEastAsia" w:hAnsiTheme="minorEastAsia"/>
          <w:b/>
          <w:bCs/>
          <w:sz w:val="24"/>
        </w:rPr>
        <w:sectPr w:rsidR="00B042D5">
          <w:pgSz w:w="11906" w:h="16838"/>
          <w:pgMar w:top="1440" w:right="1797" w:bottom="1440" w:left="1797" w:header="851" w:footer="992" w:gutter="0"/>
          <w:cols w:space="425"/>
          <w:docGrid w:type="lines" w:linePitch="286" w:charSpace="-3449"/>
        </w:sectPr>
      </w:pPr>
    </w:p>
    <w:p w:rsidR="00B042D5" w:rsidRDefault="000E358A">
      <w:pPr>
        <w:widowControl/>
        <w:jc w:val="left"/>
        <w:rPr>
          <w:rFonts w:asciiTheme="minorEastAsia" w:eastAsiaTheme="minorEastAsia" w:hAnsiTheme="minorEastAsia"/>
          <w:sz w:val="24"/>
        </w:rPr>
      </w:pPr>
      <w:r>
        <w:rPr>
          <w:rFonts w:asciiTheme="minorEastAsia" w:eastAsiaTheme="minorEastAsia" w:hAnsiTheme="minorEastAsia" w:hint="eastAsia"/>
          <w:sz w:val="24"/>
        </w:rPr>
        <w:lastRenderedPageBreak/>
        <w:t>附件21</w:t>
      </w:r>
    </w:p>
    <w:p w:rsidR="00B042D5" w:rsidRDefault="00B042D5">
      <w:pPr>
        <w:widowControl/>
        <w:jc w:val="left"/>
        <w:rPr>
          <w:rFonts w:asciiTheme="minorEastAsia" w:eastAsiaTheme="minorEastAsia" w:hAnsiTheme="minorEastAsia"/>
          <w:sz w:val="24"/>
        </w:rPr>
      </w:pPr>
    </w:p>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2"/>
      </w:tblGrid>
      <w:tr w:rsidR="00B042D5">
        <w:trPr>
          <w:trHeight w:val="697"/>
          <w:jc w:val="center"/>
        </w:trPr>
        <w:tc>
          <w:tcPr>
            <w:tcW w:w="8522" w:type="dxa"/>
            <w:vAlign w:val="center"/>
          </w:tcPr>
          <w:p w:rsidR="00B042D5" w:rsidRDefault="000E358A">
            <w:pPr>
              <w:spacing w:line="560" w:lineRule="exact"/>
              <w:jc w:val="center"/>
              <w:rPr>
                <w:rFonts w:asciiTheme="minorEastAsia" w:eastAsiaTheme="minorEastAsia" w:hAnsiTheme="minorEastAsia"/>
                <w:sz w:val="28"/>
                <w:szCs w:val="30"/>
              </w:rPr>
            </w:pPr>
            <w:r>
              <w:rPr>
                <w:rFonts w:asciiTheme="minorEastAsia" w:eastAsiaTheme="minorEastAsia" w:hAnsiTheme="minorEastAsia" w:hint="eastAsia"/>
                <w:sz w:val="28"/>
                <w:szCs w:val="30"/>
              </w:rPr>
              <w:t>样品标签</w:t>
            </w:r>
          </w:p>
        </w:tc>
      </w:tr>
      <w:tr w:rsidR="00B042D5">
        <w:trPr>
          <w:trHeight w:val="976"/>
          <w:jc w:val="center"/>
        </w:trPr>
        <w:tc>
          <w:tcPr>
            <w:tcW w:w="8522" w:type="dxa"/>
            <w:vAlign w:val="center"/>
          </w:tcPr>
          <w:p w:rsidR="00B042D5" w:rsidRDefault="000E358A">
            <w:pPr>
              <w:spacing w:line="560" w:lineRule="exact"/>
              <w:jc w:val="left"/>
              <w:rPr>
                <w:rFonts w:asciiTheme="minorEastAsia" w:eastAsiaTheme="minorEastAsia" w:hAnsiTheme="minorEastAsia"/>
                <w:sz w:val="28"/>
                <w:szCs w:val="30"/>
              </w:rPr>
            </w:pPr>
            <w:r>
              <w:rPr>
                <w:rFonts w:asciiTheme="minorEastAsia" w:eastAsiaTheme="minorEastAsia" w:hAnsiTheme="minorEastAsia" w:hint="eastAsia"/>
                <w:sz w:val="28"/>
                <w:szCs w:val="30"/>
              </w:rPr>
              <w:t>项目名称：</w:t>
            </w:r>
          </w:p>
        </w:tc>
      </w:tr>
      <w:tr w:rsidR="00B042D5">
        <w:trPr>
          <w:trHeight w:val="975"/>
          <w:jc w:val="center"/>
        </w:trPr>
        <w:tc>
          <w:tcPr>
            <w:tcW w:w="8522" w:type="dxa"/>
            <w:vAlign w:val="center"/>
          </w:tcPr>
          <w:p w:rsidR="00B042D5" w:rsidRDefault="000E358A">
            <w:pPr>
              <w:spacing w:line="560" w:lineRule="exact"/>
              <w:jc w:val="left"/>
              <w:rPr>
                <w:rFonts w:asciiTheme="minorEastAsia" w:eastAsiaTheme="minorEastAsia" w:hAnsiTheme="minorEastAsia"/>
                <w:sz w:val="28"/>
                <w:szCs w:val="30"/>
              </w:rPr>
            </w:pPr>
            <w:r>
              <w:rPr>
                <w:rFonts w:asciiTheme="minorEastAsia" w:eastAsiaTheme="minorEastAsia" w:hAnsiTheme="minorEastAsia" w:hint="eastAsia"/>
                <w:sz w:val="28"/>
                <w:szCs w:val="30"/>
              </w:rPr>
              <w:t>项目编号：</w:t>
            </w:r>
          </w:p>
        </w:tc>
      </w:tr>
      <w:tr w:rsidR="00B042D5">
        <w:trPr>
          <w:trHeight w:val="989"/>
          <w:jc w:val="center"/>
        </w:trPr>
        <w:tc>
          <w:tcPr>
            <w:tcW w:w="8522" w:type="dxa"/>
            <w:vAlign w:val="center"/>
          </w:tcPr>
          <w:p w:rsidR="00B042D5" w:rsidRDefault="000E358A">
            <w:pPr>
              <w:spacing w:line="560" w:lineRule="exact"/>
              <w:jc w:val="left"/>
              <w:rPr>
                <w:rFonts w:asciiTheme="minorEastAsia" w:eastAsiaTheme="minorEastAsia" w:hAnsiTheme="minorEastAsia"/>
                <w:sz w:val="28"/>
                <w:szCs w:val="30"/>
              </w:rPr>
            </w:pPr>
            <w:r>
              <w:rPr>
                <w:rFonts w:asciiTheme="minorEastAsia" w:eastAsiaTheme="minorEastAsia" w:hAnsiTheme="minorEastAsia" w:hint="eastAsia"/>
                <w:sz w:val="28"/>
                <w:szCs w:val="30"/>
              </w:rPr>
              <w:t>包号：</w:t>
            </w:r>
          </w:p>
        </w:tc>
      </w:tr>
      <w:tr w:rsidR="00B042D5">
        <w:trPr>
          <w:trHeight w:val="3980"/>
          <w:jc w:val="center"/>
        </w:trPr>
        <w:tc>
          <w:tcPr>
            <w:tcW w:w="8522" w:type="dxa"/>
          </w:tcPr>
          <w:p w:rsidR="00B042D5" w:rsidRDefault="000E358A">
            <w:pPr>
              <w:spacing w:line="560" w:lineRule="exact"/>
              <w:rPr>
                <w:rFonts w:asciiTheme="minorEastAsia" w:eastAsiaTheme="minorEastAsia" w:hAnsiTheme="minorEastAsia"/>
                <w:sz w:val="28"/>
                <w:szCs w:val="30"/>
              </w:rPr>
            </w:pPr>
            <w:r>
              <w:rPr>
                <w:rFonts w:asciiTheme="minorEastAsia" w:eastAsiaTheme="minorEastAsia" w:hAnsiTheme="minorEastAsia" w:hint="eastAsia"/>
                <w:sz w:val="28"/>
                <w:szCs w:val="30"/>
              </w:rPr>
              <w:t>样品名称：</w:t>
            </w:r>
          </w:p>
        </w:tc>
      </w:tr>
    </w:tbl>
    <w:p w:rsidR="00B042D5" w:rsidRDefault="00B042D5">
      <w:pPr>
        <w:tabs>
          <w:tab w:val="left" w:pos="360"/>
        </w:tabs>
        <w:spacing w:afterLines="100" w:after="286" w:line="360" w:lineRule="auto"/>
        <w:ind w:firstLineChars="200" w:firstLine="480"/>
        <w:rPr>
          <w:rFonts w:asciiTheme="minorEastAsia" w:eastAsiaTheme="minorEastAsia" w:hAnsiTheme="minorEastAsia"/>
          <w:sz w:val="24"/>
          <w:szCs w:val="24"/>
        </w:rPr>
      </w:pPr>
    </w:p>
    <w:p w:rsidR="00B042D5" w:rsidRDefault="00B042D5">
      <w:pPr>
        <w:spacing w:line="360" w:lineRule="auto"/>
        <w:ind w:firstLineChars="1700" w:firstLine="4080"/>
        <w:rPr>
          <w:rFonts w:asciiTheme="minorEastAsia" w:eastAsiaTheme="minorEastAsia" w:hAnsiTheme="minorEastAsia"/>
          <w:sz w:val="24"/>
          <w:szCs w:val="24"/>
        </w:rPr>
      </w:pPr>
    </w:p>
    <w:p w:rsidR="00B042D5" w:rsidRDefault="00B042D5">
      <w:pPr>
        <w:spacing w:line="360" w:lineRule="auto"/>
        <w:ind w:firstLineChars="1700" w:firstLine="4080"/>
        <w:rPr>
          <w:rFonts w:asciiTheme="minorEastAsia" w:eastAsiaTheme="minorEastAsia" w:hAnsiTheme="minorEastAsia"/>
          <w:sz w:val="24"/>
          <w:szCs w:val="24"/>
        </w:rPr>
      </w:pPr>
    </w:p>
    <w:p w:rsidR="00B042D5" w:rsidRDefault="00B042D5">
      <w:pPr>
        <w:spacing w:line="360" w:lineRule="auto"/>
        <w:ind w:firstLineChars="1700" w:firstLine="4080"/>
        <w:rPr>
          <w:rFonts w:asciiTheme="minorEastAsia" w:eastAsiaTheme="minorEastAsia" w:hAnsiTheme="minorEastAsia"/>
          <w:sz w:val="24"/>
          <w:szCs w:val="24"/>
        </w:rPr>
      </w:pPr>
    </w:p>
    <w:p w:rsidR="00B042D5" w:rsidRDefault="00B042D5">
      <w:pPr>
        <w:spacing w:line="360" w:lineRule="auto"/>
        <w:ind w:firstLineChars="1700" w:firstLine="4080"/>
        <w:rPr>
          <w:rFonts w:asciiTheme="minorEastAsia" w:eastAsiaTheme="minorEastAsia" w:hAnsiTheme="minorEastAsia"/>
          <w:sz w:val="24"/>
          <w:szCs w:val="24"/>
        </w:rPr>
      </w:pPr>
    </w:p>
    <w:p w:rsidR="00B042D5" w:rsidRDefault="000E358A">
      <w:pPr>
        <w:spacing w:line="360" w:lineRule="auto"/>
        <w:ind w:firstLineChars="1700" w:firstLine="4760"/>
        <w:rPr>
          <w:rFonts w:asciiTheme="minorEastAsia" w:eastAsiaTheme="minorEastAsia" w:hAnsiTheme="minorEastAsia"/>
          <w:sz w:val="28"/>
        </w:rPr>
      </w:pPr>
      <w:r>
        <w:rPr>
          <w:rFonts w:asciiTheme="minorEastAsia" w:eastAsiaTheme="minorEastAsia" w:hAnsiTheme="minorEastAsia" w:hint="eastAsia"/>
          <w:sz w:val="28"/>
        </w:rPr>
        <w:t>投标人名称：</w:t>
      </w:r>
    </w:p>
    <w:p w:rsidR="00B042D5" w:rsidRDefault="000E358A">
      <w:pPr>
        <w:widowControl/>
        <w:jc w:val="right"/>
        <w:rPr>
          <w:rFonts w:asciiTheme="minorEastAsia" w:eastAsiaTheme="minorEastAsia" w:hAnsiTheme="minorEastAsia"/>
          <w:sz w:val="28"/>
        </w:rPr>
      </w:pPr>
      <w:r>
        <w:rPr>
          <w:rFonts w:asciiTheme="minorEastAsia" w:eastAsiaTheme="minorEastAsia" w:hAnsiTheme="minorEastAsia" w:hint="eastAsia"/>
          <w:sz w:val="28"/>
        </w:rPr>
        <w:t>日期：年月日</w:t>
      </w:r>
    </w:p>
    <w:bookmarkEnd w:id="0"/>
    <w:bookmarkEnd w:id="1"/>
    <w:bookmarkEnd w:id="2"/>
    <w:bookmarkEnd w:id="3"/>
    <w:p w:rsidR="00B042D5" w:rsidRDefault="00B042D5">
      <w:pPr>
        <w:autoSpaceDN w:val="0"/>
        <w:spacing w:line="360" w:lineRule="auto"/>
        <w:rPr>
          <w:rFonts w:asciiTheme="minorEastAsia" w:eastAsiaTheme="minorEastAsia" w:hAnsiTheme="minorEastAsia"/>
          <w:b/>
          <w:bCs/>
          <w:sz w:val="24"/>
        </w:rPr>
      </w:pPr>
    </w:p>
    <w:sectPr w:rsidR="00B042D5">
      <w:pgSz w:w="11906" w:h="16838"/>
      <w:pgMar w:top="1440" w:right="1797" w:bottom="1440" w:left="1797" w:header="851" w:footer="992" w:gutter="0"/>
      <w:cols w:space="425"/>
      <w:docGrid w:type="lines" w:linePitch="286"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43226" w:rsidRDefault="00943226">
      <w:r>
        <w:separator/>
      </w:r>
    </w:p>
  </w:endnote>
  <w:endnote w:type="continuationSeparator" w:id="0">
    <w:p w:rsidR="00943226" w:rsidRDefault="009432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Verdana">
    <w:panose1 w:val="020B0604030504040204"/>
    <w:charset w:val="00"/>
    <w:family w:val="swiss"/>
    <w:pitch w:val="variable"/>
    <w:sig w:usb0="A10006FF" w:usb1="4000205B" w:usb2="0000001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仿宋">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11D4" w:rsidRDefault="000011D4">
    <w:pPr>
      <w:pStyle w:val="aa"/>
      <w:jc w:val="center"/>
    </w:pPr>
    <w:r>
      <w:rPr>
        <w:b/>
      </w:rPr>
      <w:fldChar w:fldCharType="begin"/>
    </w:r>
    <w:r>
      <w:rPr>
        <w:b/>
      </w:rPr>
      <w:instrText>PAGE  \* Arabic  \* MERGEFORMAT</w:instrText>
    </w:r>
    <w:r>
      <w:rPr>
        <w:b/>
      </w:rPr>
      <w:fldChar w:fldCharType="separate"/>
    </w:r>
    <w:r w:rsidR="00497AE0" w:rsidRPr="00497AE0">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43226" w:rsidRDefault="00943226">
      <w:r>
        <w:separator/>
      </w:r>
    </w:p>
  </w:footnote>
  <w:footnote w:type="continuationSeparator" w:id="0">
    <w:p w:rsidR="00943226" w:rsidRDefault="0094322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5FC1DBE"/>
    <w:multiLevelType w:val="singleLevel"/>
    <w:tmpl w:val="85FC1DBE"/>
    <w:lvl w:ilvl="0">
      <w:start w:val="1"/>
      <w:numFmt w:val="decimal"/>
      <w:suff w:val="nothing"/>
      <w:lvlText w:val="（%1）"/>
      <w:lvlJc w:val="left"/>
    </w:lvl>
  </w:abstractNum>
  <w:abstractNum w:abstractNumId="1">
    <w:nsid w:val="9BD00215"/>
    <w:multiLevelType w:val="singleLevel"/>
    <w:tmpl w:val="9BD00215"/>
    <w:lvl w:ilvl="0">
      <w:start w:val="1"/>
      <w:numFmt w:val="decimal"/>
      <w:suff w:val="nothing"/>
      <w:lvlText w:val="%1、"/>
      <w:lvlJc w:val="left"/>
    </w:lvl>
  </w:abstractNum>
  <w:abstractNum w:abstractNumId="2">
    <w:nsid w:val="A03FF0B1"/>
    <w:multiLevelType w:val="singleLevel"/>
    <w:tmpl w:val="A03FF0B1"/>
    <w:lvl w:ilvl="0">
      <w:start w:val="1"/>
      <w:numFmt w:val="decimal"/>
      <w:suff w:val="nothing"/>
      <w:lvlText w:val="（%1）"/>
      <w:lvlJc w:val="left"/>
    </w:lvl>
  </w:abstractNum>
  <w:abstractNum w:abstractNumId="3">
    <w:nsid w:val="BCF5A594"/>
    <w:multiLevelType w:val="singleLevel"/>
    <w:tmpl w:val="BCF5A594"/>
    <w:lvl w:ilvl="0">
      <w:start w:val="2"/>
      <w:numFmt w:val="decimal"/>
      <w:suff w:val="nothing"/>
      <w:lvlText w:val="%1、"/>
      <w:lvlJc w:val="left"/>
    </w:lvl>
  </w:abstractNum>
  <w:abstractNum w:abstractNumId="4">
    <w:nsid w:val="DB4A9401"/>
    <w:multiLevelType w:val="singleLevel"/>
    <w:tmpl w:val="DB4A9401"/>
    <w:lvl w:ilvl="0">
      <w:start w:val="1"/>
      <w:numFmt w:val="decimal"/>
      <w:suff w:val="nothing"/>
      <w:lvlText w:val="%1、"/>
      <w:lvlJc w:val="left"/>
    </w:lvl>
  </w:abstractNum>
  <w:abstractNum w:abstractNumId="5">
    <w:nsid w:val="DF1D2495"/>
    <w:multiLevelType w:val="singleLevel"/>
    <w:tmpl w:val="DF1D2495"/>
    <w:lvl w:ilvl="0">
      <w:start w:val="1"/>
      <w:numFmt w:val="decimal"/>
      <w:suff w:val="nothing"/>
      <w:lvlText w:val="%1、"/>
      <w:lvlJc w:val="left"/>
    </w:lvl>
  </w:abstractNum>
  <w:abstractNum w:abstractNumId="6">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7">
    <w:nsid w:val="2887C636"/>
    <w:multiLevelType w:val="singleLevel"/>
    <w:tmpl w:val="2887C636"/>
    <w:lvl w:ilvl="0">
      <w:start w:val="1"/>
      <w:numFmt w:val="decimal"/>
      <w:suff w:val="nothing"/>
      <w:lvlText w:val="%1、"/>
      <w:lvlJc w:val="left"/>
    </w:lvl>
  </w:abstractNum>
  <w:abstractNum w:abstractNumId="8">
    <w:nsid w:val="2E4CA392"/>
    <w:multiLevelType w:val="singleLevel"/>
    <w:tmpl w:val="2E4CA392"/>
    <w:lvl w:ilvl="0">
      <w:start w:val="1"/>
      <w:numFmt w:val="decimal"/>
      <w:suff w:val="nothing"/>
      <w:lvlText w:val="%1、"/>
      <w:lvlJc w:val="left"/>
    </w:lvl>
  </w:abstractNum>
  <w:abstractNum w:abstractNumId="9">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0">
    <w:nsid w:val="4A263886"/>
    <w:multiLevelType w:val="singleLevel"/>
    <w:tmpl w:val="4A263886"/>
    <w:lvl w:ilvl="0">
      <w:start w:val="1"/>
      <w:numFmt w:val="chineseCounting"/>
      <w:suff w:val="nothing"/>
      <w:lvlText w:val="%1、"/>
      <w:lvlJc w:val="left"/>
      <w:pPr>
        <w:ind w:left="0" w:firstLine="0"/>
      </w:pPr>
    </w:lvl>
  </w:abstractNum>
  <w:abstractNum w:abstractNumId="11">
    <w:nsid w:val="74FECE37"/>
    <w:multiLevelType w:val="singleLevel"/>
    <w:tmpl w:val="74FECE37"/>
    <w:lvl w:ilvl="0">
      <w:start w:val="2"/>
      <w:numFmt w:val="decimal"/>
      <w:suff w:val="nothing"/>
      <w:lvlText w:val="%1、"/>
      <w:lvlJc w:val="left"/>
    </w:lvl>
  </w:abstractNum>
  <w:num w:numId="1">
    <w:abstractNumId w:val="9"/>
  </w:num>
  <w:num w:numId="2">
    <w:abstractNumId w:val="7"/>
  </w:num>
  <w:num w:numId="3">
    <w:abstractNumId w:val="11"/>
  </w:num>
  <w:num w:numId="4">
    <w:abstractNumId w:val="2"/>
  </w:num>
  <w:num w:numId="5">
    <w:abstractNumId w:val="0"/>
  </w:num>
  <w:num w:numId="6">
    <w:abstractNumId w:val="10"/>
    <w:lvlOverride w:ilvl="0">
      <w:startOverride w:val="1"/>
    </w:lvlOverride>
  </w:num>
  <w:num w:numId="7">
    <w:abstractNumId w:val="1"/>
  </w:num>
  <w:num w:numId="8">
    <w:abstractNumId w:val="8"/>
  </w:num>
  <w:num w:numId="9">
    <w:abstractNumId w:val="4"/>
  </w:num>
  <w:num w:numId="10">
    <w:abstractNumId w:val="3"/>
  </w:num>
  <w:num w:numId="11">
    <w:abstractNumId w:val="5"/>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hideSpellingErrors/>
  <w:proofState w:grammar="clean"/>
  <w:defaultTabStop w:val="420"/>
  <w:drawingGridHorizontalSpacing w:val="193"/>
  <w:drawingGridVerticalSpacing w:val="143"/>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U4NTFjZDUyMjczN2VlYmNmMGM4NjZkOTA5ZTkwNGQifQ=="/>
  </w:docVars>
  <w:rsids>
    <w:rsidRoot w:val="00325832"/>
    <w:rsid w:val="00000D09"/>
    <w:rsid w:val="000011D4"/>
    <w:rsid w:val="00001FD1"/>
    <w:rsid w:val="00006509"/>
    <w:rsid w:val="000076BB"/>
    <w:rsid w:val="00010DCF"/>
    <w:rsid w:val="00011B73"/>
    <w:rsid w:val="00013068"/>
    <w:rsid w:val="00013701"/>
    <w:rsid w:val="00014723"/>
    <w:rsid w:val="00017C2D"/>
    <w:rsid w:val="00020A5D"/>
    <w:rsid w:val="000227B2"/>
    <w:rsid w:val="00025E3C"/>
    <w:rsid w:val="000307EA"/>
    <w:rsid w:val="000308AC"/>
    <w:rsid w:val="00030BD8"/>
    <w:rsid w:val="00032015"/>
    <w:rsid w:val="00033D1E"/>
    <w:rsid w:val="000356AE"/>
    <w:rsid w:val="000361B9"/>
    <w:rsid w:val="00036A32"/>
    <w:rsid w:val="000403B6"/>
    <w:rsid w:val="0004130F"/>
    <w:rsid w:val="00042FFE"/>
    <w:rsid w:val="00044850"/>
    <w:rsid w:val="000466B3"/>
    <w:rsid w:val="000478CA"/>
    <w:rsid w:val="000479D0"/>
    <w:rsid w:val="00050365"/>
    <w:rsid w:val="0005146C"/>
    <w:rsid w:val="00051605"/>
    <w:rsid w:val="0005525E"/>
    <w:rsid w:val="00056208"/>
    <w:rsid w:val="0005643C"/>
    <w:rsid w:val="00056EF3"/>
    <w:rsid w:val="00057EF9"/>
    <w:rsid w:val="000607D4"/>
    <w:rsid w:val="000611E4"/>
    <w:rsid w:val="000612FB"/>
    <w:rsid w:val="00063218"/>
    <w:rsid w:val="00063793"/>
    <w:rsid w:val="00065BDD"/>
    <w:rsid w:val="00066601"/>
    <w:rsid w:val="000671A1"/>
    <w:rsid w:val="0007081F"/>
    <w:rsid w:val="00071F3B"/>
    <w:rsid w:val="00072388"/>
    <w:rsid w:val="00072543"/>
    <w:rsid w:val="00072DD0"/>
    <w:rsid w:val="0007319D"/>
    <w:rsid w:val="00074241"/>
    <w:rsid w:val="00074F44"/>
    <w:rsid w:val="000756A0"/>
    <w:rsid w:val="00075A3A"/>
    <w:rsid w:val="00075BCB"/>
    <w:rsid w:val="00075C85"/>
    <w:rsid w:val="00076BA5"/>
    <w:rsid w:val="000775F5"/>
    <w:rsid w:val="00081168"/>
    <w:rsid w:val="000822B1"/>
    <w:rsid w:val="000826F9"/>
    <w:rsid w:val="0008286C"/>
    <w:rsid w:val="00083643"/>
    <w:rsid w:val="00086EBE"/>
    <w:rsid w:val="000908FD"/>
    <w:rsid w:val="00092400"/>
    <w:rsid w:val="00093079"/>
    <w:rsid w:val="00095E2B"/>
    <w:rsid w:val="00096683"/>
    <w:rsid w:val="000A0277"/>
    <w:rsid w:val="000A2BAE"/>
    <w:rsid w:val="000A3F59"/>
    <w:rsid w:val="000A42A5"/>
    <w:rsid w:val="000A4CC7"/>
    <w:rsid w:val="000A5CEA"/>
    <w:rsid w:val="000A61C0"/>
    <w:rsid w:val="000B2975"/>
    <w:rsid w:val="000B2E4B"/>
    <w:rsid w:val="000B4F8F"/>
    <w:rsid w:val="000C103D"/>
    <w:rsid w:val="000C337F"/>
    <w:rsid w:val="000C3D96"/>
    <w:rsid w:val="000C5597"/>
    <w:rsid w:val="000C6CA8"/>
    <w:rsid w:val="000C7A3F"/>
    <w:rsid w:val="000D26D7"/>
    <w:rsid w:val="000D2F5A"/>
    <w:rsid w:val="000D514E"/>
    <w:rsid w:val="000D56A9"/>
    <w:rsid w:val="000E358A"/>
    <w:rsid w:val="000E50F9"/>
    <w:rsid w:val="000E6A76"/>
    <w:rsid w:val="000F106F"/>
    <w:rsid w:val="000F1202"/>
    <w:rsid w:val="000F1454"/>
    <w:rsid w:val="000F48D9"/>
    <w:rsid w:val="000F509D"/>
    <w:rsid w:val="000F53CB"/>
    <w:rsid w:val="000F5C82"/>
    <w:rsid w:val="000F6957"/>
    <w:rsid w:val="00104096"/>
    <w:rsid w:val="001043DB"/>
    <w:rsid w:val="00104EFC"/>
    <w:rsid w:val="00105730"/>
    <w:rsid w:val="0010588B"/>
    <w:rsid w:val="0010701B"/>
    <w:rsid w:val="001106F6"/>
    <w:rsid w:val="00110727"/>
    <w:rsid w:val="001133CE"/>
    <w:rsid w:val="00115FE5"/>
    <w:rsid w:val="001165C6"/>
    <w:rsid w:val="00121CDE"/>
    <w:rsid w:val="0012209F"/>
    <w:rsid w:val="001226EE"/>
    <w:rsid w:val="001235FE"/>
    <w:rsid w:val="001256ED"/>
    <w:rsid w:val="001279C5"/>
    <w:rsid w:val="0013519C"/>
    <w:rsid w:val="001351F5"/>
    <w:rsid w:val="00136F51"/>
    <w:rsid w:val="001403CE"/>
    <w:rsid w:val="001411F4"/>
    <w:rsid w:val="00141664"/>
    <w:rsid w:val="00141B0C"/>
    <w:rsid w:val="00141BC7"/>
    <w:rsid w:val="00143B4D"/>
    <w:rsid w:val="00144FB1"/>
    <w:rsid w:val="00145E32"/>
    <w:rsid w:val="0014634C"/>
    <w:rsid w:val="001515D5"/>
    <w:rsid w:val="001524A8"/>
    <w:rsid w:val="00154232"/>
    <w:rsid w:val="00154575"/>
    <w:rsid w:val="00155064"/>
    <w:rsid w:val="00155128"/>
    <w:rsid w:val="0015599A"/>
    <w:rsid w:val="00157876"/>
    <w:rsid w:val="001646F9"/>
    <w:rsid w:val="001659F0"/>
    <w:rsid w:val="00166D50"/>
    <w:rsid w:val="00167550"/>
    <w:rsid w:val="00167D3B"/>
    <w:rsid w:val="001707F2"/>
    <w:rsid w:val="00171166"/>
    <w:rsid w:val="00171BF5"/>
    <w:rsid w:val="00172B5E"/>
    <w:rsid w:val="00173561"/>
    <w:rsid w:val="00175016"/>
    <w:rsid w:val="001760DF"/>
    <w:rsid w:val="00180A22"/>
    <w:rsid w:val="0018127A"/>
    <w:rsid w:val="00181601"/>
    <w:rsid w:val="001816C4"/>
    <w:rsid w:val="00181ED5"/>
    <w:rsid w:val="001834DA"/>
    <w:rsid w:val="001851EB"/>
    <w:rsid w:val="00185762"/>
    <w:rsid w:val="00190B14"/>
    <w:rsid w:val="001927AD"/>
    <w:rsid w:val="00193BCD"/>
    <w:rsid w:val="0019431D"/>
    <w:rsid w:val="00194FBC"/>
    <w:rsid w:val="001957F4"/>
    <w:rsid w:val="00196D6B"/>
    <w:rsid w:val="00196E07"/>
    <w:rsid w:val="001A2919"/>
    <w:rsid w:val="001A2A8A"/>
    <w:rsid w:val="001A3DE3"/>
    <w:rsid w:val="001A4051"/>
    <w:rsid w:val="001A46F9"/>
    <w:rsid w:val="001A575B"/>
    <w:rsid w:val="001B105C"/>
    <w:rsid w:val="001B2BCB"/>
    <w:rsid w:val="001B5BEA"/>
    <w:rsid w:val="001B78DE"/>
    <w:rsid w:val="001C08EE"/>
    <w:rsid w:val="001C0E64"/>
    <w:rsid w:val="001C1255"/>
    <w:rsid w:val="001C1366"/>
    <w:rsid w:val="001C1981"/>
    <w:rsid w:val="001C3112"/>
    <w:rsid w:val="001C50CC"/>
    <w:rsid w:val="001C7255"/>
    <w:rsid w:val="001D1850"/>
    <w:rsid w:val="001D1B86"/>
    <w:rsid w:val="001D3609"/>
    <w:rsid w:val="001D4712"/>
    <w:rsid w:val="001D6C72"/>
    <w:rsid w:val="001E3CB7"/>
    <w:rsid w:val="001E41C6"/>
    <w:rsid w:val="001F2105"/>
    <w:rsid w:val="001F259C"/>
    <w:rsid w:val="001F2B50"/>
    <w:rsid w:val="001F3072"/>
    <w:rsid w:val="001F345B"/>
    <w:rsid w:val="001F65EF"/>
    <w:rsid w:val="00200E3F"/>
    <w:rsid w:val="002027E3"/>
    <w:rsid w:val="00202904"/>
    <w:rsid w:val="00204D75"/>
    <w:rsid w:val="0020557F"/>
    <w:rsid w:val="00210D0A"/>
    <w:rsid w:val="002113A2"/>
    <w:rsid w:val="00212E26"/>
    <w:rsid w:val="00212FB4"/>
    <w:rsid w:val="00214D65"/>
    <w:rsid w:val="00215D4A"/>
    <w:rsid w:val="0021638D"/>
    <w:rsid w:val="00217746"/>
    <w:rsid w:val="00225C2F"/>
    <w:rsid w:val="00226572"/>
    <w:rsid w:val="00226F27"/>
    <w:rsid w:val="002271D4"/>
    <w:rsid w:val="00230077"/>
    <w:rsid w:val="00230690"/>
    <w:rsid w:val="002314E2"/>
    <w:rsid w:val="00231752"/>
    <w:rsid w:val="0023237B"/>
    <w:rsid w:val="00233239"/>
    <w:rsid w:val="002337B2"/>
    <w:rsid w:val="00243364"/>
    <w:rsid w:val="00243DC1"/>
    <w:rsid w:val="00244482"/>
    <w:rsid w:val="00244971"/>
    <w:rsid w:val="0024790F"/>
    <w:rsid w:val="002479DC"/>
    <w:rsid w:val="00251ED7"/>
    <w:rsid w:val="0025218F"/>
    <w:rsid w:val="0025579D"/>
    <w:rsid w:val="00255A88"/>
    <w:rsid w:val="0026081A"/>
    <w:rsid w:val="00261C83"/>
    <w:rsid w:val="00263CC8"/>
    <w:rsid w:val="0026492F"/>
    <w:rsid w:val="00264E75"/>
    <w:rsid w:val="00264E8A"/>
    <w:rsid w:val="00265B2C"/>
    <w:rsid w:val="00266956"/>
    <w:rsid w:val="002672C3"/>
    <w:rsid w:val="00271107"/>
    <w:rsid w:val="0027156D"/>
    <w:rsid w:val="0027182A"/>
    <w:rsid w:val="002729BD"/>
    <w:rsid w:val="00274CF5"/>
    <w:rsid w:val="00277427"/>
    <w:rsid w:val="002804EC"/>
    <w:rsid w:val="00281062"/>
    <w:rsid w:val="00292310"/>
    <w:rsid w:val="0029261B"/>
    <w:rsid w:val="00292BE5"/>
    <w:rsid w:val="002930D9"/>
    <w:rsid w:val="00293728"/>
    <w:rsid w:val="0029386D"/>
    <w:rsid w:val="00293B4A"/>
    <w:rsid w:val="002948B5"/>
    <w:rsid w:val="00294986"/>
    <w:rsid w:val="00294DCA"/>
    <w:rsid w:val="00294EAF"/>
    <w:rsid w:val="0029610C"/>
    <w:rsid w:val="00297EAE"/>
    <w:rsid w:val="002A30EA"/>
    <w:rsid w:val="002A37C4"/>
    <w:rsid w:val="002A4B3C"/>
    <w:rsid w:val="002B3BB4"/>
    <w:rsid w:val="002B577A"/>
    <w:rsid w:val="002B5C25"/>
    <w:rsid w:val="002B5E59"/>
    <w:rsid w:val="002C0F2A"/>
    <w:rsid w:val="002C2343"/>
    <w:rsid w:val="002C4E11"/>
    <w:rsid w:val="002C60B4"/>
    <w:rsid w:val="002C696D"/>
    <w:rsid w:val="002C7FE4"/>
    <w:rsid w:val="002D09CD"/>
    <w:rsid w:val="002D17E4"/>
    <w:rsid w:val="002D4183"/>
    <w:rsid w:val="002D57F1"/>
    <w:rsid w:val="002D5B4E"/>
    <w:rsid w:val="002E4011"/>
    <w:rsid w:val="002E65F8"/>
    <w:rsid w:val="002E732E"/>
    <w:rsid w:val="002F1119"/>
    <w:rsid w:val="002F13EA"/>
    <w:rsid w:val="002F1A83"/>
    <w:rsid w:val="002F245E"/>
    <w:rsid w:val="002F2B8A"/>
    <w:rsid w:val="002F3A7D"/>
    <w:rsid w:val="002F4792"/>
    <w:rsid w:val="002F7343"/>
    <w:rsid w:val="0031086D"/>
    <w:rsid w:val="0031090C"/>
    <w:rsid w:val="00321DA5"/>
    <w:rsid w:val="0032275D"/>
    <w:rsid w:val="00322EA4"/>
    <w:rsid w:val="00323692"/>
    <w:rsid w:val="0032567E"/>
    <w:rsid w:val="00325832"/>
    <w:rsid w:val="003265E2"/>
    <w:rsid w:val="003337F2"/>
    <w:rsid w:val="00333A1D"/>
    <w:rsid w:val="003340BA"/>
    <w:rsid w:val="00335A65"/>
    <w:rsid w:val="0034183E"/>
    <w:rsid w:val="00343849"/>
    <w:rsid w:val="00343C1D"/>
    <w:rsid w:val="003505E3"/>
    <w:rsid w:val="0035257E"/>
    <w:rsid w:val="0035599B"/>
    <w:rsid w:val="00355EEA"/>
    <w:rsid w:val="003562E3"/>
    <w:rsid w:val="00356C4E"/>
    <w:rsid w:val="00361368"/>
    <w:rsid w:val="0036353E"/>
    <w:rsid w:val="00363D42"/>
    <w:rsid w:val="00363F2E"/>
    <w:rsid w:val="003640C3"/>
    <w:rsid w:val="00364265"/>
    <w:rsid w:val="003663EE"/>
    <w:rsid w:val="00366C53"/>
    <w:rsid w:val="003672D3"/>
    <w:rsid w:val="0037085F"/>
    <w:rsid w:val="00371968"/>
    <w:rsid w:val="00374D2C"/>
    <w:rsid w:val="00375453"/>
    <w:rsid w:val="00377781"/>
    <w:rsid w:val="00377EF3"/>
    <w:rsid w:val="0038026D"/>
    <w:rsid w:val="00380538"/>
    <w:rsid w:val="0038382B"/>
    <w:rsid w:val="003839AE"/>
    <w:rsid w:val="00383A58"/>
    <w:rsid w:val="00383B18"/>
    <w:rsid w:val="00384B8F"/>
    <w:rsid w:val="003918BD"/>
    <w:rsid w:val="00391FD0"/>
    <w:rsid w:val="0039235B"/>
    <w:rsid w:val="00393007"/>
    <w:rsid w:val="00393581"/>
    <w:rsid w:val="00394B36"/>
    <w:rsid w:val="00395727"/>
    <w:rsid w:val="003A0B76"/>
    <w:rsid w:val="003A0D63"/>
    <w:rsid w:val="003A2B90"/>
    <w:rsid w:val="003A40F1"/>
    <w:rsid w:val="003A4B1D"/>
    <w:rsid w:val="003A504F"/>
    <w:rsid w:val="003A58F8"/>
    <w:rsid w:val="003A6738"/>
    <w:rsid w:val="003A7FEB"/>
    <w:rsid w:val="003B4375"/>
    <w:rsid w:val="003B5849"/>
    <w:rsid w:val="003B5C2C"/>
    <w:rsid w:val="003B6D2D"/>
    <w:rsid w:val="003B78E0"/>
    <w:rsid w:val="003C0F34"/>
    <w:rsid w:val="003C19BB"/>
    <w:rsid w:val="003C6110"/>
    <w:rsid w:val="003C707D"/>
    <w:rsid w:val="003C71A3"/>
    <w:rsid w:val="003D2EF8"/>
    <w:rsid w:val="003D6C0B"/>
    <w:rsid w:val="003E1343"/>
    <w:rsid w:val="003E2404"/>
    <w:rsid w:val="003E2BBE"/>
    <w:rsid w:val="003E2F1E"/>
    <w:rsid w:val="003E4B1B"/>
    <w:rsid w:val="003E5355"/>
    <w:rsid w:val="003E5EA9"/>
    <w:rsid w:val="003E5EE3"/>
    <w:rsid w:val="003E6127"/>
    <w:rsid w:val="003E6614"/>
    <w:rsid w:val="003E6E8F"/>
    <w:rsid w:val="003E71C1"/>
    <w:rsid w:val="003E71CA"/>
    <w:rsid w:val="003F68DF"/>
    <w:rsid w:val="003F6B18"/>
    <w:rsid w:val="003F7F16"/>
    <w:rsid w:val="0040134A"/>
    <w:rsid w:val="00402BE6"/>
    <w:rsid w:val="00403346"/>
    <w:rsid w:val="0040538D"/>
    <w:rsid w:val="0040553A"/>
    <w:rsid w:val="0040569C"/>
    <w:rsid w:val="00406872"/>
    <w:rsid w:val="004101D2"/>
    <w:rsid w:val="00410A95"/>
    <w:rsid w:val="00411297"/>
    <w:rsid w:val="00411416"/>
    <w:rsid w:val="00412894"/>
    <w:rsid w:val="00413F5F"/>
    <w:rsid w:val="00414DAC"/>
    <w:rsid w:val="004153D6"/>
    <w:rsid w:val="00415D1E"/>
    <w:rsid w:val="00415D39"/>
    <w:rsid w:val="00416AFE"/>
    <w:rsid w:val="0041737D"/>
    <w:rsid w:val="004176FC"/>
    <w:rsid w:val="00417F8F"/>
    <w:rsid w:val="00421D05"/>
    <w:rsid w:val="00424D37"/>
    <w:rsid w:val="004267C9"/>
    <w:rsid w:val="00427F8D"/>
    <w:rsid w:val="00431536"/>
    <w:rsid w:val="00431C42"/>
    <w:rsid w:val="00432C99"/>
    <w:rsid w:val="00433257"/>
    <w:rsid w:val="00436E67"/>
    <w:rsid w:val="004377AC"/>
    <w:rsid w:val="0044093F"/>
    <w:rsid w:val="004424FE"/>
    <w:rsid w:val="00442682"/>
    <w:rsid w:val="00443C74"/>
    <w:rsid w:val="00445313"/>
    <w:rsid w:val="0044690D"/>
    <w:rsid w:val="00446C94"/>
    <w:rsid w:val="00454211"/>
    <w:rsid w:val="004559D5"/>
    <w:rsid w:val="0045707C"/>
    <w:rsid w:val="00457B84"/>
    <w:rsid w:val="00457D0B"/>
    <w:rsid w:val="00460809"/>
    <w:rsid w:val="00461A5D"/>
    <w:rsid w:val="00463F25"/>
    <w:rsid w:val="00465622"/>
    <w:rsid w:val="004671FB"/>
    <w:rsid w:val="00471879"/>
    <w:rsid w:val="004718E2"/>
    <w:rsid w:val="00472C82"/>
    <w:rsid w:val="00473C32"/>
    <w:rsid w:val="0047445E"/>
    <w:rsid w:val="004754B3"/>
    <w:rsid w:val="004826E0"/>
    <w:rsid w:val="00482D6C"/>
    <w:rsid w:val="004837D6"/>
    <w:rsid w:val="0048533D"/>
    <w:rsid w:val="00495B68"/>
    <w:rsid w:val="00495ECD"/>
    <w:rsid w:val="00497AE0"/>
    <w:rsid w:val="004A0F57"/>
    <w:rsid w:val="004A155E"/>
    <w:rsid w:val="004A1A52"/>
    <w:rsid w:val="004A1B43"/>
    <w:rsid w:val="004A2375"/>
    <w:rsid w:val="004A2BCE"/>
    <w:rsid w:val="004A3709"/>
    <w:rsid w:val="004A3B65"/>
    <w:rsid w:val="004A4E98"/>
    <w:rsid w:val="004A6A8F"/>
    <w:rsid w:val="004A7516"/>
    <w:rsid w:val="004A7F72"/>
    <w:rsid w:val="004B4ED7"/>
    <w:rsid w:val="004B61FA"/>
    <w:rsid w:val="004B725D"/>
    <w:rsid w:val="004C1EC2"/>
    <w:rsid w:val="004C271E"/>
    <w:rsid w:val="004C51C4"/>
    <w:rsid w:val="004C607F"/>
    <w:rsid w:val="004D04E1"/>
    <w:rsid w:val="004D14F1"/>
    <w:rsid w:val="004D302F"/>
    <w:rsid w:val="004D578A"/>
    <w:rsid w:val="004D5AE3"/>
    <w:rsid w:val="004D6293"/>
    <w:rsid w:val="004D6546"/>
    <w:rsid w:val="004D76D4"/>
    <w:rsid w:val="004E0B40"/>
    <w:rsid w:val="004E66AE"/>
    <w:rsid w:val="004F3B06"/>
    <w:rsid w:val="004F55DE"/>
    <w:rsid w:val="004F6A9E"/>
    <w:rsid w:val="004F77FC"/>
    <w:rsid w:val="004F7B5C"/>
    <w:rsid w:val="005019ED"/>
    <w:rsid w:val="00502349"/>
    <w:rsid w:val="00503733"/>
    <w:rsid w:val="005040BB"/>
    <w:rsid w:val="00504299"/>
    <w:rsid w:val="00506CD1"/>
    <w:rsid w:val="00507A41"/>
    <w:rsid w:val="00513A4E"/>
    <w:rsid w:val="005143B1"/>
    <w:rsid w:val="005201BE"/>
    <w:rsid w:val="00524604"/>
    <w:rsid w:val="00525EE9"/>
    <w:rsid w:val="00526AE5"/>
    <w:rsid w:val="0053021A"/>
    <w:rsid w:val="005333BF"/>
    <w:rsid w:val="005349D4"/>
    <w:rsid w:val="00534EF8"/>
    <w:rsid w:val="00535A85"/>
    <w:rsid w:val="00537D63"/>
    <w:rsid w:val="005407BF"/>
    <w:rsid w:val="00542508"/>
    <w:rsid w:val="005449BE"/>
    <w:rsid w:val="00544E43"/>
    <w:rsid w:val="00547881"/>
    <w:rsid w:val="00547F40"/>
    <w:rsid w:val="00550B2F"/>
    <w:rsid w:val="00552240"/>
    <w:rsid w:val="00553774"/>
    <w:rsid w:val="0055739D"/>
    <w:rsid w:val="0056011E"/>
    <w:rsid w:val="0056136E"/>
    <w:rsid w:val="0056402A"/>
    <w:rsid w:val="00566432"/>
    <w:rsid w:val="0057120E"/>
    <w:rsid w:val="005712E0"/>
    <w:rsid w:val="005719B1"/>
    <w:rsid w:val="00572118"/>
    <w:rsid w:val="00572E0A"/>
    <w:rsid w:val="005737C6"/>
    <w:rsid w:val="0057564E"/>
    <w:rsid w:val="00575D5E"/>
    <w:rsid w:val="00580546"/>
    <w:rsid w:val="00581FD3"/>
    <w:rsid w:val="00582614"/>
    <w:rsid w:val="0058275D"/>
    <w:rsid w:val="005833B4"/>
    <w:rsid w:val="00583E55"/>
    <w:rsid w:val="005842A0"/>
    <w:rsid w:val="0058472E"/>
    <w:rsid w:val="00584D37"/>
    <w:rsid w:val="005863DC"/>
    <w:rsid w:val="00586996"/>
    <w:rsid w:val="00587609"/>
    <w:rsid w:val="005877EB"/>
    <w:rsid w:val="00593B52"/>
    <w:rsid w:val="0059473B"/>
    <w:rsid w:val="005953CA"/>
    <w:rsid w:val="005960BA"/>
    <w:rsid w:val="00597611"/>
    <w:rsid w:val="005A55DB"/>
    <w:rsid w:val="005A6731"/>
    <w:rsid w:val="005B177F"/>
    <w:rsid w:val="005B2918"/>
    <w:rsid w:val="005B4918"/>
    <w:rsid w:val="005B60ED"/>
    <w:rsid w:val="005B631B"/>
    <w:rsid w:val="005B6420"/>
    <w:rsid w:val="005C176F"/>
    <w:rsid w:val="005C21DB"/>
    <w:rsid w:val="005C38B3"/>
    <w:rsid w:val="005C43CF"/>
    <w:rsid w:val="005C5EB1"/>
    <w:rsid w:val="005D1B17"/>
    <w:rsid w:val="005D3074"/>
    <w:rsid w:val="005D3683"/>
    <w:rsid w:val="005D671B"/>
    <w:rsid w:val="005D792B"/>
    <w:rsid w:val="005E2406"/>
    <w:rsid w:val="005E2966"/>
    <w:rsid w:val="005E3ADD"/>
    <w:rsid w:val="005E452A"/>
    <w:rsid w:val="005E6149"/>
    <w:rsid w:val="005E7FF4"/>
    <w:rsid w:val="005F09CC"/>
    <w:rsid w:val="005F1B3C"/>
    <w:rsid w:val="005F1C6B"/>
    <w:rsid w:val="005F2890"/>
    <w:rsid w:val="005F297C"/>
    <w:rsid w:val="005F3EB2"/>
    <w:rsid w:val="005F4826"/>
    <w:rsid w:val="005F48C2"/>
    <w:rsid w:val="006001B2"/>
    <w:rsid w:val="0060128D"/>
    <w:rsid w:val="006014DA"/>
    <w:rsid w:val="00601EAC"/>
    <w:rsid w:val="006038D0"/>
    <w:rsid w:val="00605563"/>
    <w:rsid w:val="00605C16"/>
    <w:rsid w:val="00611A86"/>
    <w:rsid w:val="00612B99"/>
    <w:rsid w:val="00612BD3"/>
    <w:rsid w:val="00613D58"/>
    <w:rsid w:val="00615AB2"/>
    <w:rsid w:val="00616B13"/>
    <w:rsid w:val="00616BCF"/>
    <w:rsid w:val="00620130"/>
    <w:rsid w:val="00625361"/>
    <w:rsid w:val="0063067D"/>
    <w:rsid w:val="00630B07"/>
    <w:rsid w:val="0063365F"/>
    <w:rsid w:val="00633921"/>
    <w:rsid w:val="00634901"/>
    <w:rsid w:val="00634D00"/>
    <w:rsid w:val="00635335"/>
    <w:rsid w:val="00635DAE"/>
    <w:rsid w:val="00636EEA"/>
    <w:rsid w:val="00637E05"/>
    <w:rsid w:val="00641801"/>
    <w:rsid w:val="00642ED0"/>
    <w:rsid w:val="00643A6B"/>
    <w:rsid w:val="00644B40"/>
    <w:rsid w:val="00647382"/>
    <w:rsid w:val="006478CA"/>
    <w:rsid w:val="0065048B"/>
    <w:rsid w:val="006533D1"/>
    <w:rsid w:val="00654282"/>
    <w:rsid w:val="006549A4"/>
    <w:rsid w:val="00654FAA"/>
    <w:rsid w:val="00660B41"/>
    <w:rsid w:val="006632A6"/>
    <w:rsid w:val="00663FEC"/>
    <w:rsid w:val="006658F2"/>
    <w:rsid w:val="00665F3D"/>
    <w:rsid w:val="00666DCF"/>
    <w:rsid w:val="006676A5"/>
    <w:rsid w:val="00667E1D"/>
    <w:rsid w:val="00670BE5"/>
    <w:rsid w:val="006728C1"/>
    <w:rsid w:val="006741E5"/>
    <w:rsid w:val="00674887"/>
    <w:rsid w:val="0067623F"/>
    <w:rsid w:val="00676466"/>
    <w:rsid w:val="00676812"/>
    <w:rsid w:val="006802EF"/>
    <w:rsid w:val="00681C7D"/>
    <w:rsid w:val="00684A10"/>
    <w:rsid w:val="00684FBB"/>
    <w:rsid w:val="00687370"/>
    <w:rsid w:val="00692E16"/>
    <w:rsid w:val="00693947"/>
    <w:rsid w:val="00695CC4"/>
    <w:rsid w:val="006965BE"/>
    <w:rsid w:val="006A1C8A"/>
    <w:rsid w:val="006A4BDB"/>
    <w:rsid w:val="006A6F51"/>
    <w:rsid w:val="006A75E7"/>
    <w:rsid w:val="006A796F"/>
    <w:rsid w:val="006B0EC3"/>
    <w:rsid w:val="006B52A7"/>
    <w:rsid w:val="006B5C77"/>
    <w:rsid w:val="006B7D38"/>
    <w:rsid w:val="006C00A6"/>
    <w:rsid w:val="006C0421"/>
    <w:rsid w:val="006C0461"/>
    <w:rsid w:val="006C174C"/>
    <w:rsid w:val="006C1F06"/>
    <w:rsid w:val="006C4BBE"/>
    <w:rsid w:val="006C7894"/>
    <w:rsid w:val="006D0A8E"/>
    <w:rsid w:val="006D0ECF"/>
    <w:rsid w:val="006D14F5"/>
    <w:rsid w:val="006D1A6A"/>
    <w:rsid w:val="006D312D"/>
    <w:rsid w:val="006D4A45"/>
    <w:rsid w:val="006D65E0"/>
    <w:rsid w:val="006E0CD2"/>
    <w:rsid w:val="006E1647"/>
    <w:rsid w:val="006E1997"/>
    <w:rsid w:val="006E1DC3"/>
    <w:rsid w:val="006E2AB8"/>
    <w:rsid w:val="006E2EB7"/>
    <w:rsid w:val="006F02F1"/>
    <w:rsid w:val="006F030B"/>
    <w:rsid w:val="006F0645"/>
    <w:rsid w:val="006F0B42"/>
    <w:rsid w:val="006F1700"/>
    <w:rsid w:val="006F398D"/>
    <w:rsid w:val="006F6014"/>
    <w:rsid w:val="006F72F8"/>
    <w:rsid w:val="006F7A7A"/>
    <w:rsid w:val="0070070A"/>
    <w:rsid w:val="00704E39"/>
    <w:rsid w:val="007103D1"/>
    <w:rsid w:val="0071321B"/>
    <w:rsid w:val="00715283"/>
    <w:rsid w:val="00715D60"/>
    <w:rsid w:val="007236BA"/>
    <w:rsid w:val="007238DD"/>
    <w:rsid w:val="00723D02"/>
    <w:rsid w:val="00723D84"/>
    <w:rsid w:val="007242FC"/>
    <w:rsid w:val="00724717"/>
    <w:rsid w:val="0072660C"/>
    <w:rsid w:val="00730ECD"/>
    <w:rsid w:val="00731AB7"/>
    <w:rsid w:val="00734C58"/>
    <w:rsid w:val="007351B0"/>
    <w:rsid w:val="00740D00"/>
    <w:rsid w:val="0074180F"/>
    <w:rsid w:val="0074297A"/>
    <w:rsid w:val="00744679"/>
    <w:rsid w:val="00746019"/>
    <w:rsid w:val="00746C56"/>
    <w:rsid w:val="007532A0"/>
    <w:rsid w:val="00753C47"/>
    <w:rsid w:val="007558DB"/>
    <w:rsid w:val="00755AB9"/>
    <w:rsid w:val="00756865"/>
    <w:rsid w:val="00760746"/>
    <w:rsid w:val="00760B3E"/>
    <w:rsid w:val="007612A9"/>
    <w:rsid w:val="007627C3"/>
    <w:rsid w:val="00763791"/>
    <w:rsid w:val="00764052"/>
    <w:rsid w:val="00766299"/>
    <w:rsid w:val="00766870"/>
    <w:rsid w:val="00767517"/>
    <w:rsid w:val="00767CAE"/>
    <w:rsid w:val="00771485"/>
    <w:rsid w:val="00771DDB"/>
    <w:rsid w:val="007737A3"/>
    <w:rsid w:val="00773DC4"/>
    <w:rsid w:val="007753D0"/>
    <w:rsid w:val="0077606A"/>
    <w:rsid w:val="00780182"/>
    <w:rsid w:val="00780E86"/>
    <w:rsid w:val="0078146D"/>
    <w:rsid w:val="00781801"/>
    <w:rsid w:val="00783E63"/>
    <w:rsid w:val="00784C33"/>
    <w:rsid w:val="00785970"/>
    <w:rsid w:val="007925BD"/>
    <w:rsid w:val="0079267B"/>
    <w:rsid w:val="0079363C"/>
    <w:rsid w:val="00793B6E"/>
    <w:rsid w:val="00797C44"/>
    <w:rsid w:val="007A0BCD"/>
    <w:rsid w:val="007A327B"/>
    <w:rsid w:val="007A4BB5"/>
    <w:rsid w:val="007A4D9E"/>
    <w:rsid w:val="007A4E3E"/>
    <w:rsid w:val="007A4FB6"/>
    <w:rsid w:val="007A5636"/>
    <w:rsid w:val="007A5AEB"/>
    <w:rsid w:val="007A6EBE"/>
    <w:rsid w:val="007B0356"/>
    <w:rsid w:val="007B14A1"/>
    <w:rsid w:val="007B1550"/>
    <w:rsid w:val="007B1B3A"/>
    <w:rsid w:val="007B4071"/>
    <w:rsid w:val="007B4E82"/>
    <w:rsid w:val="007B7043"/>
    <w:rsid w:val="007B7C1E"/>
    <w:rsid w:val="007C1D1B"/>
    <w:rsid w:val="007C422C"/>
    <w:rsid w:val="007C47FF"/>
    <w:rsid w:val="007C5C62"/>
    <w:rsid w:val="007C66A1"/>
    <w:rsid w:val="007D1918"/>
    <w:rsid w:val="007D1FD9"/>
    <w:rsid w:val="007D6EC1"/>
    <w:rsid w:val="007D72A9"/>
    <w:rsid w:val="007E0131"/>
    <w:rsid w:val="007E08AF"/>
    <w:rsid w:val="007E0E0F"/>
    <w:rsid w:val="007E0EAB"/>
    <w:rsid w:val="007E24EB"/>
    <w:rsid w:val="007E4563"/>
    <w:rsid w:val="007E4CD6"/>
    <w:rsid w:val="007E7E5F"/>
    <w:rsid w:val="007F1F0C"/>
    <w:rsid w:val="007F5589"/>
    <w:rsid w:val="007F6052"/>
    <w:rsid w:val="007F701A"/>
    <w:rsid w:val="007F79A8"/>
    <w:rsid w:val="007F7B9E"/>
    <w:rsid w:val="008005A8"/>
    <w:rsid w:val="008022C3"/>
    <w:rsid w:val="00803DEE"/>
    <w:rsid w:val="00806940"/>
    <w:rsid w:val="008069CB"/>
    <w:rsid w:val="0080752E"/>
    <w:rsid w:val="008079EF"/>
    <w:rsid w:val="008129E8"/>
    <w:rsid w:val="00812B9B"/>
    <w:rsid w:val="00814C9A"/>
    <w:rsid w:val="008150C7"/>
    <w:rsid w:val="00815E04"/>
    <w:rsid w:val="00817270"/>
    <w:rsid w:val="008228AD"/>
    <w:rsid w:val="008252B9"/>
    <w:rsid w:val="00834161"/>
    <w:rsid w:val="00837228"/>
    <w:rsid w:val="0084008A"/>
    <w:rsid w:val="0084084A"/>
    <w:rsid w:val="00846B20"/>
    <w:rsid w:val="008506B2"/>
    <w:rsid w:val="00850FD1"/>
    <w:rsid w:val="00851179"/>
    <w:rsid w:val="00852EBB"/>
    <w:rsid w:val="008536E0"/>
    <w:rsid w:val="008542DC"/>
    <w:rsid w:val="0085585F"/>
    <w:rsid w:val="00855A31"/>
    <w:rsid w:val="00855AF5"/>
    <w:rsid w:val="00855FFB"/>
    <w:rsid w:val="00857F6A"/>
    <w:rsid w:val="00863F74"/>
    <w:rsid w:val="0086454E"/>
    <w:rsid w:val="0086521D"/>
    <w:rsid w:val="0086630A"/>
    <w:rsid w:val="00871EF7"/>
    <w:rsid w:val="008736D0"/>
    <w:rsid w:val="00874016"/>
    <w:rsid w:val="0087401C"/>
    <w:rsid w:val="008744A9"/>
    <w:rsid w:val="008745E5"/>
    <w:rsid w:val="0087629B"/>
    <w:rsid w:val="00877C12"/>
    <w:rsid w:val="008806D8"/>
    <w:rsid w:val="00881696"/>
    <w:rsid w:val="00883479"/>
    <w:rsid w:val="00885DD4"/>
    <w:rsid w:val="00885FC4"/>
    <w:rsid w:val="00886809"/>
    <w:rsid w:val="0088750D"/>
    <w:rsid w:val="008876CD"/>
    <w:rsid w:val="008879C5"/>
    <w:rsid w:val="00890051"/>
    <w:rsid w:val="00890080"/>
    <w:rsid w:val="0089306D"/>
    <w:rsid w:val="008951B3"/>
    <w:rsid w:val="00895914"/>
    <w:rsid w:val="00895D58"/>
    <w:rsid w:val="008A1E8A"/>
    <w:rsid w:val="008A4048"/>
    <w:rsid w:val="008A7F2E"/>
    <w:rsid w:val="008B1F79"/>
    <w:rsid w:val="008B2D70"/>
    <w:rsid w:val="008B3001"/>
    <w:rsid w:val="008B52EA"/>
    <w:rsid w:val="008B5DBC"/>
    <w:rsid w:val="008B6543"/>
    <w:rsid w:val="008C12BD"/>
    <w:rsid w:val="008C338A"/>
    <w:rsid w:val="008C3C92"/>
    <w:rsid w:val="008C3FA9"/>
    <w:rsid w:val="008C4359"/>
    <w:rsid w:val="008C4E8A"/>
    <w:rsid w:val="008D1F47"/>
    <w:rsid w:val="008D4422"/>
    <w:rsid w:val="008D63AF"/>
    <w:rsid w:val="008D640B"/>
    <w:rsid w:val="008E3C04"/>
    <w:rsid w:val="008E4EA5"/>
    <w:rsid w:val="008E56E2"/>
    <w:rsid w:val="008E5938"/>
    <w:rsid w:val="008F075B"/>
    <w:rsid w:val="008F35A8"/>
    <w:rsid w:val="008F3756"/>
    <w:rsid w:val="008F413B"/>
    <w:rsid w:val="008F44DF"/>
    <w:rsid w:val="008F4858"/>
    <w:rsid w:val="009016E3"/>
    <w:rsid w:val="00904755"/>
    <w:rsid w:val="00904A8A"/>
    <w:rsid w:val="00907861"/>
    <w:rsid w:val="009123F9"/>
    <w:rsid w:val="00913750"/>
    <w:rsid w:val="00913F09"/>
    <w:rsid w:val="00917496"/>
    <w:rsid w:val="009206F7"/>
    <w:rsid w:val="00920CD4"/>
    <w:rsid w:val="0092105D"/>
    <w:rsid w:val="0092151E"/>
    <w:rsid w:val="00926BA6"/>
    <w:rsid w:val="009278CF"/>
    <w:rsid w:val="00927B53"/>
    <w:rsid w:val="00931E09"/>
    <w:rsid w:val="009345DB"/>
    <w:rsid w:val="0093630E"/>
    <w:rsid w:val="00936E99"/>
    <w:rsid w:val="00937E8D"/>
    <w:rsid w:val="00941302"/>
    <w:rsid w:val="009424DA"/>
    <w:rsid w:val="00943226"/>
    <w:rsid w:val="009472CD"/>
    <w:rsid w:val="00947EC9"/>
    <w:rsid w:val="009504BC"/>
    <w:rsid w:val="00951A8D"/>
    <w:rsid w:val="009533CE"/>
    <w:rsid w:val="00954AD1"/>
    <w:rsid w:val="00955B43"/>
    <w:rsid w:val="0095612C"/>
    <w:rsid w:val="00957265"/>
    <w:rsid w:val="009573A8"/>
    <w:rsid w:val="00962A82"/>
    <w:rsid w:val="009631DF"/>
    <w:rsid w:val="009662F0"/>
    <w:rsid w:val="00966DD6"/>
    <w:rsid w:val="009678FF"/>
    <w:rsid w:val="0097291E"/>
    <w:rsid w:val="0097327D"/>
    <w:rsid w:val="009753B8"/>
    <w:rsid w:val="00975D17"/>
    <w:rsid w:val="00976200"/>
    <w:rsid w:val="009769EF"/>
    <w:rsid w:val="00977FB6"/>
    <w:rsid w:val="009809F0"/>
    <w:rsid w:val="009829B0"/>
    <w:rsid w:val="00984EF4"/>
    <w:rsid w:val="00986D62"/>
    <w:rsid w:val="00990618"/>
    <w:rsid w:val="00993EF2"/>
    <w:rsid w:val="00995B20"/>
    <w:rsid w:val="00995B2D"/>
    <w:rsid w:val="0099688A"/>
    <w:rsid w:val="00996C19"/>
    <w:rsid w:val="009A0B81"/>
    <w:rsid w:val="009A28F8"/>
    <w:rsid w:val="009A3182"/>
    <w:rsid w:val="009A4641"/>
    <w:rsid w:val="009A64B1"/>
    <w:rsid w:val="009A70B1"/>
    <w:rsid w:val="009A7596"/>
    <w:rsid w:val="009B477B"/>
    <w:rsid w:val="009B656D"/>
    <w:rsid w:val="009C04EE"/>
    <w:rsid w:val="009C4A2E"/>
    <w:rsid w:val="009C513D"/>
    <w:rsid w:val="009C69C7"/>
    <w:rsid w:val="009D10B3"/>
    <w:rsid w:val="009D187B"/>
    <w:rsid w:val="009D2385"/>
    <w:rsid w:val="009D43F3"/>
    <w:rsid w:val="009D5C8E"/>
    <w:rsid w:val="009E0499"/>
    <w:rsid w:val="009E193C"/>
    <w:rsid w:val="009E2558"/>
    <w:rsid w:val="009E3B6B"/>
    <w:rsid w:val="009E4458"/>
    <w:rsid w:val="009E44DC"/>
    <w:rsid w:val="009E7212"/>
    <w:rsid w:val="009E7D35"/>
    <w:rsid w:val="009F2269"/>
    <w:rsid w:val="009F27DE"/>
    <w:rsid w:val="009F4BD7"/>
    <w:rsid w:val="009F58C8"/>
    <w:rsid w:val="009F598A"/>
    <w:rsid w:val="009F6DC2"/>
    <w:rsid w:val="00A002FE"/>
    <w:rsid w:val="00A009DB"/>
    <w:rsid w:val="00A010CA"/>
    <w:rsid w:val="00A02228"/>
    <w:rsid w:val="00A03C90"/>
    <w:rsid w:val="00A03EDD"/>
    <w:rsid w:val="00A07E61"/>
    <w:rsid w:val="00A10C43"/>
    <w:rsid w:val="00A10E86"/>
    <w:rsid w:val="00A1114F"/>
    <w:rsid w:val="00A11FFD"/>
    <w:rsid w:val="00A12C8D"/>
    <w:rsid w:val="00A17032"/>
    <w:rsid w:val="00A20E37"/>
    <w:rsid w:val="00A21611"/>
    <w:rsid w:val="00A216D7"/>
    <w:rsid w:val="00A218BC"/>
    <w:rsid w:val="00A22283"/>
    <w:rsid w:val="00A2277A"/>
    <w:rsid w:val="00A252F0"/>
    <w:rsid w:val="00A264A9"/>
    <w:rsid w:val="00A26C90"/>
    <w:rsid w:val="00A3181B"/>
    <w:rsid w:val="00A31C58"/>
    <w:rsid w:val="00A3561D"/>
    <w:rsid w:val="00A35BC5"/>
    <w:rsid w:val="00A35D9A"/>
    <w:rsid w:val="00A41116"/>
    <w:rsid w:val="00A4388E"/>
    <w:rsid w:val="00A4406A"/>
    <w:rsid w:val="00A440E2"/>
    <w:rsid w:val="00A45815"/>
    <w:rsid w:val="00A5016B"/>
    <w:rsid w:val="00A5132F"/>
    <w:rsid w:val="00A517E2"/>
    <w:rsid w:val="00A522B7"/>
    <w:rsid w:val="00A5241A"/>
    <w:rsid w:val="00A53C66"/>
    <w:rsid w:val="00A54452"/>
    <w:rsid w:val="00A55CB3"/>
    <w:rsid w:val="00A57696"/>
    <w:rsid w:val="00A60795"/>
    <w:rsid w:val="00A60AF2"/>
    <w:rsid w:val="00A61470"/>
    <w:rsid w:val="00A62455"/>
    <w:rsid w:val="00A64F8F"/>
    <w:rsid w:val="00A70AF1"/>
    <w:rsid w:val="00A711EB"/>
    <w:rsid w:val="00A71FDC"/>
    <w:rsid w:val="00A7203A"/>
    <w:rsid w:val="00A74C1E"/>
    <w:rsid w:val="00A8009D"/>
    <w:rsid w:val="00A80AAB"/>
    <w:rsid w:val="00A82D75"/>
    <w:rsid w:val="00A834AF"/>
    <w:rsid w:val="00A859BB"/>
    <w:rsid w:val="00A8621B"/>
    <w:rsid w:val="00A90811"/>
    <w:rsid w:val="00A90E13"/>
    <w:rsid w:val="00A92667"/>
    <w:rsid w:val="00A92A1A"/>
    <w:rsid w:val="00A936E7"/>
    <w:rsid w:val="00A940B9"/>
    <w:rsid w:val="00A947C9"/>
    <w:rsid w:val="00A95F06"/>
    <w:rsid w:val="00A9731B"/>
    <w:rsid w:val="00A97408"/>
    <w:rsid w:val="00AA0FDA"/>
    <w:rsid w:val="00AA2CF3"/>
    <w:rsid w:val="00AA40D1"/>
    <w:rsid w:val="00AA6B88"/>
    <w:rsid w:val="00AA772B"/>
    <w:rsid w:val="00AB040F"/>
    <w:rsid w:val="00AB0F96"/>
    <w:rsid w:val="00AB13C6"/>
    <w:rsid w:val="00AB1700"/>
    <w:rsid w:val="00AB1AAB"/>
    <w:rsid w:val="00AB1AB2"/>
    <w:rsid w:val="00AB221E"/>
    <w:rsid w:val="00AB472B"/>
    <w:rsid w:val="00AB4A71"/>
    <w:rsid w:val="00AB6CD5"/>
    <w:rsid w:val="00AB6FD5"/>
    <w:rsid w:val="00AC0B2F"/>
    <w:rsid w:val="00AC2415"/>
    <w:rsid w:val="00AC27FA"/>
    <w:rsid w:val="00AC413D"/>
    <w:rsid w:val="00AC6A22"/>
    <w:rsid w:val="00AC7CD8"/>
    <w:rsid w:val="00AC7ED6"/>
    <w:rsid w:val="00AD07A0"/>
    <w:rsid w:val="00AD2445"/>
    <w:rsid w:val="00AD2C65"/>
    <w:rsid w:val="00AD2F15"/>
    <w:rsid w:val="00AE1773"/>
    <w:rsid w:val="00AE1E02"/>
    <w:rsid w:val="00AE2A89"/>
    <w:rsid w:val="00AE2ECF"/>
    <w:rsid w:val="00AE5C1F"/>
    <w:rsid w:val="00AE6074"/>
    <w:rsid w:val="00AE669B"/>
    <w:rsid w:val="00AF0264"/>
    <w:rsid w:val="00AF06D9"/>
    <w:rsid w:val="00AF1100"/>
    <w:rsid w:val="00AF5442"/>
    <w:rsid w:val="00B012DE"/>
    <w:rsid w:val="00B01473"/>
    <w:rsid w:val="00B02216"/>
    <w:rsid w:val="00B042D5"/>
    <w:rsid w:val="00B05458"/>
    <w:rsid w:val="00B05E02"/>
    <w:rsid w:val="00B1328E"/>
    <w:rsid w:val="00B13707"/>
    <w:rsid w:val="00B13CD0"/>
    <w:rsid w:val="00B1550C"/>
    <w:rsid w:val="00B179B8"/>
    <w:rsid w:val="00B21567"/>
    <w:rsid w:val="00B25107"/>
    <w:rsid w:val="00B32A76"/>
    <w:rsid w:val="00B32C88"/>
    <w:rsid w:val="00B3795B"/>
    <w:rsid w:val="00B4237D"/>
    <w:rsid w:val="00B42656"/>
    <w:rsid w:val="00B43332"/>
    <w:rsid w:val="00B443B4"/>
    <w:rsid w:val="00B44C24"/>
    <w:rsid w:val="00B452D5"/>
    <w:rsid w:val="00B45888"/>
    <w:rsid w:val="00B45B15"/>
    <w:rsid w:val="00B47A27"/>
    <w:rsid w:val="00B51D96"/>
    <w:rsid w:val="00B53BD7"/>
    <w:rsid w:val="00B54081"/>
    <w:rsid w:val="00B544CE"/>
    <w:rsid w:val="00B54976"/>
    <w:rsid w:val="00B56096"/>
    <w:rsid w:val="00B5683D"/>
    <w:rsid w:val="00B658AD"/>
    <w:rsid w:val="00B6637D"/>
    <w:rsid w:val="00B666EF"/>
    <w:rsid w:val="00B671A0"/>
    <w:rsid w:val="00B672EC"/>
    <w:rsid w:val="00B70743"/>
    <w:rsid w:val="00B70CDA"/>
    <w:rsid w:val="00B71F81"/>
    <w:rsid w:val="00B7209F"/>
    <w:rsid w:val="00B720FF"/>
    <w:rsid w:val="00B72421"/>
    <w:rsid w:val="00B728F9"/>
    <w:rsid w:val="00B809D2"/>
    <w:rsid w:val="00B812A5"/>
    <w:rsid w:val="00B8141F"/>
    <w:rsid w:val="00B817DB"/>
    <w:rsid w:val="00B84566"/>
    <w:rsid w:val="00B85B8D"/>
    <w:rsid w:val="00B85D52"/>
    <w:rsid w:val="00B86890"/>
    <w:rsid w:val="00B868B6"/>
    <w:rsid w:val="00B87E86"/>
    <w:rsid w:val="00B92756"/>
    <w:rsid w:val="00B92A34"/>
    <w:rsid w:val="00B979DD"/>
    <w:rsid w:val="00BA032F"/>
    <w:rsid w:val="00BA0BF4"/>
    <w:rsid w:val="00BA33E7"/>
    <w:rsid w:val="00BA404F"/>
    <w:rsid w:val="00BA48C0"/>
    <w:rsid w:val="00BA48E5"/>
    <w:rsid w:val="00BA4E83"/>
    <w:rsid w:val="00BA5FBE"/>
    <w:rsid w:val="00BB21E1"/>
    <w:rsid w:val="00BB4FBC"/>
    <w:rsid w:val="00BB6332"/>
    <w:rsid w:val="00BC0737"/>
    <w:rsid w:val="00BC1713"/>
    <w:rsid w:val="00BC256A"/>
    <w:rsid w:val="00BC3847"/>
    <w:rsid w:val="00BC4BA3"/>
    <w:rsid w:val="00BC6742"/>
    <w:rsid w:val="00BC6E77"/>
    <w:rsid w:val="00BC74D7"/>
    <w:rsid w:val="00BC7FD0"/>
    <w:rsid w:val="00BD0EA1"/>
    <w:rsid w:val="00BD11D6"/>
    <w:rsid w:val="00BD6411"/>
    <w:rsid w:val="00BD7329"/>
    <w:rsid w:val="00BD751A"/>
    <w:rsid w:val="00BE16FE"/>
    <w:rsid w:val="00BE30EE"/>
    <w:rsid w:val="00BE4FFC"/>
    <w:rsid w:val="00BE63BC"/>
    <w:rsid w:val="00BF27F1"/>
    <w:rsid w:val="00BF3297"/>
    <w:rsid w:val="00BF3B42"/>
    <w:rsid w:val="00BF7162"/>
    <w:rsid w:val="00BF761C"/>
    <w:rsid w:val="00C030CD"/>
    <w:rsid w:val="00C03282"/>
    <w:rsid w:val="00C03843"/>
    <w:rsid w:val="00C04937"/>
    <w:rsid w:val="00C0504F"/>
    <w:rsid w:val="00C0691A"/>
    <w:rsid w:val="00C0765F"/>
    <w:rsid w:val="00C07C56"/>
    <w:rsid w:val="00C10B09"/>
    <w:rsid w:val="00C137F2"/>
    <w:rsid w:val="00C14183"/>
    <w:rsid w:val="00C14D2E"/>
    <w:rsid w:val="00C1513D"/>
    <w:rsid w:val="00C15B32"/>
    <w:rsid w:val="00C20946"/>
    <w:rsid w:val="00C2357D"/>
    <w:rsid w:val="00C23595"/>
    <w:rsid w:val="00C23D41"/>
    <w:rsid w:val="00C24668"/>
    <w:rsid w:val="00C258AC"/>
    <w:rsid w:val="00C337B7"/>
    <w:rsid w:val="00C33D90"/>
    <w:rsid w:val="00C34246"/>
    <w:rsid w:val="00C35410"/>
    <w:rsid w:val="00C369C1"/>
    <w:rsid w:val="00C4080D"/>
    <w:rsid w:val="00C46949"/>
    <w:rsid w:val="00C47A30"/>
    <w:rsid w:val="00C53D13"/>
    <w:rsid w:val="00C55371"/>
    <w:rsid w:val="00C553EC"/>
    <w:rsid w:val="00C555A4"/>
    <w:rsid w:val="00C55658"/>
    <w:rsid w:val="00C61232"/>
    <w:rsid w:val="00C61A74"/>
    <w:rsid w:val="00C627B1"/>
    <w:rsid w:val="00C63BB6"/>
    <w:rsid w:val="00C65875"/>
    <w:rsid w:val="00C65D79"/>
    <w:rsid w:val="00C66604"/>
    <w:rsid w:val="00C67013"/>
    <w:rsid w:val="00C677B6"/>
    <w:rsid w:val="00C720A2"/>
    <w:rsid w:val="00C7230E"/>
    <w:rsid w:val="00C807DD"/>
    <w:rsid w:val="00C828F0"/>
    <w:rsid w:val="00C8474B"/>
    <w:rsid w:val="00C90CF2"/>
    <w:rsid w:val="00C934E9"/>
    <w:rsid w:val="00C95470"/>
    <w:rsid w:val="00C96CEB"/>
    <w:rsid w:val="00CA0D71"/>
    <w:rsid w:val="00CA262C"/>
    <w:rsid w:val="00CA42A2"/>
    <w:rsid w:val="00CA5A83"/>
    <w:rsid w:val="00CA69AA"/>
    <w:rsid w:val="00CB1696"/>
    <w:rsid w:val="00CB1DAD"/>
    <w:rsid w:val="00CB1E30"/>
    <w:rsid w:val="00CB245F"/>
    <w:rsid w:val="00CB40AA"/>
    <w:rsid w:val="00CB75C7"/>
    <w:rsid w:val="00CB7D1C"/>
    <w:rsid w:val="00CC3889"/>
    <w:rsid w:val="00CC3D49"/>
    <w:rsid w:val="00CC4E68"/>
    <w:rsid w:val="00CC7008"/>
    <w:rsid w:val="00CC723A"/>
    <w:rsid w:val="00CD0467"/>
    <w:rsid w:val="00CD11B0"/>
    <w:rsid w:val="00CD214D"/>
    <w:rsid w:val="00CD3EEC"/>
    <w:rsid w:val="00CD4977"/>
    <w:rsid w:val="00CD7147"/>
    <w:rsid w:val="00CE0986"/>
    <w:rsid w:val="00CE143E"/>
    <w:rsid w:val="00CE2CE8"/>
    <w:rsid w:val="00CE2E3D"/>
    <w:rsid w:val="00CE48BF"/>
    <w:rsid w:val="00CE5B88"/>
    <w:rsid w:val="00CE6738"/>
    <w:rsid w:val="00CE6A54"/>
    <w:rsid w:val="00CF31B8"/>
    <w:rsid w:val="00CF3D52"/>
    <w:rsid w:val="00CF4653"/>
    <w:rsid w:val="00CF6EAD"/>
    <w:rsid w:val="00D01581"/>
    <w:rsid w:val="00D01999"/>
    <w:rsid w:val="00D03AF1"/>
    <w:rsid w:val="00D05D4F"/>
    <w:rsid w:val="00D063AB"/>
    <w:rsid w:val="00D068DD"/>
    <w:rsid w:val="00D06931"/>
    <w:rsid w:val="00D1043B"/>
    <w:rsid w:val="00D10A4A"/>
    <w:rsid w:val="00D122F6"/>
    <w:rsid w:val="00D12CAF"/>
    <w:rsid w:val="00D13280"/>
    <w:rsid w:val="00D15BBF"/>
    <w:rsid w:val="00D16799"/>
    <w:rsid w:val="00D17FEC"/>
    <w:rsid w:val="00D214A0"/>
    <w:rsid w:val="00D23CDE"/>
    <w:rsid w:val="00D260FE"/>
    <w:rsid w:val="00D269F6"/>
    <w:rsid w:val="00D30908"/>
    <w:rsid w:val="00D31D45"/>
    <w:rsid w:val="00D32A97"/>
    <w:rsid w:val="00D33716"/>
    <w:rsid w:val="00D340CB"/>
    <w:rsid w:val="00D41C86"/>
    <w:rsid w:val="00D43D4D"/>
    <w:rsid w:val="00D4407E"/>
    <w:rsid w:val="00D51079"/>
    <w:rsid w:val="00D529AD"/>
    <w:rsid w:val="00D52ECC"/>
    <w:rsid w:val="00D5488C"/>
    <w:rsid w:val="00D55D73"/>
    <w:rsid w:val="00D57E7B"/>
    <w:rsid w:val="00D616C1"/>
    <w:rsid w:val="00D61F06"/>
    <w:rsid w:val="00D63E4B"/>
    <w:rsid w:val="00D646D7"/>
    <w:rsid w:val="00D67D1A"/>
    <w:rsid w:val="00D718BE"/>
    <w:rsid w:val="00D73247"/>
    <w:rsid w:val="00D7519F"/>
    <w:rsid w:val="00D76EA9"/>
    <w:rsid w:val="00D83D5B"/>
    <w:rsid w:val="00D8458A"/>
    <w:rsid w:val="00D84E35"/>
    <w:rsid w:val="00D85E94"/>
    <w:rsid w:val="00D86688"/>
    <w:rsid w:val="00D86F65"/>
    <w:rsid w:val="00D872E5"/>
    <w:rsid w:val="00D873D6"/>
    <w:rsid w:val="00D902A3"/>
    <w:rsid w:val="00D94293"/>
    <w:rsid w:val="00D94BC3"/>
    <w:rsid w:val="00DA043B"/>
    <w:rsid w:val="00DA0676"/>
    <w:rsid w:val="00DA1C99"/>
    <w:rsid w:val="00DA1D24"/>
    <w:rsid w:val="00DA27F3"/>
    <w:rsid w:val="00DA30D4"/>
    <w:rsid w:val="00DA3B07"/>
    <w:rsid w:val="00DA44A4"/>
    <w:rsid w:val="00DA4AE5"/>
    <w:rsid w:val="00DA5924"/>
    <w:rsid w:val="00DA67A5"/>
    <w:rsid w:val="00DB0913"/>
    <w:rsid w:val="00DB3474"/>
    <w:rsid w:val="00DB5E02"/>
    <w:rsid w:val="00DB682A"/>
    <w:rsid w:val="00DC08FB"/>
    <w:rsid w:val="00DC1E27"/>
    <w:rsid w:val="00DC45A5"/>
    <w:rsid w:val="00DC53EC"/>
    <w:rsid w:val="00DC54A5"/>
    <w:rsid w:val="00DD1FB1"/>
    <w:rsid w:val="00DD3F97"/>
    <w:rsid w:val="00DD4A57"/>
    <w:rsid w:val="00DD4D01"/>
    <w:rsid w:val="00DD51AD"/>
    <w:rsid w:val="00DD708B"/>
    <w:rsid w:val="00DE5B26"/>
    <w:rsid w:val="00DE5E65"/>
    <w:rsid w:val="00DE78D0"/>
    <w:rsid w:val="00DF12BE"/>
    <w:rsid w:val="00DF2A97"/>
    <w:rsid w:val="00DF67A6"/>
    <w:rsid w:val="00DF76D1"/>
    <w:rsid w:val="00E00A67"/>
    <w:rsid w:val="00E03E6D"/>
    <w:rsid w:val="00E0438B"/>
    <w:rsid w:val="00E066B1"/>
    <w:rsid w:val="00E07B01"/>
    <w:rsid w:val="00E10767"/>
    <w:rsid w:val="00E14F1E"/>
    <w:rsid w:val="00E15D14"/>
    <w:rsid w:val="00E17067"/>
    <w:rsid w:val="00E20F2B"/>
    <w:rsid w:val="00E21ACF"/>
    <w:rsid w:val="00E227FF"/>
    <w:rsid w:val="00E23A85"/>
    <w:rsid w:val="00E2462E"/>
    <w:rsid w:val="00E269BA"/>
    <w:rsid w:val="00E30FCB"/>
    <w:rsid w:val="00E3578B"/>
    <w:rsid w:val="00E40D2B"/>
    <w:rsid w:val="00E40D53"/>
    <w:rsid w:val="00E426C6"/>
    <w:rsid w:val="00E42F5F"/>
    <w:rsid w:val="00E435B2"/>
    <w:rsid w:val="00E51672"/>
    <w:rsid w:val="00E519D8"/>
    <w:rsid w:val="00E51DF4"/>
    <w:rsid w:val="00E51E40"/>
    <w:rsid w:val="00E55947"/>
    <w:rsid w:val="00E575B1"/>
    <w:rsid w:val="00E578C5"/>
    <w:rsid w:val="00E60CAD"/>
    <w:rsid w:val="00E65348"/>
    <w:rsid w:val="00E67265"/>
    <w:rsid w:val="00E672B6"/>
    <w:rsid w:val="00E716E0"/>
    <w:rsid w:val="00E71BED"/>
    <w:rsid w:val="00E72CA6"/>
    <w:rsid w:val="00E735AD"/>
    <w:rsid w:val="00E7453E"/>
    <w:rsid w:val="00E753DF"/>
    <w:rsid w:val="00E77325"/>
    <w:rsid w:val="00E81B33"/>
    <w:rsid w:val="00E81D71"/>
    <w:rsid w:val="00E82AE8"/>
    <w:rsid w:val="00E83138"/>
    <w:rsid w:val="00E839EF"/>
    <w:rsid w:val="00E8518D"/>
    <w:rsid w:val="00E861F9"/>
    <w:rsid w:val="00E902A9"/>
    <w:rsid w:val="00E92A1C"/>
    <w:rsid w:val="00E92BE5"/>
    <w:rsid w:val="00E92C60"/>
    <w:rsid w:val="00E96840"/>
    <w:rsid w:val="00EA0B85"/>
    <w:rsid w:val="00EA1774"/>
    <w:rsid w:val="00EA347C"/>
    <w:rsid w:val="00EA3BA2"/>
    <w:rsid w:val="00EA48B8"/>
    <w:rsid w:val="00EA53EE"/>
    <w:rsid w:val="00EA6EC8"/>
    <w:rsid w:val="00EB01B6"/>
    <w:rsid w:val="00EB0392"/>
    <w:rsid w:val="00EB1C11"/>
    <w:rsid w:val="00EB1F35"/>
    <w:rsid w:val="00EB289A"/>
    <w:rsid w:val="00EB3482"/>
    <w:rsid w:val="00EB39C5"/>
    <w:rsid w:val="00EB47D5"/>
    <w:rsid w:val="00EB6C44"/>
    <w:rsid w:val="00EC0339"/>
    <w:rsid w:val="00EC07CF"/>
    <w:rsid w:val="00EC2FAA"/>
    <w:rsid w:val="00EC3329"/>
    <w:rsid w:val="00EC4930"/>
    <w:rsid w:val="00EC5D5B"/>
    <w:rsid w:val="00EC6761"/>
    <w:rsid w:val="00ED080B"/>
    <w:rsid w:val="00ED0E03"/>
    <w:rsid w:val="00ED4B6D"/>
    <w:rsid w:val="00ED4E16"/>
    <w:rsid w:val="00ED4EE1"/>
    <w:rsid w:val="00ED6893"/>
    <w:rsid w:val="00EE55C1"/>
    <w:rsid w:val="00EE6C34"/>
    <w:rsid w:val="00EF0D03"/>
    <w:rsid w:val="00EF0E84"/>
    <w:rsid w:val="00EF18D1"/>
    <w:rsid w:val="00EF5154"/>
    <w:rsid w:val="00EF5351"/>
    <w:rsid w:val="00EF7338"/>
    <w:rsid w:val="00F0211C"/>
    <w:rsid w:val="00F0274A"/>
    <w:rsid w:val="00F041C4"/>
    <w:rsid w:val="00F04FF1"/>
    <w:rsid w:val="00F0691A"/>
    <w:rsid w:val="00F06AA0"/>
    <w:rsid w:val="00F06EBA"/>
    <w:rsid w:val="00F070E8"/>
    <w:rsid w:val="00F11609"/>
    <w:rsid w:val="00F14E51"/>
    <w:rsid w:val="00F1607F"/>
    <w:rsid w:val="00F172BC"/>
    <w:rsid w:val="00F21193"/>
    <w:rsid w:val="00F238DF"/>
    <w:rsid w:val="00F23F3E"/>
    <w:rsid w:val="00F24726"/>
    <w:rsid w:val="00F25935"/>
    <w:rsid w:val="00F25F91"/>
    <w:rsid w:val="00F306C7"/>
    <w:rsid w:val="00F32F05"/>
    <w:rsid w:val="00F33577"/>
    <w:rsid w:val="00F33DDF"/>
    <w:rsid w:val="00F35046"/>
    <w:rsid w:val="00F358DA"/>
    <w:rsid w:val="00F40389"/>
    <w:rsid w:val="00F41B8B"/>
    <w:rsid w:val="00F427BF"/>
    <w:rsid w:val="00F435CE"/>
    <w:rsid w:val="00F436AA"/>
    <w:rsid w:val="00F43FF6"/>
    <w:rsid w:val="00F46E8B"/>
    <w:rsid w:val="00F51AD2"/>
    <w:rsid w:val="00F52E12"/>
    <w:rsid w:val="00F57097"/>
    <w:rsid w:val="00F61CAD"/>
    <w:rsid w:val="00F64D46"/>
    <w:rsid w:val="00F66DD2"/>
    <w:rsid w:val="00F67B7D"/>
    <w:rsid w:val="00F67C9D"/>
    <w:rsid w:val="00F70820"/>
    <w:rsid w:val="00F7182E"/>
    <w:rsid w:val="00F71BEE"/>
    <w:rsid w:val="00F740E6"/>
    <w:rsid w:val="00F742AD"/>
    <w:rsid w:val="00F77FB2"/>
    <w:rsid w:val="00F86DB5"/>
    <w:rsid w:val="00F86E3C"/>
    <w:rsid w:val="00F86E7B"/>
    <w:rsid w:val="00F875F3"/>
    <w:rsid w:val="00F9117A"/>
    <w:rsid w:val="00F915AC"/>
    <w:rsid w:val="00F92891"/>
    <w:rsid w:val="00F96AC1"/>
    <w:rsid w:val="00F970A0"/>
    <w:rsid w:val="00F97162"/>
    <w:rsid w:val="00FA105B"/>
    <w:rsid w:val="00FA16EF"/>
    <w:rsid w:val="00FA2E72"/>
    <w:rsid w:val="00FA30E9"/>
    <w:rsid w:val="00FA3B63"/>
    <w:rsid w:val="00FA4865"/>
    <w:rsid w:val="00FA54F1"/>
    <w:rsid w:val="00FA7C7F"/>
    <w:rsid w:val="00FB0A47"/>
    <w:rsid w:val="00FB3025"/>
    <w:rsid w:val="00FB56AE"/>
    <w:rsid w:val="00FC3F93"/>
    <w:rsid w:val="00FC4548"/>
    <w:rsid w:val="00FC4DF5"/>
    <w:rsid w:val="00FC5B2A"/>
    <w:rsid w:val="00FC5F22"/>
    <w:rsid w:val="00FC6823"/>
    <w:rsid w:val="00FC7BCC"/>
    <w:rsid w:val="00FC7E2D"/>
    <w:rsid w:val="00FC7FDF"/>
    <w:rsid w:val="00FD039A"/>
    <w:rsid w:val="00FD1B2C"/>
    <w:rsid w:val="00FD1C02"/>
    <w:rsid w:val="00FD1F48"/>
    <w:rsid w:val="00FD2929"/>
    <w:rsid w:val="00FD3118"/>
    <w:rsid w:val="00FD38BC"/>
    <w:rsid w:val="00FD430F"/>
    <w:rsid w:val="00FD4590"/>
    <w:rsid w:val="00FE006A"/>
    <w:rsid w:val="00FE251C"/>
    <w:rsid w:val="00FE3329"/>
    <w:rsid w:val="00FE7B36"/>
    <w:rsid w:val="00FF342A"/>
    <w:rsid w:val="00FF5906"/>
    <w:rsid w:val="00FF5AFA"/>
    <w:rsid w:val="00FF6380"/>
    <w:rsid w:val="035E1AA6"/>
    <w:rsid w:val="03C01FEA"/>
    <w:rsid w:val="04263C41"/>
    <w:rsid w:val="0F6A4291"/>
    <w:rsid w:val="123D35E7"/>
    <w:rsid w:val="12B23645"/>
    <w:rsid w:val="28C73FC0"/>
    <w:rsid w:val="307D10CB"/>
    <w:rsid w:val="31B62BAB"/>
    <w:rsid w:val="483A5106"/>
    <w:rsid w:val="4A7B3DF6"/>
    <w:rsid w:val="4BE95027"/>
    <w:rsid w:val="52416EAD"/>
    <w:rsid w:val="52FD6545"/>
    <w:rsid w:val="589642CC"/>
    <w:rsid w:val="59506F49"/>
    <w:rsid w:val="5E190683"/>
    <w:rsid w:val="60A57DFF"/>
    <w:rsid w:val="62E01B92"/>
    <w:rsid w:val="652E03A1"/>
    <w:rsid w:val="6F382928"/>
    <w:rsid w:val="725E32B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5" w:semiHidden="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iPriority="0" w:qFormat="1"/>
    <w:lsdException w:name="footer" w:semiHidden="0" w:uiPriority="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nhideWhenUsed="0" w:qFormat="1"/>
    <w:lsdException w:name="Subtitle" w:semiHidden="0" w:uiPriority="0" w:unhideWhenUsed="0" w:qFormat="1"/>
    <w:lsdException w:name="Date" w:semiHidden="0" w:uiPriority="0" w:unhideWhenUsed="0" w:qFormat="1"/>
    <w:lsdException w:name="Body Text First Indent 2" w:semiHidden="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uiPriority="0"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Normal Indent"/>
    <w:basedOn w:val="a0"/>
    <w:qFormat/>
    <w:pPr>
      <w:ind w:firstLine="420"/>
    </w:pPr>
  </w:style>
  <w:style w:type="paragraph" w:styleId="50">
    <w:name w:val="index 5"/>
    <w:basedOn w:val="a0"/>
    <w:next w:val="a0"/>
    <w:uiPriority w:val="99"/>
    <w:unhideWhenUsed/>
    <w:qFormat/>
    <w:pPr>
      <w:ind w:leftChars="800" w:left="800"/>
    </w:pPr>
    <w:rPr>
      <w:szCs w:val="24"/>
    </w:rPr>
  </w:style>
  <w:style w:type="paragraph" w:styleId="a5">
    <w:name w:val="annotation text"/>
    <w:basedOn w:val="a0"/>
    <w:uiPriority w:val="99"/>
    <w:semiHidden/>
    <w:unhideWhenUsed/>
    <w:qFormat/>
    <w:pPr>
      <w:jc w:val="left"/>
    </w:pPr>
  </w:style>
  <w:style w:type="paragraph" w:styleId="a6">
    <w:name w:val="Body Text Indent"/>
    <w:basedOn w:val="a0"/>
    <w:link w:val="Char"/>
    <w:uiPriority w:val="99"/>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0"/>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2"/>
    <w:semiHidden/>
    <w:unhideWhenUsed/>
    <w:qFormat/>
    <w:rPr>
      <w:sz w:val="18"/>
      <w:szCs w:val="18"/>
    </w:rPr>
  </w:style>
  <w:style w:type="paragraph" w:styleId="aa">
    <w:name w:val="footer"/>
    <w:basedOn w:val="a0"/>
    <w:link w:val="Char3"/>
    <w:unhideWhenUsed/>
    <w:qFormat/>
    <w:pPr>
      <w:tabs>
        <w:tab w:val="center" w:pos="4153"/>
        <w:tab w:val="right" w:pos="8306"/>
      </w:tabs>
      <w:snapToGrid w:val="0"/>
      <w:jc w:val="left"/>
    </w:pPr>
    <w:rPr>
      <w:sz w:val="18"/>
      <w:szCs w:val="18"/>
    </w:rPr>
  </w:style>
  <w:style w:type="paragraph" w:styleId="ab">
    <w:name w:val="header"/>
    <w:basedOn w:val="a0"/>
    <w:link w:val="Char4"/>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5"/>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Title"/>
    <w:basedOn w:val="a0"/>
    <w:next w:val="a0"/>
    <w:link w:val="Char6"/>
    <w:uiPriority w:val="10"/>
    <w:qFormat/>
    <w:pPr>
      <w:spacing w:before="240" w:after="60"/>
      <w:jc w:val="center"/>
      <w:outlineLvl w:val="0"/>
    </w:pPr>
    <w:rPr>
      <w:rFonts w:ascii="Cambria" w:hAnsi="Cambria"/>
      <w:b/>
      <w:bCs/>
      <w:sz w:val="32"/>
      <w:szCs w:val="32"/>
    </w:rPr>
  </w:style>
  <w:style w:type="paragraph" w:styleId="22">
    <w:name w:val="Body Text First Indent 2"/>
    <w:basedOn w:val="a6"/>
    <w:next w:val="50"/>
    <w:link w:val="2Char1"/>
    <w:uiPriority w:val="99"/>
    <w:unhideWhenUsed/>
    <w:qFormat/>
    <w:pPr>
      <w:tabs>
        <w:tab w:val="clear" w:pos="480"/>
      </w:tabs>
      <w:spacing w:after="120" w:line="240" w:lineRule="auto"/>
      <w:ind w:leftChars="200" w:left="420" w:firstLine="420"/>
      <w:jc w:val="both"/>
    </w:pPr>
    <w:rPr>
      <w:rFonts w:ascii="Times New Roman" w:hAnsi="Times New Roman"/>
      <w:sz w:val="21"/>
      <w:szCs w:val="24"/>
    </w:rPr>
  </w:style>
  <w:style w:type="table" w:styleId="ae">
    <w:name w:val="Table Grid"/>
    <w:basedOn w:val="a2"/>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FollowedHyperlink"/>
    <w:basedOn w:val="a1"/>
    <w:uiPriority w:val="99"/>
    <w:semiHidden/>
    <w:unhideWhenUsed/>
    <w:qFormat/>
    <w:rPr>
      <w:color w:val="800080" w:themeColor="followedHyperlink"/>
      <w:u w:val="single"/>
    </w:rPr>
  </w:style>
  <w:style w:type="character" w:styleId="af0">
    <w:name w:val="Hyperlink"/>
    <w:basedOn w:val="a1"/>
    <w:uiPriority w:val="99"/>
    <w:unhideWhenUsed/>
    <w:qFormat/>
    <w:rPr>
      <w:color w:val="0000FF" w:themeColor="hyperlink"/>
      <w:u w:val="single"/>
    </w:rPr>
  </w:style>
  <w:style w:type="character" w:customStyle="1" w:styleId="Char">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c"/>
    <w:qFormat/>
    <w:rPr>
      <w:rFonts w:ascii="Cambria" w:eastAsia="宋体" w:hAnsi="Cambria" w:cs="Times New Roman"/>
      <w:b/>
      <w:bCs/>
      <w:kern w:val="28"/>
      <w:sz w:val="32"/>
      <w:szCs w:val="32"/>
    </w:rPr>
  </w:style>
  <w:style w:type="character" w:customStyle="1" w:styleId="Char4">
    <w:name w:val="页眉 Char"/>
    <w:basedOn w:val="a1"/>
    <w:link w:val="ab"/>
    <w:qFormat/>
    <w:rPr>
      <w:rFonts w:ascii="Times New Roman" w:eastAsia="宋体" w:hAnsi="Times New Roman" w:cs="Times New Roman"/>
      <w:sz w:val="18"/>
      <w:szCs w:val="18"/>
    </w:rPr>
  </w:style>
  <w:style w:type="character" w:customStyle="1" w:styleId="Char3">
    <w:name w:val="页脚 Char"/>
    <w:basedOn w:val="a1"/>
    <w:link w:val="aa"/>
    <w:qFormat/>
    <w:rPr>
      <w:rFonts w:ascii="Times New Roman" w:eastAsia="宋体" w:hAnsi="Times New Roman" w:cs="Times New Roman"/>
      <w:sz w:val="18"/>
      <w:szCs w:val="18"/>
    </w:rPr>
  </w:style>
  <w:style w:type="character" w:customStyle="1" w:styleId="Char0">
    <w:name w:val="日期 Char"/>
    <w:basedOn w:val="a1"/>
    <w:link w:val="a8"/>
    <w:qFormat/>
    <w:rPr>
      <w:rFonts w:ascii="Times New Roman" w:eastAsia="宋体" w:hAnsi="Times New Roman" w:cs="Times New Roman"/>
      <w:sz w:val="32"/>
      <w:szCs w:val="20"/>
    </w:rPr>
  </w:style>
  <w:style w:type="paragraph" w:styleId="af1">
    <w:name w:val="List Paragraph"/>
    <w:basedOn w:val="a0"/>
    <w:link w:val="Char7"/>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8">
    <w:name w:val="Char"/>
    <w:basedOn w:val="a0"/>
    <w:autoRedefine/>
    <w:qFormat/>
    <w:pPr>
      <w:tabs>
        <w:tab w:val="left" w:pos="360"/>
      </w:tabs>
    </w:pPr>
    <w:rPr>
      <w:sz w:val="24"/>
      <w:szCs w:val="24"/>
    </w:rPr>
  </w:style>
  <w:style w:type="character" w:customStyle="1" w:styleId="Char9">
    <w:name w:val="纯文本 Char"/>
    <w:basedOn w:val="a1"/>
    <w:uiPriority w:val="99"/>
    <w:semiHidden/>
    <w:qFormat/>
    <w:rPr>
      <w:rFonts w:ascii="宋体" w:eastAsia="宋体" w:hAnsi="Courier New" w:cs="Courier New"/>
      <w:szCs w:val="21"/>
    </w:rPr>
  </w:style>
  <w:style w:type="character" w:customStyle="1" w:styleId="Char1">
    <w:name w:val="纯文本 Char1"/>
    <w:link w:val="a7"/>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7">
    <w:name w:val="列出段落 Char"/>
    <w:link w:val="af1"/>
    <w:uiPriority w:val="34"/>
    <w:qFormat/>
    <w:rPr>
      <w:rFonts w:ascii="Times New Roman" w:eastAsia="宋体" w:hAnsi="Times New Roman" w:cs="Times New Roman"/>
      <w:szCs w:val="20"/>
    </w:rPr>
  </w:style>
  <w:style w:type="character" w:customStyle="1" w:styleId="Char6">
    <w:name w:val="标题 Char"/>
    <w:basedOn w:val="a1"/>
    <w:link w:val="ad"/>
    <w:uiPriority w:val="10"/>
    <w:qFormat/>
    <w:rPr>
      <w:rFonts w:ascii="Cambria" w:eastAsia="宋体" w:hAnsi="Cambria" w:cs="Times New Roman"/>
      <w:b/>
      <w:bCs/>
      <w:kern w:val="2"/>
      <w:sz w:val="32"/>
      <w:szCs w:val="32"/>
    </w:rPr>
  </w:style>
  <w:style w:type="character" w:customStyle="1" w:styleId="2Char1">
    <w:name w:val="正文首行缩进 2 Char"/>
    <w:basedOn w:val="Char"/>
    <w:link w:val="22"/>
    <w:uiPriority w:val="99"/>
    <w:qFormat/>
    <w:rPr>
      <w:rFonts w:ascii="Times New Roman" w:eastAsia="宋体" w:hAnsi="Times New Roman" w:cs="Times New Roman"/>
      <w:kern w:val="2"/>
      <w:sz w:val="21"/>
      <w:szCs w:val="24"/>
    </w:rPr>
  </w:style>
  <w:style w:type="paragraph" w:customStyle="1" w:styleId="CharChar1CharCharCharCharCharCharCharCharCharCharCharCharCharChar">
    <w:name w:val="Char Char1 Char Char Char Char Char Char Char Char Char Char Char Char Char Char"/>
    <w:basedOn w:val="a0"/>
    <w:qFormat/>
    <w:pPr>
      <w:widowControl/>
      <w:spacing w:after="160" w:line="240" w:lineRule="exact"/>
      <w:jc w:val="left"/>
    </w:pPr>
    <w:rPr>
      <w:rFonts w:ascii="Verdana" w:hAnsi="Verdana"/>
      <w:kern w:val="0"/>
      <w:sz w:val="20"/>
      <w:lang w:eastAsia="en-US"/>
    </w:rPr>
  </w:style>
  <w:style w:type="character" w:customStyle="1" w:styleId="font01">
    <w:name w:val="font01"/>
    <w:qFormat/>
    <w:rPr>
      <w:rFonts w:ascii="宋体" w:eastAsia="宋体" w:hAnsi="宋体" w:cs="宋体" w:hint="eastAsia"/>
      <w:color w:val="000000"/>
      <w:sz w:val="22"/>
      <w:szCs w:val="22"/>
      <w:u w:val="none"/>
    </w:rPr>
  </w:style>
  <w:style w:type="character" w:customStyle="1" w:styleId="font41">
    <w:name w:val="font41"/>
    <w:qFormat/>
    <w:rPr>
      <w:rFonts w:ascii="宋体" w:eastAsia="宋体" w:hAnsi="宋体" w:cs="宋体" w:hint="eastAsia"/>
      <w:color w:val="000000"/>
      <w:sz w:val="20"/>
      <w:szCs w:val="20"/>
      <w:u w:val="none"/>
    </w:rPr>
  </w:style>
  <w:style w:type="character" w:customStyle="1" w:styleId="font61">
    <w:name w:val="font61"/>
    <w:qFormat/>
    <w:rPr>
      <w:rFonts w:ascii="宋体" w:eastAsia="宋体" w:hAnsi="宋体" w:cs="宋体" w:hint="eastAsia"/>
      <w:color w:val="000000"/>
      <w:sz w:val="20"/>
      <w:szCs w:val="20"/>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5" w:semiHidden="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iPriority="0" w:qFormat="1"/>
    <w:lsdException w:name="footer" w:semiHidden="0" w:uiPriority="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nhideWhenUsed="0" w:qFormat="1"/>
    <w:lsdException w:name="Subtitle" w:semiHidden="0" w:uiPriority="0" w:unhideWhenUsed="0" w:qFormat="1"/>
    <w:lsdException w:name="Date" w:semiHidden="0" w:uiPriority="0" w:unhideWhenUsed="0" w:qFormat="1"/>
    <w:lsdException w:name="Body Text First Indent 2" w:semiHidden="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uiPriority="0"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Normal Indent"/>
    <w:basedOn w:val="a0"/>
    <w:qFormat/>
    <w:pPr>
      <w:ind w:firstLine="420"/>
    </w:pPr>
  </w:style>
  <w:style w:type="paragraph" w:styleId="50">
    <w:name w:val="index 5"/>
    <w:basedOn w:val="a0"/>
    <w:next w:val="a0"/>
    <w:uiPriority w:val="99"/>
    <w:unhideWhenUsed/>
    <w:qFormat/>
    <w:pPr>
      <w:ind w:leftChars="800" w:left="800"/>
    </w:pPr>
    <w:rPr>
      <w:szCs w:val="24"/>
    </w:rPr>
  </w:style>
  <w:style w:type="paragraph" w:styleId="a5">
    <w:name w:val="annotation text"/>
    <w:basedOn w:val="a0"/>
    <w:uiPriority w:val="99"/>
    <w:semiHidden/>
    <w:unhideWhenUsed/>
    <w:qFormat/>
    <w:pPr>
      <w:jc w:val="left"/>
    </w:pPr>
  </w:style>
  <w:style w:type="paragraph" w:styleId="a6">
    <w:name w:val="Body Text Indent"/>
    <w:basedOn w:val="a0"/>
    <w:link w:val="Char"/>
    <w:uiPriority w:val="99"/>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0"/>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2"/>
    <w:semiHidden/>
    <w:unhideWhenUsed/>
    <w:qFormat/>
    <w:rPr>
      <w:sz w:val="18"/>
      <w:szCs w:val="18"/>
    </w:rPr>
  </w:style>
  <w:style w:type="paragraph" w:styleId="aa">
    <w:name w:val="footer"/>
    <w:basedOn w:val="a0"/>
    <w:link w:val="Char3"/>
    <w:unhideWhenUsed/>
    <w:qFormat/>
    <w:pPr>
      <w:tabs>
        <w:tab w:val="center" w:pos="4153"/>
        <w:tab w:val="right" w:pos="8306"/>
      </w:tabs>
      <w:snapToGrid w:val="0"/>
      <w:jc w:val="left"/>
    </w:pPr>
    <w:rPr>
      <w:sz w:val="18"/>
      <w:szCs w:val="18"/>
    </w:rPr>
  </w:style>
  <w:style w:type="paragraph" w:styleId="ab">
    <w:name w:val="header"/>
    <w:basedOn w:val="a0"/>
    <w:link w:val="Char4"/>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5"/>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Title"/>
    <w:basedOn w:val="a0"/>
    <w:next w:val="a0"/>
    <w:link w:val="Char6"/>
    <w:uiPriority w:val="10"/>
    <w:qFormat/>
    <w:pPr>
      <w:spacing w:before="240" w:after="60"/>
      <w:jc w:val="center"/>
      <w:outlineLvl w:val="0"/>
    </w:pPr>
    <w:rPr>
      <w:rFonts w:ascii="Cambria" w:hAnsi="Cambria"/>
      <w:b/>
      <w:bCs/>
      <w:sz w:val="32"/>
      <w:szCs w:val="32"/>
    </w:rPr>
  </w:style>
  <w:style w:type="paragraph" w:styleId="22">
    <w:name w:val="Body Text First Indent 2"/>
    <w:basedOn w:val="a6"/>
    <w:next w:val="50"/>
    <w:link w:val="2Char1"/>
    <w:uiPriority w:val="99"/>
    <w:unhideWhenUsed/>
    <w:qFormat/>
    <w:pPr>
      <w:tabs>
        <w:tab w:val="clear" w:pos="480"/>
      </w:tabs>
      <w:spacing w:after="120" w:line="240" w:lineRule="auto"/>
      <w:ind w:leftChars="200" w:left="420" w:firstLine="420"/>
      <w:jc w:val="both"/>
    </w:pPr>
    <w:rPr>
      <w:rFonts w:ascii="Times New Roman" w:hAnsi="Times New Roman"/>
      <w:sz w:val="21"/>
      <w:szCs w:val="24"/>
    </w:rPr>
  </w:style>
  <w:style w:type="table" w:styleId="ae">
    <w:name w:val="Table Grid"/>
    <w:basedOn w:val="a2"/>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FollowedHyperlink"/>
    <w:basedOn w:val="a1"/>
    <w:uiPriority w:val="99"/>
    <w:semiHidden/>
    <w:unhideWhenUsed/>
    <w:qFormat/>
    <w:rPr>
      <w:color w:val="800080" w:themeColor="followedHyperlink"/>
      <w:u w:val="single"/>
    </w:rPr>
  </w:style>
  <w:style w:type="character" w:styleId="af0">
    <w:name w:val="Hyperlink"/>
    <w:basedOn w:val="a1"/>
    <w:uiPriority w:val="99"/>
    <w:unhideWhenUsed/>
    <w:qFormat/>
    <w:rPr>
      <w:color w:val="0000FF" w:themeColor="hyperlink"/>
      <w:u w:val="single"/>
    </w:rPr>
  </w:style>
  <w:style w:type="character" w:customStyle="1" w:styleId="Char">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c"/>
    <w:qFormat/>
    <w:rPr>
      <w:rFonts w:ascii="Cambria" w:eastAsia="宋体" w:hAnsi="Cambria" w:cs="Times New Roman"/>
      <w:b/>
      <w:bCs/>
      <w:kern w:val="28"/>
      <w:sz w:val="32"/>
      <w:szCs w:val="32"/>
    </w:rPr>
  </w:style>
  <w:style w:type="character" w:customStyle="1" w:styleId="Char4">
    <w:name w:val="页眉 Char"/>
    <w:basedOn w:val="a1"/>
    <w:link w:val="ab"/>
    <w:qFormat/>
    <w:rPr>
      <w:rFonts w:ascii="Times New Roman" w:eastAsia="宋体" w:hAnsi="Times New Roman" w:cs="Times New Roman"/>
      <w:sz w:val="18"/>
      <w:szCs w:val="18"/>
    </w:rPr>
  </w:style>
  <w:style w:type="character" w:customStyle="1" w:styleId="Char3">
    <w:name w:val="页脚 Char"/>
    <w:basedOn w:val="a1"/>
    <w:link w:val="aa"/>
    <w:qFormat/>
    <w:rPr>
      <w:rFonts w:ascii="Times New Roman" w:eastAsia="宋体" w:hAnsi="Times New Roman" w:cs="Times New Roman"/>
      <w:sz w:val="18"/>
      <w:szCs w:val="18"/>
    </w:rPr>
  </w:style>
  <w:style w:type="character" w:customStyle="1" w:styleId="Char0">
    <w:name w:val="日期 Char"/>
    <w:basedOn w:val="a1"/>
    <w:link w:val="a8"/>
    <w:qFormat/>
    <w:rPr>
      <w:rFonts w:ascii="Times New Roman" w:eastAsia="宋体" w:hAnsi="Times New Roman" w:cs="Times New Roman"/>
      <w:sz w:val="32"/>
      <w:szCs w:val="20"/>
    </w:rPr>
  </w:style>
  <w:style w:type="paragraph" w:styleId="af1">
    <w:name w:val="List Paragraph"/>
    <w:basedOn w:val="a0"/>
    <w:link w:val="Char7"/>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8">
    <w:name w:val="Char"/>
    <w:basedOn w:val="a0"/>
    <w:autoRedefine/>
    <w:qFormat/>
    <w:pPr>
      <w:tabs>
        <w:tab w:val="left" w:pos="360"/>
      </w:tabs>
    </w:pPr>
    <w:rPr>
      <w:sz w:val="24"/>
      <w:szCs w:val="24"/>
    </w:rPr>
  </w:style>
  <w:style w:type="character" w:customStyle="1" w:styleId="Char9">
    <w:name w:val="纯文本 Char"/>
    <w:basedOn w:val="a1"/>
    <w:uiPriority w:val="99"/>
    <w:semiHidden/>
    <w:qFormat/>
    <w:rPr>
      <w:rFonts w:ascii="宋体" w:eastAsia="宋体" w:hAnsi="Courier New" w:cs="Courier New"/>
      <w:szCs w:val="21"/>
    </w:rPr>
  </w:style>
  <w:style w:type="character" w:customStyle="1" w:styleId="Char1">
    <w:name w:val="纯文本 Char1"/>
    <w:link w:val="a7"/>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7">
    <w:name w:val="列出段落 Char"/>
    <w:link w:val="af1"/>
    <w:uiPriority w:val="34"/>
    <w:qFormat/>
    <w:rPr>
      <w:rFonts w:ascii="Times New Roman" w:eastAsia="宋体" w:hAnsi="Times New Roman" w:cs="Times New Roman"/>
      <w:szCs w:val="20"/>
    </w:rPr>
  </w:style>
  <w:style w:type="character" w:customStyle="1" w:styleId="Char6">
    <w:name w:val="标题 Char"/>
    <w:basedOn w:val="a1"/>
    <w:link w:val="ad"/>
    <w:uiPriority w:val="10"/>
    <w:qFormat/>
    <w:rPr>
      <w:rFonts w:ascii="Cambria" w:eastAsia="宋体" w:hAnsi="Cambria" w:cs="Times New Roman"/>
      <w:b/>
      <w:bCs/>
      <w:kern w:val="2"/>
      <w:sz w:val="32"/>
      <w:szCs w:val="32"/>
    </w:rPr>
  </w:style>
  <w:style w:type="character" w:customStyle="1" w:styleId="2Char1">
    <w:name w:val="正文首行缩进 2 Char"/>
    <w:basedOn w:val="Char"/>
    <w:link w:val="22"/>
    <w:uiPriority w:val="99"/>
    <w:qFormat/>
    <w:rPr>
      <w:rFonts w:ascii="Times New Roman" w:eastAsia="宋体" w:hAnsi="Times New Roman" w:cs="Times New Roman"/>
      <w:kern w:val="2"/>
      <w:sz w:val="21"/>
      <w:szCs w:val="24"/>
    </w:rPr>
  </w:style>
  <w:style w:type="paragraph" w:customStyle="1" w:styleId="CharChar1CharCharCharCharCharCharCharCharCharCharCharCharCharChar">
    <w:name w:val="Char Char1 Char Char Char Char Char Char Char Char Char Char Char Char Char Char"/>
    <w:basedOn w:val="a0"/>
    <w:qFormat/>
    <w:pPr>
      <w:widowControl/>
      <w:spacing w:after="160" w:line="240" w:lineRule="exact"/>
      <w:jc w:val="left"/>
    </w:pPr>
    <w:rPr>
      <w:rFonts w:ascii="Verdana" w:hAnsi="Verdana"/>
      <w:kern w:val="0"/>
      <w:sz w:val="20"/>
      <w:lang w:eastAsia="en-US"/>
    </w:rPr>
  </w:style>
  <w:style w:type="character" w:customStyle="1" w:styleId="font01">
    <w:name w:val="font01"/>
    <w:qFormat/>
    <w:rPr>
      <w:rFonts w:ascii="宋体" w:eastAsia="宋体" w:hAnsi="宋体" w:cs="宋体" w:hint="eastAsia"/>
      <w:color w:val="000000"/>
      <w:sz w:val="22"/>
      <w:szCs w:val="22"/>
      <w:u w:val="none"/>
    </w:rPr>
  </w:style>
  <w:style w:type="character" w:customStyle="1" w:styleId="font41">
    <w:name w:val="font41"/>
    <w:qFormat/>
    <w:rPr>
      <w:rFonts w:ascii="宋体" w:eastAsia="宋体" w:hAnsi="宋体" w:cs="宋体" w:hint="eastAsia"/>
      <w:color w:val="000000"/>
      <w:sz w:val="20"/>
      <w:szCs w:val="20"/>
      <w:u w:val="none"/>
    </w:rPr>
  </w:style>
  <w:style w:type="character" w:customStyle="1" w:styleId="font61">
    <w:name w:val="font61"/>
    <w:qFormat/>
    <w:rPr>
      <w:rFonts w:ascii="宋体" w:eastAsia="宋体" w:hAnsi="宋体" w:cs="宋体" w:hint="eastAsia"/>
      <w:color w:val="000000"/>
      <w:sz w:val="20"/>
      <w:szCs w:val="20"/>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footer" Target="footer1.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z.tj.gov.cn" TargetMode="External"/><Relationship Id="rId28" Type="http://schemas.openxmlformats.org/officeDocument/2006/relationships/hyperlink" Target="http://tjgpc.cz.tj.gov.cn/" TargetMode="Externa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52646DE-D864-4CB6-BEA7-9FEBB487C6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128</Pages>
  <Words>10349</Words>
  <Characters>58995</Characters>
  <Application>Microsoft Office Word</Application>
  <DocSecurity>0</DocSecurity>
  <Lines>491</Lines>
  <Paragraphs>138</Paragraphs>
  <ScaleCrop>false</ScaleCrop>
  <Company>MS</Company>
  <LinksUpToDate>false</LinksUpToDate>
  <CharactersWithSpaces>69206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18</cp:revision>
  <cp:lastPrinted>2023-10-18T02:20:00Z</cp:lastPrinted>
  <dcterms:created xsi:type="dcterms:W3CDTF">2025-09-29T07:53:00Z</dcterms:created>
  <dcterms:modified xsi:type="dcterms:W3CDTF">2025-09-30T03:13:00Z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1F7B46E255EC4BC6AD720BF093EFA07B_13</vt:lpwstr>
  </property>
  <property fmtid="{D5CDD505-2E9C-101B-9397-08002B2CF9AE}" pid="4" name="KSOTemplateDocerSaveRecord">
    <vt:lpwstr>eyJoZGlkIjoiZGMwNGI0NmMxZDg2OGFhOWRlYmJmOTk3OTRjZWM3ZmEiLCJ1c2VySWQiOiI0NjgwNDMzNDUifQ==</vt:lpwstr>
  </property>
</Properties>
</file>