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67391A" w:rsidRDefault="0067391A">
      <w:pPr>
        <w:rPr>
          <w:sz w:val="84"/>
        </w:rPr>
      </w:pPr>
      <w:bookmarkStart w:id="0" w:name="OLE_LINK80"/>
      <w:bookmarkStart w:id="1" w:name="OLE_LINK81"/>
    </w:p>
    <w:p w:rsidR="0067391A" w:rsidRDefault="00F67EDE">
      <w:pPr>
        <w:ind w:right="105"/>
        <w:jc w:val="right"/>
        <w:rPr>
          <w:rFonts w:ascii="黑体" w:eastAsia="黑体" w:hAnsi="黑体"/>
          <w:b/>
          <w:color w:val="333399"/>
          <w:spacing w:val="40"/>
          <w:w w:val="66"/>
          <w:sz w:val="60"/>
          <w:szCs w:val="60"/>
        </w:rPr>
      </w:pPr>
      <w:r>
        <w:rPr>
          <w:rFonts w:ascii="黑体" w:eastAsia="黑体" w:hAnsi="黑体"/>
          <w:b/>
          <w:noProof/>
          <w:color w:val="333399"/>
          <w:spacing w:val="40"/>
          <w:w w:val="66"/>
          <w:sz w:val="60"/>
          <w:szCs w:val="60"/>
        </w:rPr>
        <mc:AlternateContent>
          <mc:Choice Requires="wps">
            <w:drawing>
              <wp:anchor distT="0" distB="0" distL="114300" distR="114300" simplePos="0" relativeHeight="251659264" behindDoc="0" locked="0" layoutInCell="1" allowOverlap="1" wp14:anchorId="04934A5F" wp14:editId="2198C866">
                <wp:simplePos x="0" y="0"/>
                <wp:positionH relativeFrom="column">
                  <wp:posOffset>-55880</wp:posOffset>
                </wp:positionH>
                <wp:positionV relativeFrom="paragraph">
                  <wp:posOffset>262255</wp:posOffset>
                </wp:positionV>
                <wp:extent cx="720090" cy="0"/>
                <wp:effectExtent l="0" t="95250" r="3810" b="95250"/>
                <wp:wrapNone/>
                <wp:docPr id="4"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直接连接符 3" o:spid="_x0000_s1026" o:spt="20" style="position:absolute;left:0pt;margin-left:-4.4pt;margin-top:20.65pt;height:0pt;width:56.7pt;z-index:251659264;mso-width-relative:page;mso-height-relative:page;" filled="f" stroked="t" coordsize="21600,21600" o:gfxdata="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Z&#10;CZ+H1gAAAAgBAAAPAAAAAAAAAAEAIAAAACIAAABkcnMvZG93bnJldi54bWxQSwECFAAUAAAACACH&#10;TuJAh7wFru0BAAC5AwAADgAAAAAAAAABACAAAAAlAQAAZHJzL2Uyb0RvYy54bWxQSwUGAAAAAAYA&#10;BgBZAQAAhAU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北京师范大学天津生态城附属学校</w:t>
      </w:r>
    </w:p>
    <w:p w:rsidR="0067391A" w:rsidRDefault="00F67EDE">
      <w:pPr>
        <w:ind w:right="105"/>
        <w:jc w:val="right"/>
        <w:rPr>
          <w:rFonts w:ascii="黑体" w:eastAsia="黑体" w:hAnsi="黑体"/>
          <w:b/>
          <w:color w:val="FF0000"/>
          <w:spacing w:val="40"/>
          <w:w w:val="66"/>
          <w:sz w:val="60"/>
          <w:szCs w:val="60"/>
        </w:rPr>
      </w:pPr>
      <w:r>
        <w:rPr>
          <w:rFonts w:ascii="黑体" w:eastAsia="黑体" w:hAnsi="黑体" w:hint="eastAsia"/>
          <w:b/>
          <w:color w:val="333399"/>
          <w:spacing w:val="40"/>
          <w:w w:val="66"/>
          <w:sz w:val="60"/>
          <w:szCs w:val="60"/>
        </w:rPr>
        <w:t>采购设施设备项目</w:t>
      </w:r>
    </w:p>
    <w:p w:rsidR="0067391A" w:rsidRDefault="00F67EDE">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14:anchorId="7D4CB922" wp14:editId="03674384">
                <wp:simplePos x="0" y="0"/>
                <wp:positionH relativeFrom="column">
                  <wp:posOffset>-55880</wp:posOffset>
                </wp:positionH>
                <wp:positionV relativeFrom="paragraph">
                  <wp:posOffset>285750</wp:posOffset>
                </wp:positionV>
                <wp:extent cx="3591560" cy="0"/>
                <wp:effectExtent l="0" t="95250" r="8890" b="95250"/>
                <wp:wrapNone/>
                <wp:docPr id="5"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直接连接符 2" o:spid="_x0000_s1026" o:spt="20" style="position:absolute;left:0pt;margin-left:-4.4pt;margin-top:22.5pt;height:0pt;width:282.8pt;z-index:251660288;mso-width-relative:page;mso-height-relative:page;" filled="f" stroked="t" coordsize="21600,21600" o:gfxdata="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ig/N2NUAAAAIAQAADwAAAAAAAAABACAAAAAiAAAAZHJzL2Rvd25yZXYueG1sUEsBAhQAFAAAAAgA&#10;h07iQLXAqzbvAQAAugMAAA4AAAAAAAAAAQAgAAAAJAEAAGRycy9lMm9Eb2MueG1sUEsFBgAAAAAG&#10;AAYAWQEAAIUFAAAAAA==&#10;">
                <v:fill on="f" focussize="0,0"/>
                <v:stroke weight="15pt" color="#4B69B5" joinstyle="round"/>
                <v:imagedata o:title=""/>
                <o:lock v:ext="edit" aspectratio="f"/>
              </v:line>
            </w:pict>
          </mc:Fallback>
        </mc:AlternateContent>
      </w:r>
      <w:r>
        <w:rPr>
          <w:rFonts w:ascii="黑体" w:eastAsia="黑体" w:hAnsi="黑体"/>
          <w:b/>
          <w:color w:val="333399"/>
          <w:spacing w:val="40"/>
          <w:w w:val="66"/>
          <w:sz w:val="60"/>
          <w:szCs w:val="60"/>
        </w:rPr>
        <w:t>招标文件</w:t>
      </w:r>
    </w:p>
    <w:p w:rsidR="0067391A" w:rsidRDefault="0067391A">
      <w:pPr>
        <w:ind w:right="1025"/>
        <w:jc w:val="center"/>
        <w:rPr>
          <w:rFonts w:ascii="黑体" w:eastAsia="黑体" w:hAnsi="黑体"/>
          <w:b/>
          <w:color w:val="333399"/>
          <w:spacing w:val="40"/>
          <w:w w:val="66"/>
          <w:sz w:val="60"/>
          <w:szCs w:val="60"/>
        </w:rPr>
      </w:pPr>
    </w:p>
    <w:p w:rsidR="0067391A" w:rsidRDefault="0067391A">
      <w:pPr>
        <w:jc w:val="center"/>
        <w:rPr>
          <w:rFonts w:ascii="黑体" w:eastAsia="黑体" w:hAnsi="黑体"/>
          <w:b/>
          <w:color w:val="333399"/>
          <w:spacing w:val="40"/>
          <w:w w:val="66"/>
          <w:sz w:val="15"/>
          <w:szCs w:val="15"/>
        </w:rPr>
      </w:pPr>
    </w:p>
    <w:p w:rsidR="0067391A" w:rsidRDefault="00F67EDE">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（项目编号：TJBH-2025-A-0062）</w:t>
      </w:r>
    </w:p>
    <w:p w:rsidR="0067391A" w:rsidRDefault="0067391A">
      <w:pPr>
        <w:rPr>
          <w:rFonts w:ascii="黑体" w:eastAsia="黑体" w:hAnsi="黑体"/>
          <w:b/>
          <w:color w:val="333399"/>
          <w:sz w:val="40"/>
        </w:rPr>
      </w:pPr>
    </w:p>
    <w:p w:rsidR="0067391A" w:rsidRDefault="0067391A">
      <w:pPr>
        <w:rPr>
          <w:rFonts w:ascii="黑体" w:eastAsia="黑体" w:hAnsi="黑体"/>
          <w:b/>
          <w:color w:val="333399"/>
          <w:sz w:val="36"/>
        </w:rPr>
      </w:pPr>
    </w:p>
    <w:p w:rsidR="0067391A" w:rsidRDefault="0067391A">
      <w:pPr>
        <w:rPr>
          <w:rFonts w:ascii="黑体" w:eastAsia="黑体" w:hAnsi="黑体"/>
          <w:b/>
          <w:color w:val="333399"/>
          <w:sz w:val="36"/>
        </w:rPr>
      </w:pPr>
    </w:p>
    <w:p w:rsidR="0067391A" w:rsidRDefault="0067391A">
      <w:pPr>
        <w:rPr>
          <w:rFonts w:ascii="黑体" w:eastAsia="黑体" w:hAnsi="黑体"/>
          <w:b/>
          <w:color w:val="333399"/>
          <w:sz w:val="36"/>
        </w:rPr>
      </w:pPr>
    </w:p>
    <w:p w:rsidR="0067391A" w:rsidRDefault="0067391A">
      <w:pPr>
        <w:rPr>
          <w:rFonts w:ascii="黑体" w:eastAsia="黑体" w:hAnsi="黑体"/>
          <w:b/>
          <w:color w:val="333399"/>
          <w:sz w:val="36"/>
        </w:rPr>
      </w:pPr>
    </w:p>
    <w:p w:rsidR="0067391A" w:rsidRDefault="0067391A">
      <w:pPr>
        <w:rPr>
          <w:rFonts w:ascii="黑体" w:eastAsia="黑体" w:hAnsi="黑体"/>
          <w:b/>
          <w:color w:val="333399"/>
          <w:sz w:val="36"/>
        </w:rPr>
      </w:pPr>
    </w:p>
    <w:p w:rsidR="0067391A" w:rsidRDefault="0067391A">
      <w:pPr>
        <w:rPr>
          <w:rFonts w:ascii="黑体" w:eastAsia="黑体" w:hAnsi="黑体"/>
          <w:b/>
          <w:color w:val="333399"/>
          <w:sz w:val="36"/>
        </w:rPr>
      </w:pPr>
    </w:p>
    <w:p w:rsidR="0067391A" w:rsidRDefault="0067391A">
      <w:pPr>
        <w:rPr>
          <w:rFonts w:ascii="黑体" w:eastAsia="黑体" w:hAnsi="黑体"/>
          <w:b/>
          <w:color w:val="333399"/>
          <w:sz w:val="36"/>
        </w:rPr>
      </w:pPr>
    </w:p>
    <w:p w:rsidR="0067391A" w:rsidRDefault="0067391A">
      <w:pPr>
        <w:rPr>
          <w:rFonts w:ascii="黑体" w:eastAsia="黑体" w:hAnsi="黑体"/>
          <w:b/>
          <w:color w:val="333399"/>
          <w:sz w:val="36"/>
        </w:rPr>
      </w:pPr>
    </w:p>
    <w:p w:rsidR="0067391A" w:rsidRDefault="00F67EDE">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67391A" w:rsidRDefault="00F67EDE">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Pr>
          <w:rFonts w:ascii="黑体" w:eastAsia="黑体" w:hAnsi="黑体" w:hint="eastAsia"/>
          <w:b/>
          <w:bCs/>
          <w:color w:val="333399"/>
          <w:kern w:val="0"/>
          <w:sz w:val="44"/>
          <w:szCs w:val="44"/>
        </w:rPr>
        <w:t>11</w:t>
      </w:r>
    </w:p>
    <w:p w:rsidR="0067391A" w:rsidRDefault="0067391A">
      <w:pPr>
        <w:widowControl/>
        <w:jc w:val="left"/>
        <w:rPr>
          <w:rFonts w:ascii="黑体" w:eastAsia="黑体" w:hAnsi="黑体"/>
          <w:b/>
          <w:bCs/>
          <w:color w:val="333399"/>
          <w:kern w:val="0"/>
          <w:sz w:val="44"/>
          <w:szCs w:val="44"/>
        </w:rPr>
      </w:pPr>
    </w:p>
    <w:p w:rsidR="0067391A" w:rsidRDefault="0067391A" w:rsidP="00E911F1">
      <w:pPr>
        <w:ind w:firstLineChars="100" w:firstLine="411"/>
        <w:jc w:val="center"/>
        <w:rPr>
          <w:b/>
          <w:spacing w:val="20"/>
          <w:w w:val="80"/>
          <w:sz w:val="48"/>
          <w:szCs w:val="48"/>
        </w:rPr>
        <w:sectPr w:rsidR="0067391A">
          <w:pgSz w:w="11906" w:h="16838"/>
          <w:pgMar w:top="1440" w:right="1797" w:bottom="1440" w:left="1797" w:header="851" w:footer="992" w:gutter="0"/>
          <w:pgNumType w:start="1"/>
          <w:cols w:space="425"/>
          <w:docGrid w:type="linesAndChars" w:linePitch="285" w:charSpace="-3449"/>
        </w:sectPr>
      </w:pPr>
    </w:p>
    <w:p w:rsidR="0067391A" w:rsidRDefault="00F67EDE" w:rsidP="00E911F1">
      <w:pPr>
        <w:ind w:firstLineChars="100" w:firstLine="411"/>
        <w:jc w:val="center"/>
        <w:rPr>
          <w:b/>
          <w:spacing w:val="20"/>
          <w:w w:val="80"/>
          <w:sz w:val="48"/>
          <w:szCs w:val="48"/>
        </w:rPr>
      </w:pPr>
      <w:r>
        <w:rPr>
          <w:rFonts w:hAnsiTheme="minorEastAsia"/>
          <w:b/>
          <w:spacing w:val="20"/>
          <w:w w:val="80"/>
          <w:sz w:val="48"/>
          <w:szCs w:val="48"/>
        </w:rPr>
        <w:lastRenderedPageBreak/>
        <w:t>目录</w:t>
      </w:r>
    </w:p>
    <w:p w:rsidR="0067391A" w:rsidRDefault="00F67EDE">
      <w:pPr>
        <w:spacing w:line="560" w:lineRule="exact"/>
        <w:ind w:rightChars="-73" w:right="-141"/>
        <w:rPr>
          <w:b/>
          <w:sz w:val="24"/>
        </w:rPr>
      </w:pPr>
      <w:r>
        <w:rPr>
          <w:rFonts w:hAnsiTheme="minorEastAsia"/>
          <w:b/>
          <w:sz w:val="24"/>
        </w:rPr>
        <w:t>第一部分投标邀请函</w:t>
      </w:r>
    </w:p>
    <w:p w:rsidR="0067391A" w:rsidRDefault="0067391A">
      <w:pPr>
        <w:spacing w:line="560" w:lineRule="exact"/>
        <w:ind w:rightChars="-73" w:right="-141"/>
        <w:rPr>
          <w:b/>
          <w:sz w:val="24"/>
        </w:rPr>
      </w:pPr>
    </w:p>
    <w:p w:rsidR="0067391A" w:rsidRDefault="00F67EDE">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67391A" w:rsidRDefault="0067391A">
      <w:pPr>
        <w:spacing w:line="560" w:lineRule="exact"/>
        <w:ind w:rightChars="-73" w:right="-141"/>
        <w:rPr>
          <w:b/>
          <w:sz w:val="24"/>
        </w:rPr>
      </w:pPr>
    </w:p>
    <w:p w:rsidR="0067391A" w:rsidRDefault="00F67EDE">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67391A" w:rsidRDefault="0067391A">
      <w:pPr>
        <w:spacing w:line="560" w:lineRule="exact"/>
        <w:ind w:rightChars="-73" w:right="-141"/>
        <w:rPr>
          <w:sz w:val="24"/>
        </w:rPr>
      </w:pPr>
    </w:p>
    <w:p w:rsidR="0067391A" w:rsidRDefault="00F67EDE">
      <w:pPr>
        <w:spacing w:line="560" w:lineRule="exact"/>
        <w:rPr>
          <w:b/>
          <w:sz w:val="24"/>
        </w:rPr>
      </w:pPr>
      <w:r>
        <w:rPr>
          <w:rFonts w:hAnsiTheme="minorEastAsia"/>
          <w:b/>
          <w:sz w:val="24"/>
        </w:rPr>
        <w:t>第四部分合同条款</w:t>
      </w:r>
    </w:p>
    <w:p w:rsidR="0067391A" w:rsidRDefault="0067391A">
      <w:pPr>
        <w:spacing w:line="560" w:lineRule="exact"/>
        <w:rPr>
          <w:sz w:val="24"/>
        </w:rPr>
      </w:pPr>
    </w:p>
    <w:p w:rsidR="0067391A" w:rsidRDefault="00F67EDE">
      <w:pPr>
        <w:spacing w:line="560" w:lineRule="exact"/>
        <w:rPr>
          <w:sz w:val="24"/>
        </w:rPr>
      </w:pPr>
      <w:r>
        <w:rPr>
          <w:rFonts w:hAnsiTheme="minorEastAsia"/>
          <w:b/>
          <w:sz w:val="24"/>
        </w:rPr>
        <w:t>第五部分投标文件格式</w:t>
      </w:r>
    </w:p>
    <w:p w:rsidR="0067391A" w:rsidRDefault="0067391A">
      <w:pPr>
        <w:rPr>
          <w:sz w:val="24"/>
        </w:rPr>
      </w:pPr>
    </w:p>
    <w:p w:rsidR="0067391A" w:rsidRDefault="0067391A">
      <w:pPr>
        <w:rPr>
          <w:sz w:val="24"/>
        </w:rPr>
      </w:pPr>
    </w:p>
    <w:p w:rsidR="0067391A" w:rsidRDefault="0067391A">
      <w:pPr>
        <w:rPr>
          <w:sz w:val="24"/>
        </w:rPr>
      </w:pPr>
    </w:p>
    <w:p w:rsidR="0067391A" w:rsidRDefault="0067391A">
      <w:pPr>
        <w:rPr>
          <w:sz w:val="24"/>
        </w:rPr>
      </w:pPr>
    </w:p>
    <w:p w:rsidR="0067391A" w:rsidRDefault="0067391A">
      <w:pPr>
        <w:rPr>
          <w:sz w:val="24"/>
        </w:rPr>
      </w:pPr>
    </w:p>
    <w:p w:rsidR="0067391A" w:rsidRDefault="0067391A">
      <w:pPr>
        <w:rPr>
          <w:sz w:val="24"/>
        </w:rPr>
      </w:pPr>
    </w:p>
    <w:p w:rsidR="0067391A" w:rsidRDefault="0067391A">
      <w:pPr>
        <w:rPr>
          <w:b/>
        </w:rPr>
      </w:pPr>
    </w:p>
    <w:p w:rsidR="0067391A" w:rsidRDefault="0067391A">
      <w:pPr>
        <w:pStyle w:val="ac"/>
        <w:rPr>
          <w:rFonts w:ascii="Times New Roman" w:hAnsi="Times New Roman"/>
        </w:rPr>
        <w:sectPr w:rsidR="0067391A">
          <w:pgSz w:w="11906" w:h="16838"/>
          <w:pgMar w:top="1440" w:right="1797" w:bottom="1440" w:left="1797" w:header="851" w:footer="992" w:gutter="0"/>
          <w:pgNumType w:start="1"/>
          <w:cols w:space="425"/>
          <w:docGrid w:type="linesAndChars" w:linePitch="285" w:charSpace="-3449"/>
        </w:sectPr>
      </w:pPr>
      <w:bookmarkStart w:id="2" w:name="_Toc412903614"/>
    </w:p>
    <w:p w:rsidR="0067391A" w:rsidRDefault="00F67EDE">
      <w:pPr>
        <w:pStyle w:val="ac"/>
        <w:rPr>
          <w:rFonts w:ascii="Times New Roman" w:hAnsi="Times New Roman"/>
        </w:rPr>
      </w:pPr>
      <w:r>
        <w:rPr>
          <w:rFonts w:ascii="Times New Roman" w:hAnsiTheme="minorEastAsia"/>
        </w:rPr>
        <w:lastRenderedPageBreak/>
        <w:t>第一部分投标邀请函</w:t>
      </w:r>
      <w:bookmarkEnd w:id="2"/>
    </w:p>
    <w:p w:rsidR="0067391A" w:rsidRDefault="00F67EDE" w:rsidP="00E911F1">
      <w:pPr>
        <w:pStyle w:val="Default"/>
        <w:spacing w:line="360" w:lineRule="auto"/>
        <w:ind w:firstLineChars="200" w:firstLine="446"/>
        <w:jc w:val="both"/>
        <w:rPr>
          <w:rFonts w:ascii="Times New Roman" w:eastAsia="宋体" w:hAnsi="Times New Roman" w:cs="Times New Roman"/>
          <w:color w:val="auto"/>
          <w:szCs w:val="32"/>
        </w:rPr>
      </w:pPr>
      <w:bookmarkStart w:id="3" w:name="OLE_LINK24"/>
      <w:bookmarkStart w:id="4" w:name="OLE_LINK25"/>
      <w:r>
        <w:rPr>
          <w:rFonts w:ascii="Times New Roman" w:eastAsia="宋体" w:hAnsiTheme="minorEastAsia" w:cs="Times New Roman" w:hint="eastAsia"/>
          <w:szCs w:val="32"/>
        </w:rPr>
        <w:t>受北京师范大学天津生态城附属学校（机关）委托</w:t>
      </w:r>
      <w:r>
        <w:rPr>
          <w:rFonts w:ascii="Times New Roman" w:eastAsia="宋体" w:hAnsiTheme="minorEastAsia" w:cs="Times New Roman"/>
          <w:szCs w:val="32"/>
        </w:rPr>
        <w:t>，天津市</w:t>
      </w:r>
      <w:r>
        <w:rPr>
          <w:rFonts w:ascii="Times New Roman" w:eastAsia="宋体" w:hAnsiTheme="minorEastAsia" w:cs="Times New Roman" w:hint="eastAsia"/>
          <w:szCs w:val="32"/>
        </w:rPr>
        <w:t>滨海新区</w:t>
      </w:r>
      <w:r>
        <w:rPr>
          <w:rFonts w:ascii="Times New Roman" w:eastAsia="宋体" w:hAnsiTheme="minorEastAsia" w:cs="Times New Roman"/>
          <w:szCs w:val="32"/>
        </w:rPr>
        <w:t>政府采购中心将以公开招标方式</w:t>
      </w:r>
      <w:r>
        <w:rPr>
          <w:rFonts w:ascii="Times New Roman" w:eastAsia="宋体" w:hAnsiTheme="minorEastAsia" w:cs="Times New Roman" w:hint="eastAsia"/>
          <w:szCs w:val="32"/>
        </w:rPr>
        <w:t>，对北京师范大学天津生态城附属学校采购设施设备项目实施政府采购。</w:t>
      </w:r>
      <w:r>
        <w:rPr>
          <w:rFonts w:ascii="Times New Roman" w:eastAsia="宋体" w:hAnsiTheme="minorEastAsia" w:cs="Times New Roman"/>
          <w:szCs w:val="32"/>
        </w:rPr>
        <w:t>现欢迎</w:t>
      </w:r>
      <w:r>
        <w:rPr>
          <w:rFonts w:ascii="Times New Roman" w:eastAsia="宋体" w:hAnsiTheme="minorEastAsia" w:cs="Times New Roman"/>
          <w:color w:val="auto"/>
          <w:szCs w:val="32"/>
        </w:rPr>
        <w:t>合格的供应商参加投标。</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67391A" w:rsidRDefault="00F67EDE" w:rsidP="00E911F1">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bookmarkStart w:id="5" w:name="OLE_LINK165"/>
      <w:r>
        <w:rPr>
          <w:rFonts w:ascii="Times New Roman" w:eastAsia="宋体" w:hAnsiTheme="minorEastAsia" w:cs="Times New Roman" w:hint="eastAsia"/>
          <w:color w:val="auto"/>
        </w:rPr>
        <w:t>北京师范大学天津生态城附属学校采购设施设备项目</w:t>
      </w:r>
      <w:bookmarkEnd w:id="5"/>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color w:val="auto"/>
        </w:rPr>
        <w:t>TJBH-2025-A-0062</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67391A" w:rsidRDefault="00F67EDE" w:rsidP="00E911F1">
      <w:pPr>
        <w:tabs>
          <w:tab w:val="left" w:pos="210"/>
        </w:tabs>
        <w:autoSpaceDE w:val="0"/>
        <w:autoSpaceDN w:val="0"/>
        <w:adjustRightInd w:val="0"/>
        <w:spacing w:line="360" w:lineRule="auto"/>
        <w:ind w:firstLineChars="200" w:firstLine="446"/>
        <w:outlineLvl w:val="0"/>
        <w:rPr>
          <w:rFonts w:hAnsiTheme="minorEastAsia"/>
          <w:sz w:val="24"/>
          <w:szCs w:val="24"/>
        </w:rPr>
      </w:pPr>
      <w:r>
        <w:rPr>
          <w:rFonts w:hAnsiTheme="minorEastAsia" w:hint="eastAsia"/>
          <w:sz w:val="24"/>
          <w:szCs w:val="24"/>
          <w:lang w:val="zh-CN"/>
        </w:rPr>
        <w:t>第一包：</w:t>
      </w:r>
      <w:r>
        <w:rPr>
          <w:rFonts w:hAnsiTheme="minorEastAsia" w:hint="eastAsia"/>
          <w:sz w:val="24"/>
          <w:szCs w:val="24"/>
        </w:rPr>
        <w:t>采购设施</w:t>
      </w:r>
      <w:r>
        <w:rPr>
          <w:rFonts w:hAnsiTheme="minorEastAsia" w:hint="eastAsia"/>
          <w:sz w:val="24"/>
          <w:szCs w:val="24"/>
          <w:lang w:val="zh-CN"/>
        </w:rPr>
        <w:t>设备一批（采购需求详见附件）。</w:t>
      </w:r>
      <w:r>
        <w:rPr>
          <w:rFonts w:hAnsiTheme="minorEastAsia" w:hint="eastAsia"/>
          <w:sz w:val="24"/>
          <w:szCs w:val="24"/>
        </w:rPr>
        <w:t>合同履行期限：</w:t>
      </w:r>
    </w:p>
    <w:p w:rsidR="0067391A" w:rsidRDefault="00F67EDE" w:rsidP="00E911F1">
      <w:pPr>
        <w:tabs>
          <w:tab w:val="left" w:pos="210"/>
        </w:tabs>
        <w:autoSpaceDE w:val="0"/>
        <w:autoSpaceDN w:val="0"/>
        <w:adjustRightInd w:val="0"/>
        <w:spacing w:line="360" w:lineRule="auto"/>
        <w:ind w:firstLineChars="200" w:firstLine="446"/>
        <w:outlineLvl w:val="0"/>
        <w:rPr>
          <w:strike/>
          <w:sz w:val="24"/>
          <w:szCs w:val="24"/>
        </w:rPr>
      </w:pPr>
      <w:r>
        <w:rPr>
          <w:rFonts w:hAnsiTheme="minorEastAsia" w:hint="eastAsia"/>
          <w:sz w:val="24"/>
          <w:szCs w:val="24"/>
          <w:lang w:val="zh-CN"/>
        </w:rPr>
        <w:t>本项目不接受进口产品投标。</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67391A" w:rsidRDefault="00F67EDE" w:rsidP="00E911F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color w:val="auto"/>
        </w:rPr>
        <w:t>2527700</w:t>
      </w:r>
      <w:r>
        <w:rPr>
          <w:rFonts w:ascii="Times New Roman" w:eastAsia="宋体" w:hAnsiTheme="minorEastAsia" w:cs="Times New Roman" w:hint="eastAsia"/>
          <w:color w:val="auto"/>
        </w:rPr>
        <w:t>元</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lang w:val="zh-CN"/>
        </w:rPr>
        <w:t>注：每项产品的投标报价不得超出该项产品的预算，否则投标无效。</w:t>
      </w:r>
    </w:p>
    <w:p w:rsidR="0067391A" w:rsidRDefault="00F67EDE" w:rsidP="00E911F1">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r>
        <w:rPr>
          <w:rFonts w:ascii="Times New Roman" w:eastAsia="宋体" w:hAnsi="Times New Roman" w:cs="Times New Roman"/>
          <w:color w:val="auto"/>
        </w:rPr>
        <w:tab/>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（一）投标人须具备《中华人民共和国政府采购法》第二十二条第一款规定的条件，提供以下材料：</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（二）本项目不接受联合体投标。</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bookmarkStart w:id="6"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67391A" w:rsidRDefault="00F67EDE" w:rsidP="00E911F1">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67391A" w:rsidRDefault="00F67EDE" w:rsidP="00E911F1">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67391A" w:rsidRDefault="00F67EDE" w:rsidP="00E911F1">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Pr>
          <w:rFonts w:ascii="Times New Roman" w:eastAsia="宋体" w:hAnsiTheme="minorEastAsia"/>
          <w:color w:val="auto"/>
        </w:rPr>
        <w:t>12:00</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9" w:history="1">
        <w:r>
          <w:rPr>
            <w:rStyle w:val="af0"/>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f0"/>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w:t>
      </w:r>
      <w:r>
        <w:rPr>
          <w:rFonts w:ascii="Times New Roman" w:eastAsia="宋体" w:hAnsiTheme="minorEastAsia" w:hint="eastAsia"/>
          <w:color w:val="auto"/>
        </w:rPr>
        <w:lastRenderedPageBreak/>
        <w:t>单及其他不符合《中华人民共和国政府采购法》第二十二条规定条件的供应商，拒绝参与政府采购活动，同时对信用信息查询记录和证据进行打印存档。</w:t>
      </w:r>
    </w:p>
    <w:p w:rsidR="0067391A" w:rsidRDefault="00F67EDE" w:rsidP="00E911F1">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7" w:name="OLE_LINK2"/>
      <w:bookmarkStart w:id="8" w:name="OLE_LINK1"/>
      <w:bookmarkStart w:id="9" w:name="OLE_LINK3"/>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10" w:name="OLE_LINK4"/>
      <w:bookmarkStart w:id="11" w:name="OLE_LINK5"/>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10"/>
      <w:bookmarkEnd w:id="11"/>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7"/>
      <w:bookmarkEnd w:id="8"/>
      <w:bookmarkEnd w:id="9"/>
    </w:p>
    <w:p w:rsidR="0067391A" w:rsidRDefault="00F67EDE" w:rsidP="00E911F1">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67391A" w:rsidRDefault="00F67EDE" w:rsidP="00E911F1">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（八）本项目付款事项如属于机关、事业单位采购货物、工程、服务支付中小企业款项，则应按照《保障中小企业款项支付条例》的相关规定执行：</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w:t>
      </w:r>
      <w:r>
        <w:rPr>
          <w:rFonts w:ascii="Times New Roman" w:eastAsia="宋体" w:hAnsi="Times New Roman" w:cs="Times New Roman" w:hint="eastAsia"/>
          <w:color w:val="auto"/>
        </w:rPr>
        <w:lastRenderedPageBreak/>
        <w:t>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67391A" w:rsidRPr="0080712B"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w:t>
      </w:r>
      <w:r w:rsidRPr="0080712B">
        <w:rPr>
          <w:rFonts w:ascii="Times New Roman" w:eastAsia="宋体" w:hAnsi="Times New Roman" w:cs="Times New Roman"/>
          <w:color w:val="auto"/>
        </w:rPr>
        <w:t>间、方式</w:t>
      </w:r>
    </w:p>
    <w:p w:rsidR="0067391A" w:rsidRPr="0080712B" w:rsidRDefault="00F67EDE" w:rsidP="00E911F1">
      <w:pPr>
        <w:pStyle w:val="Default"/>
        <w:spacing w:line="360" w:lineRule="auto"/>
        <w:ind w:firstLineChars="200" w:firstLine="446"/>
        <w:jc w:val="both"/>
        <w:rPr>
          <w:rFonts w:ascii="Times New Roman" w:eastAsia="宋体" w:hAnsi="Times New Roman" w:cs="Times New Roman"/>
          <w:color w:val="auto"/>
        </w:rPr>
      </w:pPr>
      <w:r w:rsidRPr="0080712B">
        <w:rPr>
          <w:rFonts w:ascii="Times New Roman" w:eastAsia="宋体" w:hAnsi="Times New Roman" w:cs="Times New Roman"/>
          <w:color w:val="auto"/>
        </w:rPr>
        <w:t>（一）获取招标文件时间：</w:t>
      </w:r>
      <w:r w:rsidRPr="0080712B">
        <w:rPr>
          <w:rFonts w:ascii="Times New Roman" w:eastAsia="宋体" w:hAnsi="Times New Roman" w:cs="Times New Roman"/>
          <w:color w:val="auto"/>
        </w:rPr>
        <w:t>2025</w:t>
      </w:r>
      <w:r w:rsidRPr="0080712B">
        <w:rPr>
          <w:rFonts w:ascii="Times New Roman" w:eastAsia="宋体" w:hAnsi="Times New Roman" w:cs="Times New Roman" w:hint="eastAsia"/>
          <w:color w:val="auto"/>
        </w:rPr>
        <w:t>年</w:t>
      </w:r>
      <w:r w:rsidR="0080712B" w:rsidRPr="0080712B">
        <w:rPr>
          <w:rFonts w:ascii="Times New Roman" w:eastAsia="宋体" w:hAnsi="Times New Roman" w:cs="Times New Roman" w:hint="eastAsia"/>
          <w:color w:val="auto"/>
        </w:rPr>
        <w:t>11</w:t>
      </w:r>
      <w:r w:rsidRPr="0080712B">
        <w:rPr>
          <w:rFonts w:ascii="Times New Roman" w:eastAsia="宋体" w:hAnsi="Times New Roman" w:cs="Times New Roman" w:hint="eastAsia"/>
          <w:color w:val="auto"/>
        </w:rPr>
        <w:t>月</w:t>
      </w:r>
      <w:r w:rsidR="0080712B" w:rsidRPr="0080712B">
        <w:rPr>
          <w:rFonts w:ascii="Times New Roman" w:eastAsia="宋体" w:hAnsi="Times New Roman" w:cs="Times New Roman" w:hint="eastAsia"/>
          <w:color w:val="auto"/>
        </w:rPr>
        <w:t>25</w:t>
      </w:r>
      <w:r w:rsidRPr="0080712B">
        <w:rPr>
          <w:rFonts w:ascii="Times New Roman" w:eastAsia="宋体" w:hAnsi="Times New Roman" w:cs="Times New Roman" w:hint="eastAsia"/>
          <w:color w:val="auto"/>
        </w:rPr>
        <w:t>日至</w:t>
      </w:r>
      <w:r w:rsidRPr="0080712B">
        <w:rPr>
          <w:rFonts w:ascii="Times New Roman" w:eastAsia="宋体" w:hAnsi="Times New Roman" w:cs="Times New Roman"/>
          <w:color w:val="auto"/>
        </w:rPr>
        <w:t>2025</w:t>
      </w:r>
      <w:r w:rsidRPr="0080712B">
        <w:rPr>
          <w:rFonts w:ascii="Times New Roman" w:eastAsia="宋体" w:hAnsi="Times New Roman" w:cs="Times New Roman" w:hint="eastAsia"/>
          <w:color w:val="auto"/>
        </w:rPr>
        <w:t>年</w:t>
      </w:r>
      <w:r w:rsidR="0080712B" w:rsidRPr="0080712B">
        <w:rPr>
          <w:rFonts w:ascii="Times New Roman" w:eastAsia="宋体" w:hAnsi="Times New Roman" w:cs="Times New Roman" w:hint="eastAsia"/>
          <w:color w:val="auto"/>
        </w:rPr>
        <w:t>12</w:t>
      </w:r>
      <w:r w:rsidRPr="0080712B">
        <w:rPr>
          <w:rFonts w:ascii="Times New Roman" w:eastAsia="宋体" w:hAnsi="Times New Roman" w:cs="Times New Roman" w:hint="eastAsia"/>
          <w:color w:val="auto"/>
        </w:rPr>
        <w:t>月</w:t>
      </w:r>
      <w:r w:rsidR="0080712B" w:rsidRPr="0080712B">
        <w:rPr>
          <w:rFonts w:ascii="Times New Roman" w:eastAsia="宋体" w:hAnsi="Times New Roman" w:cs="Times New Roman" w:hint="eastAsia"/>
          <w:color w:val="auto"/>
        </w:rPr>
        <w:t>2</w:t>
      </w:r>
      <w:r w:rsidRPr="0080712B">
        <w:rPr>
          <w:rFonts w:ascii="Times New Roman" w:eastAsia="宋体" w:hAnsi="Times New Roman" w:cs="Times New Roman" w:hint="eastAsia"/>
          <w:color w:val="auto"/>
        </w:rPr>
        <w:t>日，每日</w:t>
      </w:r>
      <w:r w:rsidRPr="0080712B">
        <w:rPr>
          <w:rFonts w:ascii="Times New Roman" w:eastAsia="宋体" w:hAnsi="Times New Roman" w:cs="Times New Roman"/>
          <w:color w:val="auto"/>
        </w:rPr>
        <w:t>9:00</w:t>
      </w:r>
      <w:r w:rsidRPr="0080712B">
        <w:rPr>
          <w:rFonts w:ascii="Times New Roman" w:eastAsia="宋体" w:hAnsi="Times New Roman" w:cs="Times New Roman" w:hint="eastAsia"/>
          <w:color w:val="auto"/>
        </w:rPr>
        <w:t>至</w:t>
      </w:r>
      <w:r w:rsidRPr="0080712B">
        <w:rPr>
          <w:rFonts w:ascii="Times New Roman" w:eastAsia="宋体" w:hAnsi="Times New Roman"/>
          <w:color w:val="auto"/>
        </w:rPr>
        <w:t>17:00</w:t>
      </w:r>
      <w:r w:rsidRPr="0080712B">
        <w:rPr>
          <w:rFonts w:ascii="Times New Roman" w:eastAsia="宋体" w:hAnsi="Times New Roman" w:hint="eastAsia"/>
          <w:color w:val="auto"/>
        </w:rPr>
        <w:t>（北京时间，法定节假日除外）。</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67391A" w:rsidRPr="0080712B" w:rsidRDefault="00F67EDE" w:rsidP="00E911F1">
      <w:pPr>
        <w:pStyle w:val="Default"/>
        <w:spacing w:line="360" w:lineRule="auto"/>
        <w:ind w:firstLineChars="200" w:firstLine="446"/>
        <w:jc w:val="both"/>
        <w:rPr>
          <w:rFonts w:ascii="Times New Roman" w:eastAsia="宋体" w:hAnsi="Times New Roman" w:cs="Times New Roman"/>
          <w:color w:val="auto"/>
        </w:rPr>
      </w:pPr>
      <w:r w:rsidRPr="0080712B">
        <w:rPr>
          <w:rFonts w:ascii="Times New Roman" w:eastAsia="宋体" w:hAnsi="Times New Roman" w:cs="Times New Roman"/>
          <w:color w:val="auto"/>
        </w:rPr>
        <w:t>七、网上应答时间</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sidRPr="0080712B">
        <w:rPr>
          <w:rFonts w:ascii="Times New Roman" w:eastAsia="宋体" w:hAnsi="Times New Roman" w:cs="Times New Roman"/>
          <w:color w:val="auto"/>
        </w:rPr>
        <w:t>2025</w:t>
      </w:r>
      <w:r w:rsidRPr="0080712B">
        <w:rPr>
          <w:rFonts w:ascii="Times New Roman" w:eastAsia="宋体" w:hAnsi="Times New Roman" w:cs="Times New Roman"/>
          <w:color w:val="auto"/>
        </w:rPr>
        <w:t>年</w:t>
      </w:r>
      <w:r w:rsidR="0080712B" w:rsidRPr="0080712B">
        <w:rPr>
          <w:rFonts w:ascii="Times New Roman" w:eastAsia="宋体" w:hAnsi="Times New Roman" w:cs="Times New Roman" w:hint="eastAsia"/>
          <w:color w:val="auto"/>
        </w:rPr>
        <w:t>11</w:t>
      </w:r>
      <w:r w:rsidRPr="0080712B">
        <w:rPr>
          <w:rFonts w:ascii="Times New Roman" w:eastAsia="宋体" w:hAnsi="Times New Roman" w:cs="Times New Roman"/>
          <w:color w:val="auto"/>
        </w:rPr>
        <w:t>月</w:t>
      </w:r>
      <w:r w:rsidR="0080712B" w:rsidRPr="0080712B">
        <w:rPr>
          <w:rFonts w:ascii="Times New Roman" w:eastAsia="宋体" w:hAnsi="Times New Roman" w:cs="Times New Roman" w:hint="eastAsia"/>
          <w:color w:val="auto"/>
        </w:rPr>
        <w:t>25</w:t>
      </w:r>
      <w:r w:rsidRPr="0080712B">
        <w:rPr>
          <w:rFonts w:ascii="Times New Roman" w:eastAsia="宋体" w:hAnsi="Times New Roman" w:cs="Times New Roman"/>
          <w:color w:val="auto"/>
        </w:rPr>
        <w:t>日</w:t>
      </w:r>
      <w:r w:rsidRPr="0080712B">
        <w:rPr>
          <w:rFonts w:ascii="Times New Roman" w:eastAsia="宋体" w:hAnsi="Times New Roman" w:cs="Times New Roman"/>
          <w:color w:val="auto"/>
        </w:rPr>
        <w:t>9:00</w:t>
      </w:r>
      <w:r w:rsidRPr="0080712B">
        <w:rPr>
          <w:rFonts w:ascii="Times New Roman" w:eastAsia="宋体" w:hAnsi="Times New Roman" w:cs="Times New Roman"/>
          <w:color w:val="auto"/>
        </w:rPr>
        <w:t>至</w:t>
      </w:r>
      <w:r w:rsidRPr="0080712B">
        <w:rPr>
          <w:rFonts w:ascii="Times New Roman" w:eastAsia="宋体" w:hAnsi="Times New Roman" w:cs="Times New Roman"/>
          <w:color w:val="auto"/>
        </w:rPr>
        <w:t>202</w:t>
      </w:r>
      <w:r w:rsidR="0080712B" w:rsidRPr="0080712B">
        <w:rPr>
          <w:rFonts w:ascii="Times New Roman" w:eastAsia="宋体" w:hAnsi="Times New Roman" w:cs="Times New Roman" w:hint="eastAsia"/>
          <w:color w:val="auto"/>
        </w:rPr>
        <w:t>6</w:t>
      </w:r>
      <w:r w:rsidRPr="0080712B">
        <w:rPr>
          <w:rFonts w:ascii="Times New Roman" w:eastAsia="宋体" w:hAnsi="Times New Roman" w:cs="Times New Roman"/>
          <w:color w:val="auto"/>
        </w:rPr>
        <w:t>年</w:t>
      </w:r>
      <w:r w:rsidR="0080712B" w:rsidRPr="0080712B">
        <w:rPr>
          <w:rFonts w:ascii="Times New Roman" w:eastAsia="宋体" w:hAnsi="Times New Roman" w:cs="Times New Roman" w:hint="eastAsia"/>
          <w:color w:val="auto"/>
        </w:rPr>
        <w:t>1</w:t>
      </w:r>
      <w:r w:rsidRPr="0080712B">
        <w:rPr>
          <w:rFonts w:ascii="Times New Roman" w:eastAsia="宋体" w:hAnsi="Times New Roman" w:cs="Times New Roman"/>
          <w:color w:val="auto"/>
        </w:rPr>
        <w:t>月</w:t>
      </w:r>
      <w:r w:rsidR="0080712B" w:rsidRPr="0080712B">
        <w:rPr>
          <w:rFonts w:ascii="Times New Roman" w:eastAsia="宋体" w:hAnsi="Times New Roman" w:cs="Times New Roman" w:hint="eastAsia"/>
          <w:color w:val="auto"/>
        </w:rPr>
        <w:t>6</w:t>
      </w:r>
      <w:r w:rsidRPr="0080712B">
        <w:rPr>
          <w:rFonts w:ascii="Times New Roman" w:eastAsia="宋体" w:hAnsi="Times New Roman" w:cs="Times New Roman"/>
          <w:color w:val="auto"/>
        </w:rPr>
        <w:t>日</w:t>
      </w:r>
      <w:r w:rsidRPr="0080712B">
        <w:rPr>
          <w:rFonts w:ascii="Times New Roman" w:eastAsia="宋体" w:hAnsi="Times New Roman" w:cs="Times New Roman"/>
          <w:color w:val="auto"/>
        </w:rPr>
        <w:t>8:30</w:t>
      </w:r>
      <w:r w:rsidRPr="0080712B">
        <w:rPr>
          <w:rFonts w:ascii="Times New Roman" w:eastAsia="宋体" w:hAnsi="Times New Roman" w:cs="Times New Roman"/>
          <w:color w:val="auto"/>
        </w:rPr>
        <w:t>，使用天津</w:t>
      </w:r>
      <w:r>
        <w:rPr>
          <w:rFonts w:ascii="Times New Roman" w:eastAsia="宋体" w:hAnsi="Times New Roman" w:cs="Times New Roman"/>
          <w:color w:val="auto"/>
        </w:rPr>
        <w:t>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lastRenderedPageBreak/>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4"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w:t>
      </w:r>
      <w:r w:rsidRPr="0080712B">
        <w:rPr>
          <w:rFonts w:ascii="Times New Roman" w:eastAsia="宋体" w:hAnsi="Times New Roman" w:cs="Times New Roman" w:hint="eastAsia"/>
          <w:color w:val="auto"/>
        </w:rPr>
        <w:t>止</w:t>
      </w:r>
      <w:r w:rsidRPr="0080712B">
        <w:rPr>
          <w:rFonts w:ascii="Times New Roman" w:eastAsia="宋体" w:hAnsi="Times New Roman" w:cs="Times New Roman"/>
          <w:color w:val="auto"/>
        </w:rPr>
        <w:t>时间：</w:t>
      </w:r>
      <w:r w:rsidRPr="0080712B">
        <w:rPr>
          <w:rFonts w:ascii="Times New Roman" w:eastAsia="宋体" w:hAnsi="Times New Roman" w:cs="Times New Roman"/>
          <w:color w:val="auto"/>
        </w:rPr>
        <w:t>202</w:t>
      </w:r>
      <w:r w:rsidR="0080712B" w:rsidRPr="0080712B">
        <w:rPr>
          <w:rFonts w:ascii="Times New Roman" w:eastAsia="宋体" w:hAnsi="Times New Roman" w:cs="Times New Roman" w:hint="eastAsia"/>
          <w:color w:val="auto"/>
        </w:rPr>
        <w:t>6</w:t>
      </w:r>
      <w:r w:rsidRPr="0080712B">
        <w:rPr>
          <w:rFonts w:ascii="Times New Roman" w:eastAsia="宋体" w:hAnsi="Times New Roman" w:cs="Times New Roman"/>
          <w:color w:val="auto"/>
        </w:rPr>
        <w:t>年</w:t>
      </w:r>
      <w:r w:rsidR="0080712B" w:rsidRPr="0080712B">
        <w:rPr>
          <w:rFonts w:ascii="Times New Roman" w:eastAsia="宋体" w:hAnsi="Times New Roman" w:cs="Times New Roman" w:hint="eastAsia"/>
          <w:color w:val="auto"/>
        </w:rPr>
        <w:t>1</w:t>
      </w:r>
      <w:r w:rsidRPr="0080712B">
        <w:rPr>
          <w:rFonts w:ascii="Times New Roman" w:eastAsia="宋体" w:hAnsi="Times New Roman" w:cs="Times New Roman"/>
          <w:color w:val="auto"/>
        </w:rPr>
        <w:t>月</w:t>
      </w:r>
      <w:r w:rsidR="0080712B" w:rsidRPr="0080712B">
        <w:rPr>
          <w:rFonts w:ascii="Times New Roman" w:eastAsia="宋体" w:hAnsi="Times New Roman" w:cs="Times New Roman" w:hint="eastAsia"/>
          <w:color w:val="auto"/>
        </w:rPr>
        <w:t>6</w:t>
      </w:r>
      <w:r w:rsidRPr="0080712B">
        <w:rPr>
          <w:rFonts w:ascii="Times New Roman" w:eastAsia="宋体" w:hAnsi="Times New Roman" w:cs="Times New Roman"/>
          <w:color w:val="auto"/>
        </w:rPr>
        <w:t>日</w:t>
      </w:r>
      <w:r w:rsidRPr="0080712B">
        <w:rPr>
          <w:rFonts w:ascii="Times New Roman" w:eastAsia="宋体" w:hAnsi="Times New Roman" w:cs="Times New Roman"/>
          <w:color w:val="auto"/>
        </w:rPr>
        <w:t>8:30</w:t>
      </w:r>
      <w:r w:rsidRPr="0080712B">
        <w:rPr>
          <w:rFonts w:ascii="Times New Roman" w:eastAsia="宋体" w:hAnsi="Times New Roman" w:cs="Times New Roman" w:hint="eastAsia"/>
          <w:color w:val="auto"/>
          <w:szCs w:val="21"/>
        </w:rPr>
        <w:t>。</w:t>
      </w:r>
      <w:r w:rsidRPr="0080712B">
        <w:rPr>
          <w:rFonts w:ascii="Times New Roman" w:eastAsia="宋体" w:hAnsi="Times New Roman" w:cs="Times New Roman"/>
          <w:color w:val="auto"/>
        </w:rPr>
        <w:t>投标</w:t>
      </w:r>
      <w:r>
        <w:rPr>
          <w:rFonts w:ascii="Times New Roman" w:eastAsia="宋体" w:hAnsi="Times New Roman" w:cs="Times New Roman"/>
          <w:color w:val="auto"/>
        </w:rPr>
        <w:t>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67391A" w:rsidRPr="0080712B"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w:t>
      </w:r>
      <w:r w:rsidRPr="0080712B">
        <w:rPr>
          <w:rFonts w:ascii="Times New Roman" w:eastAsia="宋体" w:hAnsi="Times New Roman" w:cs="Times New Roman"/>
          <w:color w:val="auto"/>
        </w:rPr>
        <w:t>解密时间：</w:t>
      </w:r>
      <w:bookmarkStart w:id="12" w:name="OLE_LINK6"/>
      <w:bookmarkStart w:id="13" w:name="OLE_LINK7"/>
      <w:r w:rsidRPr="0080712B">
        <w:rPr>
          <w:rFonts w:ascii="Times New Roman" w:eastAsia="宋体" w:hAnsi="Times New Roman" w:cs="Times New Roman"/>
          <w:color w:val="auto"/>
        </w:rPr>
        <w:t>202</w:t>
      </w:r>
      <w:r w:rsidR="0080712B" w:rsidRPr="0080712B">
        <w:rPr>
          <w:rFonts w:ascii="Times New Roman" w:eastAsia="宋体" w:hAnsi="Times New Roman" w:cs="Times New Roman" w:hint="eastAsia"/>
          <w:color w:val="auto"/>
        </w:rPr>
        <w:t>6</w:t>
      </w:r>
      <w:r w:rsidRPr="0080712B">
        <w:rPr>
          <w:rFonts w:ascii="Times New Roman" w:eastAsia="宋体" w:hAnsi="Times New Roman" w:cs="Times New Roman"/>
          <w:color w:val="auto"/>
        </w:rPr>
        <w:t>年</w:t>
      </w:r>
      <w:r w:rsidR="0080712B" w:rsidRPr="0080712B">
        <w:rPr>
          <w:rFonts w:ascii="Times New Roman" w:eastAsia="宋体" w:hAnsi="Times New Roman" w:cs="Times New Roman" w:hint="eastAsia"/>
          <w:color w:val="auto"/>
        </w:rPr>
        <w:t>1</w:t>
      </w:r>
      <w:r w:rsidRPr="0080712B">
        <w:rPr>
          <w:rFonts w:ascii="Times New Roman" w:eastAsia="宋体" w:hAnsi="Times New Roman" w:cs="Times New Roman"/>
          <w:color w:val="auto"/>
        </w:rPr>
        <w:t>月</w:t>
      </w:r>
      <w:r w:rsidR="0080712B" w:rsidRPr="0080712B">
        <w:rPr>
          <w:rFonts w:ascii="Times New Roman" w:eastAsia="宋体" w:hAnsi="Times New Roman" w:cs="Times New Roman" w:hint="eastAsia"/>
          <w:color w:val="auto"/>
        </w:rPr>
        <w:t>6</w:t>
      </w:r>
      <w:r w:rsidRPr="0080712B">
        <w:rPr>
          <w:rFonts w:ascii="Times New Roman" w:eastAsia="宋体" w:hAnsi="Times New Roman" w:cs="Times New Roman"/>
          <w:color w:val="auto"/>
        </w:rPr>
        <w:t>日</w:t>
      </w:r>
      <w:bookmarkEnd w:id="12"/>
      <w:bookmarkEnd w:id="13"/>
      <w:r w:rsidRPr="0080712B">
        <w:rPr>
          <w:rFonts w:ascii="Times New Roman" w:eastAsia="宋体" w:hAnsi="Times New Roman" w:cs="Times New Roman"/>
          <w:color w:val="auto"/>
        </w:rPr>
        <w:t>8:30</w:t>
      </w:r>
      <w:r w:rsidRPr="0080712B">
        <w:rPr>
          <w:rFonts w:ascii="Times New Roman" w:eastAsia="宋体" w:hAnsi="Times New Roman" w:cs="Times New Roman"/>
          <w:color w:val="auto"/>
        </w:rPr>
        <w:t>至</w:t>
      </w:r>
      <w:r w:rsidRPr="0080712B">
        <w:rPr>
          <w:rFonts w:ascii="Times New Roman" w:eastAsia="宋体" w:hAnsi="Times New Roman" w:cs="Times New Roman"/>
          <w:color w:val="auto"/>
        </w:rPr>
        <w:t>9:</w:t>
      </w:r>
      <w:r w:rsidRPr="0080712B">
        <w:rPr>
          <w:rFonts w:ascii="Times New Roman" w:eastAsia="宋体" w:hAnsi="Times New Roman" w:cs="Times New Roman" w:hint="eastAsia"/>
          <w:color w:val="auto"/>
        </w:rPr>
        <w:t>30</w:t>
      </w:r>
      <w:r w:rsidRPr="0080712B">
        <w:rPr>
          <w:rFonts w:ascii="Times New Roman" w:eastAsia="宋体" w:hAnsi="Times New Roman" w:cs="Times New Roman"/>
          <w:color w:val="auto"/>
        </w:rPr>
        <w:t>完成开标解密的投标为有效投标。</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sidRPr="0080712B">
        <w:rPr>
          <w:rFonts w:ascii="Times New Roman" w:eastAsia="宋体" w:hAnsi="Times New Roman" w:cs="Times New Roman"/>
          <w:color w:val="auto"/>
        </w:rPr>
        <w:t>（二）开标</w:t>
      </w:r>
      <w:r w:rsidRPr="0080712B">
        <w:rPr>
          <w:rFonts w:ascii="Times New Roman" w:eastAsia="宋体" w:hAnsi="Times New Roman" w:cs="Times New Roman" w:hint="eastAsia"/>
          <w:color w:val="auto"/>
        </w:rPr>
        <w:t>解密方式</w:t>
      </w:r>
      <w:r w:rsidRPr="0080712B">
        <w:rPr>
          <w:rFonts w:ascii="Times New Roman" w:eastAsia="宋体" w:hAnsi="Times New Roman" w:cs="Times New Roman"/>
          <w:color w:val="auto"/>
        </w:rPr>
        <w:t>：本项目采用网上开标方式，投标人须</w:t>
      </w:r>
      <w:r>
        <w:rPr>
          <w:rFonts w:ascii="Times New Roman" w:eastAsia="宋体" w:hAnsi="Times New Roman" w:cs="Times New Roman"/>
          <w:color w:val="auto"/>
        </w:rPr>
        <w:t>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w:t>
      </w:r>
      <w:r w:rsidRPr="0080712B">
        <w:rPr>
          <w:rFonts w:ascii="Times New Roman" w:eastAsia="宋体" w:hAnsi="Times New Roman" w:cs="Times New Roman"/>
          <w:color w:val="auto"/>
        </w:rPr>
        <w:t>时间：</w:t>
      </w:r>
      <w:r w:rsidR="0080712B" w:rsidRPr="0080712B">
        <w:rPr>
          <w:rFonts w:ascii="Times New Roman" w:eastAsia="宋体" w:hAnsi="Times New Roman" w:cs="Times New Roman"/>
          <w:color w:val="auto"/>
        </w:rPr>
        <w:t>202</w:t>
      </w:r>
      <w:r w:rsidR="0080712B" w:rsidRPr="0080712B">
        <w:rPr>
          <w:rFonts w:ascii="Times New Roman" w:eastAsia="宋体" w:hAnsi="Times New Roman" w:cs="Times New Roman" w:hint="eastAsia"/>
          <w:color w:val="auto"/>
        </w:rPr>
        <w:t>6</w:t>
      </w:r>
      <w:r w:rsidR="0080712B" w:rsidRPr="0080712B">
        <w:rPr>
          <w:rFonts w:ascii="Times New Roman" w:eastAsia="宋体" w:hAnsi="Times New Roman" w:cs="Times New Roman"/>
          <w:color w:val="auto"/>
        </w:rPr>
        <w:t>年</w:t>
      </w:r>
      <w:r w:rsidR="0080712B" w:rsidRPr="0080712B">
        <w:rPr>
          <w:rFonts w:ascii="Times New Roman" w:eastAsia="宋体" w:hAnsi="Times New Roman" w:cs="Times New Roman" w:hint="eastAsia"/>
          <w:color w:val="auto"/>
        </w:rPr>
        <w:t>1</w:t>
      </w:r>
      <w:r w:rsidR="0080712B" w:rsidRPr="0080712B">
        <w:rPr>
          <w:rFonts w:ascii="Times New Roman" w:eastAsia="宋体" w:hAnsi="Times New Roman" w:cs="Times New Roman"/>
          <w:color w:val="auto"/>
        </w:rPr>
        <w:t>月</w:t>
      </w:r>
      <w:r w:rsidR="0080712B" w:rsidRPr="0080712B">
        <w:rPr>
          <w:rFonts w:ascii="Times New Roman" w:eastAsia="宋体" w:hAnsi="Times New Roman" w:cs="Times New Roman" w:hint="eastAsia"/>
          <w:color w:val="auto"/>
        </w:rPr>
        <w:t>6</w:t>
      </w:r>
      <w:r w:rsidR="0080712B" w:rsidRPr="0080712B">
        <w:rPr>
          <w:rFonts w:ascii="Times New Roman" w:eastAsia="宋体" w:hAnsi="Times New Roman" w:cs="Times New Roman"/>
          <w:color w:val="auto"/>
        </w:rPr>
        <w:t>日</w:t>
      </w:r>
      <w:r w:rsidRPr="0080712B">
        <w:rPr>
          <w:rFonts w:ascii="Times New Roman" w:eastAsia="宋体" w:hAnsi="Times New Roman" w:cs="Times New Roman"/>
          <w:color w:val="auto"/>
        </w:rPr>
        <w:t>9:</w:t>
      </w:r>
      <w:r w:rsidRPr="0080712B">
        <w:rPr>
          <w:rFonts w:ascii="Times New Roman" w:eastAsia="宋体" w:hAnsi="Times New Roman" w:cs="Times New Roman" w:hint="eastAsia"/>
          <w:color w:val="auto"/>
        </w:rPr>
        <w:t>30</w:t>
      </w:r>
      <w:r w:rsidRPr="0080712B">
        <w:rPr>
          <w:rFonts w:ascii="Times New Roman" w:eastAsia="宋体" w:hAnsi="Times New Roman" w:cs="Times New Roman"/>
          <w:color w:val="auto"/>
        </w:rPr>
        <w:t>至</w:t>
      </w:r>
      <w:r w:rsidRPr="0080712B">
        <w:rPr>
          <w:rFonts w:ascii="Times New Roman" w:eastAsia="宋体" w:hAnsi="Times New Roman" w:cs="Times New Roman"/>
          <w:color w:val="auto"/>
        </w:rPr>
        <w:t>12:00</w:t>
      </w:r>
      <w:r w:rsidRPr="0080712B">
        <w:rPr>
          <w:rFonts w:ascii="Times New Roman" w:eastAsia="宋体" w:hAnsi="Times New Roman" w:cs="Times New Roman"/>
          <w:color w:val="auto"/>
        </w:rPr>
        <w:t>。</w:t>
      </w:r>
      <w:r w:rsidRPr="0080712B">
        <w:rPr>
          <w:rFonts w:ascii="Times New Roman" w:eastAsia="宋体" w:hAnsi="Times New Roman" w:cs="Times New Roman" w:hint="eastAsia"/>
          <w:color w:val="auto"/>
        </w:rPr>
        <w:t>投标人可在规定时间内使用天津数字认证有限公司发出的</w:t>
      </w:r>
      <w:r w:rsidRPr="0080712B">
        <w:rPr>
          <w:rFonts w:ascii="Times New Roman" w:eastAsia="宋体" w:hAnsi="Times New Roman" w:cs="Times New Roman" w:hint="eastAsia"/>
          <w:color w:val="auto"/>
        </w:rPr>
        <w:t>CA</w:t>
      </w:r>
      <w:r w:rsidRPr="0080712B">
        <w:rPr>
          <w:rFonts w:ascii="Times New Roman" w:eastAsia="宋体" w:hAnsi="Times New Roman" w:cs="Times New Roman" w:hint="eastAsia"/>
          <w:color w:val="auto"/>
        </w:rPr>
        <w:t>数字证书（原天津市电子认证中心发出尚在有效期内的</w:t>
      </w:r>
      <w:r w:rsidRPr="0080712B">
        <w:rPr>
          <w:rFonts w:ascii="Times New Roman" w:eastAsia="宋体" w:hAnsi="Times New Roman" w:cs="Times New Roman" w:hint="eastAsia"/>
          <w:color w:val="auto"/>
        </w:rPr>
        <w:t>CA</w:t>
      </w:r>
      <w:r w:rsidRPr="0080712B">
        <w:rPr>
          <w:rFonts w:ascii="Times New Roman" w:eastAsia="宋体" w:hAnsi="Times New Roman" w:cs="Times New Roman" w:hint="eastAsia"/>
          <w:color w:val="auto"/>
        </w:rPr>
        <w:t>数字证书仍可使用）登陆天津市政府采购中心网</w:t>
      </w:r>
      <w:r>
        <w:rPr>
          <w:rFonts w:ascii="Times New Roman" w:eastAsia="宋体" w:hAnsi="Times New Roman" w:cs="Times New Roman" w:hint="eastAsia"/>
          <w:color w:val="auto"/>
        </w:rPr>
        <w:t>（网址：</w:t>
      </w:r>
      <w:hyperlink r:id="rId17"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Pr>
            <w:rStyle w:val="af0"/>
            <w:rFonts w:ascii="Times New Roman" w:eastAsia="宋体" w:hAnsi="Times New Roman" w:cs="Times New Roman"/>
          </w:rPr>
          <w:t>http://tjgpc.zwfwb.tj.gov.cn/</w:t>
        </w:r>
      </w:hyperlink>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25866107</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bookmarkStart w:id="14" w:name="OLE_LINK162"/>
      <w:bookmarkStart w:id="15" w:name="OLE_LINK161"/>
      <w:r>
        <w:rPr>
          <w:rFonts w:ascii="Times New Roman" w:eastAsia="宋体" w:hAnsi="Times New Roman" w:cs="Times New Roman" w:hint="eastAsia"/>
          <w:color w:val="auto"/>
        </w:rPr>
        <w:t>北京师范大学天津生态城附属学校</w:t>
      </w:r>
      <w:bookmarkEnd w:id="14"/>
      <w:bookmarkEnd w:id="15"/>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bookmarkStart w:id="16" w:name="OLE_LINK163"/>
      <w:bookmarkStart w:id="17" w:name="OLE_LINK164"/>
      <w:r>
        <w:rPr>
          <w:rFonts w:ascii="Times New Roman" w:eastAsia="宋体" w:hAnsi="Times New Roman" w:cs="Times New Roman" w:hint="eastAsia"/>
          <w:color w:val="auto"/>
        </w:rPr>
        <w:t>天津市中新生态城新昌道</w:t>
      </w:r>
      <w:r>
        <w:rPr>
          <w:rFonts w:ascii="Times New Roman" w:eastAsia="宋体" w:hAnsi="Times New Roman" w:cs="Times New Roman" w:hint="eastAsia"/>
          <w:color w:val="auto"/>
        </w:rPr>
        <w:t>203</w:t>
      </w:r>
      <w:r>
        <w:rPr>
          <w:rFonts w:ascii="Times New Roman" w:eastAsia="宋体" w:hAnsi="Times New Roman" w:cs="Times New Roman" w:hint="eastAsia"/>
          <w:color w:val="auto"/>
        </w:rPr>
        <w:t>号</w:t>
      </w:r>
      <w:bookmarkEnd w:id="16"/>
      <w:bookmarkEnd w:id="17"/>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闫老师</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022-67956006</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采购人针对采购文件质疑受理：</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联系部门：北京师范大学天津生态城附属学校后勤</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联系人：李锐</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18102060357</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联系地址：天津市中新生态城新昌道</w:t>
      </w:r>
      <w:r>
        <w:rPr>
          <w:rFonts w:ascii="Times New Roman" w:eastAsia="宋体" w:hAnsi="Times New Roman" w:cs="Times New Roman" w:hint="eastAsia"/>
          <w:color w:val="auto"/>
        </w:rPr>
        <w:t>203</w:t>
      </w:r>
      <w:r>
        <w:rPr>
          <w:rFonts w:ascii="Times New Roman" w:eastAsia="宋体" w:hAnsi="Times New Roman" w:cs="Times New Roman" w:hint="eastAsia"/>
          <w:color w:val="auto"/>
        </w:rPr>
        <w:t>号</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个工作日内，向中新天津生态城财政局政府</w:t>
      </w:r>
      <w:proofErr w:type="gramStart"/>
      <w:r>
        <w:rPr>
          <w:rFonts w:ascii="Times New Roman" w:eastAsia="宋体" w:hAnsi="Times New Roman" w:cs="Times New Roman" w:hint="eastAsia"/>
          <w:color w:val="auto"/>
        </w:rPr>
        <w:t>采购科</w:t>
      </w:r>
      <w:proofErr w:type="gramEnd"/>
      <w:r>
        <w:rPr>
          <w:rFonts w:ascii="Times New Roman" w:eastAsia="宋体" w:hAnsi="Times New Roman" w:cs="Times New Roman" w:hint="eastAsia"/>
          <w:color w:val="auto"/>
        </w:rPr>
        <w:t>提出投诉，逾期不予受理。</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67391A" w:rsidRPr="0080712B"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67391A" w:rsidRPr="0080712B" w:rsidRDefault="00F67EDE" w:rsidP="00E911F1">
      <w:pPr>
        <w:pStyle w:val="Default"/>
        <w:spacing w:line="360" w:lineRule="auto"/>
        <w:ind w:firstLineChars="3000" w:firstLine="6695"/>
        <w:jc w:val="both"/>
        <w:rPr>
          <w:rFonts w:ascii="Times New Roman" w:eastAsia="宋体" w:hAnsi="Times New Roman"/>
          <w:bCs/>
          <w:color w:val="auto"/>
          <w:szCs w:val="44"/>
        </w:rPr>
      </w:pPr>
      <w:r w:rsidRPr="0080712B">
        <w:rPr>
          <w:rFonts w:ascii="Times New Roman" w:eastAsia="宋体" w:hAnsi="Times New Roman" w:cs="Times New Roman"/>
          <w:color w:val="auto"/>
        </w:rPr>
        <w:t>2025</w:t>
      </w:r>
      <w:r w:rsidRPr="0080712B">
        <w:rPr>
          <w:rFonts w:ascii="Times New Roman" w:eastAsia="宋体" w:hAnsi="Times New Roman" w:cs="Times New Roman"/>
          <w:color w:val="auto"/>
        </w:rPr>
        <w:t>年</w:t>
      </w:r>
      <w:r w:rsidR="0080712B" w:rsidRPr="0080712B">
        <w:rPr>
          <w:rFonts w:ascii="Times New Roman" w:eastAsia="宋体" w:hAnsi="Times New Roman" w:cs="Times New Roman" w:hint="eastAsia"/>
          <w:color w:val="auto"/>
        </w:rPr>
        <w:t>11</w:t>
      </w:r>
      <w:r w:rsidRPr="0080712B">
        <w:rPr>
          <w:rFonts w:ascii="Times New Roman" w:eastAsia="宋体" w:hAnsi="Times New Roman" w:cs="Times New Roman"/>
          <w:color w:val="auto"/>
        </w:rPr>
        <w:t>月</w:t>
      </w:r>
      <w:r w:rsidR="0080712B" w:rsidRPr="0080712B">
        <w:rPr>
          <w:rFonts w:ascii="Times New Roman" w:eastAsia="宋体" w:hAnsi="Times New Roman" w:cs="Times New Roman" w:hint="eastAsia"/>
          <w:color w:val="auto"/>
        </w:rPr>
        <w:t>25</w:t>
      </w:r>
      <w:r w:rsidRPr="0080712B">
        <w:rPr>
          <w:rFonts w:ascii="Times New Roman" w:eastAsia="宋体" w:hAnsi="Times New Roman" w:cs="Times New Roman"/>
          <w:color w:val="auto"/>
        </w:rPr>
        <w:t>日</w:t>
      </w:r>
      <w:bookmarkEnd w:id="3"/>
      <w:bookmarkEnd w:id="4"/>
    </w:p>
    <w:p w:rsidR="0067391A" w:rsidRDefault="00F67EDE" w:rsidP="00E911F1">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rsidR="0067391A" w:rsidRDefault="00F67EDE">
      <w:pPr>
        <w:pStyle w:val="ac"/>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6"/>
    </w:p>
    <w:p w:rsidR="0067391A" w:rsidRDefault="00F67EDE" w:rsidP="00E911F1">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67391A" w:rsidRDefault="00F67EDE" w:rsidP="00E911F1">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67391A" w:rsidRDefault="00F67EDE" w:rsidP="00E911F1">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rsidR="0067391A" w:rsidRDefault="00F67EDE" w:rsidP="00E911F1">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67391A" w:rsidRDefault="00F67EDE" w:rsidP="00E911F1">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67391A" w:rsidRPr="005C7E83" w:rsidRDefault="00F67EDE" w:rsidP="00E911F1">
      <w:pPr>
        <w:autoSpaceDE w:val="0"/>
        <w:autoSpaceDN w:val="0"/>
        <w:adjustRightInd w:val="0"/>
        <w:spacing w:line="360" w:lineRule="auto"/>
        <w:ind w:firstLineChars="200" w:firstLine="446"/>
        <w:rPr>
          <w:sz w:val="24"/>
        </w:rPr>
      </w:pPr>
      <w:r w:rsidRPr="005C7E83">
        <w:rPr>
          <w:rFonts w:hAnsiTheme="minorEastAsia" w:hint="eastAsia"/>
          <w:sz w:val="24"/>
        </w:rPr>
        <w:t>（二）服务要求</w:t>
      </w:r>
    </w:p>
    <w:p w:rsidR="0067391A" w:rsidRPr="005C7E83" w:rsidRDefault="00F67EDE" w:rsidP="00E911F1">
      <w:pPr>
        <w:autoSpaceDE w:val="0"/>
        <w:autoSpaceDN w:val="0"/>
        <w:adjustRightInd w:val="0"/>
        <w:spacing w:line="360" w:lineRule="auto"/>
        <w:ind w:firstLineChars="200" w:firstLine="446"/>
        <w:rPr>
          <w:sz w:val="24"/>
        </w:rPr>
      </w:pPr>
      <w:bookmarkStart w:id="18" w:name="OLE_LINK36"/>
      <w:bookmarkStart w:id="19" w:name="OLE_LINK37"/>
      <w:r w:rsidRPr="005C7E83">
        <w:rPr>
          <w:rFonts w:hint="eastAsia"/>
          <w:sz w:val="24"/>
        </w:rPr>
        <w:t xml:space="preserve">1. </w:t>
      </w:r>
      <w:r w:rsidRPr="005C7E83">
        <w:rPr>
          <w:rFonts w:hAnsiTheme="minorEastAsia" w:hint="eastAsia"/>
          <w:sz w:val="24"/>
        </w:rPr>
        <w:t>提供所投产品</w:t>
      </w:r>
      <w:r w:rsidRPr="005C7E83">
        <w:rPr>
          <w:rFonts w:hint="eastAsia"/>
          <w:sz w:val="24"/>
        </w:rPr>
        <w:t>1</w:t>
      </w:r>
      <w:r w:rsidRPr="005C7E83">
        <w:rPr>
          <w:rFonts w:hAnsiTheme="minorEastAsia" w:hint="eastAsia"/>
          <w:sz w:val="24"/>
        </w:rPr>
        <w:t>年的免费上门保修，终身维修。保修期内免费更换零配件，</w:t>
      </w:r>
      <w:r w:rsidRPr="005C7E83">
        <w:rPr>
          <w:rFonts w:hint="eastAsia"/>
          <w:sz w:val="24"/>
        </w:rPr>
        <w:t>7</w:t>
      </w:r>
      <w:r w:rsidRPr="005C7E83">
        <w:rPr>
          <w:rFonts w:hint="eastAsia"/>
          <w:sz w:val="24"/>
        </w:rPr>
        <w:t>×</w:t>
      </w:r>
      <w:r w:rsidRPr="005C7E83">
        <w:rPr>
          <w:rFonts w:hint="eastAsia"/>
          <w:sz w:val="24"/>
        </w:rPr>
        <w:t>24</w:t>
      </w:r>
      <w:r w:rsidRPr="005C7E83">
        <w:rPr>
          <w:rFonts w:hAnsiTheme="minorEastAsia" w:hint="eastAsia"/>
          <w:sz w:val="24"/>
        </w:rPr>
        <w:t>小时技术响应，</w:t>
      </w:r>
      <w:r w:rsidRPr="005C7E83">
        <w:rPr>
          <w:rFonts w:hint="eastAsia"/>
          <w:sz w:val="24"/>
        </w:rPr>
        <w:t>48</w:t>
      </w:r>
      <w:r w:rsidRPr="005C7E83">
        <w:rPr>
          <w:rFonts w:hAnsiTheme="minorEastAsia" w:hint="eastAsia"/>
          <w:sz w:val="24"/>
        </w:rPr>
        <w:t>小时内维修工程师到达维修现场。保修期自验收合格之日起计算。</w:t>
      </w:r>
    </w:p>
    <w:p w:rsidR="0067391A" w:rsidRPr="005C7E83" w:rsidRDefault="00F67EDE" w:rsidP="00E911F1">
      <w:pPr>
        <w:autoSpaceDE w:val="0"/>
        <w:autoSpaceDN w:val="0"/>
        <w:adjustRightInd w:val="0"/>
        <w:spacing w:line="360" w:lineRule="auto"/>
        <w:ind w:firstLineChars="200" w:firstLine="446"/>
        <w:rPr>
          <w:sz w:val="24"/>
        </w:rPr>
      </w:pPr>
      <w:r w:rsidRPr="005C7E83">
        <w:rPr>
          <w:rFonts w:hint="eastAsia"/>
          <w:sz w:val="24"/>
        </w:rPr>
        <w:t xml:space="preserve">2. </w:t>
      </w:r>
      <w:r w:rsidRPr="005C7E83">
        <w:rPr>
          <w:rFonts w:hAnsiTheme="minorEastAsia" w:hint="eastAsia"/>
          <w:sz w:val="24"/>
        </w:rPr>
        <w:t>提供所投产品制造商服务机构情况，包括地址、联系方式及技术人员数量等。</w:t>
      </w:r>
    </w:p>
    <w:p w:rsidR="0067391A" w:rsidRPr="005C7E83" w:rsidRDefault="00F67EDE" w:rsidP="00E911F1">
      <w:pPr>
        <w:autoSpaceDE w:val="0"/>
        <w:autoSpaceDN w:val="0"/>
        <w:adjustRightInd w:val="0"/>
        <w:spacing w:line="360" w:lineRule="auto"/>
        <w:ind w:firstLineChars="200" w:firstLine="446"/>
        <w:rPr>
          <w:sz w:val="24"/>
        </w:rPr>
      </w:pPr>
      <w:r w:rsidRPr="005C7E83">
        <w:rPr>
          <w:rFonts w:hint="eastAsia"/>
          <w:sz w:val="24"/>
        </w:rPr>
        <w:t xml:space="preserve">3. </w:t>
      </w:r>
      <w:r w:rsidRPr="005C7E83">
        <w:rPr>
          <w:rFonts w:hAnsiTheme="minorEastAsia" w:hint="eastAsia"/>
          <w:sz w:val="24"/>
        </w:rPr>
        <w:t>提供原厂标准的易耗品、消耗材料价格清单及折扣率，保修期后设备维修的价格清单及折扣率。</w:t>
      </w:r>
    </w:p>
    <w:p w:rsidR="0067391A" w:rsidRPr="005C7E83" w:rsidRDefault="00F67EDE" w:rsidP="00E911F1">
      <w:pPr>
        <w:autoSpaceDE w:val="0"/>
        <w:autoSpaceDN w:val="0"/>
        <w:adjustRightInd w:val="0"/>
        <w:spacing w:line="360" w:lineRule="auto"/>
        <w:ind w:firstLineChars="200" w:firstLine="446"/>
        <w:rPr>
          <w:sz w:val="24"/>
        </w:rPr>
      </w:pPr>
      <w:r w:rsidRPr="005C7E83">
        <w:rPr>
          <w:rFonts w:hint="eastAsia"/>
          <w:sz w:val="24"/>
        </w:rPr>
        <w:t xml:space="preserve">4. </w:t>
      </w:r>
      <w:r w:rsidRPr="005C7E83">
        <w:rPr>
          <w:rFonts w:hAnsiTheme="minorEastAsia" w:hint="eastAsia"/>
          <w:sz w:val="24"/>
        </w:rPr>
        <w:t>提供现场技术培训。</w:t>
      </w:r>
    </w:p>
    <w:bookmarkEnd w:id="18"/>
    <w:bookmarkEnd w:id="19"/>
    <w:p w:rsidR="0067391A" w:rsidRPr="005C7E83" w:rsidRDefault="00F67EDE" w:rsidP="00E911F1">
      <w:pPr>
        <w:autoSpaceDE w:val="0"/>
        <w:autoSpaceDN w:val="0"/>
        <w:adjustRightInd w:val="0"/>
        <w:spacing w:line="360" w:lineRule="auto"/>
        <w:ind w:firstLineChars="200" w:firstLine="446"/>
        <w:rPr>
          <w:sz w:val="24"/>
        </w:rPr>
      </w:pPr>
      <w:r w:rsidRPr="005C7E83">
        <w:rPr>
          <w:rFonts w:hAnsiTheme="minorEastAsia" w:hint="eastAsia"/>
          <w:sz w:val="24"/>
        </w:rPr>
        <w:t>（三）交货要求</w:t>
      </w:r>
    </w:p>
    <w:p w:rsidR="0067391A" w:rsidRDefault="00F67EDE" w:rsidP="00E911F1">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交货期：</w:t>
      </w:r>
    </w:p>
    <w:p w:rsidR="0067391A" w:rsidRDefault="00F67EDE" w:rsidP="00E911F1">
      <w:pPr>
        <w:autoSpaceDE w:val="0"/>
        <w:autoSpaceDN w:val="0"/>
        <w:adjustRightInd w:val="0"/>
        <w:spacing w:line="360" w:lineRule="auto"/>
        <w:ind w:firstLineChars="200" w:firstLine="446"/>
        <w:rPr>
          <w:sz w:val="24"/>
        </w:rPr>
      </w:pPr>
      <w:bookmarkStart w:id="20" w:name="OLE_LINK32"/>
      <w:bookmarkStart w:id="21" w:name="OLE_LINK33"/>
      <w:r>
        <w:rPr>
          <w:rFonts w:hAnsiTheme="minorEastAsia" w:hint="eastAsia"/>
          <w:sz w:val="24"/>
        </w:rPr>
        <w:t>货到时间：自签订合同之日起</w:t>
      </w:r>
      <w:r>
        <w:rPr>
          <w:rFonts w:hint="eastAsia"/>
          <w:sz w:val="24"/>
        </w:rPr>
        <w:t>30</w:t>
      </w:r>
      <w:r>
        <w:rPr>
          <w:rFonts w:hAnsiTheme="minorEastAsia" w:hint="eastAsia"/>
          <w:sz w:val="24"/>
        </w:rPr>
        <w:t>日内（特殊情况以合同为准）。</w:t>
      </w:r>
    </w:p>
    <w:p w:rsidR="0067391A" w:rsidRDefault="00F67EDE" w:rsidP="00E911F1">
      <w:pPr>
        <w:autoSpaceDE w:val="0"/>
        <w:autoSpaceDN w:val="0"/>
        <w:adjustRightInd w:val="0"/>
        <w:spacing w:line="360" w:lineRule="auto"/>
        <w:ind w:firstLineChars="200" w:firstLine="446"/>
        <w:rPr>
          <w:sz w:val="24"/>
        </w:rPr>
      </w:pPr>
      <w:r>
        <w:rPr>
          <w:rFonts w:hAnsiTheme="minorEastAsia" w:hint="eastAsia"/>
          <w:sz w:val="24"/>
        </w:rPr>
        <w:t>安装完成：货到之日起</w:t>
      </w:r>
      <w:r>
        <w:rPr>
          <w:rFonts w:hint="eastAsia"/>
          <w:sz w:val="24"/>
        </w:rPr>
        <w:t>30</w:t>
      </w:r>
      <w:r>
        <w:rPr>
          <w:rFonts w:hAnsiTheme="minorEastAsia" w:hint="eastAsia"/>
          <w:sz w:val="24"/>
        </w:rPr>
        <w:t>日内</w:t>
      </w:r>
      <w:bookmarkStart w:id="22" w:name="OLE_LINK136"/>
      <w:bookmarkStart w:id="23" w:name="OLE_LINK135"/>
      <w:r>
        <w:rPr>
          <w:rFonts w:hAnsiTheme="minorEastAsia" w:hint="eastAsia"/>
          <w:sz w:val="24"/>
        </w:rPr>
        <w:t>（特殊情况以合同为准）</w:t>
      </w:r>
      <w:bookmarkEnd w:id="22"/>
      <w:bookmarkEnd w:id="23"/>
      <w:r>
        <w:rPr>
          <w:rFonts w:hAnsiTheme="minorEastAsia" w:hint="eastAsia"/>
          <w:sz w:val="24"/>
        </w:rPr>
        <w:t>。</w:t>
      </w:r>
    </w:p>
    <w:bookmarkEnd w:id="20"/>
    <w:bookmarkEnd w:id="21"/>
    <w:p w:rsidR="0067391A" w:rsidRDefault="00F67EDE" w:rsidP="00E911F1">
      <w:pPr>
        <w:autoSpaceDE w:val="0"/>
        <w:autoSpaceDN w:val="0"/>
        <w:adjustRightInd w:val="0"/>
        <w:spacing w:line="360" w:lineRule="auto"/>
        <w:ind w:firstLineChars="200" w:firstLine="446"/>
        <w:rPr>
          <w:sz w:val="24"/>
        </w:rPr>
      </w:pPr>
      <w:r>
        <w:rPr>
          <w:rFonts w:hint="eastAsia"/>
          <w:sz w:val="24"/>
        </w:rPr>
        <w:t xml:space="preserve">2. </w:t>
      </w:r>
      <w:r>
        <w:rPr>
          <w:rFonts w:hAnsiTheme="minorEastAsia" w:hint="eastAsia"/>
          <w:sz w:val="24"/>
        </w:rPr>
        <w:t>交货地点：北京师范大学天津生态城附属学校（特殊情况以合同为准）。</w:t>
      </w:r>
    </w:p>
    <w:p w:rsidR="0067391A" w:rsidRDefault="00F67EDE" w:rsidP="00E911F1">
      <w:pPr>
        <w:autoSpaceDE w:val="0"/>
        <w:autoSpaceDN w:val="0"/>
        <w:adjustRightInd w:val="0"/>
        <w:spacing w:line="360" w:lineRule="auto"/>
        <w:ind w:firstLineChars="200" w:firstLine="446"/>
        <w:rPr>
          <w:sz w:val="24"/>
        </w:rPr>
      </w:pPr>
      <w:r>
        <w:rPr>
          <w:rFonts w:hint="eastAsia"/>
          <w:sz w:val="24"/>
        </w:rPr>
        <w:t xml:space="preserve">3. </w:t>
      </w:r>
      <w:r>
        <w:rPr>
          <w:rFonts w:hAnsiTheme="minorEastAsia" w:hint="eastAsia"/>
          <w:sz w:val="24"/>
        </w:rPr>
        <w:t>提供制造商完整的随机资料，包括完整的使用和维修手册等。</w:t>
      </w:r>
    </w:p>
    <w:p w:rsidR="0067391A" w:rsidRDefault="00F67EDE" w:rsidP="00E911F1">
      <w:pPr>
        <w:autoSpaceDE w:val="0"/>
        <w:autoSpaceDN w:val="0"/>
        <w:adjustRightInd w:val="0"/>
        <w:spacing w:line="360" w:lineRule="auto"/>
        <w:ind w:firstLineChars="200" w:firstLine="446"/>
        <w:rPr>
          <w:color w:val="000000"/>
          <w:sz w:val="24"/>
        </w:rPr>
      </w:pPr>
      <w:r>
        <w:rPr>
          <w:rFonts w:hint="eastAsia"/>
          <w:color w:val="000000"/>
          <w:sz w:val="24"/>
        </w:rPr>
        <w:lastRenderedPageBreak/>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67391A" w:rsidRDefault="00F67EDE" w:rsidP="00E911F1">
      <w:pPr>
        <w:autoSpaceDE w:val="0"/>
        <w:autoSpaceDN w:val="0"/>
        <w:adjustRightInd w:val="0"/>
        <w:spacing w:line="360" w:lineRule="auto"/>
        <w:ind w:firstLineChars="200" w:firstLine="446"/>
        <w:rPr>
          <w:rFonts w:hAnsiTheme="minorEastAsia"/>
          <w:sz w:val="24"/>
          <w:highlight w:val="yellow"/>
        </w:rPr>
      </w:pPr>
      <w:bookmarkStart w:id="24" w:name="OLE_LINK34"/>
      <w:bookmarkStart w:id="25" w:name="OLE_LINK35"/>
      <w:r>
        <w:rPr>
          <w:rFonts w:hAnsiTheme="minorEastAsia" w:hint="eastAsia"/>
          <w:sz w:val="24"/>
        </w:rPr>
        <w:t>合同签订生效，经采购人确认无误，验收合格后由中标人开具相应数额合同的发票，自验收合格之日起</w:t>
      </w:r>
      <w:r>
        <w:rPr>
          <w:rFonts w:hAnsiTheme="minorEastAsia" w:hint="eastAsia"/>
          <w:sz w:val="24"/>
        </w:rPr>
        <w:t>30</w:t>
      </w:r>
      <w:r>
        <w:rPr>
          <w:rFonts w:hAnsiTheme="minorEastAsia" w:hint="eastAsia"/>
          <w:sz w:val="24"/>
        </w:rPr>
        <w:t>日内支付款项（特殊情况以合同为准）。</w:t>
      </w:r>
    </w:p>
    <w:bookmarkEnd w:id="24"/>
    <w:bookmarkEnd w:id="25"/>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67391A" w:rsidRDefault="00F67EDE" w:rsidP="00E911F1">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67391A" w:rsidRDefault="00F67EDE" w:rsidP="00E911F1">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67391A" w:rsidRDefault="00F67EDE" w:rsidP="00E911F1">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rsidR="0067391A" w:rsidRDefault="00F67EDE" w:rsidP="00E911F1">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67391A" w:rsidRDefault="00F67EDE" w:rsidP="00E911F1">
      <w:pPr>
        <w:spacing w:line="360" w:lineRule="auto"/>
        <w:ind w:firstLineChars="200" w:firstLine="446"/>
        <w:outlineLvl w:val="0"/>
        <w:rPr>
          <w:sz w:val="24"/>
        </w:rPr>
      </w:pPr>
      <w:r>
        <w:rPr>
          <w:rFonts w:hAnsiTheme="minorEastAsia" w:hint="eastAsia"/>
          <w:sz w:val="24"/>
        </w:rPr>
        <w:lastRenderedPageBreak/>
        <w:t>（四）投标文件中提供能够证明所投产品制造商能力的证明材料，如质量管理体系认证、职业健康安全管理体系认证、环境管理体系认证等。</w:t>
      </w:r>
    </w:p>
    <w:p w:rsidR="0067391A" w:rsidRDefault="00F67EDE" w:rsidP="00E911F1">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67391A" w:rsidRPr="00CB4F12" w:rsidRDefault="00F67EDE" w:rsidP="00CB4F12">
      <w:pPr>
        <w:autoSpaceDE w:val="0"/>
        <w:autoSpaceDN w:val="0"/>
        <w:adjustRightInd w:val="0"/>
        <w:spacing w:line="360" w:lineRule="auto"/>
        <w:ind w:firstLineChars="200" w:firstLine="446"/>
        <w:rPr>
          <w:bCs/>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w:t>
      </w:r>
      <w:r w:rsidRPr="00CB4F12">
        <w:rPr>
          <w:rFonts w:hint="eastAsia"/>
          <w:bCs/>
          <w:sz w:val="24"/>
        </w:rPr>
        <w:t>时，以文字表述为准。</w:t>
      </w:r>
    </w:p>
    <w:p w:rsidR="0067391A" w:rsidRPr="00CB4F12" w:rsidRDefault="00F67EDE" w:rsidP="00CB4F12">
      <w:pPr>
        <w:widowControl/>
        <w:snapToGrid w:val="0"/>
        <w:spacing w:line="360" w:lineRule="auto"/>
        <w:ind w:firstLineChars="200" w:firstLine="448"/>
        <w:rPr>
          <w:b/>
          <w:bCs/>
          <w:sz w:val="24"/>
        </w:rPr>
      </w:pPr>
      <w:r w:rsidRPr="00CB4F12">
        <w:rPr>
          <w:rFonts w:hint="eastAsia"/>
          <w:b/>
          <w:bCs/>
          <w:sz w:val="24"/>
        </w:rPr>
        <w:t>（七）投标人须于开标当日</w:t>
      </w:r>
      <w:r w:rsidRPr="00CB4F12">
        <w:rPr>
          <w:b/>
          <w:bCs/>
          <w:sz w:val="24"/>
        </w:rPr>
        <w:t>10:00</w:t>
      </w:r>
      <w:r w:rsidRPr="00CB4F12">
        <w:rPr>
          <w:rFonts w:hint="eastAsia"/>
          <w:b/>
          <w:bCs/>
          <w:sz w:val="24"/>
        </w:rPr>
        <w:t>前在天津市滨海新区政府采购中心评审现场递交演示光盘。演示内容为“交互</w:t>
      </w:r>
      <w:r w:rsidRPr="00CB4F12">
        <w:rPr>
          <w:rFonts w:hAnsiTheme="minorEastAsia" w:hint="eastAsia"/>
          <w:b/>
          <w:bCs/>
          <w:sz w:val="24"/>
        </w:rPr>
        <w:t>交互智能平板</w:t>
      </w:r>
      <w:r w:rsidRPr="00CB4F12">
        <w:rPr>
          <w:rFonts w:hint="eastAsia"/>
          <w:b/>
          <w:bCs/>
          <w:sz w:val="24"/>
        </w:rPr>
        <w:t>”</w:t>
      </w:r>
      <w:r w:rsidR="00293D10">
        <w:rPr>
          <w:rFonts w:hint="eastAsia"/>
          <w:b/>
          <w:bCs/>
          <w:sz w:val="24"/>
        </w:rPr>
        <w:t>的</w:t>
      </w:r>
      <w:bookmarkStart w:id="26" w:name="_GoBack"/>
      <w:bookmarkEnd w:id="26"/>
      <w:r w:rsidRPr="00CB4F12">
        <w:rPr>
          <w:rFonts w:hint="eastAsia"/>
          <w:b/>
          <w:bCs/>
          <w:sz w:val="24"/>
        </w:rPr>
        <w:t>以下功能：</w:t>
      </w:r>
    </w:p>
    <w:p w:rsidR="0067391A" w:rsidRPr="00CB4F12" w:rsidRDefault="00F67EDE" w:rsidP="00CB4F12">
      <w:pPr>
        <w:autoSpaceDE w:val="0"/>
        <w:autoSpaceDN w:val="0"/>
        <w:adjustRightInd w:val="0"/>
        <w:spacing w:line="360" w:lineRule="auto"/>
        <w:ind w:firstLineChars="200" w:firstLine="446"/>
        <w:rPr>
          <w:kern w:val="0"/>
          <w:sz w:val="24"/>
          <w:szCs w:val="24"/>
        </w:rPr>
      </w:pPr>
      <w:r w:rsidRPr="00CB4F12">
        <w:rPr>
          <w:rFonts w:hint="eastAsia"/>
          <w:kern w:val="0"/>
          <w:sz w:val="24"/>
          <w:szCs w:val="24"/>
        </w:rPr>
        <w:t>（</w:t>
      </w:r>
      <w:r w:rsidRPr="00CB4F12">
        <w:rPr>
          <w:rFonts w:hint="eastAsia"/>
          <w:kern w:val="0"/>
          <w:sz w:val="24"/>
          <w:szCs w:val="24"/>
        </w:rPr>
        <w:t>1</w:t>
      </w:r>
      <w:r w:rsidRPr="00CB4F12">
        <w:rPr>
          <w:rFonts w:hint="eastAsia"/>
          <w:kern w:val="0"/>
          <w:sz w:val="24"/>
          <w:szCs w:val="24"/>
        </w:rPr>
        <w:t>）文件传输应用，支持通过扫码、超声方式进行连接，实现文件传输功能。</w:t>
      </w:r>
    </w:p>
    <w:p w:rsidR="0067391A" w:rsidRPr="00CB4F12" w:rsidRDefault="00F67EDE" w:rsidP="00CB4F12">
      <w:pPr>
        <w:autoSpaceDE w:val="0"/>
        <w:autoSpaceDN w:val="0"/>
        <w:adjustRightInd w:val="0"/>
        <w:spacing w:line="360" w:lineRule="auto"/>
        <w:ind w:firstLineChars="200" w:firstLine="446"/>
        <w:rPr>
          <w:kern w:val="0"/>
          <w:sz w:val="24"/>
          <w:szCs w:val="24"/>
        </w:rPr>
      </w:pPr>
      <w:r w:rsidRPr="00CB4F12">
        <w:rPr>
          <w:rFonts w:hint="eastAsia"/>
          <w:kern w:val="0"/>
          <w:sz w:val="24"/>
          <w:szCs w:val="24"/>
        </w:rPr>
        <w:t>（</w:t>
      </w:r>
      <w:r w:rsidRPr="00CB4F12">
        <w:rPr>
          <w:rFonts w:hint="eastAsia"/>
          <w:kern w:val="0"/>
          <w:sz w:val="24"/>
          <w:szCs w:val="24"/>
        </w:rPr>
        <w:t>2</w:t>
      </w:r>
      <w:r w:rsidRPr="00CB4F12">
        <w:rPr>
          <w:rFonts w:hint="eastAsia"/>
          <w:kern w:val="0"/>
          <w:sz w:val="24"/>
          <w:szCs w:val="24"/>
        </w:rPr>
        <w:t>）整机需</w:t>
      </w:r>
      <w:proofErr w:type="gramStart"/>
      <w:r w:rsidRPr="00CB4F12">
        <w:rPr>
          <w:rFonts w:hint="eastAsia"/>
          <w:kern w:val="0"/>
          <w:sz w:val="24"/>
          <w:szCs w:val="24"/>
        </w:rPr>
        <w:t>符合蓝牙</w:t>
      </w:r>
      <w:proofErr w:type="gramEnd"/>
      <w:r w:rsidRPr="00CB4F12">
        <w:rPr>
          <w:rFonts w:hint="eastAsia"/>
          <w:kern w:val="0"/>
          <w:sz w:val="24"/>
          <w:szCs w:val="24"/>
        </w:rPr>
        <w:t>Bluetooth 5.4</w:t>
      </w:r>
      <w:r w:rsidRPr="00CB4F12">
        <w:rPr>
          <w:rFonts w:hint="eastAsia"/>
          <w:kern w:val="0"/>
          <w:sz w:val="24"/>
          <w:szCs w:val="24"/>
        </w:rPr>
        <w:t>标准。</w:t>
      </w:r>
    </w:p>
    <w:p w:rsidR="0067391A" w:rsidRPr="00CB4F12" w:rsidRDefault="00F67EDE" w:rsidP="00CB4F12">
      <w:pPr>
        <w:autoSpaceDE w:val="0"/>
        <w:autoSpaceDN w:val="0"/>
        <w:adjustRightInd w:val="0"/>
        <w:spacing w:line="360" w:lineRule="auto"/>
        <w:ind w:firstLineChars="200" w:firstLine="446"/>
        <w:rPr>
          <w:kern w:val="0"/>
          <w:sz w:val="24"/>
          <w:szCs w:val="24"/>
        </w:rPr>
      </w:pPr>
      <w:r w:rsidRPr="00CB4F12">
        <w:rPr>
          <w:rFonts w:hint="eastAsia"/>
          <w:kern w:val="0"/>
          <w:sz w:val="24"/>
          <w:szCs w:val="24"/>
        </w:rPr>
        <w:t>（</w:t>
      </w:r>
      <w:r w:rsidRPr="00CB4F12">
        <w:rPr>
          <w:rFonts w:hint="eastAsia"/>
          <w:kern w:val="0"/>
          <w:sz w:val="24"/>
          <w:szCs w:val="24"/>
        </w:rPr>
        <w:t>3</w:t>
      </w:r>
      <w:r w:rsidRPr="00CB4F12">
        <w:rPr>
          <w:rFonts w:hint="eastAsia"/>
          <w:kern w:val="0"/>
          <w:sz w:val="24"/>
          <w:szCs w:val="24"/>
        </w:rPr>
        <w:t>）整机内置嵌入式系统，版本≥</w:t>
      </w:r>
      <w:r w:rsidRPr="00CB4F12">
        <w:rPr>
          <w:rFonts w:hint="eastAsia"/>
          <w:kern w:val="0"/>
          <w:sz w:val="24"/>
          <w:szCs w:val="24"/>
        </w:rPr>
        <w:t>Android 14</w:t>
      </w:r>
      <w:r w:rsidRPr="00CB4F12">
        <w:rPr>
          <w:rFonts w:hint="eastAsia"/>
          <w:kern w:val="0"/>
          <w:sz w:val="24"/>
          <w:szCs w:val="24"/>
        </w:rPr>
        <w:t>，内存≥</w:t>
      </w:r>
      <w:r w:rsidRPr="00CB4F12">
        <w:rPr>
          <w:rFonts w:hint="eastAsia"/>
          <w:kern w:val="0"/>
          <w:sz w:val="24"/>
          <w:szCs w:val="24"/>
        </w:rPr>
        <w:t>2GB</w:t>
      </w:r>
      <w:r w:rsidRPr="00CB4F12">
        <w:rPr>
          <w:rFonts w:hint="eastAsia"/>
          <w:kern w:val="0"/>
          <w:sz w:val="24"/>
          <w:szCs w:val="24"/>
        </w:rPr>
        <w:t>，存储空间≥</w:t>
      </w:r>
      <w:r w:rsidRPr="00CB4F12">
        <w:rPr>
          <w:rFonts w:hint="eastAsia"/>
          <w:kern w:val="0"/>
          <w:sz w:val="24"/>
          <w:szCs w:val="24"/>
        </w:rPr>
        <w:t>8GB</w:t>
      </w:r>
      <w:r w:rsidRPr="00CB4F12">
        <w:rPr>
          <w:rFonts w:hint="eastAsia"/>
          <w:kern w:val="0"/>
          <w:sz w:val="24"/>
          <w:szCs w:val="24"/>
        </w:rPr>
        <w:t>，主频≥</w:t>
      </w:r>
      <w:r w:rsidRPr="00CB4F12">
        <w:rPr>
          <w:rFonts w:hint="eastAsia"/>
          <w:kern w:val="0"/>
          <w:sz w:val="24"/>
          <w:szCs w:val="24"/>
        </w:rPr>
        <w:t>1.8GHz</w:t>
      </w:r>
      <w:r w:rsidRPr="00CB4F12">
        <w:rPr>
          <w:rFonts w:hint="eastAsia"/>
          <w:kern w:val="0"/>
          <w:sz w:val="24"/>
          <w:szCs w:val="24"/>
        </w:rPr>
        <w:t>。</w:t>
      </w:r>
    </w:p>
    <w:p w:rsidR="0067391A" w:rsidRPr="00CB4F12" w:rsidRDefault="00F67EDE" w:rsidP="00CB4F12">
      <w:pPr>
        <w:autoSpaceDE w:val="0"/>
        <w:autoSpaceDN w:val="0"/>
        <w:adjustRightInd w:val="0"/>
        <w:spacing w:line="360" w:lineRule="auto"/>
        <w:ind w:firstLineChars="200" w:firstLine="446"/>
        <w:rPr>
          <w:b/>
          <w:sz w:val="24"/>
        </w:rPr>
      </w:pPr>
      <w:r w:rsidRPr="00CB4F12">
        <w:rPr>
          <w:rFonts w:hint="eastAsia"/>
          <w:kern w:val="0"/>
          <w:sz w:val="24"/>
          <w:szCs w:val="24"/>
        </w:rPr>
        <w:t>（</w:t>
      </w:r>
      <w:r w:rsidRPr="00CB4F12">
        <w:rPr>
          <w:rFonts w:hint="eastAsia"/>
          <w:kern w:val="0"/>
          <w:sz w:val="24"/>
          <w:szCs w:val="24"/>
        </w:rPr>
        <w:t>4</w:t>
      </w:r>
      <w:r w:rsidRPr="00CB4F12">
        <w:rPr>
          <w:rFonts w:hint="eastAsia"/>
          <w:kern w:val="0"/>
          <w:sz w:val="24"/>
          <w:szCs w:val="24"/>
        </w:rPr>
        <w:t>）集控平台支持使用数据分析，支持设备管控、软件安装、</w:t>
      </w:r>
      <w:proofErr w:type="gramStart"/>
      <w:r w:rsidRPr="00CB4F12">
        <w:rPr>
          <w:rFonts w:hint="eastAsia"/>
          <w:kern w:val="0"/>
          <w:sz w:val="24"/>
          <w:szCs w:val="24"/>
        </w:rPr>
        <w:t>弹窗拦截</w:t>
      </w:r>
      <w:proofErr w:type="gramEnd"/>
      <w:r w:rsidRPr="00CB4F12">
        <w:rPr>
          <w:rFonts w:hint="eastAsia"/>
          <w:kern w:val="0"/>
          <w:sz w:val="24"/>
          <w:szCs w:val="24"/>
        </w:rPr>
        <w:t>、磁盘清理、发起直播、</w:t>
      </w:r>
      <w:proofErr w:type="gramStart"/>
      <w:r w:rsidRPr="00CB4F12">
        <w:rPr>
          <w:rFonts w:hint="eastAsia"/>
          <w:kern w:val="0"/>
          <w:sz w:val="24"/>
          <w:szCs w:val="24"/>
        </w:rPr>
        <w:t>巡课等</w:t>
      </w:r>
      <w:proofErr w:type="gramEnd"/>
      <w:r w:rsidRPr="00CB4F12">
        <w:rPr>
          <w:rFonts w:hint="eastAsia"/>
          <w:kern w:val="0"/>
          <w:sz w:val="24"/>
          <w:szCs w:val="24"/>
        </w:rPr>
        <w:t>管理功能。</w:t>
      </w:r>
    </w:p>
    <w:p w:rsidR="0067391A" w:rsidRDefault="00F67EDE" w:rsidP="00E911F1">
      <w:pPr>
        <w:spacing w:line="360" w:lineRule="auto"/>
        <w:ind w:firstLineChars="200" w:firstLine="446"/>
        <w:outlineLvl w:val="0"/>
        <w:rPr>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67391A">
        <w:trPr>
          <w:trHeight w:val="401"/>
          <w:jc w:val="center"/>
        </w:trPr>
        <w:tc>
          <w:tcPr>
            <w:tcW w:w="9250" w:type="dxa"/>
            <w:gridSpan w:val="3"/>
            <w:shd w:val="clear" w:color="auto" w:fill="auto"/>
            <w:vAlign w:val="center"/>
          </w:tcPr>
          <w:p w:rsidR="0067391A" w:rsidRDefault="00F67EDE">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67391A" w:rsidRDefault="00F67EDE">
            <w:pPr>
              <w:widowControl/>
              <w:snapToGrid w:val="0"/>
              <w:jc w:val="center"/>
              <w:rPr>
                <w:kern w:val="0"/>
                <w:sz w:val="24"/>
                <w:szCs w:val="24"/>
              </w:rPr>
            </w:pPr>
            <w:r>
              <w:rPr>
                <w:rFonts w:hAnsiTheme="minorEastAsia"/>
                <w:kern w:val="0"/>
                <w:sz w:val="24"/>
                <w:szCs w:val="24"/>
              </w:rPr>
              <w:t>分值</w:t>
            </w:r>
          </w:p>
        </w:tc>
      </w:tr>
      <w:tr w:rsidR="0067391A">
        <w:trPr>
          <w:trHeight w:val="1356"/>
          <w:jc w:val="center"/>
        </w:trPr>
        <w:tc>
          <w:tcPr>
            <w:tcW w:w="508" w:type="dxa"/>
            <w:shd w:val="clear" w:color="auto" w:fill="auto"/>
            <w:noWrap/>
            <w:vAlign w:val="center"/>
          </w:tcPr>
          <w:p w:rsidR="0067391A" w:rsidRDefault="00F67EDE">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67391A" w:rsidRDefault="00F67EDE">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67391A" w:rsidRDefault="00F67EDE">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67391A" w:rsidRDefault="00F67EDE">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67391A" w:rsidRDefault="00F67EDE">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67391A" w:rsidRDefault="00F67EDE">
            <w:pPr>
              <w:widowControl/>
              <w:snapToGrid w:val="0"/>
              <w:jc w:val="center"/>
              <w:rPr>
                <w:kern w:val="0"/>
                <w:sz w:val="24"/>
                <w:szCs w:val="24"/>
              </w:rPr>
            </w:pPr>
            <w:r>
              <w:rPr>
                <w:rFonts w:hint="eastAsia"/>
                <w:kern w:val="0"/>
                <w:sz w:val="24"/>
                <w:szCs w:val="24"/>
              </w:rPr>
              <w:t>30</w:t>
            </w:r>
          </w:p>
        </w:tc>
      </w:tr>
      <w:tr w:rsidR="0067391A">
        <w:trPr>
          <w:trHeight w:val="381"/>
          <w:jc w:val="center"/>
        </w:trPr>
        <w:tc>
          <w:tcPr>
            <w:tcW w:w="9250" w:type="dxa"/>
            <w:gridSpan w:val="3"/>
            <w:shd w:val="clear" w:color="auto" w:fill="auto"/>
            <w:noWrap/>
            <w:vAlign w:val="center"/>
          </w:tcPr>
          <w:p w:rsidR="0067391A" w:rsidRDefault="00F67EDE">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35</w:t>
            </w:r>
            <w:r>
              <w:rPr>
                <w:rFonts w:hAnsiTheme="minorEastAsia"/>
                <w:kern w:val="0"/>
                <w:sz w:val="24"/>
                <w:szCs w:val="24"/>
              </w:rPr>
              <w:t>分）</w:t>
            </w:r>
          </w:p>
        </w:tc>
        <w:tc>
          <w:tcPr>
            <w:tcW w:w="1010" w:type="dxa"/>
            <w:shd w:val="clear" w:color="auto" w:fill="auto"/>
            <w:vAlign w:val="center"/>
          </w:tcPr>
          <w:p w:rsidR="0067391A" w:rsidRDefault="00F67EDE">
            <w:pPr>
              <w:widowControl/>
              <w:snapToGrid w:val="0"/>
              <w:jc w:val="center"/>
              <w:rPr>
                <w:kern w:val="0"/>
                <w:sz w:val="24"/>
                <w:szCs w:val="24"/>
              </w:rPr>
            </w:pPr>
            <w:r>
              <w:rPr>
                <w:rFonts w:hAnsiTheme="minorEastAsia" w:hint="eastAsia"/>
                <w:kern w:val="0"/>
                <w:sz w:val="24"/>
                <w:szCs w:val="24"/>
              </w:rPr>
              <w:t>分值</w:t>
            </w:r>
          </w:p>
        </w:tc>
      </w:tr>
      <w:tr w:rsidR="0067391A">
        <w:trPr>
          <w:jc w:val="center"/>
        </w:trPr>
        <w:tc>
          <w:tcPr>
            <w:tcW w:w="508" w:type="dxa"/>
            <w:shd w:val="clear" w:color="auto" w:fill="auto"/>
            <w:noWrap/>
            <w:vAlign w:val="center"/>
          </w:tcPr>
          <w:p w:rsidR="0067391A" w:rsidRDefault="00F67EDE">
            <w:pPr>
              <w:widowControl/>
              <w:snapToGrid w:val="0"/>
              <w:jc w:val="center"/>
              <w:rPr>
                <w:kern w:val="0"/>
                <w:sz w:val="24"/>
                <w:szCs w:val="24"/>
              </w:rPr>
            </w:pPr>
            <w:bookmarkStart w:id="27" w:name="_Hlk214977982"/>
            <w:r>
              <w:rPr>
                <w:rFonts w:hint="eastAsia"/>
                <w:kern w:val="0"/>
                <w:sz w:val="24"/>
                <w:szCs w:val="24"/>
              </w:rPr>
              <w:t>1</w:t>
            </w:r>
          </w:p>
        </w:tc>
        <w:tc>
          <w:tcPr>
            <w:tcW w:w="1655" w:type="dxa"/>
            <w:shd w:val="clear" w:color="auto" w:fill="auto"/>
            <w:vAlign w:val="center"/>
          </w:tcPr>
          <w:p w:rsidR="0067391A" w:rsidRDefault="00F67EDE">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67391A" w:rsidRDefault="00F67EDE">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67391A" w:rsidRDefault="00F67EDE">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rsidR="0067391A" w:rsidRDefault="00F67EDE">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rsidR="0067391A" w:rsidRDefault="00F67EDE">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67391A" w:rsidRPr="00EA7B23" w:rsidRDefault="00F67EDE">
            <w:pPr>
              <w:widowControl/>
              <w:snapToGrid w:val="0"/>
              <w:jc w:val="center"/>
              <w:rPr>
                <w:kern w:val="0"/>
                <w:sz w:val="24"/>
                <w:szCs w:val="24"/>
              </w:rPr>
            </w:pPr>
            <w:r w:rsidRPr="00EA7B23">
              <w:rPr>
                <w:rFonts w:hint="eastAsia"/>
                <w:kern w:val="0"/>
                <w:sz w:val="24"/>
                <w:szCs w:val="24"/>
              </w:rPr>
              <w:t>2</w:t>
            </w:r>
          </w:p>
        </w:tc>
      </w:tr>
      <w:tr w:rsidR="0067391A">
        <w:trPr>
          <w:jc w:val="center"/>
        </w:trPr>
        <w:tc>
          <w:tcPr>
            <w:tcW w:w="508" w:type="dxa"/>
            <w:shd w:val="clear" w:color="auto" w:fill="auto"/>
            <w:noWrap/>
            <w:vAlign w:val="center"/>
          </w:tcPr>
          <w:p w:rsidR="0067391A" w:rsidRDefault="00F67EDE">
            <w:pPr>
              <w:widowControl/>
              <w:snapToGrid w:val="0"/>
              <w:jc w:val="center"/>
              <w:rPr>
                <w:kern w:val="0"/>
                <w:sz w:val="24"/>
                <w:szCs w:val="24"/>
              </w:rPr>
            </w:pPr>
            <w:bookmarkStart w:id="28" w:name="_Hlk214977994"/>
            <w:bookmarkEnd w:id="27"/>
            <w:r>
              <w:rPr>
                <w:rFonts w:hint="eastAsia"/>
                <w:kern w:val="0"/>
                <w:sz w:val="24"/>
                <w:szCs w:val="24"/>
              </w:rPr>
              <w:t>2</w:t>
            </w:r>
          </w:p>
        </w:tc>
        <w:tc>
          <w:tcPr>
            <w:tcW w:w="1655" w:type="dxa"/>
            <w:shd w:val="clear" w:color="auto" w:fill="auto"/>
            <w:vAlign w:val="center"/>
          </w:tcPr>
          <w:p w:rsidR="0067391A" w:rsidRDefault="00F67EDE">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67391A" w:rsidRDefault="00F67EDE">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67391A" w:rsidRDefault="00F67EDE">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rsidR="0067391A" w:rsidRDefault="00F67EDE">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rsidR="0067391A" w:rsidRDefault="00F67EDE">
            <w:pPr>
              <w:snapToGrid w:val="0"/>
              <w:rPr>
                <w:bCs/>
                <w:sz w:val="24"/>
              </w:rPr>
            </w:pPr>
            <w:r>
              <w:rPr>
                <w:rFonts w:hAnsiTheme="minorEastAsia" w:hint="eastAsia"/>
                <w:bCs/>
                <w:sz w:val="24"/>
              </w:rPr>
              <w:lastRenderedPageBreak/>
              <w:t>其他：</w:t>
            </w:r>
            <w:r>
              <w:rPr>
                <w:rFonts w:hint="eastAsia"/>
                <w:bCs/>
                <w:sz w:val="24"/>
              </w:rPr>
              <w:t>0</w:t>
            </w:r>
            <w:r>
              <w:rPr>
                <w:rFonts w:hAnsiTheme="minorEastAsia" w:hint="eastAsia"/>
                <w:bCs/>
                <w:sz w:val="24"/>
              </w:rPr>
              <w:t>分</w:t>
            </w:r>
          </w:p>
        </w:tc>
        <w:tc>
          <w:tcPr>
            <w:tcW w:w="1010" w:type="dxa"/>
            <w:shd w:val="clear" w:color="auto" w:fill="auto"/>
            <w:vAlign w:val="center"/>
          </w:tcPr>
          <w:p w:rsidR="0067391A" w:rsidRPr="00EA7B23" w:rsidRDefault="00F67EDE">
            <w:pPr>
              <w:widowControl/>
              <w:snapToGrid w:val="0"/>
              <w:jc w:val="center"/>
              <w:rPr>
                <w:kern w:val="0"/>
                <w:sz w:val="24"/>
                <w:szCs w:val="24"/>
              </w:rPr>
            </w:pPr>
            <w:r w:rsidRPr="00EA7B23">
              <w:rPr>
                <w:rFonts w:hint="eastAsia"/>
                <w:kern w:val="0"/>
                <w:sz w:val="24"/>
                <w:szCs w:val="24"/>
              </w:rPr>
              <w:lastRenderedPageBreak/>
              <w:t>2</w:t>
            </w:r>
          </w:p>
        </w:tc>
      </w:tr>
      <w:tr w:rsidR="0067391A" w:rsidRPr="00EA7B23" w:rsidTr="00616F83">
        <w:trPr>
          <w:trHeight w:val="1370"/>
          <w:jc w:val="center"/>
        </w:trPr>
        <w:tc>
          <w:tcPr>
            <w:tcW w:w="508" w:type="dxa"/>
            <w:noWrap/>
            <w:vAlign w:val="center"/>
          </w:tcPr>
          <w:p w:rsidR="0067391A" w:rsidRPr="00EA7B23" w:rsidRDefault="00F67EDE">
            <w:pPr>
              <w:widowControl/>
              <w:snapToGrid w:val="0"/>
              <w:jc w:val="center"/>
              <w:rPr>
                <w:kern w:val="0"/>
                <w:sz w:val="24"/>
                <w:szCs w:val="24"/>
              </w:rPr>
            </w:pPr>
            <w:bookmarkStart w:id="29" w:name="_Hlk214978005"/>
            <w:bookmarkEnd w:id="28"/>
            <w:r w:rsidRPr="00EA7B23">
              <w:rPr>
                <w:rFonts w:hint="eastAsia"/>
                <w:kern w:val="0"/>
                <w:sz w:val="24"/>
                <w:szCs w:val="24"/>
              </w:rPr>
              <w:lastRenderedPageBreak/>
              <w:t>3</w:t>
            </w:r>
          </w:p>
        </w:tc>
        <w:tc>
          <w:tcPr>
            <w:tcW w:w="1655" w:type="dxa"/>
            <w:vAlign w:val="center"/>
          </w:tcPr>
          <w:p w:rsidR="0067391A" w:rsidRPr="00EA7B23" w:rsidRDefault="00F67EDE">
            <w:pPr>
              <w:widowControl/>
              <w:snapToGrid w:val="0"/>
              <w:jc w:val="center"/>
              <w:rPr>
                <w:kern w:val="0"/>
                <w:sz w:val="24"/>
                <w:szCs w:val="24"/>
              </w:rPr>
            </w:pPr>
            <w:r w:rsidRPr="00EA7B23">
              <w:rPr>
                <w:rFonts w:hAnsiTheme="minorEastAsia" w:hint="eastAsia"/>
                <w:kern w:val="0"/>
                <w:sz w:val="24"/>
                <w:szCs w:val="24"/>
              </w:rPr>
              <w:t>制造商认证评价</w:t>
            </w:r>
          </w:p>
        </w:tc>
        <w:tc>
          <w:tcPr>
            <w:tcW w:w="7087" w:type="dxa"/>
            <w:vAlign w:val="center"/>
          </w:tcPr>
          <w:p w:rsidR="0067391A" w:rsidRPr="00EA7B23" w:rsidRDefault="00F67EDE">
            <w:pPr>
              <w:snapToGrid w:val="0"/>
              <w:rPr>
                <w:rFonts w:hAnsiTheme="minorEastAsia"/>
                <w:bCs/>
                <w:sz w:val="24"/>
              </w:rPr>
            </w:pPr>
            <w:r w:rsidRPr="00EA7B23">
              <w:rPr>
                <w:rFonts w:hAnsiTheme="minorEastAsia" w:hint="eastAsia"/>
                <w:bCs/>
                <w:sz w:val="24"/>
              </w:rPr>
              <w:t>所投</w:t>
            </w:r>
            <w:r w:rsidR="00EA7B23" w:rsidRPr="00616F83">
              <w:rPr>
                <w:rFonts w:hAnsiTheme="minorEastAsia" w:hint="eastAsia"/>
                <w:b/>
                <w:bCs/>
                <w:sz w:val="24"/>
              </w:rPr>
              <w:t>2</w:t>
            </w:r>
            <w:r w:rsidR="00EA7B23" w:rsidRPr="00616F83">
              <w:rPr>
                <w:rFonts w:hAnsiTheme="minorEastAsia" w:hint="eastAsia"/>
                <w:b/>
                <w:bCs/>
                <w:sz w:val="24"/>
              </w:rPr>
              <w:t>种</w:t>
            </w:r>
            <w:r w:rsidRPr="00EA7B23">
              <w:rPr>
                <w:rFonts w:hAnsiTheme="minorEastAsia" w:hint="eastAsia"/>
                <w:bCs/>
                <w:sz w:val="24"/>
              </w:rPr>
              <w:t>核心产品</w:t>
            </w:r>
            <w:r w:rsidRPr="00EA7B23">
              <w:rPr>
                <w:rFonts w:hAnsiTheme="minorEastAsia" w:hint="eastAsia"/>
                <w:b/>
                <w:bCs/>
                <w:sz w:val="24"/>
              </w:rPr>
              <w:t>考试专用电脑和交互智能平板</w:t>
            </w:r>
            <w:r w:rsidRPr="00EA7B23">
              <w:rPr>
                <w:rFonts w:hAnsiTheme="minorEastAsia" w:hint="eastAsia"/>
                <w:bCs/>
                <w:sz w:val="24"/>
              </w:rPr>
              <w:t>的制造商</w:t>
            </w:r>
            <w:proofErr w:type="gramStart"/>
            <w:r w:rsidRPr="00EA7B23">
              <w:rPr>
                <w:rFonts w:hAnsiTheme="minorEastAsia" w:hint="eastAsia"/>
                <w:bCs/>
                <w:sz w:val="24"/>
              </w:rPr>
              <w:t>各具备</w:t>
            </w:r>
            <w:proofErr w:type="gramEnd"/>
            <w:r w:rsidRPr="00EA7B23">
              <w:rPr>
                <w:rFonts w:hAnsiTheme="minorEastAsia"/>
                <w:bCs/>
                <w:sz w:val="24"/>
              </w:rPr>
              <w:t>ISO9001</w:t>
            </w:r>
            <w:r w:rsidRPr="00EA7B23">
              <w:rPr>
                <w:rFonts w:hAnsiTheme="minorEastAsia"/>
                <w:bCs/>
                <w:sz w:val="24"/>
              </w:rPr>
              <w:t>系列质量管理体系认证</w:t>
            </w:r>
            <w:r w:rsidRPr="00EA7B23">
              <w:rPr>
                <w:rFonts w:hAnsiTheme="minorEastAsia" w:hint="eastAsia"/>
                <w:bCs/>
                <w:sz w:val="24"/>
              </w:rPr>
              <w:t>、</w:t>
            </w:r>
            <w:r w:rsidRPr="00EA7B23">
              <w:rPr>
                <w:rFonts w:hAnsiTheme="minorEastAsia"/>
                <w:bCs/>
                <w:sz w:val="24"/>
              </w:rPr>
              <w:t>ISO14001</w:t>
            </w:r>
            <w:r w:rsidRPr="00EA7B23">
              <w:rPr>
                <w:rFonts w:hAnsiTheme="minorEastAsia"/>
                <w:bCs/>
                <w:sz w:val="24"/>
              </w:rPr>
              <w:t>环境管理体系认证</w:t>
            </w:r>
            <w:r w:rsidRPr="00EA7B23">
              <w:rPr>
                <w:rFonts w:hAnsiTheme="minorEastAsia" w:hint="eastAsia"/>
                <w:bCs/>
                <w:sz w:val="24"/>
              </w:rPr>
              <w:t>、</w:t>
            </w:r>
            <w:r w:rsidRPr="00EA7B23">
              <w:rPr>
                <w:rFonts w:hAnsiTheme="minorEastAsia"/>
                <w:bCs/>
                <w:sz w:val="24"/>
              </w:rPr>
              <w:t>ISO27001</w:t>
            </w:r>
            <w:r w:rsidRPr="00EA7B23">
              <w:rPr>
                <w:rFonts w:hAnsiTheme="minorEastAsia"/>
                <w:bCs/>
                <w:sz w:val="24"/>
              </w:rPr>
              <w:t>信息安全管理体系认证</w:t>
            </w:r>
            <w:r w:rsidRPr="00EA7B23">
              <w:rPr>
                <w:rFonts w:hAnsiTheme="minorEastAsia" w:hint="eastAsia"/>
                <w:bCs/>
                <w:sz w:val="24"/>
              </w:rPr>
              <w:t>、</w:t>
            </w:r>
            <w:r w:rsidRPr="00EA7B23">
              <w:rPr>
                <w:rFonts w:hAnsiTheme="minorEastAsia"/>
                <w:bCs/>
                <w:sz w:val="24"/>
              </w:rPr>
              <w:t>ISO45001</w:t>
            </w:r>
            <w:r w:rsidRPr="00EA7B23">
              <w:rPr>
                <w:rFonts w:hAnsiTheme="minorEastAsia"/>
                <w:bCs/>
                <w:sz w:val="24"/>
              </w:rPr>
              <w:t>职业健康管理体系认证</w:t>
            </w:r>
            <w:r w:rsidRPr="00EA7B23">
              <w:rPr>
                <w:rFonts w:hAnsiTheme="minorEastAsia" w:hint="eastAsia"/>
                <w:bCs/>
                <w:sz w:val="24"/>
              </w:rPr>
              <w:t>，具备</w:t>
            </w:r>
            <w:r w:rsidRPr="00EA7B23">
              <w:rPr>
                <w:rFonts w:hAnsiTheme="minorEastAsia" w:hint="eastAsia"/>
                <w:bCs/>
                <w:sz w:val="24"/>
              </w:rPr>
              <w:t>1</w:t>
            </w:r>
            <w:r w:rsidRPr="00EA7B23">
              <w:rPr>
                <w:rFonts w:hAnsiTheme="minorEastAsia" w:hint="eastAsia"/>
                <w:bCs/>
                <w:sz w:val="24"/>
              </w:rPr>
              <w:t>份证书扫描件得</w:t>
            </w:r>
            <w:r w:rsidRPr="00EA7B23">
              <w:rPr>
                <w:rFonts w:hAnsiTheme="minorEastAsia" w:hint="eastAsia"/>
                <w:bCs/>
                <w:sz w:val="24"/>
              </w:rPr>
              <w:t>0.5</w:t>
            </w:r>
            <w:r w:rsidRPr="00EA7B23">
              <w:rPr>
                <w:rFonts w:hAnsiTheme="minorEastAsia" w:hint="eastAsia"/>
                <w:bCs/>
                <w:sz w:val="24"/>
              </w:rPr>
              <w:t>分，最多</w:t>
            </w:r>
            <w:r w:rsidRPr="00EA7B23">
              <w:rPr>
                <w:rFonts w:hAnsiTheme="minorEastAsia" w:hint="eastAsia"/>
                <w:bCs/>
                <w:sz w:val="24"/>
              </w:rPr>
              <w:t>4</w:t>
            </w:r>
            <w:r w:rsidRPr="00EA7B23">
              <w:rPr>
                <w:rFonts w:hAnsiTheme="minorEastAsia" w:hint="eastAsia"/>
                <w:bCs/>
                <w:sz w:val="24"/>
              </w:rPr>
              <w:t>分。</w:t>
            </w:r>
          </w:p>
        </w:tc>
        <w:tc>
          <w:tcPr>
            <w:tcW w:w="1010" w:type="dxa"/>
            <w:vAlign w:val="center"/>
          </w:tcPr>
          <w:p w:rsidR="0067391A" w:rsidRPr="00EA7B23" w:rsidRDefault="00F67EDE">
            <w:pPr>
              <w:widowControl/>
              <w:snapToGrid w:val="0"/>
              <w:jc w:val="center"/>
              <w:rPr>
                <w:kern w:val="0"/>
                <w:sz w:val="24"/>
                <w:szCs w:val="24"/>
              </w:rPr>
            </w:pPr>
            <w:r w:rsidRPr="00EA7B23">
              <w:rPr>
                <w:rFonts w:hint="eastAsia"/>
                <w:kern w:val="0"/>
                <w:sz w:val="24"/>
                <w:szCs w:val="24"/>
              </w:rPr>
              <w:t>4</w:t>
            </w:r>
          </w:p>
        </w:tc>
      </w:tr>
      <w:tr w:rsidR="0067391A" w:rsidTr="009E39C7">
        <w:trPr>
          <w:trHeight w:val="1134"/>
          <w:jc w:val="center"/>
        </w:trPr>
        <w:tc>
          <w:tcPr>
            <w:tcW w:w="508" w:type="dxa"/>
            <w:shd w:val="clear" w:color="auto" w:fill="auto"/>
            <w:noWrap/>
            <w:vAlign w:val="center"/>
          </w:tcPr>
          <w:p w:rsidR="0067391A" w:rsidRPr="00EA7B23" w:rsidRDefault="00F67EDE">
            <w:pPr>
              <w:widowControl/>
              <w:snapToGrid w:val="0"/>
              <w:jc w:val="center"/>
              <w:rPr>
                <w:kern w:val="0"/>
                <w:sz w:val="24"/>
                <w:szCs w:val="24"/>
              </w:rPr>
            </w:pPr>
            <w:bookmarkStart w:id="30" w:name="_Hlk214978041"/>
            <w:bookmarkEnd w:id="29"/>
            <w:r w:rsidRPr="00EA7B23">
              <w:rPr>
                <w:rFonts w:hint="eastAsia"/>
                <w:kern w:val="0"/>
                <w:sz w:val="24"/>
                <w:szCs w:val="24"/>
              </w:rPr>
              <w:t>4</w:t>
            </w:r>
          </w:p>
        </w:tc>
        <w:tc>
          <w:tcPr>
            <w:tcW w:w="1655" w:type="dxa"/>
            <w:shd w:val="clear" w:color="auto" w:fill="auto"/>
            <w:vAlign w:val="center"/>
          </w:tcPr>
          <w:p w:rsidR="0067391A" w:rsidRPr="00EA7B23" w:rsidRDefault="00F67EDE">
            <w:pPr>
              <w:widowControl/>
              <w:snapToGrid w:val="0"/>
              <w:jc w:val="center"/>
              <w:rPr>
                <w:rFonts w:asciiTheme="minorEastAsia" w:eastAsiaTheme="minorEastAsia" w:hAnsiTheme="minorEastAsia"/>
                <w:bCs/>
                <w:sz w:val="24"/>
              </w:rPr>
            </w:pPr>
            <w:r w:rsidRPr="00EA7B23">
              <w:rPr>
                <w:rFonts w:hAnsiTheme="minorEastAsia" w:hint="eastAsia"/>
                <w:kern w:val="0"/>
                <w:sz w:val="24"/>
                <w:szCs w:val="24"/>
              </w:rPr>
              <w:t>投标人认证评价</w:t>
            </w:r>
          </w:p>
        </w:tc>
        <w:tc>
          <w:tcPr>
            <w:tcW w:w="7087" w:type="dxa"/>
            <w:shd w:val="clear" w:color="auto" w:fill="auto"/>
            <w:vAlign w:val="center"/>
          </w:tcPr>
          <w:p w:rsidR="0067391A" w:rsidRPr="00EA7B23" w:rsidRDefault="00F67EDE">
            <w:pPr>
              <w:snapToGrid w:val="0"/>
              <w:rPr>
                <w:rFonts w:asciiTheme="minorEastAsia" w:eastAsiaTheme="minorEastAsia" w:hAnsiTheme="minorEastAsia"/>
                <w:bCs/>
                <w:sz w:val="24"/>
              </w:rPr>
            </w:pPr>
            <w:r w:rsidRPr="00EA7B23">
              <w:rPr>
                <w:rFonts w:hAnsiTheme="minorEastAsia" w:hint="eastAsia"/>
                <w:bCs/>
                <w:sz w:val="24"/>
              </w:rPr>
              <w:t>投标人具备有效期内的质量管理体系认证、环境管理体系认证、职业健康安全管理体系认证，</w:t>
            </w:r>
            <w:r w:rsidRPr="00EA7B23">
              <w:rPr>
                <w:rFonts w:hAnsi="宋体" w:hint="eastAsia"/>
                <w:bCs/>
                <w:sz w:val="24"/>
              </w:rPr>
              <w:t>投标文件中提供证书扫描件。具备</w:t>
            </w:r>
            <w:r w:rsidRPr="00EA7B23">
              <w:rPr>
                <w:rFonts w:hAnsi="宋体" w:hint="eastAsia"/>
                <w:bCs/>
                <w:sz w:val="24"/>
              </w:rPr>
              <w:t>1</w:t>
            </w:r>
            <w:r w:rsidRPr="00EA7B23">
              <w:rPr>
                <w:rFonts w:hAnsi="宋体" w:hint="eastAsia"/>
                <w:bCs/>
                <w:sz w:val="24"/>
              </w:rPr>
              <w:t>份证书得</w:t>
            </w:r>
            <w:r w:rsidRPr="00EA7B23">
              <w:rPr>
                <w:rFonts w:hAnsi="宋体" w:hint="eastAsia"/>
                <w:bCs/>
                <w:sz w:val="24"/>
              </w:rPr>
              <w:t>1</w:t>
            </w:r>
            <w:r w:rsidRPr="00EA7B23">
              <w:rPr>
                <w:rFonts w:hAnsi="宋体" w:hint="eastAsia"/>
                <w:bCs/>
                <w:sz w:val="24"/>
              </w:rPr>
              <w:t>分，最多</w:t>
            </w:r>
            <w:r w:rsidRPr="00EA7B23">
              <w:rPr>
                <w:rFonts w:hAnsi="宋体" w:hint="eastAsia"/>
                <w:bCs/>
                <w:sz w:val="24"/>
              </w:rPr>
              <w:t>3</w:t>
            </w:r>
            <w:r w:rsidRPr="00EA7B23">
              <w:rPr>
                <w:rFonts w:hAnsi="宋体" w:hint="eastAsia"/>
                <w:bCs/>
                <w:sz w:val="24"/>
              </w:rPr>
              <w:t>分。</w:t>
            </w:r>
          </w:p>
        </w:tc>
        <w:tc>
          <w:tcPr>
            <w:tcW w:w="1010" w:type="dxa"/>
            <w:shd w:val="clear" w:color="auto" w:fill="auto"/>
            <w:vAlign w:val="center"/>
          </w:tcPr>
          <w:p w:rsidR="0067391A" w:rsidRPr="00EA7B23" w:rsidRDefault="00F67EDE">
            <w:pPr>
              <w:widowControl/>
              <w:snapToGrid w:val="0"/>
              <w:jc w:val="center"/>
              <w:rPr>
                <w:rFonts w:asciiTheme="minorEastAsia" w:eastAsiaTheme="minorEastAsia" w:hAnsiTheme="minorEastAsia"/>
                <w:color w:val="FF0000"/>
                <w:kern w:val="0"/>
                <w:sz w:val="24"/>
                <w:szCs w:val="24"/>
              </w:rPr>
            </w:pPr>
            <w:r w:rsidRPr="00EA7B23">
              <w:rPr>
                <w:rFonts w:asciiTheme="minorEastAsia" w:eastAsiaTheme="minorEastAsia" w:hAnsiTheme="minorEastAsia" w:hint="eastAsia"/>
                <w:kern w:val="0"/>
                <w:sz w:val="24"/>
                <w:szCs w:val="24"/>
              </w:rPr>
              <w:t>3</w:t>
            </w:r>
          </w:p>
        </w:tc>
      </w:tr>
      <w:tr w:rsidR="0067391A">
        <w:trPr>
          <w:trHeight w:val="700"/>
          <w:jc w:val="center"/>
        </w:trPr>
        <w:tc>
          <w:tcPr>
            <w:tcW w:w="508" w:type="dxa"/>
            <w:shd w:val="clear" w:color="auto" w:fill="auto"/>
            <w:noWrap/>
            <w:vAlign w:val="center"/>
          </w:tcPr>
          <w:p w:rsidR="0067391A" w:rsidRDefault="00F67EDE">
            <w:pPr>
              <w:widowControl/>
              <w:snapToGrid w:val="0"/>
              <w:jc w:val="center"/>
              <w:rPr>
                <w:kern w:val="0"/>
                <w:sz w:val="24"/>
                <w:szCs w:val="24"/>
              </w:rPr>
            </w:pPr>
            <w:bookmarkStart w:id="31" w:name="_Hlk214978052"/>
            <w:bookmarkEnd w:id="30"/>
            <w:r>
              <w:rPr>
                <w:rFonts w:hint="eastAsia"/>
                <w:kern w:val="0"/>
                <w:sz w:val="24"/>
                <w:szCs w:val="24"/>
              </w:rPr>
              <w:t>5</w:t>
            </w:r>
          </w:p>
        </w:tc>
        <w:tc>
          <w:tcPr>
            <w:tcW w:w="1655" w:type="dxa"/>
            <w:shd w:val="clear" w:color="auto" w:fill="auto"/>
            <w:vAlign w:val="center"/>
          </w:tcPr>
          <w:p w:rsidR="0067391A" w:rsidRDefault="00F67EDE">
            <w:pPr>
              <w:snapToGrid w:val="0"/>
              <w:jc w:val="center"/>
              <w:rPr>
                <w:rFonts w:hAnsiTheme="minorEastAsia"/>
                <w:bCs/>
                <w:sz w:val="24"/>
              </w:rPr>
            </w:pPr>
            <w:r>
              <w:rPr>
                <w:rFonts w:hAnsiTheme="minorEastAsia" w:hint="eastAsia"/>
                <w:bCs/>
                <w:sz w:val="24"/>
              </w:rPr>
              <w:t>产品参数证明评价</w:t>
            </w:r>
          </w:p>
        </w:tc>
        <w:tc>
          <w:tcPr>
            <w:tcW w:w="7087" w:type="dxa"/>
            <w:shd w:val="clear" w:color="auto" w:fill="auto"/>
            <w:vAlign w:val="center"/>
          </w:tcPr>
          <w:p w:rsidR="0067391A" w:rsidRDefault="00F67EDE">
            <w:pPr>
              <w:snapToGrid w:val="0"/>
              <w:jc w:val="left"/>
              <w:rPr>
                <w:rFonts w:hAnsiTheme="minorEastAsia"/>
                <w:bCs/>
                <w:sz w:val="24"/>
              </w:rPr>
            </w:pPr>
            <w:r>
              <w:rPr>
                <w:rFonts w:hAnsiTheme="minorEastAsia" w:hint="eastAsia"/>
                <w:bCs/>
                <w:sz w:val="24"/>
              </w:rPr>
              <w:t>提供所投产</w:t>
            </w:r>
            <w:proofErr w:type="gramStart"/>
            <w:r>
              <w:rPr>
                <w:rFonts w:hAnsiTheme="minorEastAsia" w:hint="eastAsia"/>
                <w:bCs/>
                <w:sz w:val="24"/>
              </w:rPr>
              <w:t>品具备</w:t>
            </w:r>
            <w:proofErr w:type="gramEnd"/>
            <w:r>
              <w:rPr>
                <w:rFonts w:hAnsiTheme="minorEastAsia"/>
                <w:bCs/>
                <w:sz w:val="24"/>
              </w:rPr>
              <w:t>CMA</w:t>
            </w:r>
            <w:r>
              <w:rPr>
                <w:rFonts w:hAnsiTheme="minorEastAsia" w:hint="eastAsia"/>
                <w:bCs/>
                <w:sz w:val="24"/>
              </w:rPr>
              <w:t>的检测</w:t>
            </w:r>
            <w:r>
              <w:rPr>
                <w:rFonts w:hAnsiTheme="minorEastAsia"/>
                <w:bCs/>
                <w:sz w:val="24"/>
              </w:rPr>
              <w:t>/</w:t>
            </w:r>
            <w:r>
              <w:rPr>
                <w:rFonts w:hAnsiTheme="minorEastAsia" w:hint="eastAsia"/>
                <w:bCs/>
                <w:sz w:val="24"/>
              </w:rPr>
              <w:t>检验</w:t>
            </w:r>
            <w:r>
              <w:rPr>
                <w:rFonts w:hAnsiTheme="minorEastAsia"/>
                <w:bCs/>
                <w:sz w:val="24"/>
              </w:rPr>
              <w:t>/</w:t>
            </w:r>
            <w:r>
              <w:rPr>
                <w:rFonts w:hAnsiTheme="minorEastAsia" w:hint="eastAsia"/>
                <w:bCs/>
                <w:sz w:val="24"/>
              </w:rPr>
              <w:t>试验</w:t>
            </w:r>
            <w:r>
              <w:rPr>
                <w:rFonts w:hAnsiTheme="minorEastAsia"/>
                <w:bCs/>
                <w:sz w:val="24"/>
              </w:rPr>
              <w:t>/</w:t>
            </w:r>
            <w:r>
              <w:rPr>
                <w:rFonts w:hAnsiTheme="minorEastAsia" w:hint="eastAsia"/>
                <w:bCs/>
                <w:sz w:val="24"/>
              </w:rPr>
              <w:t>测试报告扫描件及全国认证认可信息公共服务平台网站证书信息查询截图，上述技术支撑材料能证明所投产</w:t>
            </w:r>
            <w:proofErr w:type="gramStart"/>
            <w:r>
              <w:rPr>
                <w:rFonts w:hAnsiTheme="minorEastAsia" w:hint="eastAsia"/>
                <w:bCs/>
                <w:sz w:val="24"/>
              </w:rPr>
              <w:t>品满足</w:t>
            </w:r>
            <w:proofErr w:type="gramEnd"/>
            <w:r>
              <w:rPr>
                <w:rFonts w:hAnsiTheme="minorEastAsia" w:hint="eastAsia"/>
                <w:bCs/>
                <w:sz w:val="24"/>
              </w:rPr>
              <w:t>以下要求，</w:t>
            </w:r>
            <w:proofErr w:type="gramStart"/>
            <w:r>
              <w:rPr>
                <w:rFonts w:hAnsiTheme="minorEastAsia" w:hint="eastAsia"/>
                <w:bCs/>
                <w:sz w:val="24"/>
              </w:rPr>
              <w:t>每证明</w:t>
            </w:r>
            <w:proofErr w:type="gramEnd"/>
            <w:r>
              <w:rPr>
                <w:rFonts w:hAnsiTheme="minorEastAsia"/>
                <w:bCs/>
                <w:sz w:val="24"/>
              </w:rPr>
              <w:t>1</w:t>
            </w:r>
            <w:r>
              <w:rPr>
                <w:rFonts w:hAnsiTheme="minorEastAsia" w:hint="eastAsia"/>
                <w:bCs/>
                <w:sz w:val="24"/>
              </w:rPr>
              <w:t>条得</w:t>
            </w:r>
            <w:r>
              <w:rPr>
                <w:rFonts w:hAnsiTheme="minorEastAsia"/>
                <w:bCs/>
                <w:sz w:val="24"/>
              </w:rPr>
              <w:t>1</w:t>
            </w:r>
            <w:r>
              <w:rPr>
                <w:rFonts w:hAnsiTheme="minorEastAsia" w:hint="eastAsia"/>
                <w:bCs/>
                <w:sz w:val="24"/>
              </w:rPr>
              <w:t>分，最多</w:t>
            </w:r>
            <w:r>
              <w:rPr>
                <w:rFonts w:hAnsiTheme="minorEastAsia"/>
                <w:bCs/>
                <w:sz w:val="24"/>
              </w:rPr>
              <w:t>8</w:t>
            </w:r>
            <w:r>
              <w:rPr>
                <w:rFonts w:hAnsiTheme="minorEastAsia" w:hint="eastAsia"/>
                <w:bCs/>
                <w:sz w:val="24"/>
              </w:rPr>
              <w:t>分。</w:t>
            </w:r>
          </w:p>
          <w:p w:rsidR="0067391A" w:rsidRDefault="00F67EDE">
            <w:pPr>
              <w:snapToGrid w:val="0"/>
              <w:jc w:val="left"/>
              <w:rPr>
                <w:rFonts w:hAnsiTheme="minorEastAsia"/>
                <w:b/>
                <w:sz w:val="24"/>
              </w:rPr>
            </w:pPr>
            <w:bookmarkStart w:id="32" w:name="OLE_LINK60"/>
            <w:bookmarkStart w:id="33" w:name="OLE_LINK61"/>
            <w:bookmarkStart w:id="34" w:name="OLE_LINK72"/>
            <w:bookmarkStart w:id="35" w:name="OLE_LINK73"/>
            <w:r>
              <w:rPr>
                <w:rFonts w:hAnsiTheme="minorEastAsia"/>
                <w:b/>
                <w:sz w:val="24"/>
              </w:rPr>
              <w:t>1.</w:t>
            </w:r>
            <w:r>
              <w:rPr>
                <w:rFonts w:hAnsiTheme="minorEastAsia" w:hint="eastAsia"/>
                <w:b/>
                <w:sz w:val="24"/>
              </w:rPr>
              <w:t>交互智能平板：</w:t>
            </w:r>
          </w:p>
          <w:p w:rsidR="0067391A" w:rsidRDefault="00F67EDE">
            <w:pPr>
              <w:snapToGrid w:val="0"/>
              <w:jc w:val="left"/>
              <w:rPr>
                <w:rFonts w:hAnsiTheme="minorEastAsia"/>
                <w:bCs/>
                <w:sz w:val="24"/>
              </w:rPr>
            </w:pPr>
            <w:r>
              <w:rPr>
                <w:rFonts w:hAnsiTheme="minorEastAsia" w:hint="eastAsia"/>
                <w:bCs/>
                <w:sz w:val="24"/>
              </w:rPr>
              <w:t>（</w:t>
            </w:r>
            <w:r>
              <w:rPr>
                <w:rFonts w:hAnsiTheme="minorEastAsia"/>
                <w:bCs/>
                <w:sz w:val="24"/>
              </w:rPr>
              <w:t>1</w:t>
            </w:r>
            <w:r>
              <w:rPr>
                <w:rFonts w:hAnsiTheme="minorEastAsia" w:hint="eastAsia"/>
                <w:bCs/>
                <w:sz w:val="24"/>
              </w:rPr>
              <w:t>）整机系统</w:t>
            </w:r>
            <w:proofErr w:type="gramStart"/>
            <w:r>
              <w:rPr>
                <w:rFonts w:hAnsiTheme="minorEastAsia" w:hint="eastAsia"/>
                <w:bCs/>
                <w:sz w:val="24"/>
              </w:rPr>
              <w:t>需支持</w:t>
            </w:r>
            <w:proofErr w:type="gramEnd"/>
            <w:r>
              <w:rPr>
                <w:rFonts w:hAnsiTheme="minorEastAsia"/>
                <w:bCs/>
                <w:sz w:val="24"/>
              </w:rPr>
              <w:t>AI</w:t>
            </w:r>
            <w:r>
              <w:rPr>
                <w:rFonts w:hAnsiTheme="minorEastAsia" w:hint="eastAsia"/>
                <w:bCs/>
                <w:sz w:val="24"/>
              </w:rPr>
              <w:t>画质调节模式，可根据屏幕内容自动调节画质参数，自动调整对比度、饱和度、锐利度等值。</w:t>
            </w:r>
          </w:p>
          <w:p w:rsidR="0067391A" w:rsidRDefault="00F67EDE">
            <w:pPr>
              <w:snapToGrid w:val="0"/>
              <w:jc w:val="left"/>
              <w:rPr>
                <w:rFonts w:hAnsiTheme="minorEastAsia"/>
                <w:bCs/>
                <w:sz w:val="24"/>
              </w:rPr>
            </w:pPr>
            <w:bookmarkStart w:id="36" w:name="OLE_LINK62"/>
            <w:bookmarkStart w:id="37" w:name="OLE_LINK63"/>
            <w:bookmarkEnd w:id="32"/>
            <w:bookmarkEnd w:id="33"/>
            <w:r>
              <w:rPr>
                <w:rFonts w:hAnsiTheme="minorEastAsia" w:hint="eastAsia"/>
                <w:bCs/>
                <w:sz w:val="24"/>
              </w:rPr>
              <w:t>（</w:t>
            </w:r>
            <w:r>
              <w:rPr>
                <w:rFonts w:hAnsiTheme="minorEastAsia"/>
                <w:bCs/>
                <w:sz w:val="24"/>
              </w:rPr>
              <w:t>2</w:t>
            </w:r>
            <w:r>
              <w:rPr>
                <w:rFonts w:hAnsiTheme="minorEastAsia" w:hint="eastAsia"/>
                <w:bCs/>
                <w:sz w:val="24"/>
              </w:rPr>
              <w:t>）整机采用红外触控技术，支持在双系统中进行≥</w:t>
            </w:r>
            <w:r>
              <w:rPr>
                <w:rFonts w:hAnsiTheme="minorEastAsia"/>
                <w:bCs/>
                <w:sz w:val="24"/>
              </w:rPr>
              <w:t>40</w:t>
            </w:r>
            <w:r>
              <w:rPr>
                <w:rFonts w:hAnsiTheme="minorEastAsia" w:hint="eastAsia"/>
                <w:bCs/>
                <w:sz w:val="24"/>
              </w:rPr>
              <w:t>点触控。</w:t>
            </w:r>
          </w:p>
          <w:p w:rsidR="0067391A" w:rsidRDefault="00F67EDE">
            <w:pPr>
              <w:snapToGrid w:val="0"/>
              <w:jc w:val="left"/>
              <w:rPr>
                <w:rFonts w:hAnsiTheme="minorEastAsia"/>
                <w:bCs/>
                <w:sz w:val="24"/>
              </w:rPr>
            </w:pPr>
            <w:bookmarkStart w:id="38" w:name="OLE_LINK64"/>
            <w:bookmarkStart w:id="39" w:name="OLE_LINK65"/>
            <w:bookmarkEnd w:id="36"/>
            <w:bookmarkEnd w:id="37"/>
            <w:r>
              <w:rPr>
                <w:rFonts w:hAnsiTheme="minorEastAsia" w:hint="eastAsia"/>
                <w:bCs/>
                <w:sz w:val="24"/>
              </w:rPr>
              <w:t>（</w:t>
            </w:r>
            <w:r>
              <w:rPr>
                <w:rFonts w:hAnsiTheme="minorEastAsia"/>
                <w:bCs/>
                <w:sz w:val="24"/>
              </w:rPr>
              <w:t>3</w:t>
            </w:r>
            <w:r>
              <w:rPr>
                <w:rFonts w:hAnsiTheme="minorEastAsia" w:hint="eastAsia"/>
                <w:bCs/>
                <w:sz w:val="24"/>
              </w:rPr>
              <w:t>）整机内置摄像头，像素≥</w:t>
            </w:r>
            <w:r>
              <w:rPr>
                <w:rFonts w:hAnsiTheme="minorEastAsia"/>
                <w:bCs/>
                <w:sz w:val="24"/>
              </w:rPr>
              <w:t>1300</w:t>
            </w:r>
            <w:r>
              <w:rPr>
                <w:rFonts w:hAnsiTheme="minorEastAsia" w:hint="eastAsia"/>
                <w:bCs/>
                <w:sz w:val="24"/>
              </w:rPr>
              <w:t>万，支持输出</w:t>
            </w:r>
            <w:r>
              <w:rPr>
                <w:rFonts w:hAnsiTheme="minorEastAsia"/>
                <w:bCs/>
                <w:sz w:val="24"/>
              </w:rPr>
              <w:t>4K</w:t>
            </w:r>
            <w:r>
              <w:rPr>
                <w:rFonts w:hAnsiTheme="minorEastAsia" w:hint="eastAsia"/>
                <w:bCs/>
                <w:sz w:val="24"/>
              </w:rPr>
              <w:t>分辨率视频，具备工作指示灯，支持人脸识别、清点人数等功能。</w:t>
            </w:r>
          </w:p>
          <w:p w:rsidR="0067391A" w:rsidRDefault="00F67EDE">
            <w:pPr>
              <w:snapToGrid w:val="0"/>
              <w:jc w:val="left"/>
              <w:rPr>
                <w:rFonts w:hAnsiTheme="minorEastAsia"/>
                <w:bCs/>
                <w:sz w:val="24"/>
              </w:rPr>
            </w:pPr>
            <w:bookmarkStart w:id="40" w:name="OLE_LINK66"/>
            <w:bookmarkStart w:id="41" w:name="OLE_LINK67"/>
            <w:bookmarkEnd w:id="38"/>
            <w:bookmarkEnd w:id="39"/>
            <w:r>
              <w:rPr>
                <w:rFonts w:hAnsiTheme="minorEastAsia" w:hint="eastAsia"/>
                <w:bCs/>
                <w:sz w:val="24"/>
              </w:rPr>
              <w:t>（</w:t>
            </w:r>
            <w:r>
              <w:rPr>
                <w:rFonts w:hAnsiTheme="minorEastAsia"/>
                <w:bCs/>
                <w:sz w:val="24"/>
              </w:rPr>
              <w:t>4</w:t>
            </w:r>
            <w:r>
              <w:rPr>
                <w:rFonts w:hAnsiTheme="minorEastAsia" w:hint="eastAsia"/>
                <w:bCs/>
                <w:sz w:val="24"/>
              </w:rPr>
              <w:t>）支持</w:t>
            </w:r>
            <w:r>
              <w:rPr>
                <w:rFonts w:hAnsiTheme="minorEastAsia"/>
                <w:bCs/>
                <w:sz w:val="24"/>
              </w:rPr>
              <w:t>AI</w:t>
            </w:r>
            <w:r>
              <w:rPr>
                <w:rFonts w:hAnsiTheme="minorEastAsia" w:hint="eastAsia"/>
                <w:bCs/>
                <w:sz w:val="24"/>
              </w:rPr>
              <w:t>空间感知音效调节，可通过内置麦克风采集教室物理环境声音，自动生成符合当前教室物理环境的频段、音量、音效。</w:t>
            </w:r>
          </w:p>
          <w:p w:rsidR="0067391A" w:rsidRDefault="00F67EDE">
            <w:pPr>
              <w:snapToGrid w:val="0"/>
              <w:jc w:val="left"/>
            </w:pPr>
            <w:bookmarkStart w:id="42" w:name="OLE_LINK68"/>
            <w:bookmarkStart w:id="43" w:name="OLE_LINK69"/>
            <w:bookmarkEnd w:id="40"/>
            <w:bookmarkEnd w:id="41"/>
            <w:r>
              <w:rPr>
                <w:rFonts w:hAnsiTheme="minorEastAsia" w:hint="eastAsia"/>
                <w:bCs/>
                <w:sz w:val="24"/>
              </w:rPr>
              <w:t>（</w:t>
            </w:r>
            <w:r>
              <w:rPr>
                <w:rFonts w:hAnsiTheme="minorEastAsia"/>
                <w:bCs/>
                <w:sz w:val="24"/>
              </w:rPr>
              <w:t>5</w:t>
            </w:r>
            <w:r>
              <w:rPr>
                <w:rFonts w:hAnsiTheme="minorEastAsia" w:hint="eastAsia"/>
                <w:bCs/>
                <w:sz w:val="24"/>
              </w:rPr>
              <w:t>）整机内置自习工具，通过整机麦克风内置</w:t>
            </w:r>
            <w:r>
              <w:rPr>
                <w:rFonts w:hAnsiTheme="minorEastAsia"/>
                <w:bCs/>
                <w:sz w:val="24"/>
              </w:rPr>
              <w:t>AI</w:t>
            </w:r>
            <w:r>
              <w:rPr>
                <w:rFonts w:hAnsiTheme="minorEastAsia" w:hint="eastAsia"/>
                <w:bCs/>
                <w:sz w:val="24"/>
              </w:rPr>
              <w:t>音频检测算法监测教室中学生音量大小，当学生音量大于阈值时，屏幕自动弹窗提醒进行自习纪律干预。</w:t>
            </w:r>
          </w:p>
          <w:p w:rsidR="0067391A" w:rsidRDefault="00F67EDE">
            <w:pPr>
              <w:snapToGrid w:val="0"/>
              <w:jc w:val="left"/>
              <w:rPr>
                <w:rFonts w:hAnsiTheme="minorEastAsia"/>
                <w:b/>
                <w:sz w:val="24"/>
              </w:rPr>
            </w:pPr>
            <w:bookmarkStart w:id="44" w:name="OLE_LINK70"/>
            <w:bookmarkStart w:id="45" w:name="OLE_LINK71"/>
            <w:bookmarkEnd w:id="34"/>
            <w:bookmarkEnd w:id="35"/>
            <w:bookmarkEnd w:id="42"/>
            <w:bookmarkEnd w:id="43"/>
            <w:r>
              <w:rPr>
                <w:rFonts w:hAnsiTheme="minorEastAsia"/>
                <w:b/>
                <w:sz w:val="24"/>
              </w:rPr>
              <w:t>2.</w:t>
            </w:r>
            <w:r>
              <w:rPr>
                <w:rFonts w:hAnsiTheme="minorEastAsia" w:hint="eastAsia"/>
                <w:b/>
                <w:sz w:val="24"/>
              </w:rPr>
              <w:t>人员追</w:t>
            </w:r>
            <w:proofErr w:type="gramStart"/>
            <w:r>
              <w:rPr>
                <w:rFonts w:hAnsiTheme="minorEastAsia" w:hint="eastAsia"/>
                <w:b/>
                <w:sz w:val="24"/>
              </w:rPr>
              <w:t>视计算</w:t>
            </w:r>
            <w:proofErr w:type="gramEnd"/>
            <w:r>
              <w:rPr>
                <w:rFonts w:hAnsiTheme="minorEastAsia" w:hint="eastAsia"/>
                <w:b/>
                <w:sz w:val="24"/>
              </w:rPr>
              <w:t>服务器：</w:t>
            </w:r>
          </w:p>
          <w:p w:rsidR="0067391A" w:rsidRDefault="00F67EDE" w:rsidP="00217F58">
            <w:pPr>
              <w:snapToGrid w:val="0"/>
              <w:ind w:firstLineChars="96" w:firstLine="214"/>
              <w:jc w:val="left"/>
              <w:rPr>
                <w:rFonts w:hAnsiTheme="minorEastAsia"/>
                <w:bCs/>
                <w:sz w:val="24"/>
              </w:rPr>
            </w:pPr>
            <w:r>
              <w:rPr>
                <w:rFonts w:hAnsiTheme="minorEastAsia" w:hint="eastAsia"/>
                <w:bCs/>
                <w:sz w:val="24"/>
              </w:rPr>
              <w:t>支持融合搜索、人脸人体关联搜索、渐进式搜索、同行伴随搜索、周期时段搜索。</w:t>
            </w:r>
          </w:p>
          <w:p w:rsidR="0067391A" w:rsidRDefault="00F67EDE">
            <w:pPr>
              <w:snapToGrid w:val="0"/>
              <w:jc w:val="left"/>
              <w:rPr>
                <w:rFonts w:hAnsiTheme="minorEastAsia"/>
                <w:b/>
                <w:sz w:val="24"/>
              </w:rPr>
            </w:pPr>
            <w:bookmarkStart w:id="46" w:name="OLE_LINK74"/>
            <w:bookmarkStart w:id="47" w:name="OLE_LINK75"/>
            <w:bookmarkEnd w:id="44"/>
            <w:bookmarkEnd w:id="45"/>
            <w:r>
              <w:rPr>
                <w:rFonts w:hAnsiTheme="minorEastAsia"/>
                <w:b/>
                <w:sz w:val="24"/>
              </w:rPr>
              <w:t>3.</w:t>
            </w:r>
            <w:r>
              <w:rPr>
                <w:rFonts w:hAnsiTheme="minorEastAsia" w:hint="eastAsia"/>
                <w:b/>
                <w:sz w:val="24"/>
              </w:rPr>
              <w:t>防欺凌</w:t>
            </w:r>
            <w:r>
              <w:rPr>
                <w:rFonts w:hAnsiTheme="minorEastAsia"/>
                <w:b/>
                <w:sz w:val="24"/>
              </w:rPr>
              <w:t>AI</w:t>
            </w:r>
            <w:r>
              <w:rPr>
                <w:rFonts w:hAnsiTheme="minorEastAsia" w:hint="eastAsia"/>
                <w:b/>
                <w:sz w:val="24"/>
              </w:rPr>
              <w:t>报警器：</w:t>
            </w:r>
          </w:p>
          <w:p w:rsidR="0067391A" w:rsidRDefault="00F67EDE">
            <w:pPr>
              <w:snapToGrid w:val="0"/>
              <w:jc w:val="left"/>
            </w:pPr>
            <w:r>
              <w:rPr>
                <w:rFonts w:hAnsiTheme="minorEastAsia" w:hint="eastAsia"/>
                <w:bCs/>
                <w:sz w:val="24"/>
              </w:rPr>
              <w:t>（</w:t>
            </w:r>
            <w:r>
              <w:rPr>
                <w:rFonts w:hAnsiTheme="minorEastAsia"/>
                <w:bCs/>
                <w:sz w:val="24"/>
              </w:rPr>
              <w:t>1</w:t>
            </w:r>
            <w:r>
              <w:rPr>
                <w:rFonts w:hAnsiTheme="minorEastAsia" w:hint="eastAsia"/>
                <w:bCs/>
                <w:sz w:val="24"/>
              </w:rPr>
              <w:t>）设备无需安装手机卡即可同时支持电话和短信两种通知方式，用户无需安装任何</w:t>
            </w:r>
            <w:r>
              <w:rPr>
                <w:rFonts w:hAnsiTheme="minorEastAsia"/>
                <w:bCs/>
                <w:sz w:val="24"/>
              </w:rPr>
              <w:t>APP</w:t>
            </w:r>
            <w:r>
              <w:rPr>
                <w:rFonts w:hAnsiTheme="minorEastAsia" w:hint="eastAsia"/>
                <w:bCs/>
                <w:sz w:val="24"/>
              </w:rPr>
              <w:t>软件或小程序。支持直接电话和短信通知负责人，直接通过电话对设备进行双向对讲（无需额外新增任何其他硬件设备）。</w:t>
            </w:r>
            <w:r>
              <w:rPr>
                <w:rFonts w:hAnsiTheme="minorEastAsia"/>
                <w:bCs/>
                <w:sz w:val="24"/>
              </w:rPr>
              <w:br/>
            </w:r>
            <w:r>
              <w:rPr>
                <w:rFonts w:hAnsiTheme="minorEastAsia" w:hint="eastAsia"/>
                <w:bCs/>
                <w:sz w:val="24"/>
              </w:rPr>
              <w:t>（</w:t>
            </w:r>
            <w:r>
              <w:rPr>
                <w:rFonts w:hAnsiTheme="minorEastAsia"/>
                <w:bCs/>
                <w:sz w:val="24"/>
              </w:rPr>
              <w:t>2</w:t>
            </w:r>
            <w:r>
              <w:rPr>
                <w:rFonts w:hAnsiTheme="minorEastAsia" w:hint="eastAsia"/>
                <w:bCs/>
                <w:sz w:val="24"/>
              </w:rPr>
              <w:t>）最大支持同时对</w:t>
            </w:r>
            <w:r>
              <w:rPr>
                <w:rFonts w:hAnsiTheme="minorEastAsia"/>
                <w:bCs/>
                <w:sz w:val="24"/>
              </w:rPr>
              <w:t>10</w:t>
            </w:r>
            <w:r>
              <w:rPr>
                <w:rFonts w:hAnsiTheme="minorEastAsia" w:hint="eastAsia"/>
                <w:bCs/>
                <w:sz w:val="24"/>
              </w:rPr>
              <w:t>人进行手机通知，其中最多支持对</w:t>
            </w:r>
            <w:r>
              <w:rPr>
                <w:rFonts w:hAnsiTheme="minorEastAsia"/>
                <w:bCs/>
                <w:sz w:val="24"/>
              </w:rPr>
              <w:t>5</w:t>
            </w:r>
            <w:r>
              <w:rPr>
                <w:rFonts w:hAnsiTheme="minorEastAsia" w:hint="eastAsia"/>
                <w:bCs/>
                <w:sz w:val="24"/>
              </w:rPr>
              <w:t>个责任人拨打电话（当第一个人接通后，不再拨打其他人电话，若第一个人未接通电话，则转为拨打第二个人，若第二个人未接通电话，则转为拨打第三个人，以此类推），同时还可对新增其他</w:t>
            </w:r>
            <w:r>
              <w:rPr>
                <w:rFonts w:hAnsiTheme="minorEastAsia"/>
                <w:bCs/>
                <w:sz w:val="24"/>
              </w:rPr>
              <w:t>5</w:t>
            </w:r>
            <w:r>
              <w:rPr>
                <w:rFonts w:hAnsiTheme="minorEastAsia" w:hint="eastAsia"/>
                <w:bCs/>
                <w:sz w:val="24"/>
              </w:rPr>
              <w:t>个责任人发送报警短信通知。</w:t>
            </w:r>
            <w:bookmarkEnd w:id="46"/>
            <w:bookmarkEnd w:id="47"/>
          </w:p>
        </w:tc>
        <w:tc>
          <w:tcPr>
            <w:tcW w:w="1010" w:type="dxa"/>
            <w:shd w:val="clear" w:color="auto" w:fill="auto"/>
            <w:vAlign w:val="center"/>
          </w:tcPr>
          <w:p w:rsidR="0067391A" w:rsidRDefault="00F67EDE">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8</w:t>
            </w:r>
          </w:p>
        </w:tc>
      </w:tr>
      <w:tr w:rsidR="0067391A" w:rsidTr="009E39C7">
        <w:trPr>
          <w:trHeight w:val="1095"/>
          <w:jc w:val="center"/>
        </w:trPr>
        <w:tc>
          <w:tcPr>
            <w:tcW w:w="508" w:type="dxa"/>
            <w:shd w:val="clear" w:color="auto" w:fill="auto"/>
            <w:noWrap/>
            <w:vAlign w:val="center"/>
          </w:tcPr>
          <w:p w:rsidR="0067391A" w:rsidRDefault="00F67EDE">
            <w:pPr>
              <w:widowControl/>
              <w:snapToGrid w:val="0"/>
              <w:jc w:val="center"/>
              <w:rPr>
                <w:kern w:val="0"/>
                <w:sz w:val="24"/>
                <w:szCs w:val="24"/>
              </w:rPr>
            </w:pPr>
            <w:bookmarkStart w:id="48" w:name="_Hlk214978353"/>
            <w:bookmarkEnd w:id="31"/>
            <w:r>
              <w:rPr>
                <w:rFonts w:hint="eastAsia"/>
                <w:kern w:val="0"/>
                <w:sz w:val="24"/>
                <w:szCs w:val="24"/>
              </w:rPr>
              <w:t>6</w:t>
            </w:r>
          </w:p>
        </w:tc>
        <w:tc>
          <w:tcPr>
            <w:tcW w:w="1655" w:type="dxa"/>
            <w:shd w:val="clear" w:color="auto" w:fill="auto"/>
            <w:vAlign w:val="center"/>
          </w:tcPr>
          <w:p w:rsidR="0067391A" w:rsidRDefault="00F67EDE">
            <w:pPr>
              <w:widowControl/>
              <w:snapToGrid w:val="0"/>
              <w:jc w:val="center"/>
              <w:rPr>
                <w:bCs/>
                <w:sz w:val="24"/>
              </w:rPr>
            </w:pPr>
            <w:r>
              <w:rPr>
                <w:rFonts w:hAnsi="宋体" w:hint="eastAsia"/>
                <w:bCs/>
                <w:sz w:val="24"/>
              </w:rPr>
              <w:t>原厂保修服务评价</w:t>
            </w:r>
          </w:p>
        </w:tc>
        <w:tc>
          <w:tcPr>
            <w:tcW w:w="7087" w:type="dxa"/>
            <w:shd w:val="clear" w:color="auto" w:fill="auto"/>
            <w:vAlign w:val="center"/>
          </w:tcPr>
          <w:p w:rsidR="0067391A" w:rsidRDefault="00F67EDE">
            <w:pPr>
              <w:snapToGrid w:val="0"/>
              <w:rPr>
                <w:bCs/>
                <w:sz w:val="24"/>
              </w:rPr>
            </w:pPr>
            <w:r>
              <w:rPr>
                <w:rFonts w:hAnsiTheme="minorEastAsia" w:hint="eastAsia"/>
                <w:bCs/>
                <w:sz w:val="24"/>
              </w:rPr>
              <w:t>提供所投“考试专用电脑”、“学生终端”、“交互智能平板”、“智能综合管控平台”制造商针对本项目的原厂售后服务承诺函扫描件，提供符合要求的，得</w:t>
            </w:r>
            <w:r>
              <w:rPr>
                <w:rFonts w:hAnsiTheme="minorEastAsia" w:hint="eastAsia"/>
                <w:bCs/>
                <w:sz w:val="24"/>
              </w:rPr>
              <w:t>1</w:t>
            </w:r>
            <w:r>
              <w:rPr>
                <w:rFonts w:hAnsiTheme="minorEastAsia" w:hint="eastAsia"/>
                <w:bCs/>
                <w:sz w:val="24"/>
              </w:rPr>
              <w:t>分，</w:t>
            </w:r>
            <w:proofErr w:type="gramStart"/>
            <w:r>
              <w:rPr>
                <w:rFonts w:hAnsiTheme="minorEastAsia" w:hint="eastAsia"/>
                <w:bCs/>
                <w:sz w:val="24"/>
              </w:rPr>
              <w:t>少提供</w:t>
            </w:r>
            <w:proofErr w:type="gramEnd"/>
            <w:r>
              <w:rPr>
                <w:rFonts w:hAnsiTheme="minorEastAsia" w:hint="eastAsia"/>
                <w:bCs/>
                <w:sz w:val="24"/>
              </w:rPr>
              <w:t>或不提供得</w:t>
            </w:r>
            <w:r>
              <w:rPr>
                <w:rFonts w:hAnsiTheme="minorEastAsia" w:hint="eastAsia"/>
                <w:bCs/>
                <w:sz w:val="24"/>
              </w:rPr>
              <w:t>0</w:t>
            </w:r>
            <w:r>
              <w:rPr>
                <w:rFonts w:hAnsiTheme="minorEastAsia" w:hint="eastAsia"/>
                <w:bCs/>
                <w:sz w:val="24"/>
              </w:rPr>
              <w:t>分。</w:t>
            </w:r>
          </w:p>
        </w:tc>
        <w:tc>
          <w:tcPr>
            <w:tcW w:w="1010" w:type="dxa"/>
            <w:shd w:val="clear" w:color="auto" w:fill="auto"/>
            <w:vAlign w:val="center"/>
          </w:tcPr>
          <w:p w:rsidR="0067391A" w:rsidRDefault="00F67EDE">
            <w:pPr>
              <w:widowControl/>
              <w:snapToGrid w:val="0"/>
              <w:jc w:val="center"/>
              <w:rPr>
                <w:kern w:val="0"/>
                <w:sz w:val="24"/>
                <w:szCs w:val="24"/>
              </w:rPr>
            </w:pPr>
            <w:r>
              <w:rPr>
                <w:rFonts w:hint="eastAsia"/>
                <w:kern w:val="0"/>
                <w:sz w:val="24"/>
                <w:szCs w:val="24"/>
              </w:rPr>
              <w:t>1</w:t>
            </w:r>
          </w:p>
        </w:tc>
      </w:tr>
      <w:tr w:rsidR="0067391A">
        <w:trPr>
          <w:trHeight w:val="824"/>
          <w:jc w:val="center"/>
        </w:trPr>
        <w:tc>
          <w:tcPr>
            <w:tcW w:w="508" w:type="dxa"/>
            <w:shd w:val="clear" w:color="auto" w:fill="auto"/>
            <w:noWrap/>
            <w:vAlign w:val="center"/>
          </w:tcPr>
          <w:p w:rsidR="0067391A" w:rsidRDefault="00F67EDE">
            <w:pPr>
              <w:widowControl/>
              <w:snapToGrid w:val="0"/>
              <w:jc w:val="center"/>
              <w:rPr>
                <w:kern w:val="0"/>
                <w:sz w:val="24"/>
                <w:szCs w:val="24"/>
              </w:rPr>
            </w:pPr>
            <w:bookmarkStart w:id="49" w:name="_Hlk214978364"/>
            <w:bookmarkEnd w:id="48"/>
            <w:r>
              <w:rPr>
                <w:rFonts w:hint="eastAsia"/>
                <w:kern w:val="0"/>
                <w:sz w:val="24"/>
                <w:szCs w:val="24"/>
              </w:rPr>
              <w:t>7</w:t>
            </w:r>
          </w:p>
        </w:tc>
        <w:tc>
          <w:tcPr>
            <w:tcW w:w="1655" w:type="dxa"/>
            <w:shd w:val="clear" w:color="auto" w:fill="auto"/>
            <w:vAlign w:val="center"/>
          </w:tcPr>
          <w:p w:rsidR="0067391A" w:rsidRDefault="00F67EDE">
            <w:pPr>
              <w:widowControl/>
              <w:snapToGrid w:val="0"/>
              <w:jc w:val="center"/>
              <w:rPr>
                <w:kern w:val="0"/>
                <w:sz w:val="24"/>
                <w:szCs w:val="24"/>
              </w:rPr>
            </w:pPr>
            <w:r>
              <w:rPr>
                <w:rFonts w:hAnsiTheme="minorEastAsia" w:hint="eastAsia"/>
                <w:kern w:val="0"/>
                <w:sz w:val="24"/>
                <w:szCs w:val="24"/>
              </w:rPr>
              <w:t>技术要求响应性评价</w:t>
            </w:r>
          </w:p>
        </w:tc>
        <w:tc>
          <w:tcPr>
            <w:tcW w:w="7087" w:type="dxa"/>
            <w:shd w:val="clear" w:color="auto" w:fill="auto"/>
            <w:vAlign w:val="center"/>
          </w:tcPr>
          <w:p w:rsidR="0067391A" w:rsidRDefault="00F67EDE">
            <w:pPr>
              <w:widowControl/>
              <w:snapToGrid w:val="0"/>
              <w:rPr>
                <w:kern w:val="0"/>
                <w:sz w:val="24"/>
                <w:szCs w:val="24"/>
              </w:rPr>
            </w:pPr>
            <w:r>
              <w:rPr>
                <w:rFonts w:hAnsiTheme="minorEastAsia" w:hint="eastAsia"/>
                <w:kern w:val="0"/>
                <w:sz w:val="24"/>
                <w:szCs w:val="24"/>
              </w:rPr>
              <w:t>完全满足无偏离的得</w:t>
            </w:r>
            <w:r>
              <w:rPr>
                <w:rFonts w:hint="eastAsia"/>
                <w:kern w:val="0"/>
                <w:sz w:val="24"/>
                <w:szCs w:val="24"/>
              </w:rPr>
              <w:t>10</w:t>
            </w:r>
            <w:r>
              <w:rPr>
                <w:rFonts w:hAnsiTheme="minorEastAsia" w:hint="eastAsia"/>
                <w:kern w:val="0"/>
                <w:sz w:val="24"/>
                <w:szCs w:val="24"/>
              </w:rPr>
              <w:t>分。非</w:t>
            </w:r>
            <w:r>
              <w:rPr>
                <w:rFonts w:hint="eastAsia"/>
                <w:kern w:val="0"/>
                <w:sz w:val="24"/>
                <w:szCs w:val="24"/>
              </w:rPr>
              <w:t>“</w:t>
            </w:r>
            <w:r>
              <w:rPr>
                <w:rFonts w:hAnsiTheme="minorEastAsia" w:hint="eastAsia"/>
                <w:kern w:val="0"/>
                <w:sz w:val="24"/>
                <w:szCs w:val="24"/>
              </w:rPr>
              <w:t>★</w:t>
            </w:r>
            <w:r>
              <w:rPr>
                <w:rFonts w:hint="eastAsia"/>
                <w:kern w:val="0"/>
                <w:sz w:val="24"/>
                <w:szCs w:val="24"/>
              </w:rPr>
              <w:t>”</w:t>
            </w:r>
            <w:r>
              <w:rPr>
                <w:rFonts w:hAnsiTheme="minorEastAsia"/>
                <w:bCs/>
                <w:sz w:val="24"/>
              </w:rPr>
              <w:t>技术要求</w:t>
            </w:r>
            <w:r>
              <w:rPr>
                <w:rFonts w:hAnsiTheme="minorEastAsia" w:hint="eastAsia"/>
                <w:kern w:val="0"/>
                <w:sz w:val="24"/>
                <w:szCs w:val="24"/>
              </w:rPr>
              <w:t>劣于招标文件要求或未做应答的，每条扣</w:t>
            </w:r>
            <w:r>
              <w:rPr>
                <w:rFonts w:hint="eastAsia"/>
                <w:kern w:val="0"/>
                <w:sz w:val="24"/>
                <w:szCs w:val="24"/>
              </w:rPr>
              <w:t>1</w:t>
            </w:r>
            <w:r>
              <w:rPr>
                <w:rFonts w:hAnsiTheme="minorEastAsia" w:hint="eastAsia"/>
                <w:kern w:val="0"/>
                <w:sz w:val="24"/>
                <w:szCs w:val="24"/>
              </w:rPr>
              <w:t>分，最低</w:t>
            </w:r>
            <w:r>
              <w:rPr>
                <w:rFonts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67391A" w:rsidRDefault="00F67EDE">
            <w:pPr>
              <w:widowControl/>
              <w:snapToGrid w:val="0"/>
              <w:jc w:val="center"/>
              <w:rPr>
                <w:kern w:val="0"/>
                <w:sz w:val="24"/>
                <w:szCs w:val="24"/>
                <w:highlight w:val="yellow"/>
              </w:rPr>
            </w:pPr>
            <w:r w:rsidRPr="00A94C96">
              <w:rPr>
                <w:rFonts w:hint="eastAsia"/>
                <w:kern w:val="0"/>
                <w:sz w:val="24"/>
                <w:szCs w:val="24"/>
              </w:rPr>
              <w:t>10</w:t>
            </w:r>
          </w:p>
        </w:tc>
      </w:tr>
      <w:bookmarkEnd w:id="49"/>
      <w:tr w:rsidR="0067391A" w:rsidTr="005C7E83">
        <w:trPr>
          <w:trHeight w:val="2542"/>
          <w:jc w:val="center"/>
        </w:trPr>
        <w:tc>
          <w:tcPr>
            <w:tcW w:w="508" w:type="dxa"/>
            <w:shd w:val="clear" w:color="auto" w:fill="auto"/>
            <w:noWrap/>
            <w:vAlign w:val="center"/>
          </w:tcPr>
          <w:p w:rsidR="0067391A" w:rsidRDefault="00F67EDE">
            <w:pPr>
              <w:widowControl/>
              <w:snapToGrid w:val="0"/>
              <w:jc w:val="center"/>
              <w:rPr>
                <w:kern w:val="0"/>
                <w:sz w:val="24"/>
                <w:szCs w:val="24"/>
              </w:rPr>
            </w:pPr>
            <w:r>
              <w:rPr>
                <w:rFonts w:hint="eastAsia"/>
                <w:kern w:val="0"/>
                <w:sz w:val="24"/>
                <w:szCs w:val="24"/>
              </w:rPr>
              <w:lastRenderedPageBreak/>
              <w:t>8</w:t>
            </w:r>
          </w:p>
        </w:tc>
        <w:tc>
          <w:tcPr>
            <w:tcW w:w="1655" w:type="dxa"/>
            <w:shd w:val="clear" w:color="auto" w:fill="auto"/>
            <w:vAlign w:val="center"/>
          </w:tcPr>
          <w:p w:rsidR="0067391A" w:rsidRDefault="00F67EDE">
            <w:pPr>
              <w:widowControl/>
              <w:snapToGrid w:val="0"/>
              <w:jc w:val="center"/>
              <w:rPr>
                <w:kern w:val="0"/>
                <w:sz w:val="24"/>
                <w:szCs w:val="24"/>
              </w:rPr>
            </w:pPr>
            <w:r>
              <w:rPr>
                <w:rFonts w:hAnsiTheme="minorEastAsia" w:hint="eastAsia"/>
                <w:kern w:val="0"/>
                <w:sz w:val="24"/>
                <w:szCs w:val="24"/>
              </w:rPr>
              <w:t>投标人业绩评价</w:t>
            </w:r>
          </w:p>
        </w:tc>
        <w:tc>
          <w:tcPr>
            <w:tcW w:w="7087" w:type="dxa"/>
            <w:shd w:val="clear" w:color="auto" w:fill="auto"/>
            <w:vAlign w:val="center"/>
          </w:tcPr>
          <w:p w:rsidR="0067391A" w:rsidRPr="00674951" w:rsidRDefault="00F67EDE">
            <w:pPr>
              <w:snapToGrid w:val="0"/>
              <w:rPr>
                <w:bCs/>
                <w:sz w:val="24"/>
              </w:rPr>
            </w:pPr>
            <w:r>
              <w:rPr>
                <w:rFonts w:hAnsiTheme="minorEastAsia"/>
                <w:bCs/>
                <w:sz w:val="24"/>
              </w:rPr>
              <w:t>完全按照以下要求提供</w:t>
            </w:r>
            <w:r>
              <w:rPr>
                <w:rFonts w:hAnsiTheme="minorEastAsia" w:hint="eastAsia"/>
                <w:bCs/>
                <w:sz w:val="24"/>
              </w:rPr>
              <w:t>与本项</w:t>
            </w:r>
            <w:r w:rsidRPr="00674951">
              <w:rPr>
                <w:rFonts w:hAnsiTheme="minorEastAsia" w:hint="eastAsia"/>
                <w:bCs/>
                <w:sz w:val="24"/>
              </w:rPr>
              <w:t>目内容相当（包含但不限于“计算机教室</w:t>
            </w:r>
            <w:r w:rsidR="00B367F1">
              <w:rPr>
                <w:rFonts w:hAnsiTheme="minorEastAsia" w:hint="eastAsia"/>
                <w:bCs/>
                <w:sz w:val="24"/>
              </w:rPr>
              <w:t>1</w:t>
            </w:r>
            <w:r w:rsidRPr="00674951">
              <w:rPr>
                <w:rFonts w:hAnsiTheme="minorEastAsia" w:hint="eastAsia"/>
                <w:bCs/>
                <w:sz w:val="24"/>
              </w:rPr>
              <w:t>”、“教学一体机等设备”、“安防系统设备”相关类别的案例）且</w:t>
            </w:r>
            <w:r w:rsidRPr="00674951">
              <w:rPr>
                <w:rFonts w:hAnsiTheme="minorEastAsia"/>
                <w:bCs/>
                <w:sz w:val="24"/>
              </w:rPr>
              <w:t>已完成的</w:t>
            </w:r>
            <w:r w:rsidRPr="00674951">
              <w:rPr>
                <w:rFonts w:hAnsiTheme="minorEastAsia" w:hint="eastAsia"/>
                <w:bCs/>
                <w:sz w:val="24"/>
              </w:rPr>
              <w:t>业绩</w:t>
            </w:r>
            <w:r w:rsidRPr="00674951">
              <w:rPr>
                <w:rFonts w:hAnsiTheme="minorEastAsia"/>
                <w:bCs/>
                <w:sz w:val="24"/>
              </w:rPr>
              <w:t>，</w:t>
            </w:r>
            <w:r w:rsidRPr="00674951">
              <w:rPr>
                <w:rFonts w:hAnsiTheme="minorEastAsia" w:hint="eastAsia"/>
                <w:bCs/>
                <w:sz w:val="24"/>
              </w:rPr>
              <w:t>提供的证明材料均不得遮挡涂黑</w:t>
            </w:r>
            <w:r w:rsidRPr="00674951">
              <w:rPr>
                <w:rFonts w:hAnsiTheme="minorEastAsia"/>
                <w:bCs/>
                <w:sz w:val="24"/>
              </w:rPr>
              <w:t>，否则不予认定加分。</w:t>
            </w:r>
          </w:p>
          <w:p w:rsidR="0067391A" w:rsidRDefault="00F67EDE">
            <w:pPr>
              <w:snapToGrid w:val="0"/>
              <w:rPr>
                <w:bCs/>
                <w:sz w:val="24"/>
              </w:rPr>
            </w:pPr>
            <w:r w:rsidRPr="00674951">
              <w:rPr>
                <w:rFonts w:hint="eastAsia"/>
                <w:bCs/>
                <w:sz w:val="24"/>
              </w:rPr>
              <w:t xml:space="preserve">A. </w:t>
            </w:r>
            <w:r w:rsidRPr="00674951">
              <w:rPr>
                <w:rFonts w:hAnsiTheme="minorEastAsia" w:hint="eastAsia"/>
                <w:sz w:val="24"/>
              </w:rPr>
              <w:t>合同原件扫描件（合同签订时间为</w:t>
            </w:r>
            <w:r w:rsidRPr="00674951">
              <w:rPr>
                <w:rFonts w:hint="eastAsia"/>
                <w:sz w:val="24"/>
              </w:rPr>
              <w:t>2022</w:t>
            </w:r>
            <w:r w:rsidRPr="00674951">
              <w:rPr>
                <w:rFonts w:hAnsiTheme="minorEastAsia" w:hint="eastAsia"/>
                <w:sz w:val="24"/>
              </w:rPr>
              <w:t>年</w:t>
            </w:r>
            <w:r w:rsidRPr="00674951">
              <w:rPr>
                <w:sz w:val="24"/>
              </w:rPr>
              <w:t>1</w:t>
            </w:r>
            <w:r w:rsidRPr="00674951">
              <w:rPr>
                <w:rFonts w:hAnsiTheme="minorEastAsia" w:hint="eastAsia"/>
                <w:sz w:val="24"/>
              </w:rPr>
              <w:t>月</w:t>
            </w:r>
            <w:r w:rsidRPr="00674951">
              <w:rPr>
                <w:sz w:val="24"/>
              </w:rPr>
              <w:t>1</w:t>
            </w:r>
            <w:r w:rsidRPr="00674951">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rsidR="0067391A" w:rsidRDefault="00F67EDE">
            <w:pPr>
              <w:snapToGrid w:val="0"/>
              <w:rPr>
                <w:sz w:val="24"/>
              </w:rPr>
            </w:pPr>
            <w:r>
              <w:rPr>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扫描件</w:t>
            </w:r>
            <w:r>
              <w:rPr>
                <w:rFonts w:hAnsiTheme="minorEastAsia" w:hint="eastAsia"/>
                <w:sz w:val="24"/>
              </w:rPr>
              <w:t>（加盖上述合同甲方单位公章或上述合同甲方印章）</w:t>
            </w:r>
            <w:r>
              <w:rPr>
                <w:rFonts w:hAnsiTheme="minorEastAsia"/>
                <w:sz w:val="24"/>
              </w:rPr>
              <w:t>。</w:t>
            </w:r>
          </w:p>
          <w:p w:rsidR="0067391A" w:rsidRDefault="00F67EDE">
            <w:pPr>
              <w:widowControl/>
              <w:snapToGrid w:val="0"/>
              <w:rPr>
                <w:sz w:val="24"/>
              </w:rPr>
            </w:pPr>
            <w:r>
              <w:rPr>
                <w:rFonts w:hint="eastAsia"/>
                <w:bCs/>
                <w:sz w:val="24"/>
              </w:rPr>
              <w:t>1</w:t>
            </w:r>
            <w:r>
              <w:rPr>
                <w:rFonts w:hAnsiTheme="minorEastAsia" w:hint="eastAsia"/>
                <w:bCs/>
                <w:sz w:val="24"/>
              </w:rPr>
              <w:t>个业绩</w:t>
            </w:r>
            <w:r>
              <w:rPr>
                <w:rFonts w:hint="eastAsia"/>
                <w:bCs/>
                <w:sz w:val="24"/>
              </w:rPr>
              <w:t>1</w:t>
            </w:r>
            <w:r>
              <w:rPr>
                <w:rFonts w:hAnsiTheme="minorEastAsia" w:hint="eastAsia"/>
                <w:bCs/>
                <w:sz w:val="24"/>
              </w:rPr>
              <w:t>分，最多</w:t>
            </w:r>
            <w:r>
              <w:rPr>
                <w:rFonts w:hint="eastAsia"/>
                <w:bCs/>
                <w:sz w:val="24"/>
              </w:rPr>
              <w:t>5</w:t>
            </w:r>
            <w:r>
              <w:rPr>
                <w:rFonts w:hAnsiTheme="minorEastAsia" w:hint="eastAsia"/>
                <w:bCs/>
                <w:sz w:val="24"/>
              </w:rPr>
              <w:t>分。</w:t>
            </w:r>
          </w:p>
        </w:tc>
        <w:tc>
          <w:tcPr>
            <w:tcW w:w="1010" w:type="dxa"/>
            <w:shd w:val="clear" w:color="auto" w:fill="auto"/>
            <w:vAlign w:val="center"/>
          </w:tcPr>
          <w:p w:rsidR="0067391A" w:rsidRDefault="00F67EDE">
            <w:pPr>
              <w:widowControl/>
              <w:snapToGrid w:val="0"/>
              <w:jc w:val="center"/>
              <w:rPr>
                <w:kern w:val="0"/>
                <w:sz w:val="24"/>
                <w:szCs w:val="24"/>
                <w:highlight w:val="yellow"/>
              </w:rPr>
            </w:pPr>
            <w:r w:rsidRPr="00A94C96">
              <w:rPr>
                <w:rFonts w:hint="eastAsia"/>
                <w:kern w:val="0"/>
                <w:sz w:val="24"/>
                <w:szCs w:val="24"/>
              </w:rPr>
              <w:t>5</w:t>
            </w:r>
          </w:p>
        </w:tc>
      </w:tr>
      <w:tr w:rsidR="0067391A">
        <w:trPr>
          <w:trHeight w:val="385"/>
          <w:jc w:val="center"/>
        </w:trPr>
        <w:tc>
          <w:tcPr>
            <w:tcW w:w="9250" w:type="dxa"/>
            <w:gridSpan w:val="3"/>
            <w:shd w:val="clear" w:color="auto" w:fill="auto"/>
            <w:noWrap/>
            <w:vAlign w:val="center"/>
          </w:tcPr>
          <w:p w:rsidR="0067391A" w:rsidRDefault="00F67EDE">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35</w:t>
            </w:r>
            <w:r>
              <w:rPr>
                <w:rFonts w:hAnsiTheme="minorEastAsia"/>
                <w:kern w:val="0"/>
                <w:sz w:val="24"/>
                <w:szCs w:val="24"/>
              </w:rPr>
              <w:t>分）</w:t>
            </w:r>
          </w:p>
        </w:tc>
        <w:tc>
          <w:tcPr>
            <w:tcW w:w="1010" w:type="dxa"/>
            <w:shd w:val="clear" w:color="auto" w:fill="auto"/>
            <w:vAlign w:val="center"/>
          </w:tcPr>
          <w:p w:rsidR="0067391A" w:rsidRDefault="00F67EDE">
            <w:pPr>
              <w:widowControl/>
              <w:snapToGrid w:val="0"/>
              <w:jc w:val="center"/>
              <w:rPr>
                <w:kern w:val="0"/>
                <w:sz w:val="24"/>
                <w:szCs w:val="24"/>
              </w:rPr>
            </w:pPr>
            <w:r>
              <w:rPr>
                <w:rFonts w:hAnsiTheme="minorEastAsia" w:hint="eastAsia"/>
                <w:kern w:val="0"/>
                <w:sz w:val="24"/>
                <w:szCs w:val="24"/>
              </w:rPr>
              <w:t>分值</w:t>
            </w:r>
          </w:p>
        </w:tc>
      </w:tr>
      <w:tr w:rsidR="0067391A">
        <w:trPr>
          <w:jc w:val="center"/>
        </w:trPr>
        <w:tc>
          <w:tcPr>
            <w:tcW w:w="508" w:type="dxa"/>
            <w:shd w:val="clear" w:color="auto" w:fill="auto"/>
            <w:noWrap/>
            <w:vAlign w:val="center"/>
          </w:tcPr>
          <w:p w:rsidR="0067391A" w:rsidRDefault="00F67EDE">
            <w:pPr>
              <w:widowControl/>
              <w:snapToGrid w:val="0"/>
              <w:jc w:val="center"/>
              <w:rPr>
                <w:kern w:val="0"/>
                <w:sz w:val="24"/>
                <w:szCs w:val="24"/>
              </w:rPr>
            </w:pPr>
            <w:bookmarkStart w:id="50" w:name="_Hlk214977782"/>
            <w:r>
              <w:rPr>
                <w:rFonts w:hint="eastAsia"/>
                <w:kern w:val="0"/>
                <w:sz w:val="24"/>
                <w:szCs w:val="24"/>
              </w:rPr>
              <w:t>1</w:t>
            </w:r>
          </w:p>
        </w:tc>
        <w:tc>
          <w:tcPr>
            <w:tcW w:w="1655" w:type="dxa"/>
            <w:shd w:val="clear" w:color="auto" w:fill="auto"/>
            <w:vAlign w:val="center"/>
          </w:tcPr>
          <w:p w:rsidR="0067391A" w:rsidRDefault="00F67EDE">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67391A" w:rsidRDefault="00F67EDE">
            <w:pPr>
              <w:widowControl/>
              <w:snapToGrid w:val="0"/>
              <w:rPr>
                <w:rFonts w:hAnsiTheme="minorEastAsia"/>
                <w:kern w:val="0"/>
                <w:sz w:val="24"/>
                <w:szCs w:val="24"/>
              </w:rPr>
            </w:pPr>
            <w:r>
              <w:rPr>
                <w:rFonts w:hAnsiTheme="minorEastAsia" w:hint="eastAsia"/>
                <w:kern w:val="0"/>
                <w:sz w:val="24"/>
                <w:szCs w:val="24"/>
              </w:rPr>
              <w:t>应包含核心产品整体设计理念、性能稳定性描述、安全耐用性描述。</w:t>
            </w:r>
          </w:p>
          <w:p w:rsidR="0067391A" w:rsidRDefault="00F67EDE">
            <w:pPr>
              <w:widowControl/>
              <w:snapToGrid w:val="0"/>
              <w:rPr>
                <w:kern w:val="0"/>
                <w:sz w:val="24"/>
                <w:szCs w:val="24"/>
              </w:rPr>
            </w:pPr>
            <w:r>
              <w:rPr>
                <w:rFonts w:hint="eastAsia"/>
                <w:kern w:val="0"/>
                <w:sz w:val="24"/>
                <w:szCs w:val="24"/>
              </w:rPr>
              <w:t>整体性能优良，设计理念先进，性能稳定，安全耐用：</w:t>
            </w:r>
            <w:r>
              <w:rPr>
                <w:rFonts w:hint="eastAsia"/>
                <w:kern w:val="0"/>
                <w:sz w:val="24"/>
                <w:szCs w:val="24"/>
              </w:rPr>
              <w:t>10</w:t>
            </w:r>
            <w:r>
              <w:rPr>
                <w:rFonts w:hint="eastAsia"/>
                <w:kern w:val="0"/>
                <w:sz w:val="24"/>
                <w:szCs w:val="24"/>
              </w:rPr>
              <w:t>分；</w:t>
            </w:r>
          </w:p>
          <w:p w:rsidR="0067391A" w:rsidRDefault="00F67EDE">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67391A" w:rsidRDefault="00F67EDE">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67391A" w:rsidRDefault="00F67EDE">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67391A" w:rsidRDefault="00F67EDE">
            <w:pPr>
              <w:widowControl/>
              <w:snapToGrid w:val="0"/>
              <w:jc w:val="center"/>
              <w:rPr>
                <w:kern w:val="0"/>
                <w:sz w:val="24"/>
                <w:szCs w:val="24"/>
              </w:rPr>
            </w:pPr>
            <w:r>
              <w:rPr>
                <w:rFonts w:hint="eastAsia"/>
                <w:kern w:val="0"/>
                <w:sz w:val="24"/>
                <w:szCs w:val="24"/>
              </w:rPr>
              <w:t>10</w:t>
            </w:r>
          </w:p>
        </w:tc>
      </w:tr>
      <w:tr w:rsidR="0067391A">
        <w:trPr>
          <w:jc w:val="center"/>
        </w:trPr>
        <w:tc>
          <w:tcPr>
            <w:tcW w:w="508" w:type="dxa"/>
            <w:shd w:val="clear" w:color="auto" w:fill="auto"/>
            <w:noWrap/>
            <w:vAlign w:val="center"/>
          </w:tcPr>
          <w:p w:rsidR="0067391A" w:rsidRDefault="00F67EDE">
            <w:pPr>
              <w:widowControl/>
              <w:snapToGrid w:val="0"/>
              <w:jc w:val="center"/>
              <w:rPr>
                <w:kern w:val="0"/>
                <w:sz w:val="24"/>
                <w:szCs w:val="24"/>
              </w:rPr>
            </w:pPr>
            <w:bookmarkStart w:id="51" w:name="_Hlk214977791"/>
            <w:bookmarkEnd w:id="50"/>
            <w:r>
              <w:rPr>
                <w:rFonts w:hint="eastAsia"/>
                <w:kern w:val="0"/>
                <w:sz w:val="24"/>
                <w:szCs w:val="24"/>
              </w:rPr>
              <w:t>2</w:t>
            </w:r>
          </w:p>
        </w:tc>
        <w:tc>
          <w:tcPr>
            <w:tcW w:w="1655" w:type="dxa"/>
            <w:shd w:val="clear" w:color="auto" w:fill="auto"/>
            <w:vAlign w:val="center"/>
          </w:tcPr>
          <w:p w:rsidR="0067391A" w:rsidRDefault="00F67EDE">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67391A" w:rsidRDefault="00F67EDE">
            <w:pPr>
              <w:widowControl/>
              <w:snapToGrid w:val="0"/>
              <w:rPr>
                <w:kern w:val="0"/>
                <w:sz w:val="24"/>
                <w:szCs w:val="24"/>
              </w:rPr>
            </w:pPr>
            <w:r>
              <w:rPr>
                <w:rFonts w:hAnsiTheme="minorEastAsia" w:hint="eastAsia"/>
                <w:kern w:val="0"/>
                <w:sz w:val="24"/>
                <w:szCs w:val="24"/>
              </w:rPr>
              <w:t>应包含</w:t>
            </w:r>
            <w:r>
              <w:rPr>
                <w:rFonts w:hAnsiTheme="minorEastAsia" w:hint="eastAsia"/>
                <w:bCs/>
                <w:sz w:val="24"/>
              </w:rPr>
              <w:t>核心产品</w:t>
            </w:r>
            <w:r>
              <w:rPr>
                <w:rFonts w:hAnsiTheme="minorEastAsia" w:hint="eastAsia"/>
                <w:kern w:val="0"/>
                <w:sz w:val="24"/>
                <w:szCs w:val="24"/>
              </w:rPr>
              <w:t>关键部件的品质先进、稳定、安全、耐用性描述。</w:t>
            </w:r>
          </w:p>
          <w:p w:rsidR="0067391A" w:rsidRDefault="00F67EDE">
            <w:pPr>
              <w:widowControl/>
              <w:snapToGrid w:val="0"/>
              <w:rPr>
                <w:rFonts w:ascii="宋体" w:hAnsi="宋体"/>
                <w:kern w:val="0"/>
                <w:sz w:val="24"/>
              </w:rPr>
            </w:pPr>
            <w:r>
              <w:rPr>
                <w:rFonts w:ascii="宋体" w:hAnsi="宋体" w:hint="eastAsia"/>
                <w:kern w:val="0"/>
                <w:sz w:val="24"/>
              </w:rPr>
              <w:t>关键部件的品质先进、稳定、安全耐用：10分；</w:t>
            </w:r>
          </w:p>
          <w:p w:rsidR="0067391A" w:rsidRDefault="00F67EDE">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67391A" w:rsidRDefault="00F67EDE">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67391A" w:rsidRDefault="00F67EDE">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67391A" w:rsidRDefault="00F67EDE">
            <w:pPr>
              <w:widowControl/>
              <w:snapToGrid w:val="0"/>
              <w:jc w:val="center"/>
              <w:rPr>
                <w:kern w:val="0"/>
                <w:sz w:val="24"/>
                <w:szCs w:val="24"/>
              </w:rPr>
            </w:pPr>
            <w:r>
              <w:rPr>
                <w:rFonts w:hAnsiTheme="minorEastAsia" w:hint="eastAsia"/>
                <w:kern w:val="0"/>
                <w:sz w:val="24"/>
                <w:szCs w:val="24"/>
              </w:rPr>
              <w:t>10</w:t>
            </w:r>
          </w:p>
        </w:tc>
      </w:tr>
      <w:tr w:rsidR="0067391A">
        <w:trPr>
          <w:jc w:val="center"/>
        </w:trPr>
        <w:tc>
          <w:tcPr>
            <w:tcW w:w="508" w:type="dxa"/>
            <w:shd w:val="clear" w:color="auto" w:fill="auto"/>
            <w:noWrap/>
            <w:vAlign w:val="center"/>
          </w:tcPr>
          <w:p w:rsidR="0067391A" w:rsidRDefault="00F67EDE">
            <w:pPr>
              <w:widowControl/>
              <w:snapToGrid w:val="0"/>
              <w:jc w:val="center"/>
              <w:rPr>
                <w:kern w:val="0"/>
                <w:sz w:val="24"/>
                <w:szCs w:val="24"/>
              </w:rPr>
            </w:pPr>
            <w:bookmarkStart w:id="52" w:name="_Hlk214977810"/>
            <w:bookmarkEnd w:id="51"/>
            <w:r>
              <w:rPr>
                <w:rFonts w:hint="eastAsia"/>
                <w:kern w:val="0"/>
                <w:sz w:val="24"/>
                <w:szCs w:val="24"/>
              </w:rPr>
              <w:t>3</w:t>
            </w:r>
          </w:p>
        </w:tc>
        <w:tc>
          <w:tcPr>
            <w:tcW w:w="1655" w:type="dxa"/>
            <w:shd w:val="clear" w:color="auto" w:fill="auto"/>
            <w:vAlign w:val="center"/>
          </w:tcPr>
          <w:p w:rsidR="0067391A" w:rsidRDefault="00F67EDE">
            <w:pPr>
              <w:widowControl/>
              <w:snapToGrid w:val="0"/>
              <w:jc w:val="center"/>
              <w:rPr>
                <w:sz w:val="24"/>
              </w:rPr>
            </w:pPr>
            <w:r>
              <w:rPr>
                <w:rFonts w:hAnsiTheme="minorEastAsia" w:hint="eastAsia"/>
                <w:sz w:val="24"/>
              </w:rPr>
              <w:t>售后服务方案评价</w:t>
            </w:r>
          </w:p>
        </w:tc>
        <w:tc>
          <w:tcPr>
            <w:tcW w:w="7087" w:type="dxa"/>
            <w:shd w:val="clear" w:color="auto" w:fill="auto"/>
            <w:vAlign w:val="center"/>
          </w:tcPr>
          <w:p w:rsidR="0067391A" w:rsidRDefault="00F67EDE">
            <w:pPr>
              <w:widowControl/>
              <w:snapToGrid w:val="0"/>
              <w:rPr>
                <w:kern w:val="0"/>
                <w:sz w:val="24"/>
                <w:szCs w:val="24"/>
              </w:rPr>
            </w:pPr>
            <w:r>
              <w:rPr>
                <w:rFonts w:hAnsiTheme="minorEastAsia" w:hint="eastAsia"/>
                <w:kern w:val="0"/>
                <w:sz w:val="24"/>
                <w:szCs w:val="24"/>
              </w:rPr>
              <w:t>应包含制造商服务承诺、投标人服务承诺、免费保修期时间、服务响应时间、培训方案等。</w:t>
            </w:r>
          </w:p>
          <w:p w:rsidR="0067391A" w:rsidRDefault="00F67EDE">
            <w:pPr>
              <w:widowControl/>
              <w:snapToGrid w:val="0"/>
              <w:rPr>
                <w:kern w:val="0"/>
                <w:sz w:val="24"/>
                <w:szCs w:val="24"/>
              </w:rPr>
            </w:pPr>
            <w:r>
              <w:rPr>
                <w:rFonts w:hint="eastAsia"/>
                <w:kern w:val="0"/>
                <w:sz w:val="24"/>
                <w:szCs w:val="24"/>
              </w:rPr>
              <w:t>方案完整详细，针对性、可操作性强，完全满足采购需求：</w:t>
            </w:r>
            <w:r>
              <w:rPr>
                <w:rFonts w:hint="eastAsia"/>
                <w:kern w:val="0"/>
                <w:sz w:val="24"/>
                <w:szCs w:val="24"/>
              </w:rPr>
              <w:t>10</w:t>
            </w:r>
            <w:r>
              <w:rPr>
                <w:rFonts w:hint="eastAsia"/>
                <w:kern w:val="0"/>
                <w:sz w:val="24"/>
                <w:szCs w:val="24"/>
              </w:rPr>
              <w:t>分；</w:t>
            </w:r>
          </w:p>
          <w:p w:rsidR="0067391A" w:rsidRDefault="00F67EDE">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67391A" w:rsidRDefault="00F67EDE">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67391A" w:rsidRDefault="00F67EDE">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67391A" w:rsidRDefault="00F67EDE">
            <w:pPr>
              <w:widowControl/>
              <w:snapToGrid w:val="0"/>
              <w:jc w:val="center"/>
              <w:rPr>
                <w:kern w:val="0"/>
                <w:sz w:val="24"/>
                <w:szCs w:val="24"/>
              </w:rPr>
            </w:pPr>
            <w:r>
              <w:rPr>
                <w:rFonts w:hint="eastAsia"/>
                <w:kern w:val="0"/>
                <w:sz w:val="24"/>
                <w:szCs w:val="24"/>
              </w:rPr>
              <w:t>10</w:t>
            </w:r>
          </w:p>
        </w:tc>
      </w:tr>
      <w:tr w:rsidR="0067391A" w:rsidTr="00BB5024">
        <w:trPr>
          <w:trHeight w:val="3236"/>
          <w:jc w:val="center"/>
        </w:trPr>
        <w:tc>
          <w:tcPr>
            <w:tcW w:w="508" w:type="dxa"/>
            <w:shd w:val="clear" w:color="auto" w:fill="auto"/>
            <w:noWrap/>
            <w:vAlign w:val="center"/>
          </w:tcPr>
          <w:p w:rsidR="0067391A" w:rsidRDefault="00F67EDE">
            <w:pPr>
              <w:widowControl/>
              <w:snapToGrid w:val="0"/>
              <w:jc w:val="center"/>
              <w:rPr>
                <w:kern w:val="0"/>
                <w:sz w:val="24"/>
                <w:szCs w:val="24"/>
              </w:rPr>
            </w:pPr>
            <w:bookmarkStart w:id="53" w:name="_Hlk214977835"/>
            <w:bookmarkEnd w:id="52"/>
            <w:r>
              <w:rPr>
                <w:rFonts w:hint="eastAsia"/>
                <w:kern w:val="0"/>
                <w:sz w:val="24"/>
                <w:szCs w:val="24"/>
              </w:rPr>
              <w:t>4</w:t>
            </w:r>
          </w:p>
        </w:tc>
        <w:tc>
          <w:tcPr>
            <w:tcW w:w="1655" w:type="dxa"/>
            <w:shd w:val="clear" w:color="auto" w:fill="auto"/>
            <w:vAlign w:val="center"/>
          </w:tcPr>
          <w:p w:rsidR="0067391A" w:rsidRDefault="00F67EDE">
            <w:pPr>
              <w:widowControl/>
              <w:snapToGrid w:val="0"/>
              <w:jc w:val="center"/>
              <w:rPr>
                <w:kern w:val="0"/>
                <w:sz w:val="24"/>
                <w:szCs w:val="24"/>
              </w:rPr>
            </w:pPr>
            <w:r>
              <w:rPr>
                <w:rFonts w:hint="eastAsia"/>
                <w:kern w:val="0"/>
                <w:sz w:val="24"/>
                <w:szCs w:val="24"/>
              </w:rPr>
              <w:t>演示视频评价</w:t>
            </w:r>
          </w:p>
        </w:tc>
        <w:tc>
          <w:tcPr>
            <w:tcW w:w="7087" w:type="dxa"/>
            <w:shd w:val="clear" w:color="auto" w:fill="auto"/>
            <w:vAlign w:val="center"/>
          </w:tcPr>
          <w:p w:rsidR="0067391A" w:rsidRDefault="00F67EDE">
            <w:pPr>
              <w:widowControl/>
              <w:snapToGrid w:val="0"/>
              <w:rPr>
                <w:kern w:val="0"/>
                <w:sz w:val="24"/>
                <w:szCs w:val="24"/>
              </w:rPr>
            </w:pPr>
            <w:r>
              <w:rPr>
                <w:rFonts w:hint="eastAsia"/>
                <w:kern w:val="0"/>
                <w:sz w:val="24"/>
                <w:szCs w:val="24"/>
              </w:rPr>
              <w:t>提供所投交互智能平板功能演示视频</w:t>
            </w:r>
            <w:r w:rsidR="00BB5024">
              <w:rPr>
                <w:rFonts w:hint="eastAsia"/>
                <w:kern w:val="0"/>
                <w:sz w:val="24"/>
                <w:szCs w:val="24"/>
              </w:rPr>
              <w:t>材料</w:t>
            </w:r>
            <w:r>
              <w:rPr>
                <w:rFonts w:hint="eastAsia"/>
                <w:kern w:val="0"/>
                <w:sz w:val="24"/>
                <w:szCs w:val="24"/>
              </w:rPr>
              <w:t>，材料能证明所投产</w:t>
            </w:r>
            <w:proofErr w:type="gramStart"/>
            <w:r>
              <w:rPr>
                <w:rFonts w:hint="eastAsia"/>
                <w:kern w:val="0"/>
                <w:sz w:val="24"/>
                <w:szCs w:val="24"/>
              </w:rPr>
              <w:t>品满足</w:t>
            </w:r>
            <w:proofErr w:type="gramEnd"/>
            <w:r>
              <w:rPr>
                <w:rFonts w:hint="eastAsia"/>
                <w:kern w:val="0"/>
                <w:sz w:val="24"/>
                <w:szCs w:val="24"/>
              </w:rPr>
              <w:t>以下要求，</w:t>
            </w:r>
            <w:proofErr w:type="gramStart"/>
            <w:r>
              <w:rPr>
                <w:rFonts w:hint="eastAsia"/>
                <w:kern w:val="0"/>
                <w:sz w:val="24"/>
                <w:szCs w:val="24"/>
              </w:rPr>
              <w:t>每证明</w:t>
            </w:r>
            <w:proofErr w:type="gramEnd"/>
            <w:r>
              <w:rPr>
                <w:rFonts w:hint="eastAsia"/>
                <w:kern w:val="0"/>
                <w:sz w:val="24"/>
                <w:szCs w:val="24"/>
              </w:rPr>
              <w:t>1</w:t>
            </w:r>
            <w:r>
              <w:rPr>
                <w:rFonts w:hint="eastAsia"/>
                <w:kern w:val="0"/>
                <w:sz w:val="24"/>
                <w:szCs w:val="24"/>
              </w:rPr>
              <w:t>条得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分。（演示视频须为</w:t>
            </w:r>
            <w:r>
              <w:rPr>
                <w:rFonts w:hint="eastAsia"/>
                <w:kern w:val="0"/>
                <w:sz w:val="24"/>
                <w:szCs w:val="24"/>
              </w:rPr>
              <w:t>mp4</w:t>
            </w:r>
            <w:r>
              <w:rPr>
                <w:rFonts w:hint="eastAsia"/>
                <w:kern w:val="0"/>
                <w:sz w:val="24"/>
                <w:szCs w:val="24"/>
              </w:rPr>
              <w:t>视频格式，以光盘的形式单独封装提交，演示视频录制时长不得超过</w:t>
            </w:r>
            <w:r>
              <w:rPr>
                <w:rFonts w:hint="eastAsia"/>
                <w:kern w:val="0"/>
                <w:sz w:val="24"/>
                <w:szCs w:val="24"/>
              </w:rPr>
              <w:t>10</w:t>
            </w:r>
            <w:r>
              <w:rPr>
                <w:rFonts w:hint="eastAsia"/>
                <w:kern w:val="0"/>
                <w:sz w:val="24"/>
                <w:szCs w:val="24"/>
              </w:rPr>
              <w:t>分钟）</w:t>
            </w:r>
          </w:p>
          <w:p w:rsidR="0067391A" w:rsidRDefault="00F67EDE">
            <w:pPr>
              <w:widowControl/>
              <w:snapToGrid w:val="0"/>
            </w:pPr>
            <w:r>
              <w:rPr>
                <w:rFonts w:hint="eastAsia"/>
              </w:rPr>
              <w:t>（</w:t>
            </w:r>
            <w:r>
              <w:rPr>
                <w:rFonts w:hint="eastAsia"/>
              </w:rPr>
              <w:t>1</w:t>
            </w:r>
            <w:r>
              <w:rPr>
                <w:rFonts w:hint="eastAsia"/>
              </w:rPr>
              <w:t>）</w:t>
            </w:r>
            <w:r>
              <w:rPr>
                <w:rFonts w:hint="eastAsia"/>
                <w:kern w:val="0"/>
                <w:sz w:val="24"/>
                <w:szCs w:val="24"/>
              </w:rPr>
              <w:t>文件传输应用，支持通过扫码、超声方式进行连接，实现文件传输功能。</w:t>
            </w:r>
          </w:p>
          <w:p w:rsidR="0067391A" w:rsidRDefault="00F67EDE">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）整机需</w:t>
            </w:r>
            <w:proofErr w:type="gramStart"/>
            <w:r>
              <w:rPr>
                <w:rFonts w:hint="eastAsia"/>
                <w:kern w:val="0"/>
                <w:sz w:val="24"/>
                <w:szCs w:val="24"/>
              </w:rPr>
              <w:t>符合蓝牙</w:t>
            </w:r>
            <w:proofErr w:type="gramEnd"/>
            <w:r>
              <w:rPr>
                <w:rFonts w:hint="eastAsia"/>
                <w:kern w:val="0"/>
                <w:sz w:val="24"/>
                <w:szCs w:val="24"/>
              </w:rPr>
              <w:t>Bluetooth 5.4</w:t>
            </w:r>
            <w:r>
              <w:rPr>
                <w:rFonts w:hint="eastAsia"/>
                <w:kern w:val="0"/>
                <w:sz w:val="24"/>
                <w:szCs w:val="24"/>
              </w:rPr>
              <w:t>标准。</w:t>
            </w:r>
          </w:p>
          <w:p w:rsidR="0067391A" w:rsidRDefault="00F67EDE">
            <w:pPr>
              <w:widowControl/>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）整机内置嵌入式系统，版本≥</w:t>
            </w:r>
            <w:r>
              <w:rPr>
                <w:rFonts w:hint="eastAsia"/>
                <w:kern w:val="0"/>
                <w:sz w:val="24"/>
                <w:szCs w:val="24"/>
              </w:rPr>
              <w:t>Android 14</w:t>
            </w:r>
            <w:r>
              <w:rPr>
                <w:rFonts w:hint="eastAsia"/>
                <w:kern w:val="0"/>
                <w:sz w:val="24"/>
                <w:szCs w:val="24"/>
              </w:rPr>
              <w:t>，内存≥</w:t>
            </w:r>
            <w:r>
              <w:rPr>
                <w:rFonts w:hint="eastAsia"/>
                <w:kern w:val="0"/>
                <w:sz w:val="24"/>
                <w:szCs w:val="24"/>
              </w:rPr>
              <w:t>2GB</w:t>
            </w:r>
            <w:r>
              <w:rPr>
                <w:rFonts w:hint="eastAsia"/>
                <w:kern w:val="0"/>
                <w:sz w:val="24"/>
                <w:szCs w:val="24"/>
              </w:rPr>
              <w:t>，存储空间≥</w:t>
            </w:r>
            <w:r>
              <w:rPr>
                <w:rFonts w:hint="eastAsia"/>
                <w:kern w:val="0"/>
                <w:sz w:val="24"/>
                <w:szCs w:val="24"/>
              </w:rPr>
              <w:t>8GB</w:t>
            </w:r>
            <w:r>
              <w:rPr>
                <w:rFonts w:hint="eastAsia"/>
                <w:kern w:val="0"/>
                <w:sz w:val="24"/>
                <w:szCs w:val="24"/>
              </w:rPr>
              <w:t>，主频≥</w:t>
            </w:r>
            <w:r>
              <w:rPr>
                <w:rFonts w:hint="eastAsia"/>
                <w:kern w:val="0"/>
                <w:sz w:val="24"/>
                <w:szCs w:val="24"/>
              </w:rPr>
              <w:t>1.8GHz</w:t>
            </w:r>
            <w:r>
              <w:rPr>
                <w:rFonts w:hint="eastAsia"/>
                <w:kern w:val="0"/>
                <w:sz w:val="24"/>
                <w:szCs w:val="24"/>
              </w:rPr>
              <w:t>。</w:t>
            </w:r>
          </w:p>
          <w:p w:rsidR="0067391A" w:rsidRDefault="00F67EDE">
            <w:pPr>
              <w:widowControl/>
              <w:snapToGrid w:val="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）集控平台支持使用数据分析，支持设备管控、软件安装、</w:t>
            </w:r>
            <w:proofErr w:type="gramStart"/>
            <w:r>
              <w:rPr>
                <w:rFonts w:hint="eastAsia"/>
                <w:kern w:val="0"/>
                <w:sz w:val="24"/>
                <w:szCs w:val="24"/>
              </w:rPr>
              <w:t>弹窗拦截</w:t>
            </w:r>
            <w:proofErr w:type="gramEnd"/>
            <w:r>
              <w:rPr>
                <w:rFonts w:hint="eastAsia"/>
                <w:kern w:val="0"/>
                <w:sz w:val="24"/>
                <w:szCs w:val="24"/>
              </w:rPr>
              <w:t>、磁盘清理、发起直播、</w:t>
            </w:r>
            <w:proofErr w:type="gramStart"/>
            <w:r>
              <w:rPr>
                <w:rFonts w:hint="eastAsia"/>
                <w:kern w:val="0"/>
                <w:sz w:val="24"/>
                <w:szCs w:val="24"/>
              </w:rPr>
              <w:t>巡课等</w:t>
            </w:r>
            <w:proofErr w:type="gramEnd"/>
            <w:r>
              <w:rPr>
                <w:rFonts w:hint="eastAsia"/>
                <w:kern w:val="0"/>
                <w:sz w:val="24"/>
                <w:szCs w:val="24"/>
              </w:rPr>
              <w:t>管理功能。</w:t>
            </w:r>
          </w:p>
        </w:tc>
        <w:tc>
          <w:tcPr>
            <w:tcW w:w="1010" w:type="dxa"/>
            <w:shd w:val="clear" w:color="auto" w:fill="auto"/>
            <w:vAlign w:val="center"/>
          </w:tcPr>
          <w:p w:rsidR="0067391A" w:rsidRDefault="00F67EDE">
            <w:pPr>
              <w:widowControl/>
              <w:snapToGrid w:val="0"/>
              <w:jc w:val="center"/>
              <w:rPr>
                <w:kern w:val="0"/>
                <w:sz w:val="24"/>
                <w:szCs w:val="24"/>
              </w:rPr>
            </w:pPr>
            <w:r>
              <w:rPr>
                <w:rFonts w:hint="eastAsia"/>
                <w:kern w:val="0"/>
                <w:sz w:val="24"/>
                <w:szCs w:val="24"/>
              </w:rPr>
              <w:t>4</w:t>
            </w:r>
          </w:p>
        </w:tc>
      </w:tr>
      <w:tr w:rsidR="0067391A" w:rsidTr="00BB5024">
        <w:trPr>
          <w:trHeight w:val="830"/>
          <w:jc w:val="center"/>
        </w:trPr>
        <w:tc>
          <w:tcPr>
            <w:tcW w:w="508" w:type="dxa"/>
            <w:shd w:val="clear" w:color="auto" w:fill="auto"/>
            <w:noWrap/>
            <w:vAlign w:val="center"/>
          </w:tcPr>
          <w:p w:rsidR="0067391A" w:rsidRDefault="00F67EDE">
            <w:pPr>
              <w:widowControl/>
              <w:snapToGrid w:val="0"/>
              <w:jc w:val="center"/>
              <w:rPr>
                <w:kern w:val="0"/>
                <w:sz w:val="24"/>
                <w:szCs w:val="24"/>
              </w:rPr>
            </w:pPr>
            <w:bookmarkStart w:id="54" w:name="_Hlk214977972"/>
            <w:bookmarkEnd w:id="53"/>
            <w:r>
              <w:rPr>
                <w:rFonts w:hint="eastAsia"/>
                <w:kern w:val="0"/>
                <w:sz w:val="24"/>
                <w:szCs w:val="24"/>
              </w:rPr>
              <w:t>5</w:t>
            </w:r>
          </w:p>
        </w:tc>
        <w:tc>
          <w:tcPr>
            <w:tcW w:w="1655" w:type="dxa"/>
            <w:shd w:val="clear" w:color="auto" w:fill="auto"/>
            <w:vAlign w:val="center"/>
          </w:tcPr>
          <w:p w:rsidR="0067391A" w:rsidRDefault="00F67EDE">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67391A" w:rsidRDefault="00F67EDE">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67391A" w:rsidRDefault="00F67EDE">
            <w:pPr>
              <w:widowControl/>
              <w:snapToGrid w:val="0"/>
              <w:jc w:val="center"/>
              <w:rPr>
                <w:kern w:val="0"/>
                <w:sz w:val="24"/>
                <w:szCs w:val="24"/>
              </w:rPr>
            </w:pPr>
            <w:r>
              <w:rPr>
                <w:rFonts w:hint="eastAsia"/>
                <w:kern w:val="0"/>
                <w:sz w:val="24"/>
                <w:szCs w:val="24"/>
              </w:rPr>
              <w:t>1</w:t>
            </w:r>
          </w:p>
        </w:tc>
      </w:tr>
      <w:bookmarkEnd w:id="54"/>
      <w:tr w:rsidR="0067391A">
        <w:trPr>
          <w:jc w:val="center"/>
        </w:trPr>
        <w:tc>
          <w:tcPr>
            <w:tcW w:w="9250" w:type="dxa"/>
            <w:gridSpan w:val="3"/>
            <w:shd w:val="clear" w:color="auto" w:fill="auto"/>
            <w:noWrap/>
            <w:vAlign w:val="center"/>
          </w:tcPr>
          <w:p w:rsidR="0067391A" w:rsidRDefault="00F67EDE">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67391A" w:rsidRDefault="00F67EDE">
            <w:pPr>
              <w:widowControl/>
              <w:snapToGrid w:val="0"/>
              <w:jc w:val="center"/>
              <w:rPr>
                <w:kern w:val="0"/>
                <w:sz w:val="24"/>
                <w:szCs w:val="24"/>
              </w:rPr>
            </w:pPr>
            <w:r>
              <w:rPr>
                <w:rFonts w:hint="eastAsia"/>
                <w:kern w:val="0"/>
                <w:sz w:val="24"/>
                <w:szCs w:val="24"/>
              </w:rPr>
              <w:t>100</w:t>
            </w:r>
          </w:p>
        </w:tc>
      </w:tr>
      <w:tr w:rsidR="0067391A">
        <w:trPr>
          <w:jc w:val="center"/>
        </w:trPr>
        <w:tc>
          <w:tcPr>
            <w:tcW w:w="10260" w:type="dxa"/>
            <w:gridSpan w:val="4"/>
            <w:shd w:val="clear" w:color="auto" w:fill="auto"/>
            <w:noWrap/>
            <w:vAlign w:val="center"/>
          </w:tcPr>
          <w:p w:rsidR="0067391A" w:rsidRDefault="00F67EDE">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415E5" w:rsidRDefault="005415E5" w:rsidP="00E911F1">
      <w:pPr>
        <w:spacing w:line="360" w:lineRule="auto"/>
        <w:ind w:firstLineChars="200" w:firstLine="446"/>
        <w:outlineLvl w:val="0"/>
        <w:rPr>
          <w:rFonts w:hAnsiTheme="minorEastAsia"/>
          <w:sz w:val="24"/>
        </w:rPr>
      </w:pPr>
    </w:p>
    <w:p w:rsidR="0067391A" w:rsidRDefault="00F67EDE" w:rsidP="00E911F1">
      <w:pPr>
        <w:spacing w:line="360" w:lineRule="auto"/>
        <w:ind w:firstLineChars="200" w:firstLine="446"/>
        <w:outlineLvl w:val="0"/>
        <w:rPr>
          <w:sz w:val="24"/>
        </w:rPr>
      </w:pPr>
      <w:r>
        <w:rPr>
          <w:rFonts w:hAnsiTheme="minorEastAsia" w:hint="eastAsia"/>
          <w:sz w:val="24"/>
        </w:rPr>
        <w:lastRenderedPageBreak/>
        <w:t>四、投标文件内容要求</w:t>
      </w:r>
    </w:p>
    <w:p w:rsidR="0067391A" w:rsidRDefault="00F67EDE" w:rsidP="00E911F1">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67391A" w:rsidRDefault="00F67EDE" w:rsidP="00E911F1">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67391A" w:rsidRDefault="0067391A" w:rsidP="00E911F1">
      <w:pPr>
        <w:spacing w:line="360" w:lineRule="auto"/>
        <w:ind w:firstLineChars="200" w:firstLine="446"/>
        <w:outlineLvl w:val="0"/>
        <w:rPr>
          <w:color w:val="FF0000"/>
          <w:sz w:val="24"/>
        </w:rPr>
      </w:pPr>
    </w:p>
    <w:p w:rsidR="0067391A" w:rsidRDefault="0067391A">
      <w:pPr>
        <w:spacing w:line="360" w:lineRule="auto"/>
        <w:rPr>
          <w:rFonts w:hAnsiTheme="minorEastAsia"/>
          <w:b/>
          <w:sz w:val="24"/>
        </w:rPr>
      </w:pPr>
    </w:p>
    <w:p w:rsidR="0067391A" w:rsidRDefault="0067391A">
      <w:pPr>
        <w:spacing w:line="360" w:lineRule="auto"/>
        <w:rPr>
          <w:rFonts w:hAnsiTheme="minorEastAsia"/>
          <w:b/>
          <w:sz w:val="24"/>
        </w:rPr>
      </w:pPr>
    </w:p>
    <w:p w:rsidR="0067391A" w:rsidRDefault="0067391A">
      <w:pPr>
        <w:spacing w:line="360" w:lineRule="auto"/>
        <w:rPr>
          <w:rFonts w:hAnsiTheme="minorEastAsia"/>
          <w:b/>
          <w:sz w:val="24"/>
        </w:rPr>
      </w:pPr>
    </w:p>
    <w:p w:rsidR="0067391A" w:rsidRDefault="0067391A">
      <w:pPr>
        <w:spacing w:line="360" w:lineRule="auto"/>
        <w:rPr>
          <w:rFonts w:hAnsiTheme="minorEastAsia"/>
          <w:b/>
          <w:sz w:val="24"/>
        </w:rPr>
      </w:pPr>
    </w:p>
    <w:p w:rsidR="0067391A" w:rsidRDefault="0067391A">
      <w:pPr>
        <w:spacing w:line="360" w:lineRule="auto"/>
        <w:rPr>
          <w:rFonts w:hAnsiTheme="minorEastAsia"/>
          <w:b/>
          <w:sz w:val="24"/>
        </w:rPr>
      </w:pPr>
    </w:p>
    <w:p w:rsidR="0067391A" w:rsidRDefault="0067391A">
      <w:pPr>
        <w:spacing w:line="360" w:lineRule="auto"/>
        <w:rPr>
          <w:rFonts w:hAnsiTheme="minorEastAsia"/>
          <w:b/>
          <w:sz w:val="24"/>
        </w:rPr>
      </w:pPr>
    </w:p>
    <w:p w:rsidR="0067391A" w:rsidRDefault="0067391A">
      <w:pPr>
        <w:spacing w:line="360" w:lineRule="auto"/>
        <w:rPr>
          <w:rFonts w:hAnsiTheme="minorEastAsia"/>
          <w:b/>
          <w:sz w:val="24"/>
        </w:rPr>
      </w:pPr>
    </w:p>
    <w:p w:rsidR="0067391A" w:rsidRDefault="0067391A">
      <w:pPr>
        <w:spacing w:line="360" w:lineRule="auto"/>
        <w:rPr>
          <w:rFonts w:hAnsiTheme="minorEastAsia"/>
          <w:b/>
          <w:sz w:val="24"/>
        </w:rPr>
      </w:pPr>
    </w:p>
    <w:p w:rsidR="0067391A" w:rsidRDefault="0067391A">
      <w:pPr>
        <w:spacing w:line="360" w:lineRule="auto"/>
        <w:rPr>
          <w:rFonts w:hAnsiTheme="minorEastAsia"/>
          <w:b/>
          <w:sz w:val="24"/>
        </w:rPr>
      </w:pPr>
    </w:p>
    <w:p w:rsidR="0067391A" w:rsidRDefault="0067391A">
      <w:pPr>
        <w:spacing w:line="360" w:lineRule="auto"/>
        <w:rPr>
          <w:rFonts w:hAnsiTheme="minorEastAsia"/>
          <w:b/>
          <w:sz w:val="24"/>
        </w:rPr>
      </w:pPr>
    </w:p>
    <w:p w:rsidR="0067391A" w:rsidRDefault="0067391A">
      <w:pPr>
        <w:spacing w:line="360" w:lineRule="auto"/>
        <w:rPr>
          <w:rFonts w:hAnsiTheme="minorEastAsia"/>
          <w:b/>
          <w:sz w:val="24"/>
        </w:rPr>
      </w:pPr>
    </w:p>
    <w:p w:rsidR="0067391A" w:rsidRDefault="0067391A">
      <w:pPr>
        <w:spacing w:line="360" w:lineRule="auto"/>
        <w:rPr>
          <w:rFonts w:hAnsiTheme="minorEastAsia"/>
          <w:b/>
          <w:sz w:val="24"/>
        </w:rPr>
      </w:pPr>
    </w:p>
    <w:p w:rsidR="0067391A" w:rsidRDefault="0067391A">
      <w:pPr>
        <w:spacing w:line="360" w:lineRule="auto"/>
        <w:rPr>
          <w:rFonts w:hAnsiTheme="minorEastAsia"/>
          <w:b/>
          <w:sz w:val="24"/>
        </w:rPr>
      </w:pPr>
    </w:p>
    <w:p w:rsidR="0067391A" w:rsidRDefault="0067391A">
      <w:pPr>
        <w:spacing w:line="360" w:lineRule="auto"/>
        <w:rPr>
          <w:rFonts w:hAnsiTheme="minorEastAsia"/>
          <w:b/>
          <w:sz w:val="24"/>
        </w:rPr>
      </w:pPr>
    </w:p>
    <w:p w:rsidR="0067391A" w:rsidRDefault="0067391A">
      <w:pPr>
        <w:spacing w:line="360" w:lineRule="auto"/>
        <w:rPr>
          <w:rFonts w:hAnsiTheme="minorEastAsia"/>
          <w:b/>
          <w:sz w:val="24"/>
        </w:rPr>
      </w:pPr>
    </w:p>
    <w:p w:rsidR="0067391A" w:rsidRDefault="0067391A">
      <w:pPr>
        <w:spacing w:line="360" w:lineRule="auto"/>
        <w:rPr>
          <w:rFonts w:hAnsiTheme="minorEastAsia"/>
          <w:b/>
          <w:sz w:val="24"/>
        </w:rPr>
      </w:pPr>
    </w:p>
    <w:p w:rsidR="0067391A" w:rsidRDefault="0067391A">
      <w:pPr>
        <w:spacing w:line="360" w:lineRule="auto"/>
        <w:rPr>
          <w:rFonts w:hAnsiTheme="minorEastAsia"/>
          <w:b/>
          <w:sz w:val="24"/>
        </w:rPr>
      </w:pPr>
    </w:p>
    <w:p w:rsidR="0067391A" w:rsidRDefault="0067391A">
      <w:pPr>
        <w:spacing w:line="360" w:lineRule="auto"/>
        <w:rPr>
          <w:rFonts w:hAnsiTheme="minorEastAsia"/>
          <w:b/>
          <w:sz w:val="24"/>
        </w:rPr>
      </w:pPr>
    </w:p>
    <w:p w:rsidR="0067391A" w:rsidRDefault="0067391A">
      <w:pPr>
        <w:spacing w:line="360" w:lineRule="auto"/>
        <w:rPr>
          <w:rFonts w:hAnsiTheme="minorEastAsia"/>
          <w:b/>
          <w:sz w:val="24"/>
        </w:rPr>
      </w:pPr>
    </w:p>
    <w:p w:rsidR="0067391A" w:rsidRDefault="0067391A">
      <w:pPr>
        <w:spacing w:line="360" w:lineRule="auto"/>
        <w:rPr>
          <w:rFonts w:hAnsiTheme="minorEastAsia"/>
          <w:b/>
          <w:sz w:val="24"/>
        </w:rPr>
      </w:pPr>
    </w:p>
    <w:p w:rsidR="0067391A" w:rsidRDefault="0067391A">
      <w:pPr>
        <w:spacing w:line="360" w:lineRule="auto"/>
        <w:rPr>
          <w:rFonts w:hAnsiTheme="minorEastAsia"/>
          <w:b/>
          <w:sz w:val="24"/>
        </w:rPr>
      </w:pPr>
    </w:p>
    <w:p w:rsidR="0067391A" w:rsidRDefault="0067391A">
      <w:pPr>
        <w:spacing w:line="360" w:lineRule="auto"/>
        <w:rPr>
          <w:rFonts w:hAnsiTheme="minorEastAsia"/>
          <w:b/>
          <w:sz w:val="24"/>
        </w:rPr>
      </w:pPr>
    </w:p>
    <w:p w:rsidR="0067391A" w:rsidRDefault="0067391A">
      <w:pPr>
        <w:spacing w:line="360" w:lineRule="auto"/>
        <w:rPr>
          <w:rFonts w:hAnsiTheme="minorEastAsia"/>
          <w:b/>
          <w:sz w:val="24"/>
        </w:rPr>
      </w:pPr>
    </w:p>
    <w:p w:rsidR="0067391A" w:rsidRDefault="0067391A">
      <w:pPr>
        <w:spacing w:line="360" w:lineRule="auto"/>
        <w:rPr>
          <w:rFonts w:hAnsiTheme="minorEastAsia"/>
          <w:b/>
          <w:sz w:val="24"/>
        </w:rPr>
      </w:pPr>
    </w:p>
    <w:p w:rsidR="0067391A" w:rsidRDefault="0067391A">
      <w:pPr>
        <w:spacing w:line="360" w:lineRule="auto"/>
        <w:rPr>
          <w:rFonts w:hAnsiTheme="minorEastAsia"/>
          <w:b/>
          <w:sz w:val="24"/>
        </w:rPr>
      </w:pPr>
    </w:p>
    <w:p w:rsidR="00FF692A" w:rsidRDefault="00FF692A">
      <w:pPr>
        <w:spacing w:line="360" w:lineRule="auto"/>
        <w:rPr>
          <w:rFonts w:hAnsiTheme="minorEastAsia"/>
          <w:b/>
          <w:sz w:val="24"/>
        </w:rPr>
      </w:pPr>
    </w:p>
    <w:p w:rsidR="0067391A" w:rsidRDefault="00F67EDE">
      <w:pPr>
        <w:spacing w:line="360" w:lineRule="auto"/>
        <w:jc w:val="center"/>
        <w:rPr>
          <w:b/>
          <w:sz w:val="24"/>
        </w:rPr>
      </w:pPr>
      <w:r>
        <w:rPr>
          <w:rFonts w:hAnsiTheme="minorEastAsia"/>
          <w:b/>
          <w:sz w:val="24"/>
        </w:rPr>
        <w:lastRenderedPageBreak/>
        <w:t>项目需求书</w:t>
      </w:r>
    </w:p>
    <w:p w:rsidR="0067391A" w:rsidRDefault="00F67EDE">
      <w:pPr>
        <w:pStyle w:val="Default"/>
        <w:spacing w:line="360" w:lineRule="auto"/>
        <w:ind w:firstLineChars="200" w:firstLine="448"/>
        <w:jc w:val="both"/>
        <w:rPr>
          <w:rFonts w:asciiTheme="minorEastAsia" w:eastAsiaTheme="minorEastAsia" w:hAnsiTheme="minorEastAsia" w:cstheme="minorEastAsia"/>
          <w:b/>
          <w:bCs/>
          <w:lang w:bidi="ar"/>
        </w:rPr>
      </w:pPr>
      <w:r>
        <w:rPr>
          <w:rFonts w:asciiTheme="minorEastAsia" w:eastAsiaTheme="minorEastAsia" w:hAnsiTheme="minorEastAsia" w:cstheme="minorEastAsia" w:hint="eastAsia"/>
          <w:b/>
          <w:bCs/>
          <w:lang w:bidi="ar"/>
        </w:rPr>
        <w:t>一、项目背景</w:t>
      </w:r>
    </w:p>
    <w:p w:rsidR="0067391A" w:rsidRDefault="00F67EDE" w:rsidP="00E911F1">
      <w:pPr>
        <w:spacing w:line="360" w:lineRule="auto"/>
        <w:ind w:firstLineChars="200" w:firstLine="446"/>
        <w:jc w:val="left"/>
      </w:pPr>
      <w:r>
        <w:rPr>
          <w:rFonts w:asciiTheme="minorEastAsia" w:eastAsiaTheme="minorEastAsia" w:hAnsiTheme="minorEastAsia" w:cstheme="minorEastAsia" w:hint="eastAsia"/>
          <w:sz w:val="24"/>
          <w:szCs w:val="24"/>
        </w:rPr>
        <w:t>北京师范大学天津生态城附属学校坐落于天津滨海旅游区，东至明盛路，南至新昌道，北至川博道、西至富盛路；校园规划建设用地面积57434.5平方米，总建筑面积58395.37平方米，地上建筑面积56840.97平方米，地下建筑面积1554.40平方米。楼宇数量2栋，主要用途教学、住宿。主教学楼建筑地上4层，局部5层（图书馆），体育馆2层，地下建筑1层。</w:t>
      </w:r>
    </w:p>
    <w:p w:rsidR="0067391A" w:rsidRDefault="00F67EDE" w:rsidP="00E911F1">
      <w:pPr>
        <w:spacing w:line="360" w:lineRule="auto"/>
        <w:ind w:firstLineChars="200" w:firstLine="446"/>
        <w:jc w:val="left"/>
        <w:rPr>
          <w:rFonts w:ascii="宋体" w:hAnsi="宋体" w:cs="宋体"/>
          <w:sz w:val="24"/>
          <w:szCs w:val="24"/>
        </w:rPr>
      </w:pPr>
      <w:r>
        <w:rPr>
          <w:rFonts w:ascii="宋体" w:hAnsi="宋体" w:cs="宋体" w:hint="eastAsia"/>
          <w:sz w:val="24"/>
          <w:szCs w:val="24"/>
        </w:rPr>
        <w:t>北京师范大学天津生态城附属学校现仅有三间实验室，分别为物理、化学、生物实验室，严重影响教学工作；新昌校区现在仅有一间计算机教室，无法满足信息技术课程的开展；目前现在触控一体机数量不足，存在缺口，为</w:t>
      </w:r>
      <w:r>
        <w:rPr>
          <w:rFonts w:asciiTheme="minorEastAsia" w:eastAsiaTheme="minorEastAsia" w:hAnsiTheme="minorEastAsia" w:cstheme="minorEastAsia" w:hint="eastAsia"/>
          <w:sz w:val="24"/>
          <w:szCs w:val="24"/>
        </w:rPr>
        <w:t>提高学生教学环境及教学质量，</w:t>
      </w:r>
      <w:r>
        <w:rPr>
          <w:rFonts w:ascii="宋体" w:hAnsi="宋体" w:cs="宋体" w:hint="eastAsia"/>
          <w:sz w:val="24"/>
          <w:szCs w:val="24"/>
        </w:rPr>
        <w:t>满足社团课程实验室、计算机教室以及增扩班级等要求，</w:t>
      </w:r>
      <w:r>
        <w:rPr>
          <w:rFonts w:asciiTheme="minorEastAsia" w:eastAsiaTheme="minorEastAsia" w:hAnsiTheme="minorEastAsia" w:cstheme="minorEastAsia" w:hint="eastAsia"/>
          <w:sz w:val="24"/>
          <w:szCs w:val="24"/>
        </w:rPr>
        <w:t>同时为了节约资源，方便统一管理，</w:t>
      </w:r>
      <w:r>
        <w:rPr>
          <w:rFonts w:ascii="宋体" w:hAnsi="宋体" w:cs="宋体" w:hint="eastAsia"/>
          <w:sz w:val="24"/>
          <w:szCs w:val="24"/>
        </w:rPr>
        <w:t>需要申请新增设教学设备。</w:t>
      </w:r>
    </w:p>
    <w:p w:rsidR="0067391A" w:rsidRDefault="00F67EDE" w:rsidP="00FF692A">
      <w:pPr>
        <w:pStyle w:val="1"/>
        <w:spacing w:line="360" w:lineRule="auto"/>
        <w:ind w:firstLine="448"/>
        <w:rPr>
          <w:rFonts w:ascii="宋体" w:eastAsia="宋体" w:hAnsi="宋体" w:cs="宋体"/>
          <w:b/>
          <w:bCs/>
          <w:sz w:val="24"/>
          <w:szCs w:val="24"/>
        </w:rPr>
      </w:pPr>
      <w:r>
        <w:rPr>
          <w:rFonts w:ascii="宋体" w:eastAsia="宋体" w:hAnsi="宋体" w:cs="宋体" w:hint="eastAsia"/>
          <w:b/>
          <w:bCs/>
          <w:sz w:val="24"/>
          <w:szCs w:val="24"/>
        </w:rPr>
        <w:t>本项目所属行业：工业。</w:t>
      </w:r>
    </w:p>
    <w:p w:rsidR="0067391A" w:rsidRDefault="00F67EDE">
      <w:pPr>
        <w:pStyle w:val="1"/>
        <w:spacing w:line="360" w:lineRule="auto"/>
        <w:ind w:firstLineChars="0" w:firstLine="0"/>
        <w:rPr>
          <w:rFonts w:hAnsiTheme="minorEastAsia"/>
          <w:sz w:val="24"/>
        </w:rPr>
      </w:pPr>
      <w:r>
        <w:rPr>
          <w:rFonts w:ascii="宋体" w:eastAsia="宋体" w:hAnsi="宋体" w:cs="宋体" w:hint="eastAsia"/>
          <w:b/>
          <w:bCs/>
          <w:sz w:val="24"/>
          <w:szCs w:val="24"/>
        </w:rPr>
        <w:t>附件：</w:t>
      </w:r>
      <w:r>
        <w:rPr>
          <w:rFonts w:hAnsiTheme="minorEastAsia" w:hint="eastAsia"/>
          <w:sz w:val="24"/>
        </w:rPr>
        <w:t>采购清单</w:t>
      </w:r>
    </w:p>
    <w:p w:rsidR="0067391A" w:rsidRDefault="00F67EDE">
      <w:pPr>
        <w:rPr>
          <w:b/>
          <w:bCs/>
        </w:rPr>
      </w:pPr>
      <w:r>
        <w:rPr>
          <w:rFonts w:hint="eastAsia"/>
          <w:b/>
          <w:bCs/>
        </w:rPr>
        <w:t>一、化学</w:t>
      </w:r>
      <w:r>
        <w:rPr>
          <w:rFonts w:hint="eastAsia"/>
          <w:b/>
          <w:bCs/>
        </w:rPr>
        <w:t>/</w:t>
      </w:r>
      <w:r>
        <w:rPr>
          <w:rFonts w:hint="eastAsia"/>
          <w:b/>
          <w:bCs/>
        </w:rPr>
        <w:t>生物实验室成套设备</w:t>
      </w:r>
    </w:p>
    <w:tbl>
      <w:tblPr>
        <w:tblW w:w="9819" w:type="dxa"/>
        <w:tblInd w:w="-885" w:type="dxa"/>
        <w:tblLook w:val="04A0" w:firstRow="1" w:lastRow="0" w:firstColumn="1" w:lastColumn="0" w:noHBand="0" w:noVBand="1"/>
      </w:tblPr>
      <w:tblGrid>
        <w:gridCol w:w="567"/>
        <w:gridCol w:w="1702"/>
        <w:gridCol w:w="6470"/>
        <w:gridCol w:w="525"/>
        <w:gridCol w:w="555"/>
      </w:tblGrid>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szCs w:val="21"/>
              </w:rPr>
              <w:t>序号</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szCs w:val="21"/>
              </w:rPr>
              <w:t>项目名称</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szCs w:val="21"/>
              </w:rPr>
              <w:t>参数规格</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szCs w:val="21"/>
              </w:rPr>
              <w:t>单位</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szCs w:val="21"/>
              </w:rPr>
              <w:t>数量</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教师演示讲台成套设备</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规格：≥3000mm（L）×750mm（W）×890mm（H）；</w:t>
            </w:r>
            <w:r>
              <w:rPr>
                <w:rFonts w:ascii="宋体" w:hAnsi="宋体" w:cs="宋体" w:hint="eastAsia"/>
                <w:color w:val="000000"/>
                <w:kern w:val="0"/>
                <w:szCs w:val="21"/>
                <w:lang w:bidi="ar"/>
              </w:rPr>
              <w:br/>
              <w:t>1.台面：采用≥13.0mm</w:t>
            </w:r>
            <w:proofErr w:type="gramStart"/>
            <w:r>
              <w:rPr>
                <w:rFonts w:ascii="宋体" w:hAnsi="宋体" w:cs="宋体" w:hint="eastAsia"/>
                <w:color w:val="000000"/>
                <w:kern w:val="0"/>
                <w:szCs w:val="21"/>
                <w:lang w:bidi="ar"/>
              </w:rPr>
              <w:t>厚优抗板</w:t>
            </w:r>
            <w:proofErr w:type="gramEnd"/>
            <w:r>
              <w:rPr>
                <w:rFonts w:ascii="宋体" w:hAnsi="宋体" w:cs="宋体" w:hint="eastAsia"/>
                <w:color w:val="000000"/>
                <w:kern w:val="0"/>
                <w:szCs w:val="21"/>
                <w:lang w:bidi="ar"/>
              </w:rPr>
              <w:t>台面，台面边缘用同质材料板双层加厚至≥26.0mm，由专业生产厂家用CNC机械加工而成。</w:t>
            </w:r>
            <w:r>
              <w:rPr>
                <w:rFonts w:ascii="宋体" w:hAnsi="宋体" w:cs="宋体" w:hint="eastAsia"/>
                <w:color w:val="000000"/>
                <w:kern w:val="0"/>
                <w:szCs w:val="21"/>
                <w:lang w:bidi="ar"/>
              </w:rPr>
              <w:br/>
              <w:t>2.柜体：框架及柜体均为全钢结构，通体钢板采用≥1.0mm国标一级冷轧钢板，经机压成形、焊接制作，表面经环氧树脂粉体涂装处理（涂装厚度≥75μm）。耐腐蚀，易清洗、耐磨、耐刻刮。</w:t>
            </w:r>
            <w:r>
              <w:rPr>
                <w:rFonts w:ascii="宋体" w:hAnsi="宋体" w:cs="宋体" w:hint="eastAsia"/>
                <w:color w:val="000000"/>
                <w:kern w:val="0"/>
                <w:szCs w:val="21"/>
                <w:lang w:bidi="ar"/>
              </w:rPr>
              <w:br/>
              <w:t>3.门板：柜门为双包结构，内附防噪填充。柜门内侧装有起缓冲作用防撞贴。</w:t>
            </w:r>
            <w:r>
              <w:rPr>
                <w:rFonts w:ascii="宋体" w:hAnsi="宋体" w:cs="宋体" w:hint="eastAsia"/>
                <w:color w:val="000000"/>
                <w:kern w:val="0"/>
                <w:szCs w:val="21"/>
                <w:lang w:bidi="ar"/>
              </w:rPr>
              <w:br/>
              <w:t>4.抽屉：</w:t>
            </w:r>
            <w:proofErr w:type="gramStart"/>
            <w:r>
              <w:rPr>
                <w:rFonts w:ascii="宋体" w:hAnsi="宋体" w:cs="宋体" w:hint="eastAsia"/>
                <w:color w:val="000000"/>
                <w:kern w:val="0"/>
                <w:szCs w:val="21"/>
                <w:lang w:bidi="ar"/>
              </w:rPr>
              <w:t>四面抽墙一体</w:t>
            </w:r>
            <w:proofErr w:type="gramEnd"/>
            <w:r>
              <w:rPr>
                <w:rFonts w:ascii="宋体" w:hAnsi="宋体" w:cs="宋体" w:hint="eastAsia"/>
                <w:color w:val="000000"/>
                <w:kern w:val="0"/>
                <w:szCs w:val="21"/>
                <w:lang w:bidi="ar"/>
              </w:rPr>
              <w:t>成型式设计并与抽头锁合，抽头为双层结构，内具隔音材质，采用静音三节承重滑轨，铝合金拉手设计。</w:t>
            </w:r>
            <w:r>
              <w:rPr>
                <w:rFonts w:ascii="宋体" w:hAnsi="宋体" w:cs="宋体" w:hint="eastAsia"/>
                <w:color w:val="000000"/>
                <w:kern w:val="0"/>
                <w:szCs w:val="21"/>
                <w:lang w:bidi="ar"/>
              </w:rPr>
              <w:br/>
              <w:t>5.活动层板：层板支撑</w:t>
            </w:r>
            <w:proofErr w:type="gramStart"/>
            <w:r>
              <w:rPr>
                <w:rFonts w:ascii="宋体" w:hAnsi="宋体" w:cs="宋体" w:hint="eastAsia"/>
                <w:color w:val="000000"/>
                <w:kern w:val="0"/>
                <w:szCs w:val="21"/>
                <w:lang w:bidi="ar"/>
              </w:rPr>
              <w:t>扣采用</w:t>
            </w:r>
            <w:proofErr w:type="gramEnd"/>
            <w:r>
              <w:rPr>
                <w:rFonts w:ascii="宋体" w:hAnsi="宋体" w:cs="宋体" w:hint="eastAsia"/>
                <w:color w:val="000000"/>
                <w:kern w:val="0"/>
                <w:szCs w:val="21"/>
                <w:lang w:bidi="ar"/>
              </w:rPr>
              <w:t>厚度≥0.8mm的镀锌钢板制作，承重≥50kg，柜体内有层板上下调节孔，层板厚度≥18mm</w:t>
            </w:r>
            <w:r>
              <w:rPr>
                <w:rFonts w:ascii="宋体" w:hAnsi="宋体" w:cs="宋体" w:hint="eastAsia"/>
                <w:color w:val="000000"/>
                <w:kern w:val="0"/>
                <w:szCs w:val="21"/>
                <w:lang w:bidi="ar"/>
              </w:rPr>
              <w:br/>
              <w:t>6.装饰封板：可拆装式设计。</w:t>
            </w:r>
            <w:r>
              <w:rPr>
                <w:rFonts w:ascii="宋体" w:hAnsi="宋体" w:cs="宋体" w:hint="eastAsia"/>
                <w:color w:val="000000"/>
                <w:kern w:val="0"/>
                <w:szCs w:val="21"/>
                <w:lang w:bidi="ar"/>
              </w:rPr>
              <w:br/>
              <w:t>7.所有</w:t>
            </w:r>
            <w:proofErr w:type="gramStart"/>
            <w:r>
              <w:rPr>
                <w:rFonts w:ascii="宋体" w:hAnsi="宋体" w:cs="宋体" w:hint="eastAsia"/>
                <w:color w:val="000000"/>
                <w:kern w:val="0"/>
                <w:szCs w:val="21"/>
                <w:lang w:bidi="ar"/>
              </w:rPr>
              <w:t>钣</w:t>
            </w:r>
            <w:proofErr w:type="gramEnd"/>
            <w:r>
              <w:rPr>
                <w:rFonts w:ascii="宋体" w:hAnsi="宋体" w:cs="宋体" w:hint="eastAsia"/>
                <w:color w:val="000000"/>
                <w:kern w:val="0"/>
                <w:szCs w:val="21"/>
                <w:lang w:bidi="ar"/>
              </w:rPr>
              <w:t>金的表面接缝均应为满焊，焊接表面平整、平滑，柜体底部配备≥30mm高钢制ABS注塑调节脚。</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张</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实验室专用</w:t>
            </w:r>
            <w:proofErr w:type="gramStart"/>
            <w:r>
              <w:rPr>
                <w:rFonts w:ascii="宋体" w:hAnsi="宋体" w:cs="宋体" w:hint="eastAsia"/>
                <w:color w:val="000000"/>
                <w:kern w:val="0"/>
                <w:szCs w:val="21"/>
                <w:lang w:bidi="ar"/>
              </w:rPr>
              <w:t>洗眼器</w:t>
            </w:r>
            <w:proofErr w:type="gramEnd"/>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 台面安装方式，平时放置于台面，紧急使用时可随意抽起，使用方便。</w:t>
            </w:r>
            <w:r>
              <w:rPr>
                <w:rFonts w:ascii="宋体" w:hAnsi="宋体" w:cs="宋体" w:hint="eastAsia"/>
                <w:color w:val="000000"/>
                <w:kern w:val="0"/>
                <w:szCs w:val="21"/>
                <w:lang w:bidi="ar"/>
              </w:rPr>
              <w:br/>
              <w:t>2. 洗眼喷头：采用不助燃PC材质模铸一体成型制作，具有过滤泡棉及防</w:t>
            </w:r>
            <w:r>
              <w:rPr>
                <w:rFonts w:ascii="宋体" w:hAnsi="宋体" w:cs="宋体" w:hint="eastAsia"/>
                <w:color w:val="000000"/>
                <w:kern w:val="0"/>
                <w:szCs w:val="21"/>
                <w:lang w:bidi="ar"/>
              </w:rPr>
              <w:lastRenderedPageBreak/>
              <w:t>尘功能，上面防尘盖平常可防尘，使用时可随时被水冲开，能降低突然打开时短暂的高水压，</w:t>
            </w:r>
            <w:proofErr w:type="gramStart"/>
            <w:r>
              <w:rPr>
                <w:rFonts w:ascii="宋体" w:hAnsi="宋体" w:cs="宋体" w:hint="eastAsia"/>
                <w:color w:val="000000"/>
                <w:kern w:val="0"/>
                <w:szCs w:val="21"/>
                <w:lang w:bidi="ar"/>
              </w:rPr>
              <w:t>避免冲伤眼睛</w:t>
            </w:r>
            <w:proofErr w:type="gramEnd"/>
            <w:r>
              <w:rPr>
                <w:rFonts w:ascii="宋体" w:hAnsi="宋体" w:cs="宋体" w:hint="eastAsia"/>
                <w:color w:val="000000"/>
                <w:kern w:val="0"/>
                <w:szCs w:val="21"/>
                <w:lang w:bidi="ar"/>
              </w:rPr>
              <w:t>。</w:t>
            </w:r>
            <w:r>
              <w:rPr>
                <w:rFonts w:ascii="宋体" w:hAnsi="宋体" w:cs="宋体" w:hint="eastAsia"/>
                <w:color w:val="000000"/>
                <w:kern w:val="0"/>
                <w:szCs w:val="21"/>
                <w:lang w:bidi="ar"/>
              </w:rPr>
              <w:br/>
              <w:t>3. 控水阀采用黄铜制作，经镀镍处理，具有美观性，阀门可自动关闭，密封可靠。</w:t>
            </w:r>
            <w:r>
              <w:rPr>
                <w:rFonts w:ascii="宋体" w:hAnsi="宋体" w:cs="宋体" w:hint="eastAsia"/>
                <w:color w:val="000000"/>
                <w:kern w:val="0"/>
                <w:szCs w:val="21"/>
                <w:lang w:bidi="ar"/>
              </w:rPr>
              <w:br/>
              <w:t>4. 供水软管：采用≥1400mm长不锈钢软管。</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lastRenderedPageBreak/>
              <w:t>个</w:t>
            </w:r>
            <w:proofErr w:type="gramEnd"/>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3</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■水嘴</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numPr>
                <w:ilvl w:val="0"/>
                <w:numId w:val="2"/>
              </w:numPr>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采用实验室专用三联水嘴，陶瓷阀芯90°旋转，铜质表面烤漆处理，增强耐酸碱防腐蚀以及防锈性能，特制鹅颈管可360度旋转。</w:t>
            </w:r>
          </w:p>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2、供水系统：PPR材质水管，上水管和进水管为Ф18，含开关阀门，</w:t>
            </w:r>
            <w:proofErr w:type="gramStart"/>
            <w:r>
              <w:rPr>
                <w:rFonts w:ascii="宋体" w:hAnsi="宋体" w:cs="宋体" w:hint="eastAsia"/>
                <w:color w:val="000000"/>
                <w:kern w:val="0"/>
                <w:szCs w:val="21"/>
                <w:lang w:bidi="ar"/>
              </w:rPr>
              <w:t>外丝连接件</w:t>
            </w:r>
            <w:proofErr w:type="gramEnd"/>
            <w:r>
              <w:rPr>
                <w:rFonts w:ascii="宋体" w:hAnsi="宋体" w:cs="宋体" w:hint="eastAsia"/>
                <w:color w:val="000000"/>
                <w:kern w:val="0"/>
                <w:szCs w:val="21"/>
                <w:lang w:bidi="ar"/>
              </w:rPr>
              <w:t>等配件，符合国家标准。</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个</w:t>
            </w:r>
            <w:proofErr w:type="gramEnd"/>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实验室专用水槽</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外径：550×450×310mm，内径：480×380×290mm</w:t>
            </w:r>
            <w:r>
              <w:rPr>
                <w:rFonts w:ascii="宋体" w:hAnsi="宋体" w:cs="宋体" w:hint="eastAsia"/>
                <w:color w:val="000000"/>
                <w:kern w:val="0"/>
                <w:szCs w:val="21"/>
                <w:lang w:bidi="ar"/>
              </w:rPr>
              <w:br/>
              <w:t>采用环保型PP材料一次性注塑成型，耐强酸碱及有机溶剂，壁厚6mm。排水系统：UPVC材质排水管为Ф50，含配件，符合国家标准。</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套</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教师演示电源及控制系统</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1、教师端主控，主机采用铁制机箱，机械抽屉式。控制显示采用液晶真彩触摸屏和数据显示一体化。</w:t>
            </w:r>
            <w:r>
              <w:rPr>
                <w:rFonts w:ascii="宋体" w:hAnsi="宋体" w:cs="宋体" w:hint="eastAsia"/>
                <w:color w:val="000000"/>
                <w:kern w:val="0"/>
                <w:szCs w:val="21"/>
                <w:lang w:bidi="ar"/>
              </w:rPr>
              <w:br/>
              <w:t>2、具备1个220V交流电源输出插座和USB 低压5V输出、额定电流≤1A,同时带有输出指示灯。</w:t>
            </w:r>
            <w:r>
              <w:rPr>
                <w:rFonts w:ascii="宋体" w:hAnsi="宋体" w:cs="宋体" w:hint="eastAsia"/>
                <w:color w:val="000000"/>
                <w:kern w:val="0"/>
                <w:szCs w:val="21"/>
                <w:lang w:bidi="ar"/>
              </w:rPr>
              <w:br/>
              <w:t>3、系统具备漏电保护功能。</w:t>
            </w:r>
            <w:r>
              <w:rPr>
                <w:rFonts w:ascii="宋体" w:hAnsi="宋体" w:cs="宋体" w:hint="eastAsia"/>
                <w:color w:val="000000"/>
                <w:kern w:val="0"/>
                <w:szCs w:val="21"/>
                <w:lang w:bidi="ar"/>
              </w:rPr>
              <w:br/>
              <w:t>4、密码控制，本产品由教师输入正确的密码，方可启动实验电源的控制系统（教师可自定密码），对电源控制台进行操作防误操作方便教师合理安排实验。密码可根据需要自行设置，出厂时默认无密码状态。</w:t>
            </w:r>
            <w:r>
              <w:rPr>
                <w:rFonts w:ascii="宋体" w:hAnsi="宋体" w:cs="宋体" w:hint="eastAsia"/>
                <w:color w:val="000000"/>
                <w:kern w:val="0"/>
                <w:szCs w:val="21"/>
                <w:lang w:bidi="ar"/>
              </w:rPr>
              <w:br/>
              <w:t>5、教师主控可实现对学生低压交直流电压的设置和分组控制，学生的锁定，</w:t>
            </w:r>
            <w:r>
              <w:rPr>
                <w:rFonts w:ascii="宋体" w:hAnsi="宋体" w:cs="宋体" w:hint="eastAsia"/>
                <w:color w:val="000000"/>
                <w:kern w:val="0"/>
                <w:szCs w:val="21"/>
                <w:lang w:bidi="ar"/>
              </w:rPr>
              <w:br/>
              <w:t>7、通过教师控制界面可设置直流0-30V分辨率0.1V,交流1-30V分辨率1V，具备过载保护点智能侦测功能，电流高于过载保护功点则自动保护，电流低于过载保护点则自动恢复至设定值。</w:t>
            </w:r>
            <w:r>
              <w:rPr>
                <w:rFonts w:ascii="宋体" w:hAnsi="宋体" w:cs="宋体" w:hint="eastAsia"/>
                <w:color w:val="000000"/>
                <w:kern w:val="0"/>
                <w:szCs w:val="21"/>
                <w:lang w:bidi="ar"/>
              </w:rPr>
              <w:br/>
              <w:t>8、直流高压240、300V两档100mA</w:t>
            </w:r>
            <w:r>
              <w:rPr>
                <w:rFonts w:ascii="宋体" w:hAnsi="宋体" w:cs="宋体" w:hint="eastAsia"/>
                <w:color w:val="000000"/>
                <w:kern w:val="0"/>
                <w:szCs w:val="21"/>
                <w:lang w:bidi="ar"/>
              </w:rPr>
              <w:br/>
              <w:t>9、20S短时大电流输出为选配功能，可根据用户需要加以配置，一般主要物理有此功能。</w:t>
            </w:r>
            <w:r>
              <w:rPr>
                <w:rFonts w:ascii="宋体" w:hAnsi="宋体" w:cs="宋体" w:hint="eastAsia"/>
                <w:color w:val="000000"/>
                <w:kern w:val="0"/>
                <w:szCs w:val="21"/>
                <w:lang w:bidi="ar"/>
              </w:rPr>
              <w:br/>
              <w:t>10、电源主控台与教师</w:t>
            </w:r>
            <w:proofErr w:type="gramStart"/>
            <w:r>
              <w:rPr>
                <w:rFonts w:ascii="宋体" w:hAnsi="宋体" w:cs="宋体" w:hint="eastAsia"/>
                <w:color w:val="000000"/>
                <w:kern w:val="0"/>
                <w:szCs w:val="21"/>
                <w:lang w:bidi="ar"/>
              </w:rPr>
              <w:t>演示台</w:t>
            </w:r>
            <w:proofErr w:type="gramEnd"/>
            <w:r>
              <w:rPr>
                <w:rFonts w:ascii="宋体" w:hAnsi="宋体" w:cs="宋体" w:hint="eastAsia"/>
                <w:color w:val="000000"/>
                <w:kern w:val="0"/>
                <w:szCs w:val="21"/>
                <w:lang w:bidi="ar"/>
              </w:rPr>
              <w:t xml:space="preserve">一体化。                                                    </w:t>
            </w:r>
            <w:r>
              <w:rPr>
                <w:rFonts w:ascii="宋体" w:hAnsi="宋体" w:cs="宋体" w:hint="eastAsia"/>
                <w:color w:val="000000"/>
                <w:kern w:val="0"/>
                <w:szCs w:val="21"/>
                <w:lang w:bidi="ar"/>
              </w:rPr>
              <w:br/>
              <w:t>11、具备风机无极变频调速和启动控制功能</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套</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实验室通风控制系统</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变频控制，采用电流无感矢量控制，（380V/5.5KW），额定电压：AC3PH380V+15%，频率：50-60HZ。</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套</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教师椅</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椅面、靠背选用优质网布面料，透气性强、无异味。背垫、</w:t>
            </w:r>
            <w:proofErr w:type="gramStart"/>
            <w:r>
              <w:rPr>
                <w:rFonts w:ascii="宋体" w:hAnsi="宋体" w:cs="宋体" w:hint="eastAsia"/>
                <w:color w:val="000000"/>
                <w:kern w:val="0"/>
                <w:szCs w:val="21"/>
                <w:lang w:bidi="ar"/>
              </w:rPr>
              <w:t>座垫</w:t>
            </w:r>
            <w:proofErr w:type="gramEnd"/>
            <w:r>
              <w:rPr>
                <w:rFonts w:ascii="宋体" w:hAnsi="宋体" w:cs="宋体" w:hint="eastAsia"/>
                <w:color w:val="000000"/>
                <w:kern w:val="0"/>
                <w:szCs w:val="21"/>
                <w:lang w:bidi="ar"/>
              </w:rPr>
              <w:t>采用高密度发泡成型棉，回弹性好、不易变形，不老化，</w:t>
            </w:r>
            <w:proofErr w:type="gramStart"/>
            <w:r>
              <w:rPr>
                <w:rFonts w:ascii="宋体" w:hAnsi="宋体" w:cs="宋体" w:hint="eastAsia"/>
                <w:color w:val="000000"/>
                <w:kern w:val="0"/>
                <w:szCs w:val="21"/>
                <w:lang w:bidi="ar"/>
              </w:rPr>
              <w:t>依人体</w:t>
            </w:r>
            <w:proofErr w:type="gramEnd"/>
            <w:r>
              <w:rPr>
                <w:rFonts w:ascii="宋体" w:hAnsi="宋体" w:cs="宋体" w:hint="eastAsia"/>
                <w:color w:val="000000"/>
                <w:kern w:val="0"/>
                <w:szCs w:val="21"/>
                <w:lang w:bidi="ar"/>
              </w:rPr>
              <w:t>坐姿特别设计，符合人体工学。艺术造型扶手，优质圆五星</w:t>
            </w:r>
            <w:proofErr w:type="gramStart"/>
            <w:r>
              <w:rPr>
                <w:rFonts w:ascii="宋体" w:hAnsi="宋体" w:cs="宋体" w:hint="eastAsia"/>
                <w:color w:val="000000"/>
                <w:kern w:val="0"/>
                <w:szCs w:val="21"/>
                <w:lang w:bidi="ar"/>
              </w:rPr>
              <w:t>脚配活动</w:t>
            </w:r>
            <w:proofErr w:type="gramEnd"/>
            <w:r>
              <w:rPr>
                <w:rFonts w:ascii="宋体" w:hAnsi="宋体" w:cs="宋体" w:hint="eastAsia"/>
                <w:color w:val="000000"/>
                <w:kern w:val="0"/>
                <w:szCs w:val="21"/>
                <w:lang w:bidi="ar"/>
              </w:rPr>
              <w:t>脚轮，气压调节座位高度。</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张</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学生实验桌</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kern w:val="0"/>
                <w:szCs w:val="21"/>
                <w:lang w:bidi="ar"/>
              </w:rPr>
            </w:pPr>
            <w:r>
              <w:rPr>
                <w:rFonts w:ascii="宋体" w:hAnsi="宋体" w:cs="宋体" w:hint="eastAsia"/>
                <w:kern w:val="0"/>
                <w:szCs w:val="21"/>
                <w:lang w:bidi="ar"/>
              </w:rPr>
              <w:t>1、规格：1200×600×780mm</w:t>
            </w:r>
            <w:r>
              <w:rPr>
                <w:rFonts w:ascii="宋体" w:hAnsi="宋体" w:cs="宋体" w:hint="eastAsia"/>
                <w:kern w:val="0"/>
                <w:szCs w:val="21"/>
                <w:lang w:bidi="ar"/>
              </w:rPr>
              <w:br/>
              <w:t>2、台面：采用≥12.7mm双面膜实芯理化板，防火阻燃、防腐蚀、耐酸碱、防静电、耐磨、抗污染；台面前端两角倒圆角R20mm，后端两角倒圆角R1mm，防护学生碰撞受伤，四周上下倒边R3mm，圆润下滑，外观造型时尚。</w:t>
            </w:r>
            <w:r>
              <w:rPr>
                <w:rFonts w:ascii="宋体" w:hAnsi="宋体" w:cs="宋体" w:hint="eastAsia"/>
                <w:kern w:val="0"/>
                <w:szCs w:val="21"/>
                <w:lang w:bidi="ar"/>
              </w:rPr>
              <w:br/>
              <w:t>3、结构：台面为双面膜实芯理化板一体化成型，</w:t>
            </w:r>
            <w:proofErr w:type="gramStart"/>
            <w:r>
              <w:rPr>
                <w:rFonts w:ascii="宋体" w:hAnsi="宋体" w:cs="宋体" w:hint="eastAsia"/>
                <w:kern w:val="0"/>
                <w:szCs w:val="21"/>
                <w:lang w:bidi="ar"/>
              </w:rPr>
              <w:t>桌身由</w:t>
            </w:r>
            <w:proofErr w:type="gramEnd"/>
            <w:r>
              <w:rPr>
                <w:rFonts w:ascii="宋体" w:hAnsi="宋体" w:cs="宋体" w:hint="eastAsia"/>
                <w:kern w:val="0"/>
                <w:szCs w:val="21"/>
                <w:lang w:bidi="ar"/>
              </w:rPr>
              <w:t>桌腿、立柱、前横梁、中横梁、后横梁及加强横支撑件组成。</w:t>
            </w:r>
            <w:proofErr w:type="gramStart"/>
            <w:r>
              <w:rPr>
                <w:rFonts w:ascii="宋体" w:hAnsi="宋体" w:cs="宋体" w:hint="eastAsia"/>
                <w:kern w:val="0"/>
                <w:szCs w:val="21"/>
                <w:lang w:bidi="ar"/>
              </w:rPr>
              <w:t>学生位设</w:t>
            </w:r>
            <w:proofErr w:type="gramEnd"/>
            <w:r>
              <w:rPr>
                <w:rFonts w:ascii="宋体" w:hAnsi="宋体" w:cs="宋体" w:hint="eastAsia"/>
                <w:kern w:val="0"/>
                <w:szCs w:val="21"/>
                <w:lang w:bidi="ar"/>
              </w:rPr>
              <w:t>书包斗、小柜体箱。</w:t>
            </w:r>
            <w:r>
              <w:rPr>
                <w:rFonts w:ascii="宋体" w:hAnsi="宋体" w:cs="宋体" w:hint="eastAsia"/>
                <w:kern w:val="0"/>
                <w:szCs w:val="21"/>
                <w:lang w:bidi="ar"/>
              </w:rPr>
              <w:br/>
              <w:t>4、桌腿：主体材料均采用优质铝镁合金型材和环保型ABS工程塑料连接组合框架，材料表面经高压静电喷涂环氧树脂防护层，耐酸碱，耐腐蚀处理。上腿规格：长580mm×宽50mm×高140mm。</w:t>
            </w:r>
            <w:r>
              <w:rPr>
                <w:rFonts w:ascii="宋体" w:hAnsi="宋体" w:cs="宋体" w:hint="eastAsia"/>
                <w:kern w:val="0"/>
                <w:szCs w:val="21"/>
                <w:lang w:bidi="ar"/>
              </w:rPr>
              <w:br/>
              <w:t>下腿规格：长510mm×宽50mm×高140mm。立柱：采用50mm×100mm，壁厚1.5mm。前横梁：采用43mm×40mm，壁厚1.2mm。</w:t>
            </w:r>
            <w:r>
              <w:rPr>
                <w:rFonts w:ascii="宋体" w:hAnsi="宋体" w:cs="宋体" w:hint="eastAsia"/>
                <w:kern w:val="0"/>
                <w:szCs w:val="21"/>
                <w:lang w:bidi="ar"/>
              </w:rPr>
              <w:br/>
              <w:t>中横梁：采用32mm×27mm，壁厚1.2mm。后横梁：采用50mm×40mm，壁厚1.2mm。加强横支撑件：采用10mm×100mm，壁厚1.2mm。</w:t>
            </w:r>
            <w:r>
              <w:rPr>
                <w:rFonts w:ascii="宋体" w:hAnsi="宋体" w:cs="宋体" w:hint="eastAsia"/>
                <w:kern w:val="0"/>
                <w:szCs w:val="21"/>
                <w:lang w:bidi="ar"/>
              </w:rPr>
              <w:br/>
            </w:r>
            <w:r>
              <w:rPr>
                <w:rFonts w:ascii="宋体" w:hAnsi="宋体" w:cs="宋体" w:hint="eastAsia"/>
                <w:kern w:val="0"/>
                <w:szCs w:val="21"/>
                <w:lang w:bidi="ar"/>
              </w:rPr>
              <w:lastRenderedPageBreak/>
              <w:t>5、书包斗：壁厚4.6mm，采用环保型ABS工程塑料一次性注塑成型。</w:t>
            </w:r>
          </w:p>
          <w:p w:rsidR="0067391A" w:rsidRDefault="00F67EDE">
            <w:pPr>
              <w:widowControl/>
              <w:jc w:val="left"/>
              <w:textAlignment w:val="center"/>
              <w:rPr>
                <w:rFonts w:ascii="宋体" w:hAnsi="宋体" w:cs="宋体"/>
                <w:szCs w:val="21"/>
              </w:rPr>
            </w:pPr>
            <w:r>
              <w:rPr>
                <w:rFonts w:ascii="宋体" w:hAnsi="宋体" w:cs="宋体" w:hint="eastAsia"/>
                <w:kern w:val="0"/>
                <w:szCs w:val="21"/>
                <w:lang w:bidi="ar"/>
              </w:rPr>
              <w:t>6、可调脚：高强度可调脚，采用10mm螺纹钢，下部采用环保型PP加耐磨纤维质塑料。</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张</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24</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9</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柜体箱</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宽380mm深220mm高730mm，壁厚3.0mm，采用环保型ABS工程塑料一次性注塑成型。</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件</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24</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学生凳</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φ300×（450）500mm</w:t>
            </w:r>
            <w:r>
              <w:rPr>
                <w:rFonts w:ascii="宋体" w:hAnsi="宋体" w:cs="宋体" w:hint="eastAsia"/>
                <w:color w:val="000000"/>
                <w:kern w:val="0"/>
                <w:szCs w:val="21"/>
                <w:lang w:bidi="ar"/>
              </w:rPr>
              <w:br/>
              <w:t>A：凳面：1、凳面材质：采用环保型ABS改性塑料一次性注塑成型；2、凳面尺寸：面ф300mm×厚30mm；3、表面细纹咬花，防滑不发光。</w:t>
            </w:r>
            <w:r>
              <w:rPr>
                <w:rFonts w:ascii="宋体" w:hAnsi="宋体" w:cs="宋体" w:hint="eastAsia"/>
                <w:color w:val="000000"/>
                <w:kern w:val="0"/>
                <w:szCs w:val="21"/>
                <w:lang w:bidi="ar"/>
              </w:rPr>
              <w:br/>
              <w:t>B：</w:t>
            </w:r>
            <w:proofErr w:type="gramStart"/>
            <w:r>
              <w:rPr>
                <w:rFonts w:ascii="宋体" w:hAnsi="宋体" w:cs="宋体" w:hint="eastAsia"/>
                <w:color w:val="000000"/>
                <w:kern w:val="0"/>
                <w:szCs w:val="21"/>
                <w:lang w:bidi="ar"/>
              </w:rPr>
              <w:t>凳</w:t>
            </w:r>
            <w:proofErr w:type="gramEnd"/>
            <w:r>
              <w:rPr>
                <w:rFonts w:ascii="宋体" w:hAnsi="宋体" w:cs="宋体" w:hint="eastAsia"/>
                <w:color w:val="000000"/>
                <w:kern w:val="0"/>
                <w:szCs w:val="21"/>
                <w:lang w:bidi="ar"/>
              </w:rPr>
              <w:t>钢架椭圆形，脚钢架；1、材质及形状：椭圆形无缝钢管；2、尺寸：17×34×1.5mm；3、全圆满焊接完成，结构牢固，经高温粉体烤漆处理，长时间使用也不会产生表面烤漆剥落现象。</w:t>
            </w:r>
            <w:r>
              <w:rPr>
                <w:rFonts w:ascii="宋体" w:hAnsi="宋体" w:cs="宋体" w:hint="eastAsia"/>
                <w:color w:val="000000"/>
                <w:kern w:val="0"/>
                <w:szCs w:val="21"/>
                <w:lang w:bidi="ar"/>
              </w:rPr>
              <w:br/>
              <w:t>C：脚垫：1、材质：采用PP加耐磨纤维质塑料，实心倒勾式一体射出成型。</w:t>
            </w:r>
            <w:r>
              <w:rPr>
                <w:rFonts w:ascii="宋体" w:hAnsi="宋体" w:cs="宋体" w:hint="eastAsia"/>
                <w:color w:val="000000"/>
                <w:kern w:val="0"/>
                <w:szCs w:val="21"/>
                <w:lang w:bidi="ar"/>
              </w:rPr>
              <w:br/>
              <w:t>D：圆凳有调节升降功能，高度可以在450mm-500mm范围内自由调整。</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个</w:t>
            </w:r>
            <w:proofErr w:type="gramEnd"/>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48</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水槽柜</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szCs w:val="21"/>
              </w:rPr>
            </w:pPr>
            <w:r>
              <w:rPr>
                <w:rFonts w:ascii="宋体" w:hAnsi="宋体" w:cs="宋体" w:hint="eastAsia"/>
                <w:kern w:val="0"/>
                <w:szCs w:val="21"/>
                <w:lang w:bidi="ar"/>
              </w:rPr>
              <w:t>1、规格：500×600×820mm</w:t>
            </w:r>
            <w:r>
              <w:rPr>
                <w:rFonts w:ascii="宋体" w:hAnsi="宋体" w:cs="宋体" w:hint="eastAsia"/>
                <w:kern w:val="0"/>
                <w:szCs w:val="21"/>
                <w:lang w:bidi="ar"/>
              </w:rPr>
              <w:br/>
              <w:t>2、材质：整体采用环保型ABS工程塑料一次性注塑成型，表面木纹与光面</w:t>
            </w:r>
            <w:proofErr w:type="gramStart"/>
            <w:r>
              <w:rPr>
                <w:rFonts w:ascii="宋体" w:hAnsi="宋体" w:cs="宋体" w:hint="eastAsia"/>
                <w:kern w:val="0"/>
                <w:szCs w:val="21"/>
                <w:lang w:bidi="ar"/>
              </w:rPr>
              <w:t>项结合</w:t>
            </w:r>
            <w:proofErr w:type="gramEnd"/>
            <w:r>
              <w:rPr>
                <w:rFonts w:ascii="宋体" w:hAnsi="宋体" w:cs="宋体" w:hint="eastAsia"/>
                <w:kern w:val="0"/>
                <w:szCs w:val="21"/>
                <w:lang w:bidi="ar"/>
              </w:rPr>
              <w:t>处理。</w:t>
            </w:r>
            <w:r>
              <w:rPr>
                <w:rFonts w:ascii="宋体" w:hAnsi="宋体" w:cs="宋体" w:hint="eastAsia"/>
                <w:kern w:val="0"/>
                <w:szCs w:val="21"/>
                <w:lang w:bidi="ar"/>
              </w:rPr>
              <w:br/>
              <w:t>3、结构：</w:t>
            </w:r>
            <w:proofErr w:type="gramStart"/>
            <w:r>
              <w:rPr>
                <w:rFonts w:ascii="宋体" w:hAnsi="宋体" w:cs="宋体" w:hint="eastAsia"/>
                <w:kern w:val="0"/>
                <w:szCs w:val="21"/>
                <w:lang w:bidi="ar"/>
              </w:rPr>
              <w:t>榫</w:t>
            </w:r>
            <w:proofErr w:type="gramEnd"/>
            <w:r>
              <w:rPr>
                <w:rFonts w:ascii="宋体" w:hAnsi="宋体" w:cs="宋体" w:hint="eastAsia"/>
                <w:kern w:val="0"/>
                <w:szCs w:val="21"/>
                <w:lang w:bidi="ar"/>
              </w:rPr>
              <w:t>卯连接结构并合理布局加强筋，安装时不用胶水粘结，不用任何金属螺丝，使用产品自身力量相互连接，产品不变形，</w:t>
            </w:r>
            <w:proofErr w:type="gramStart"/>
            <w:r>
              <w:rPr>
                <w:rFonts w:ascii="宋体" w:hAnsi="宋体" w:cs="宋体" w:hint="eastAsia"/>
                <w:kern w:val="0"/>
                <w:szCs w:val="21"/>
                <w:lang w:bidi="ar"/>
              </w:rPr>
              <w:t>不</w:t>
            </w:r>
            <w:proofErr w:type="gramEnd"/>
            <w:r>
              <w:rPr>
                <w:rFonts w:ascii="宋体" w:hAnsi="宋体" w:cs="宋体" w:hint="eastAsia"/>
                <w:kern w:val="0"/>
                <w:szCs w:val="21"/>
                <w:lang w:bidi="ar"/>
              </w:rPr>
              <w:t>扭曲。</w:t>
            </w:r>
            <w:r>
              <w:rPr>
                <w:rFonts w:ascii="宋体" w:hAnsi="宋体" w:cs="宋体" w:hint="eastAsia"/>
                <w:kern w:val="0"/>
                <w:szCs w:val="21"/>
                <w:lang w:bidi="ar"/>
              </w:rPr>
              <w:br/>
              <w:t>4、门板：合页采用尼龙塑料铰链，高强度耐磨，防水、永不生锈。门板与侧板并安装有防盗插销，防止从外部撬开柜门。</w:t>
            </w:r>
            <w:r>
              <w:rPr>
                <w:rFonts w:ascii="宋体" w:hAnsi="宋体" w:cs="宋体" w:hint="eastAsia"/>
                <w:kern w:val="0"/>
                <w:szCs w:val="21"/>
                <w:lang w:bidi="ar"/>
              </w:rPr>
              <w:br/>
              <w:t>5、锁具：前后门均带锁、内嵌式塑料扣手。</w:t>
            </w:r>
            <w:r>
              <w:rPr>
                <w:rFonts w:ascii="宋体" w:hAnsi="宋体" w:cs="宋体" w:hint="eastAsia"/>
                <w:kern w:val="0"/>
                <w:szCs w:val="21"/>
                <w:lang w:bidi="ar"/>
              </w:rPr>
              <w:br/>
              <w:t>6、水槽：外径规格：500×600×400mm，水槽采用环保型PP材料一次性注塑成型，耐强酸碱、耐有机溶剂、耐高温，壁厚6mm，具有防溢出功能。含水槽1套。</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套</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■水嘴</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采用实验室专用三联水嘴，陶瓷阀芯90°旋转，铜质表面烤漆处理，增强耐酸碱防腐蚀以及防锈性能，特制鹅颈管可360度旋转。</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套</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学生端电源供应模块</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1、低压交直流：</w:t>
            </w:r>
            <w:r>
              <w:rPr>
                <w:rFonts w:ascii="宋体" w:hAnsi="宋体" w:cs="宋体" w:hint="eastAsia"/>
                <w:color w:val="000000"/>
                <w:kern w:val="0"/>
                <w:szCs w:val="21"/>
                <w:lang w:bidi="ar"/>
              </w:rPr>
              <w:br/>
              <w:t>A、教师主控型，接收实验室智能化控制系统控制，学生低压电源都可接收主控电源发送的锁定信号，在锁定指示灯点亮后，学生接收教师端输送的设定电源电压，教师锁定时,学生自己无法操作，这样可避免学生的误操作。可以分组或独立控制；</w:t>
            </w:r>
            <w:r>
              <w:rPr>
                <w:rFonts w:ascii="宋体" w:hAnsi="宋体" w:cs="宋体" w:hint="eastAsia"/>
                <w:color w:val="000000"/>
                <w:kern w:val="0"/>
                <w:szCs w:val="21"/>
                <w:lang w:bidi="ar"/>
              </w:rPr>
              <w:br/>
              <w:t>B、学生电源采用耐磨、耐腐蚀、耐高温的PC亮光薄膜面板，微电脑控制，贴片元件生产技术，采用≥1.5寸液晶显示电源学生交直流电压；学生电源的控制采用按钮式按键，可以根据实验需要设置电压；</w:t>
            </w:r>
            <w:r>
              <w:rPr>
                <w:rFonts w:ascii="宋体" w:hAnsi="宋体" w:cs="宋体" w:hint="eastAsia"/>
                <w:color w:val="000000"/>
                <w:kern w:val="0"/>
                <w:szCs w:val="21"/>
                <w:lang w:bidi="ar"/>
              </w:rPr>
              <w:br/>
              <w:t xml:space="preserve">C、学生交流电源通过上下键选取1～24V电压，最小调节单元可达1V,额定电流2A，具有过载保护智能检测功能（电流高于过载点则自动保护，电流低于过载点则自动恢复至设定值）； </w:t>
            </w:r>
            <w:r>
              <w:rPr>
                <w:rFonts w:ascii="宋体" w:hAnsi="宋体" w:cs="宋体" w:hint="eastAsia"/>
                <w:color w:val="000000"/>
                <w:kern w:val="0"/>
                <w:szCs w:val="21"/>
                <w:lang w:bidi="ar"/>
              </w:rPr>
              <w:br/>
              <w:t>D、学生直流电源可通过上下键选取，调节范围为1.5～24V，分辨率可达0.1V,额定电流2A，亦具有过载保护智能检测功能</w:t>
            </w:r>
            <w:r>
              <w:rPr>
                <w:rFonts w:ascii="宋体" w:hAnsi="宋体" w:cs="宋体" w:hint="eastAsia"/>
                <w:color w:val="000000"/>
                <w:kern w:val="0"/>
                <w:szCs w:val="21"/>
                <w:lang w:bidi="ar"/>
              </w:rPr>
              <w:br/>
              <w:t>2、220V五孔插座两个；</w:t>
            </w:r>
            <w:r>
              <w:rPr>
                <w:rFonts w:ascii="宋体" w:hAnsi="宋体" w:cs="宋体" w:hint="eastAsia"/>
                <w:color w:val="000000"/>
                <w:kern w:val="0"/>
                <w:szCs w:val="21"/>
                <w:lang w:bidi="ar"/>
              </w:rPr>
              <w:br/>
              <w:t>3、RJ45网络接口1个.</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组</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24</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布线系统</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模块化设计，每组模块间</w:t>
            </w:r>
            <w:proofErr w:type="gramStart"/>
            <w:r>
              <w:rPr>
                <w:rFonts w:ascii="宋体" w:hAnsi="宋体" w:cs="宋体" w:hint="eastAsia"/>
                <w:color w:val="000000"/>
                <w:kern w:val="0"/>
                <w:szCs w:val="21"/>
                <w:lang w:bidi="ar"/>
              </w:rPr>
              <w:t>采用活接式</w:t>
            </w:r>
            <w:proofErr w:type="gramEnd"/>
            <w:r>
              <w:rPr>
                <w:rFonts w:ascii="宋体" w:hAnsi="宋体" w:cs="宋体" w:hint="eastAsia"/>
                <w:color w:val="000000"/>
                <w:kern w:val="0"/>
                <w:szCs w:val="21"/>
                <w:lang w:bidi="ar"/>
              </w:rPr>
              <w:t>连接，方便安装、检修。采用2.5mm²电线进行系统布线（国标免检产品）。</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项</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给水管路</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塔吊给水主管选用φ20-32mmPP-R给水管，模块化设计，每组模块间</w:t>
            </w:r>
            <w:proofErr w:type="gramStart"/>
            <w:r>
              <w:rPr>
                <w:rFonts w:ascii="宋体" w:hAnsi="宋体" w:cs="宋体" w:hint="eastAsia"/>
                <w:color w:val="000000"/>
                <w:kern w:val="0"/>
                <w:szCs w:val="21"/>
                <w:lang w:bidi="ar"/>
              </w:rPr>
              <w:t>采用活接式</w:t>
            </w:r>
            <w:proofErr w:type="gramEnd"/>
            <w:r>
              <w:rPr>
                <w:rFonts w:ascii="宋体" w:hAnsi="宋体" w:cs="宋体" w:hint="eastAsia"/>
                <w:color w:val="000000"/>
                <w:kern w:val="0"/>
                <w:szCs w:val="21"/>
                <w:lang w:bidi="ar"/>
              </w:rPr>
              <w:t>连接，安装于塔吊主舱体上部，方便安装、检修。</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项</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排水管路</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塔吊排水管选用加厚φ50-75mmPVC-U国标管（具有防酸、防碱、耐腐蚀功能），模块化设计，每组模块间</w:t>
            </w:r>
            <w:proofErr w:type="gramStart"/>
            <w:r>
              <w:rPr>
                <w:rFonts w:ascii="宋体" w:hAnsi="宋体" w:cs="宋体" w:hint="eastAsia"/>
                <w:color w:val="000000"/>
                <w:kern w:val="0"/>
                <w:szCs w:val="21"/>
                <w:lang w:bidi="ar"/>
              </w:rPr>
              <w:t>采用活接式</w:t>
            </w:r>
            <w:proofErr w:type="gramEnd"/>
            <w:r>
              <w:rPr>
                <w:rFonts w:ascii="宋体" w:hAnsi="宋体" w:cs="宋体" w:hint="eastAsia"/>
                <w:color w:val="000000"/>
                <w:kern w:val="0"/>
                <w:szCs w:val="21"/>
                <w:lang w:bidi="ar"/>
              </w:rPr>
              <w:t>连接，安装于塔吊主舱体上部，方便安装、检修。</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项</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17</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铝扣板</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包含不低于600*600*0.8mm国标优质铝扣板吊顶，含配套龙骨、窗帘盒等所有配件。</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105</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LED平板节能灯</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600*600LED平板节能灯光等，含配套所有电线/开关等所有配件。</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套</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19</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万向吸风罩</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1、关节：高密度PP材质，可360度旋转调节方向，易拆卸、重组及清洗。</w:t>
            </w:r>
            <w:r>
              <w:rPr>
                <w:rFonts w:ascii="宋体" w:hAnsi="宋体" w:cs="宋体" w:hint="eastAsia"/>
                <w:color w:val="000000"/>
                <w:kern w:val="0"/>
                <w:szCs w:val="21"/>
                <w:lang w:bidi="ar"/>
              </w:rPr>
              <w:br/>
              <w:t>2、关节密封圈：不易老化高密度橡胶。</w:t>
            </w:r>
            <w:r>
              <w:rPr>
                <w:rFonts w:ascii="宋体" w:hAnsi="宋体" w:cs="宋体" w:hint="eastAsia"/>
                <w:color w:val="000000"/>
                <w:kern w:val="0"/>
                <w:szCs w:val="21"/>
                <w:lang w:bidi="ar"/>
              </w:rPr>
              <w:br/>
              <w:t>3、支撑弹簧/关节连接杆：304不锈钢。</w:t>
            </w:r>
            <w:r>
              <w:rPr>
                <w:rFonts w:ascii="宋体" w:hAnsi="宋体" w:cs="宋体" w:hint="eastAsia"/>
                <w:color w:val="000000"/>
                <w:kern w:val="0"/>
                <w:szCs w:val="21"/>
                <w:lang w:bidi="ar"/>
              </w:rPr>
              <w:br/>
              <w:t>4、关节松紧旋钮：全铜材质，内嵌不锈钢轴承，于关节连接杆锁合。</w:t>
            </w:r>
            <w:r>
              <w:rPr>
                <w:rFonts w:ascii="宋体" w:hAnsi="宋体" w:cs="宋体" w:hint="eastAsia"/>
                <w:color w:val="000000"/>
                <w:kern w:val="0"/>
                <w:szCs w:val="21"/>
                <w:lang w:bidi="ar"/>
              </w:rPr>
              <w:br/>
              <w:t>5、气流调节阀：手动调节外部阀门旋钮，控制进入之气流量。</w:t>
            </w:r>
            <w:r>
              <w:rPr>
                <w:rFonts w:ascii="宋体" w:hAnsi="宋体" w:cs="宋体" w:hint="eastAsia"/>
                <w:color w:val="000000"/>
                <w:kern w:val="0"/>
                <w:szCs w:val="21"/>
                <w:lang w:bidi="ar"/>
              </w:rPr>
              <w:br/>
              <w:t>6、拱形/杯形集气罩：高密度PP制成。</w:t>
            </w:r>
            <w:r>
              <w:rPr>
                <w:rFonts w:ascii="宋体" w:hAnsi="宋体" w:cs="宋体" w:hint="eastAsia"/>
                <w:color w:val="000000"/>
                <w:kern w:val="0"/>
                <w:szCs w:val="21"/>
                <w:lang w:bidi="ar"/>
              </w:rPr>
              <w:br/>
              <w:t>7、伸缩导管：直径75mm铝合金。</w:t>
            </w:r>
            <w:r>
              <w:rPr>
                <w:rFonts w:ascii="宋体" w:hAnsi="宋体" w:cs="宋体" w:hint="eastAsia"/>
                <w:color w:val="000000"/>
                <w:kern w:val="0"/>
                <w:szCs w:val="21"/>
                <w:lang w:bidi="ar"/>
              </w:rPr>
              <w:br/>
              <w:t>8、独有360旋转装置：以固定架为中心最大活动半径可达1600mm。</w:t>
            </w:r>
            <w:r>
              <w:rPr>
                <w:rFonts w:ascii="宋体" w:hAnsi="宋体" w:cs="宋体" w:hint="eastAsia"/>
                <w:color w:val="000000"/>
                <w:kern w:val="0"/>
                <w:szCs w:val="21"/>
                <w:lang w:bidi="ar"/>
              </w:rPr>
              <w:br/>
              <w:t>9、固定架：非粘接而成，模具注塑一体成型，牢度强，不脱底。</w:t>
            </w:r>
            <w:r>
              <w:rPr>
                <w:rFonts w:ascii="宋体" w:hAnsi="宋体" w:cs="宋体" w:hint="eastAsia"/>
                <w:color w:val="000000"/>
                <w:kern w:val="0"/>
                <w:szCs w:val="21"/>
                <w:lang w:bidi="ar"/>
              </w:rPr>
              <w:br/>
              <w:t>10、用途：在实验过程中吸走有污染的空气。</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个</w:t>
            </w:r>
            <w:proofErr w:type="gramEnd"/>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25</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20</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万向吸风罩底座</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固定底座：6</w:t>
            </w:r>
            <w:proofErr w:type="gramStart"/>
            <w:r>
              <w:rPr>
                <w:rFonts w:ascii="宋体" w:hAnsi="宋体" w:cs="宋体" w:hint="eastAsia"/>
                <w:color w:val="000000"/>
                <w:kern w:val="0"/>
                <w:szCs w:val="21"/>
                <w:lang w:bidi="ar"/>
              </w:rPr>
              <w:t>系专业抗氧化抗</w:t>
            </w:r>
            <w:proofErr w:type="gramEnd"/>
            <w:r>
              <w:rPr>
                <w:rFonts w:ascii="宋体" w:hAnsi="宋体" w:cs="宋体" w:hint="eastAsia"/>
                <w:color w:val="000000"/>
                <w:kern w:val="0"/>
                <w:szCs w:val="21"/>
                <w:lang w:bidi="ar"/>
              </w:rPr>
              <w:t>腐蚀的镁硅铝合金，根据不同的组合方式可</w:t>
            </w:r>
            <w:proofErr w:type="gramStart"/>
            <w:r>
              <w:rPr>
                <w:rFonts w:ascii="宋体" w:hAnsi="宋体" w:cs="宋体" w:hint="eastAsia"/>
                <w:color w:val="000000"/>
                <w:kern w:val="0"/>
                <w:szCs w:val="21"/>
                <w:lang w:bidi="ar"/>
              </w:rPr>
              <w:t>选择丝口和</w:t>
            </w:r>
            <w:proofErr w:type="gramEnd"/>
            <w:r>
              <w:rPr>
                <w:rFonts w:ascii="宋体" w:hAnsi="宋体" w:cs="宋体" w:hint="eastAsia"/>
                <w:color w:val="000000"/>
                <w:kern w:val="0"/>
                <w:szCs w:val="21"/>
                <w:lang w:bidi="ar"/>
              </w:rPr>
              <w:t>挂口结构，拆装方便。</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套</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25</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21</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实验室专用防腐蚀风管</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UPVC材质，厚度8mm，Φ400mm</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米</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22</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实验室专用防腐蚀风管</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UPVC材质，厚度5mm，Φ250mm</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米</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23</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实验室专用防腐蚀风管</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UPVC材质，厚度4mm，Φ110mm</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米</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24</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24</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电动阀</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PP防腐蚀、抗老化材料制作，壁厚8mm，Φ400mm</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只</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25</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手动阀</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PP防腐蚀、抗老化材料制作，壁厚8mm，Φ400mm</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只</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26</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电动阀</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PP防腐蚀、抗老化材料制作，壁厚4mm，Φ110mm</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只</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49</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27</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手动阀</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PP防腐蚀、抗老化材料制作，壁厚4mm，Φ110mm</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只</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49</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28</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控制箱</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包含正</w:t>
            </w:r>
            <w:proofErr w:type="gramStart"/>
            <w:r>
              <w:rPr>
                <w:rFonts w:ascii="宋体" w:hAnsi="宋体" w:cs="宋体" w:hint="eastAsia"/>
                <w:color w:val="000000"/>
                <w:kern w:val="0"/>
                <w:szCs w:val="21"/>
                <w:lang w:bidi="ar"/>
              </w:rPr>
              <w:t>泰标准</w:t>
            </w:r>
            <w:proofErr w:type="gramEnd"/>
            <w:r>
              <w:rPr>
                <w:rFonts w:ascii="宋体" w:hAnsi="宋体" w:cs="宋体" w:hint="eastAsia"/>
                <w:color w:val="000000"/>
                <w:kern w:val="0"/>
                <w:szCs w:val="21"/>
                <w:lang w:bidi="ar"/>
              </w:rPr>
              <w:t>元器件</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台</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29</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电缆线</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3*4mm</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米</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50</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30</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实验室专用防腐蚀风管</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UPVC材质，厚度8mm，Φ400mm</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米</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26</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31</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防火阀</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不锈钢制作，Φ400mm</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只</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32</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电动阀</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noProof/>
                <w:color w:val="000000"/>
                <w:kern w:val="0"/>
                <w:szCs w:val="21"/>
                <w:bdr w:val="single" w:sz="4" w:space="0" w:color="000000"/>
              </w:rPr>
              <w:drawing>
                <wp:anchor distT="0" distB="0" distL="114300" distR="114300" simplePos="0" relativeHeight="251661312" behindDoc="0" locked="0" layoutInCell="1" allowOverlap="1" wp14:anchorId="2B95E3AA" wp14:editId="304BB9E4">
                  <wp:simplePos x="0" y="0"/>
                  <wp:positionH relativeFrom="column">
                    <wp:posOffset>0</wp:posOffset>
                  </wp:positionH>
                  <wp:positionV relativeFrom="paragraph">
                    <wp:posOffset>0</wp:posOffset>
                  </wp:positionV>
                  <wp:extent cx="0" cy="37465"/>
                  <wp:effectExtent l="0" t="0" r="0" b="0"/>
                  <wp:wrapNone/>
                  <wp:docPr id="2" name="Picture_2"/>
                  <wp:cNvGraphicFramePr/>
                  <a:graphic xmlns:a="http://schemas.openxmlformats.org/drawingml/2006/main">
                    <a:graphicData uri="http://schemas.openxmlformats.org/drawingml/2006/picture">
                      <pic:pic xmlns:pic="http://schemas.openxmlformats.org/drawingml/2006/picture">
                        <pic:nvPicPr>
                          <pic:cNvPr id="2" name="Picture_2"/>
                          <pic:cNvPicPr/>
                        </pic:nvPicPr>
                        <pic:blipFill>
                          <a:blip r:embed="rId19"/>
                          <a:stretch>
                            <a:fillRect/>
                          </a:stretch>
                        </pic:blipFill>
                        <pic:spPr>
                          <a:xfrm>
                            <a:off x="0" y="0"/>
                            <a:ext cx="0" cy="37465"/>
                          </a:xfrm>
                          <a:prstGeom prst="rect">
                            <a:avLst/>
                          </a:prstGeom>
                          <a:noFill/>
                          <a:ln>
                            <a:noFill/>
                          </a:ln>
                        </pic:spPr>
                      </pic:pic>
                    </a:graphicData>
                  </a:graphic>
                </wp:anchor>
              </w:drawing>
            </w:r>
            <w:r>
              <w:rPr>
                <w:rFonts w:ascii="宋体" w:hAnsi="宋体" w:cs="宋体" w:hint="eastAsia"/>
                <w:noProof/>
                <w:color w:val="000000"/>
                <w:kern w:val="0"/>
                <w:szCs w:val="21"/>
                <w:bdr w:val="single" w:sz="4" w:space="0" w:color="000000"/>
              </w:rPr>
              <w:drawing>
                <wp:anchor distT="0" distB="0" distL="114300" distR="114300" simplePos="0" relativeHeight="251662336" behindDoc="0" locked="0" layoutInCell="1" allowOverlap="1" wp14:anchorId="64271E17" wp14:editId="4BBA5662">
                  <wp:simplePos x="0" y="0"/>
                  <wp:positionH relativeFrom="column">
                    <wp:posOffset>0</wp:posOffset>
                  </wp:positionH>
                  <wp:positionV relativeFrom="paragraph">
                    <wp:posOffset>0</wp:posOffset>
                  </wp:positionV>
                  <wp:extent cx="0" cy="37465"/>
                  <wp:effectExtent l="0" t="0" r="0" b="0"/>
                  <wp:wrapNone/>
                  <wp:docPr id="8" name="Picture_2_SpCnt_1"/>
                  <wp:cNvGraphicFramePr/>
                  <a:graphic xmlns:a="http://schemas.openxmlformats.org/drawingml/2006/main">
                    <a:graphicData uri="http://schemas.openxmlformats.org/drawingml/2006/picture">
                      <pic:pic xmlns:pic="http://schemas.openxmlformats.org/drawingml/2006/picture">
                        <pic:nvPicPr>
                          <pic:cNvPr id="8" name="Picture_2_SpCnt_1"/>
                          <pic:cNvPicPr/>
                        </pic:nvPicPr>
                        <pic:blipFill>
                          <a:blip r:embed="rId19"/>
                          <a:stretch>
                            <a:fillRect/>
                          </a:stretch>
                        </pic:blipFill>
                        <pic:spPr>
                          <a:xfrm>
                            <a:off x="0" y="0"/>
                            <a:ext cx="0" cy="37465"/>
                          </a:xfrm>
                          <a:prstGeom prst="rect">
                            <a:avLst/>
                          </a:prstGeom>
                          <a:noFill/>
                          <a:ln>
                            <a:noFill/>
                          </a:ln>
                        </pic:spPr>
                      </pic:pic>
                    </a:graphicData>
                  </a:graphic>
                </wp:anchor>
              </w:drawing>
            </w:r>
            <w:r>
              <w:rPr>
                <w:rFonts w:ascii="宋体" w:hAnsi="宋体" w:cs="宋体" w:hint="eastAsia"/>
                <w:color w:val="000000"/>
                <w:kern w:val="0"/>
                <w:szCs w:val="21"/>
                <w:lang w:bidi="ar"/>
              </w:rPr>
              <w:t>PP防腐蚀、抗老化材料制作，壁厚8mm，Φ400mm</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只</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33</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手动阀</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noProof/>
                <w:color w:val="000000"/>
                <w:kern w:val="0"/>
                <w:szCs w:val="21"/>
                <w:bdr w:val="single" w:sz="4" w:space="0" w:color="000000"/>
              </w:rPr>
              <w:drawing>
                <wp:anchor distT="0" distB="0" distL="114300" distR="114300" simplePos="0" relativeHeight="251663360" behindDoc="0" locked="0" layoutInCell="1" allowOverlap="1" wp14:anchorId="4690DB5F" wp14:editId="3E3CA953">
                  <wp:simplePos x="0" y="0"/>
                  <wp:positionH relativeFrom="column">
                    <wp:posOffset>0</wp:posOffset>
                  </wp:positionH>
                  <wp:positionV relativeFrom="paragraph">
                    <wp:posOffset>0</wp:posOffset>
                  </wp:positionV>
                  <wp:extent cx="0" cy="37465"/>
                  <wp:effectExtent l="0" t="0" r="0" b="0"/>
                  <wp:wrapNone/>
                  <wp:docPr id="6" name="Picture_2_SpCnt_2"/>
                  <wp:cNvGraphicFramePr/>
                  <a:graphic xmlns:a="http://schemas.openxmlformats.org/drawingml/2006/main">
                    <a:graphicData uri="http://schemas.openxmlformats.org/drawingml/2006/picture">
                      <pic:pic xmlns:pic="http://schemas.openxmlformats.org/drawingml/2006/picture">
                        <pic:nvPicPr>
                          <pic:cNvPr id="6" name="Picture_2_SpCnt_2"/>
                          <pic:cNvPicPr/>
                        </pic:nvPicPr>
                        <pic:blipFill>
                          <a:blip r:embed="rId19"/>
                          <a:stretch>
                            <a:fillRect/>
                          </a:stretch>
                        </pic:blipFill>
                        <pic:spPr>
                          <a:xfrm>
                            <a:off x="0" y="0"/>
                            <a:ext cx="0" cy="37465"/>
                          </a:xfrm>
                          <a:prstGeom prst="rect">
                            <a:avLst/>
                          </a:prstGeom>
                          <a:noFill/>
                          <a:ln>
                            <a:noFill/>
                          </a:ln>
                        </pic:spPr>
                      </pic:pic>
                    </a:graphicData>
                  </a:graphic>
                </wp:anchor>
              </w:drawing>
            </w:r>
            <w:r>
              <w:rPr>
                <w:rFonts w:ascii="宋体" w:hAnsi="宋体" w:cs="宋体" w:hint="eastAsia"/>
                <w:noProof/>
                <w:color w:val="000000"/>
                <w:kern w:val="0"/>
                <w:szCs w:val="21"/>
                <w:bdr w:val="single" w:sz="4" w:space="0" w:color="000000"/>
              </w:rPr>
              <w:drawing>
                <wp:anchor distT="0" distB="0" distL="114300" distR="114300" simplePos="0" relativeHeight="251664384" behindDoc="0" locked="0" layoutInCell="1" allowOverlap="1" wp14:anchorId="38389884" wp14:editId="6E3FBEBE">
                  <wp:simplePos x="0" y="0"/>
                  <wp:positionH relativeFrom="column">
                    <wp:posOffset>0</wp:posOffset>
                  </wp:positionH>
                  <wp:positionV relativeFrom="paragraph">
                    <wp:posOffset>0</wp:posOffset>
                  </wp:positionV>
                  <wp:extent cx="0" cy="37465"/>
                  <wp:effectExtent l="0" t="0" r="0" b="0"/>
                  <wp:wrapNone/>
                  <wp:docPr id="1" name="Picture_2_SpCnt_3"/>
                  <wp:cNvGraphicFramePr/>
                  <a:graphic xmlns:a="http://schemas.openxmlformats.org/drawingml/2006/main">
                    <a:graphicData uri="http://schemas.openxmlformats.org/drawingml/2006/picture">
                      <pic:pic xmlns:pic="http://schemas.openxmlformats.org/drawingml/2006/picture">
                        <pic:nvPicPr>
                          <pic:cNvPr id="1" name="Picture_2_SpCnt_3"/>
                          <pic:cNvPicPr/>
                        </pic:nvPicPr>
                        <pic:blipFill>
                          <a:blip r:embed="rId19"/>
                          <a:stretch>
                            <a:fillRect/>
                          </a:stretch>
                        </pic:blipFill>
                        <pic:spPr>
                          <a:xfrm>
                            <a:off x="0" y="0"/>
                            <a:ext cx="0" cy="37465"/>
                          </a:xfrm>
                          <a:prstGeom prst="rect">
                            <a:avLst/>
                          </a:prstGeom>
                          <a:noFill/>
                          <a:ln>
                            <a:noFill/>
                          </a:ln>
                        </pic:spPr>
                      </pic:pic>
                    </a:graphicData>
                  </a:graphic>
                </wp:anchor>
              </w:drawing>
            </w:r>
            <w:r>
              <w:rPr>
                <w:rFonts w:ascii="宋体" w:hAnsi="宋体" w:cs="宋体" w:hint="eastAsia"/>
                <w:color w:val="000000"/>
                <w:kern w:val="0"/>
                <w:szCs w:val="21"/>
                <w:lang w:bidi="ar"/>
              </w:rPr>
              <w:t>PP防腐蚀、抗老化材料制作，壁厚8mm，Φ400mm</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只</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34</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防腐蚀实验室专用离心风机系统</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 xml:space="preserve">6号离心式风机，变频调速电机，功率为5.5KW。风量达到6840-12700m3/H，全压1137-785Pa，风量风速控制范围大，在风机达到最大功率60%情况以下可实现每小时换气次数25次以上，带补气口装置。排毒效果大于97%，毒气排放时达到环保要求。低于国家GB/6297-1996标准中新污染源大气污染的排放标准。室内噪音小于55dB。与风机配置的通风管道采用化工专用工程塑料优质PVC制作。                                                     </w:t>
            </w:r>
            <w:r>
              <w:rPr>
                <w:rFonts w:ascii="宋体" w:hAnsi="宋体" w:cs="宋体" w:hint="eastAsia"/>
                <w:color w:val="000000"/>
                <w:kern w:val="0"/>
                <w:szCs w:val="21"/>
                <w:lang w:bidi="ar"/>
              </w:rPr>
              <w:br/>
              <w:t xml:space="preserve">风机配件：1、减震器1套；2、风机雨帽1套；3、电机雨帽1套。                                                              </w:t>
            </w:r>
            <w:r>
              <w:rPr>
                <w:rFonts w:ascii="宋体" w:hAnsi="宋体" w:cs="宋体" w:hint="eastAsia"/>
                <w:color w:val="000000"/>
                <w:kern w:val="0"/>
                <w:szCs w:val="21"/>
                <w:lang w:bidi="ar"/>
              </w:rPr>
              <w:br/>
              <w:t>风机布线：</w:t>
            </w:r>
            <w:r>
              <w:rPr>
                <w:rFonts w:ascii="宋体" w:hAnsi="宋体" w:cs="宋体" w:hint="eastAsia"/>
                <w:color w:val="000000"/>
                <w:kern w:val="0"/>
                <w:szCs w:val="21"/>
                <w:lang w:bidi="ar"/>
              </w:rPr>
              <w:br/>
              <w:t>采用交联聚乙烯绝缘﹑铝塑带绕包总屏蔽﹑</w:t>
            </w:r>
            <w:proofErr w:type="gramStart"/>
            <w:r>
              <w:rPr>
                <w:rFonts w:ascii="宋体" w:hAnsi="宋体" w:cs="宋体" w:hint="eastAsia"/>
                <w:color w:val="000000"/>
                <w:kern w:val="0"/>
                <w:szCs w:val="21"/>
                <w:lang w:bidi="ar"/>
              </w:rPr>
              <w:t>低烟无卤</w:t>
            </w:r>
            <w:proofErr w:type="gramEnd"/>
            <w:r>
              <w:rPr>
                <w:rFonts w:ascii="宋体" w:hAnsi="宋体" w:cs="宋体" w:hint="eastAsia"/>
                <w:color w:val="000000"/>
                <w:kern w:val="0"/>
                <w:szCs w:val="21"/>
                <w:lang w:bidi="ar"/>
              </w:rPr>
              <w:t>聚烯烃内衬层﹑钢丝</w:t>
            </w:r>
            <w:proofErr w:type="gramStart"/>
            <w:r>
              <w:rPr>
                <w:rFonts w:ascii="宋体" w:hAnsi="宋体" w:cs="宋体" w:hint="eastAsia"/>
                <w:color w:val="000000"/>
                <w:kern w:val="0"/>
                <w:szCs w:val="21"/>
                <w:lang w:bidi="ar"/>
              </w:rPr>
              <w:t>铠装﹑低烟</w:t>
            </w:r>
            <w:proofErr w:type="gramEnd"/>
            <w:r>
              <w:rPr>
                <w:rFonts w:ascii="宋体" w:hAnsi="宋体" w:cs="宋体" w:hint="eastAsia"/>
                <w:color w:val="000000"/>
                <w:kern w:val="0"/>
                <w:szCs w:val="21"/>
                <w:lang w:bidi="ar"/>
              </w:rPr>
              <w:t>无卤聚烯烃护套耐火计算机对绞控制电缆。</w:t>
            </w:r>
            <w:r>
              <w:rPr>
                <w:rFonts w:ascii="宋体" w:hAnsi="宋体" w:cs="宋体" w:hint="eastAsia"/>
                <w:color w:val="000000"/>
                <w:kern w:val="0"/>
                <w:szCs w:val="21"/>
                <w:lang w:bidi="ar"/>
              </w:rPr>
              <w:br/>
              <w:t>1. 电缆的额定电压300/500V</w:t>
            </w:r>
            <w:r>
              <w:rPr>
                <w:rFonts w:ascii="宋体" w:hAnsi="宋体" w:cs="宋体" w:hint="eastAsia"/>
                <w:color w:val="000000"/>
                <w:kern w:val="0"/>
                <w:szCs w:val="21"/>
                <w:lang w:bidi="ar"/>
              </w:rPr>
              <w:br/>
              <w:t>2.电缆长期工作温度-30～90℃</w:t>
            </w:r>
            <w:r>
              <w:rPr>
                <w:rFonts w:ascii="宋体" w:hAnsi="宋体" w:cs="宋体" w:hint="eastAsia"/>
                <w:color w:val="000000"/>
                <w:kern w:val="0"/>
                <w:szCs w:val="21"/>
                <w:lang w:bidi="ar"/>
              </w:rPr>
              <w:br/>
            </w:r>
            <w:r>
              <w:rPr>
                <w:rFonts w:ascii="宋体" w:hAnsi="宋体" w:cs="宋体" w:hint="eastAsia"/>
                <w:color w:val="000000"/>
                <w:kern w:val="0"/>
                <w:szCs w:val="21"/>
                <w:lang w:bidi="ar"/>
              </w:rPr>
              <w:lastRenderedPageBreak/>
              <w:t>3.电缆敷设温度不低于0℃</w:t>
            </w:r>
            <w:r>
              <w:rPr>
                <w:rFonts w:ascii="宋体" w:hAnsi="宋体" w:cs="宋体" w:hint="eastAsia"/>
                <w:color w:val="000000"/>
                <w:kern w:val="0"/>
                <w:szCs w:val="21"/>
                <w:lang w:bidi="ar"/>
              </w:rPr>
              <w:br/>
              <w:t>4.WDZCN-DJYJP3YP3VR-33电缆弯曲半径不小于电缆直径的12倍</w:t>
            </w:r>
            <w:r>
              <w:rPr>
                <w:rFonts w:ascii="宋体" w:hAnsi="宋体" w:cs="宋体" w:hint="eastAsia"/>
                <w:color w:val="000000"/>
                <w:kern w:val="0"/>
                <w:szCs w:val="21"/>
                <w:lang w:bidi="ar"/>
              </w:rPr>
              <w:br/>
              <w:t>5.</w:t>
            </w:r>
            <w:proofErr w:type="gramStart"/>
            <w:r>
              <w:rPr>
                <w:rFonts w:ascii="宋体" w:hAnsi="宋体" w:cs="宋体" w:hint="eastAsia"/>
                <w:color w:val="000000"/>
                <w:kern w:val="0"/>
                <w:szCs w:val="21"/>
                <w:lang w:bidi="ar"/>
              </w:rPr>
              <w:t>低烟无卤</w:t>
            </w:r>
            <w:proofErr w:type="gramEnd"/>
            <w:r>
              <w:rPr>
                <w:rFonts w:ascii="宋体" w:hAnsi="宋体" w:cs="宋体" w:hint="eastAsia"/>
                <w:color w:val="000000"/>
                <w:kern w:val="0"/>
                <w:szCs w:val="21"/>
                <w:lang w:bidi="ar"/>
              </w:rPr>
              <w:t>成束阻燃型电缆燃烧时析出气体中HCL含量≤100mg/g</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套</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35</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实验废气处理系统</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noProof/>
                <w:color w:val="000000"/>
                <w:kern w:val="0"/>
                <w:szCs w:val="21"/>
                <w:bdr w:val="single" w:sz="4" w:space="0" w:color="000000"/>
              </w:rPr>
              <w:drawing>
                <wp:anchor distT="0" distB="0" distL="114300" distR="114300" simplePos="0" relativeHeight="251665408" behindDoc="0" locked="0" layoutInCell="1" allowOverlap="1" wp14:anchorId="1E85611B" wp14:editId="7DEB19CD">
                  <wp:simplePos x="0" y="0"/>
                  <wp:positionH relativeFrom="column">
                    <wp:posOffset>0</wp:posOffset>
                  </wp:positionH>
                  <wp:positionV relativeFrom="paragraph">
                    <wp:posOffset>0</wp:posOffset>
                  </wp:positionV>
                  <wp:extent cx="0" cy="37465"/>
                  <wp:effectExtent l="0" t="0" r="0" b="0"/>
                  <wp:wrapNone/>
                  <wp:docPr id="3" name="Picture_2_SpCnt_4"/>
                  <wp:cNvGraphicFramePr/>
                  <a:graphic xmlns:a="http://schemas.openxmlformats.org/drawingml/2006/main">
                    <a:graphicData uri="http://schemas.openxmlformats.org/drawingml/2006/picture">
                      <pic:pic xmlns:pic="http://schemas.openxmlformats.org/drawingml/2006/picture">
                        <pic:nvPicPr>
                          <pic:cNvPr id="3" name="Picture_2_SpCnt_4"/>
                          <pic:cNvPicPr/>
                        </pic:nvPicPr>
                        <pic:blipFill>
                          <a:blip r:embed="rId19"/>
                          <a:stretch>
                            <a:fillRect/>
                          </a:stretch>
                        </pic:blipFill>
                        <pic:spPr>
                          <a:xfrm>
                            <a:off x="0" y="0"/>
                            <a:ext cx="0" cy="37465"/>
                          </a:xfrm>
                          <a:prstGeom prst="rect">
                            <a:avLst/>
                          </a:prstGeom>
                          <a:noFill/>
                          <a:ln>
                            <a:noFill/>
                          </a:ln>
                        </pic:spPr>
                      </pic:pic>
                    </a:graphicData>
                  </a:graphic>
                </wp:anchor>
              </w:drawing>
            </w:r>
            <w:r>
              <w:rPr>
                <w:rFonts w:ascii="宋体" w:hAnsi="宋体" w:cs="宋体" w:hint="eastAsia"/>
                <w:noProof/>
                <w:color w:val="000000"/>
                <w:kern w:val="0"/>
                <w:szCs w:val="21"/>
                <w:bdr w:val="single" w:sz="4" w:space="0" w:color="000000"/>
              </w:rPr>
              <w:drawing>
                <wp:anchor distT="0" distB="0" distL="114300" distR="114300" simplePos="0" relativeHeight="251666432" behindDoc="0" locked="0" layoutInCell="1" allowOverlap="1" wp14:anchorId="3F49DB3D" wp14:editId="0F6C801D">
                  <wp:simplePos x="0" y="0"/>
                  <wp:positionH relativeFrom="column">
                    <wp:posOffset>0</wp:posOffset>
                  </wp:positionH>
                  <wp:positionV relativeFrom="paragraph">
                    <wp:posOffset>0</wp:posOffset>
                  </wp:positionV>
                  <wp:extent cx="0" cy="37465"/>
                  <wp:effectExtent l="0" t="0" r="0" b="0"/>
                  <wp:wrapNone/>
                  <wp:docPr id="7" name="Picture_2_SpCnt_5"/>
                  <wp:cNvGraphicFramePr/>
                  <a:graphic xmlns:a="http://schemas.openxmlformats.org/drawingml/2006/main">
                    <a:graphicData uri="http://schemas.openxmlformats.org/drawingml/2006/picture">
                      <pic:pic xmlns:pic="http://schemas.openxmlformats.org/drawingml/2006/picture">
                        <pic:nvPicPr>
                          <pic:cNvPr id="7" name="Picture_2_SpCnt_5"/>
                          <pic:cNvPicPr/>
                        </pic:nvPicPr>
                        <pic:blipFill>
                          <a:blip r:embed="rId19"/>
                          <a:stretch>
                            <a:fillRect/>
                          </a:stretch>
                        </pic:blipFill>
                        <pic:spPr>
                          <a:xfrm>
                            <a:off x="0" y="0"/>
                            <a:ext cx="0" cy="37465"/>
                          </a:xfrm>
                          <a:prstGeom prst="rect">
                            <a:avLst/>
                          </a:prstGeom>
                          <a:noFill/>
                          <a:ln>
                            <a:noFill/>
                          </a:ln>
                        </pic:spPr>
                      </pic:pic>
                    </a:graphicData>
                  </a:graphic>
                </wp:anchor>
              </w:drawing>
            </w:r>
            <w:r>
              <w:rPr>
                <w:rFonts w:ascii="宋体" w:hAnsi="宋体" w:cs="宋体" w:hint="eastAsia"/>
                <w:color w:val="000000"/>
                <w:kern w:val="0"/>
                <w:szCs w:val="21"/>
                <w:lang w:bidi="ar"/>
              </w:rPr>
              <w:t>活性炭废气处理器，处理风量：11000m3/h，压力损失：≤600PA；</w:t>
            </w:r>
            <w:r>
              <w:rPr>
                <w:rFonts w:ascii="宋体" w:hAnsi="宋体" w:cs="宋体" w:hint="eastAsia"/>
                <w:color w:val="000000"/>
                <w:kern w:val="0"/>
                <w:szCs w:val="21"/>
                <w:lang w:bidi="ar"/>
              </w:rPr>
              <w:br/>
              <w:t>1、吸附单元在设备箱体内分层格栅式安装，要求能够非常方便的检修及更换。吸附单元选用硬PP板材制作。</w:t>
            </w:r>
            <w:r>
              <w:rPr>
                <w:rFonts w:ascii="宋体" w:hAnsi="宋体" w:cs="宋体" w:hint="eastAsia"/>
                <w:color w:val="000000"/>
                <w:kern w:val="0"/>
                <w:szCs w:val="21"/>
                <w:lang w:bidi="ar"/>
              </w:rPr>
              <w:br/>
              <w:t>2、检查门开启方便，密封严密。</w:t>
            </w:r>
            <w:r>
              <w:rPr>
                <w:rFonts w:ascii="宋体" w:hAnsi="宋体" w:cs="宋体" w:hint="eastAsia"/>
                <w:color w:val="000000"/>
                <w:kern w:val="0"/>
                <w:szCs w:val="21"/>
                <w:lang w:bidi="ar"/>
              </w:rPr>
              <w:br/>
              <w:t>3、基架用槽钢制作。坚固的基</w:t>
            </w:r>
            <w:proofErr w:type="gramStart"/>
            <w:r>
              <w:rPr>
                <w:rFonts w:ascii="宋体" w:hAnsi="宋体" w:cs="宋体" w:hint="eastAsia"/>
                <w:color w:val="000000"/>
                <w:kern w:val="0"/>
                <w:szCs w:val="21"/>
                <w:lang w:bidi="ar"/>
              </w:rPr>
              <w:t>架可以</w:t>
            </w:r>
            <w:proofErr w:type="gramEnd"/>
            <w:r>
              <w:rPr>
                <w:rFonts w:ascii="宋体" w:hAnsi="宋体" w:cs="宋体" w:hint="eastAsia"/>
                <w:color w:val="000000"/>
                <w:kern w:val="0"/>
                <w:szCs w:val="21"/>
                <w:lang w:bidi="ar"/>
              </w:rPr>
              <w:t>保证设备安装和运输的要求。</w:t>
            </w:r>
            <w:r>
              <w:rPr>
                <w:rFonts w:ascii="宋体" w:hAnsi="宋体" w:cs="宋体" w:hint="eastAsia"/>
                <w:color w:val="000000"/>
                <w:kern w:val="0"/>
                <w:szCs w:val="21"/>
                <w:lang w:bidi="ar"/>
              </w:rPr>
              <w:br/>
              <w:t>4、进出气口是法兰式接口，可以连接风管。风管连接工艺采用法兰连接方式，法兰之间连接应有3㎜的橡胶垫皮，起到密封作用。</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套</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36</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实验</w:t>
            </w:r>
            <w:proofErr w:type="gramStart"/>
            <w:r>
              <w:rPr>
                <w:rFonts w:ascii="宋体" w:hAnsi="宋体" w:cs="宋体" w:hint="eastAsia"/>
                <w:color w:val="000000"/>
                <w:kern w:val="0"/>
                <w:szCs w:val="21"/>
                <w:lang w:bidi="ar"/>
              </w:rPr>
              <w:t>准备台</w:t>
            </w:r>
            <w:proofErr w:type="gramEnd"/>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kern w:val="0"/>
                <w:szCs w:val="21"/>
                <w:lang w:bidi="ar"/>
              </w:rPr>
            </w:pPr>
            <w:r>
              <w:rPr>
                <w:rFonts w:ascii="宋体" w:hAnsi="宋体" w:cs="宋体" w:hint="eastAsia"/>
                <w:kern w:val="0"/>
                <w:szCs w:val="21"/>
                <w:lang w:bidi="ar"/>
              </w:rPr>
              <w:t>1、</w:t>
            </w:r>
            <w:r>
              <w:rPr>
                <w:rFonts w:ascii="宋体" w:hAnsi="宋体" w:cs="宋体" w:hint="eastAsia"/>
                <w:noProof/>
                <w:kern w:val="0"/>
                <w:szCs w:val="21"/>
              </w:rPr>
              <w:drawing>
                <wp:anchor distT="0" distB="0" distL="114300" distR="114300" simplePos="0" relativeHeight="251675648" behindDoc="0" locked="0" layoutInCell="1" allowOverlap="1" wp14:anchorId="507BA0EA" wp14:editId="31D91CAE">
                  <wp:simplePos x="0" y="0"/>
                  <wp:positionH relativeFrom="column">
                    <wp:posOffset>0</wp:posOffset>
                  </wp:positionH>
                  <wp:positionV relativeFrom="paragraph">
                    <wp:posOffset>0</wp:posOffset>
                  </wp:positionV>
                  <wp:extent cx="0" cy="37465"/>
                  <wp:effectExtent l="0" t="0" r="0" b="0"/>
                  <wp:wrapNone/>
                  <wp:docPr id="23" name="Picture_2_SpCnt_6"/>
                  <wp:cNvGraphicFramePr/>
                  <a:graphic xmlns:a="http://schemas.openxmlformats.org/drawingml/2006/main">
                    <a:graphicData uri="http://schemas.openxmlformats.org/drawingml/2006/picture">
                      <pic:pic xmlns:pic="http://schemas.openxmlformats.org/drawingml/2006/picture">
                        <pic:nvPicPr>
                          <pic:cNvPr id="23" name="Picture_2_SpCnt_6"/>
                          <pic:cNvPicPr/>
                        </pic:nvPicPr>
                        <pic:blipFill>
                          <a:blip r:embed="rId19"/>
                          <a:stretch>
                            <a:fillRect/>
                          </a:stretch>
                        </pic:blipFill>
                        <pic:spPr>
                          <a:xfrm>
                            <a:off x="0" y="0"/>
                            <a:ext cx="0" cy="37465"/>
                          </a:xfrm>
                          <a:prstGeom prst="rect">
                            <a:avLst/>
                          </a:prstGeom>
                          <a:noFill/>
                          <a:ln>
                            <a:noFill/>
                          </a:ln>
                        </pic:spPr>
                      </pic:pic>
                    </a:graphicData>
                  </a:graphic>
                </wp:anchor>
              </w:drawing>
            </w:r>
            <w:r>
              <w:rPr>
                <w:rFonts w:ascii="宋体" w:hAnsi="宋体" w:cs="宋体" w:hint="eastAsia"/>
                <w:noProof/>
                <w:kern w:val="0"/>
                <w:szCs w:val="21"/>
              </w:rPr>
              <w:drawing>
                <wp:anchor distT="0" distB="0" distL="114300" distR="114300" simplePos="0" relativeHeight="251676672" behindDoc="0" locked="0" layoutInCell="1" allowOverlap="1" wp14:anchorId="712E19B9" wp14:editId="109DB83C">
                  <wp:simplePos x="0" y="0"/>
                  <wp:positionH relativeFrom="column">
                    <wp:posOffset>0</wp:posOffset>
                  </wp:positionH>
                  <wp:positionV relativeFrom="paragraph">
                    <wp:posOffset>0</wp:posOffset>
                  </wp:positionV>
                  <wp:extent cx="0" cy="37465"/>
                  <wp:effectExtent l="0" t="0" r="0" b="0"/>
                  <wp:wrapNone/>
                  <wp:docPr id="24" name="Picture_2_SpCnt_7"/>
                  <wp:cNvGraphicFramePr/>
                  <a:graphic xmlns:a="http://schemas.openxmlformats.org/drawingml/2006/main">
                    <a:graphicData uri="http://schemas.openxmlformats.org/drawingml/2006/picture">
                      <pic:pic xmlns:pic="http://schemas.openxmlformats.org/drawingml/2006/picture">
                        <pic:nvPicPr>
                          <pic:cNvPr id="24" name="Picture_2_SpCnt_7"/>
                          <pic:cNvPicPr/>
                        </pic:nvPicPr>
                        <pic:blipFill>
                          <a:blip r:embed="rId19"/>
                          <a:stretch>
                            <a:fillRect/>
                          </a:stretch>
                        </pic:blipFill>
                        <pic:spPr>
                          <a:xfrm>
                            <a:off x="0" y="0"/>
                            <a:ext cx="0" cy="37465"/>
                          </a:xfrm>
                          <a:prstGeom prst="rect">
                            <a:avLst/>
                          </a:prstGeom>
                          <a:noFill/>
                          <a:ln>
                            <a:noFill/>
                          </a:ln>
                        </pic:spPr>
                      </pic:pic>
                    </a:graphicData>
                  </a:graphic>
                </wp:anchor>
              </w:drawing>
            </w:r>
            <w:r>
              <w:rPr>
                <w:rFonts w:ascii="宋体" w:hAnsi="宋体" w:cs="宋体" w:hint="eastAsia"/>
                <w:kern w:val="0"/>
                <w:szCs w:val="21"/>
                <w:lang w:bidi="ar"/>
              </w:rPr>
              <w:t xml:space="preserve">规格：1000×600×850mm </w:t>
            </w:r>
          </w:p>
          <w:p w:rsidR="0067391A" w:rsidRDefault="00F67EDE">
            <w:pPr>
              <w:widowControl/>
              <w:jc w:val="left"/>
              <w:textAlignment w:val="center"/>
              <w:rPr>
                <w:rFonts w:ascii="宋体" w:hAnsi="宋体" w:cs="宋体"/>
                <w:kern w:val="0"/>
                <w:szCs w:val="21"/>
                <w:lang w:bidi="ar"/>
              </w:rPr>
            </w:pPr>
            <w:r>
              <w:rPr>
                <w:rFonts w:ascii="宋体" w:hAnsi="宋体" w:cs="宋体" w:hint="eastAsia"/>
                <w:szCs w:val="21"/>
              </w:rPr>
              <w:t>2、</w:t>
            </w:r>
            <w:r>
              <w:rPr>
                <w:rFonts w:ascii="宋体" w:hAnsi="宋体" w:cs="宋体" w:hint="eastAsia"/>
                <w:kern w:val="0"/>
                <w:szCs w:val="21"/>
                <w:lang w:bidi="ar"/>
              </w:rPr>
              <w:t>台面：采用12.7mm厚实芯理化板，边沿加厚至≧25.4mm，表面光滑、平整，整体美观大方。耐酸碱、耐高温、耐腐蚀、</w:t>
            </w:r>
            <w:proofErr w:type="gramStart"/>
            <w:r>
              <w:rPr>
                <w:rFonts w:ascii="宋体" w:hAnsi="宋体" w:cs="宋体" w:hint="eastAsia"/>
                <w:kern w:val="0"/>
                <w:szCs w:val="21"/>
                <w:lang w:bidi="ar"/>
              </w:rPr>
              <w:t>不</w:t>
            </w:r>
            <w:proofErr w:type="gramEnd"/>
            <w:r>
              <w:rPr>
                <w:rFonts w:ascii="宋体" w:hAnsi="宋体" w:cs="宋体" w:hint="eastAsia"/>
                <w:kern w:val="0"/>
                <w:szCs w:val="21"/>
                <w:lang w:bidi="ar"/>
              </w:rPr>
              <w:t>吸水、防火、抗老化、无毒、不褪色、材质坚硬，确保柜身台面</w:t>
            </w:r>
            <w:proofErr w:type="gramStart"/>
            <w:r>
              <w:rPr>
                <w:rFonts w:ascii="宋体" w:hAnsi="宋体" w:cs="宋体" w:hint="eastAsia"/>
                <w:kern w:val="0"/>
                <w:szCs w:val="21"/>
                <w:lang w:bidi="ar"/>
              </w:rPr>
              <w:t>不</w:t>
            </w:r>
            <w:proofErr w:type="gramEnd"/>
            <w:r>
              <w:rPr>
                <w:rFonts w:ascii="宋体" w:hAnsi="宋体" w:cs="宋体" w:hint="eastAsia"/>
                <w:kern w:val="0"/>
                <w:szCs w:val="21"/>
                <w:lang w:bidi="ar"/>
              </w:rPr>
              <w:t>受潮，牢固可靠。</w:t>
            </w:r>
          </w:p>
          <w:p w:rsidR="0067391A" w:rsidRDefault="00F67EDE">
            <w:pPr>
              <w:widowControl/>
              <w:jc w:val="left"/>
              <w:textAlignment w:val="center"/>
              <w:rPr>
                <w:rFonts w:ascii="宋体" w:hAnsi="宋体" w:cs="宋体"/>
                <w:szCs w:val="21"/>
              </w:rPr>
            </w:pPr>
            <w:r>
              <w:rPr>
                <w:rFonts w:ascii="宋体" w:hAnsi="宋体" w:cs="宋体" w:hint="eastAsia"/>
                <w:kern w:val="0"/>
                <w:szCs w:val="21"/>
                <w:lang w:bidi="ar"/>
              </w:rPr>
              <w:t>3、桌身：整体采用0.9mm厚优质冷轧钢板，钢制件全部采用纳米陶瓷镀膜防锈处理。</w:t>
            </w:r>
            <w:r>
              <w:rPr>
                <w:rFonts w:ascii="宋体" w:hAnsi="宋体" w:cs="宋体" w:hint="eastAsia"/>
                <w:kern w:val="0"/>
                <w:szCs w:val="21"/>
                <w:lang w:bidi="ar"/>
              </w:rPr>
              <w:br/>
              <w:t>4、结构组合：边台设有储物柜，上部大容量抽屉，下部柜门。</w:t>
            </w:r>
            <w:r>
              <w:rPr>
                <w:rFonts w:ascii="宋体" w:hAnsi="宋体" w:cs="宋体" w:hint="eastAsia"/>
                <w:kern w:val="0"/>
                <w:szCs w:val="21"/>
                <w:lang w:bidi="ar"/>
              </w:rPr>
              <w:br/>
              <w:t>5、滑道：抽屉全部采用优质三节承重式滚珠滑道开合十万次不变形。</w:t>
            </w:r>
            <w:r>
              <w:rPr>
                <w:rFonts w:ascii="宋体" w:hAnsi="宋体" w:cs="宋体" w:hint="eastAsia"/>
                <w:kern w:val="0"/>
                <w:szCs w:val="21"/>
                <w:lang w:bidi="ar"/>
              </w:rPr>
              <w:br/>
              <w:t>6、铰链：采用优质铰链，开合十万次不变形。</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延米</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37</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kern w:val="0"/>
                <w:szCs w:val="21"/>
                <w:lang w:bidi="ar"/>
              </w:rPr>
              <w:t>■水嘴</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采用实验室专用三联水嘴，陶瓷阀芯90°旋转，铜质表面烤漆处理，增强耐酸碱防腐蚀以及防锈性能，特制鹅颈管可360度旋转。</w:t>
            </w:r>
            <w:r>
              <w:rPr>
                <w:rFonts w:ascii="宋体" w:hAnsi="宋体" w:cs="宋体" w:hint="eastAsia"/>
                <w:color w:val="000000"/>
                <w:kern w:val="0"/>
                <w:szCs w:val="21"/>
                <w:lang w:bidi="ar"/>
              </w:rPr>
              <w:br/>
              <w:t>供水系统：PPR材质水管，上水管和进水管为Ф18，含开关阀门，</w:t>
            </w:r>
            <w:proofErr w:type="gramStart"/>
            <w:r>
              <w:rPr>
                <w:rFonts w:ascii="宋体" w:hAnsi="宋体" w:cs="宋体" w:hint="eastAsia"/>
                <w:color w:val="000000"/>
                <w:kern w:val="0"/>
                <w:szCs w:val="21"/>
                <w:lang w:bidi="ar"/>
              </w:rPr>
              <w:t>外丝连接件</w:t>
            </w:r>
            <w:proofErr w:type="gramEnd"/>
            <w:r>
              <w:rPr>
                <w:rFonts w:ascii="宋体" w:hAnsi="宋体" w:cs="宋体" w:hint="eastAsia"/>
                <w:color w:val="000000"/>
                <w:kern w:val="0"/>
                <w:szCs w:val="21"/>
                <w:lang w:bidi="ar"/>
              </w:rPr>
              <w:t>等配件，符合国家标准。</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个</w:t>
            </w:r>
            <w:proofErr w:type="gramEnd"/>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38</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实验室专用水槽</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外径：550×450×310mm，内径：480×380×290mm</w:t>
            </w:r>
            <w:r>
              <w:rPr>
                <w:rFonts w:ascii="宋体" w:hAnsi="宋体" w:cs="宋体" w:hint="eastAsia"/>
                <w:color w:val="000000"/>
                <w:kern w:val="0"/>
                <w:szCs w:val="21"/>
                <w:lang w:bidi="ar"/>
              </w:rPr>
              <w:br/>
              <w:t>采用环保型PP材料一次性注塑成型，耐强酸碱及有机溶剂，壁厚6mm。排水系统：UPVC材质排水管为Ф50，含配件，符合国家标准。</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套</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39</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滴水架</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PP材质</w:t>
            </w:r>
            <w:r>
              <w:rPr>
                <w:rFonts w:ascii="宋体" w:hAnsi="宋体" w:cs="宋体" w:hint="eastAsia"/>
                <w:color w:val="000000"/>
                <w:kern w:val="0"/>
                <w:szCs w:val="21"/>
                <w:lang w:bidi="ar"/>
              </w:rPr>
              <w:br/>
              <w:t>1、整体采用PP材质，耐腐蚀性能好，抗紫外线辐射强，不易老化、脆化，韧性强，弹性好，易于安装。</w:t>
            </w:r>
            <w:r>
              <w:rPr>
                <w:rFonts w:ascii="宋体" w:hAnsi="宋体" w:cs="宋体" w:hint="eastAsia"/>
                <w:color w:val="000000"/>
                <w:kern w:val="0"/>
                <w:szCs w:val="21"/>
                <w:lang w:bidi="ar"/>
              </w:rPr>
              <w:br/>
              <w:t>2、滴水</w:t>
            </w:r>
            <w:proofErr w:type="gramStart"/>
            <w:r>
              <w:rPr>
                <w:rFonts w:ascii="宋体" w:hAnsi="宋体" w:cs="宋体" w:hint="eastAsia"/>
                <w:color w:val="000000"/>
                <w:kern w:val="0"/>
                <w:szCs w:val="21"/>
                <w:lang w:bidi="ar"/>
              </w:rPr>
              <w:t>架主体</w:t>
            </w:r>
            <w:proofErr w:type="gramEnd"/>
            <w:r>
              <w:rPr>
                <w:rFonts w:ascii="宋体" w:hAnsi="宋体" w:cs="宋体" w:hint="eastAsia"/>
                <w:color w:val="000000"/>
                <w:kern w:val="0"/>
                <w:szCs w:val="21"/>
                <w:lang w:bidi="ar"/>
              </w:rPr>
              <w:t>与集水盘由模具注塑一体成型（非PP板焊接而成）。</w:t>
            </w:r>
            <w:r>
              <w:rPr>
                <w:rFonts w:ascii="宋体" w:hAnsi="宋体" w:cs="宋体" w:hint="eastAsia"/>
                <w:color w:val="000000"/>
                <w:kern w:val="0"/>
                <w:szCs w:val="21"/>
                <w:lang w:bidi="ar"/>
              </w:rPr>
              <w:br/>
              <w:t>3、</w:t>
            </w:r>
            <w:proofErr w:type="gramStart"/>
            <w:r>
              <w:rPr>
                <w:rFonts w:ascii="宋体" w:hAnsi="宋体" w:cs="宋体" w:hint="eastAsia"/>
                <w:color w:val="000000"/>
                <w:kern w:val="0"/>
                <w:szCs w:val="21"/>
                <w:lang w:bidi="ar"/>
              </w:rPr>
              <w:t>滴水棒卡扣</w:t>
            </w:r>
            <w:proofErr w:type="gramEnd"/>
            <w:r>
              <w:rPr>
                <w:rFonts w:ascii="宋体" w:hAnsi="宋体" w:cs="宋体" w:hint="eastAsia"/>
                <w:color w:val="000000"/>
                <w:kern w:val="0"/>
                <w:szCs w:val="21"/>
                <w:lang w:bidi="ar"/>
              </w:rPr>
              <w:t>与</w:t>
            </w:r>
            <w:proofErr w:type="gramStart"/>
            <w:r>
              <w:rPr>
                <w:rFonts w:ascii="宋体" w:hAnsi="宋体" w:cs="宋体" w:hint="eastAsia"/>
                <w:color w:val="000000"/>
                <w:kern w:val="0"/>
                <w:szCs w:val="21"/>
                <w:lang w:bidi="ar"/>
              </w:rPr>
              <w:t>主板卡槽</w:t>
            </w:r>
            <w:proofErr w:type="gramEnd"/>
            <w:r>
              <w:rPr>
                <w:rFonts w:ascii="宋体" w:hAnsi="宋体" w:cs="宋体" w:hint="eastAsia"/>
                <w:color w:val="000000"/>
                <w:kern w:val="0"/>
                <w:szCs w:val="21"/>
                <w:lang w:bidi="ar"/>
              </w:rPr>
              <w:t>紧密契合，不易松动，极好地保护实验器具。</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组</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40</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试剂架</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规格：2200*200*750mm</w:t>
            </w:r>
            <w:r>
              <w:rPr>
                <w:rFonts w:ascii="宋体" w:hAnsi="宋体" w:cs="宋体" w:hint="eastAsia"/>
                <w:color w:val="000000"/>
                <w:kern w:val="0"/>
                <w:szCs w:val="21"/>
                <w:lang w:bidi="ar"/>
              </w:rPr>
              <w:br/>
              <w:t>1、铝合金结构，表面喷涂高温固化</w:t>
            </w:r>
            <w:proofErr w:type="gramStart"/>
            <w:r>
              <w:rPr>
                <w:rFonts w:ascii="宋体" w:hAnsi="宋体" w:cs="宋体" w:hint="eastAsia"/>
                <w:color w:val="000000"/>
                <w:kern w:val="0"/>
                <w:szCs w:val="21"/>
                <w:lang w:bidi="ar"/>
              </w:rPr>
              <w:t>匀</w:t>
            </w:r>
            <w:proofErr w:type="gramEnd"/>
            <w:r>
              <w:rPr>
                <w:rFonts w:ascii="宋体" w:hAnsi="宋体" w:cs="宋体" w:hint="eastAsia"/>
                <w:color w:val="000000"/>
                <w:kern w:val="0"/>
                <w:szCs w:val="21"/>
                <w:lang w:bidi="ar"/>
              </w:rPr>
              <w:t>乳白环氧树脂喷涂理处理，具有较强的耐蚀性能，上下带塑胶模具堵头；</w:t>
            </w:r>
            <w:r>
              <w:rPr>
                <w:rFonts w:ascii="宋体" w:hAnsi="宋体" w:cs="宋体" w:hint="eastAsia"/>
                <w:color w:val="000000"/>
                <w:kern w:val="0"/>
                <w:szCs w:val="21"/>
                <w:lang w:bidi="ar"/>
              </w:rPr>
              <w:br/>
              <w:t>2、试剂架立柱截面尺寸：42mm*82mm,型材壁厚1.2mm；试剂架立柱双面升降槽，侧面双面镶嵌另色色条；</w:t>
            </w:r>
            <w:r>
              <w:rPr>
                <w:rFonts w:ascii="宋体" w:hAnsi="宋体" w:cs="宋体" w:hint="eastAsia"/>
                <w:color w:val="000000"/>
                <w:kern w:val="0"/>
                <w:szCs w:val="21"/>
                <w:lang w:bidi="ar"/>
              </w:rPr>
              <w:br/>
              <w:t>3、试剂架托架1.0mm高强度镀锌钢板，一次性冲压成型；试剂架护栏：护栏壁厚1.2mm，单面镶嵌另色色条。</w:t>
            </w:r>
            <w:r>
              <w:rPr>
                <w:rFonts w:ascii="宋体" w:hAnsi="宋体" w:cs="宋体" w:hint="eastAsia"/>
                <w:color w:val="000000"/>
                <w:kern w:val="0"/>
                <w:szCs w:val="21"/>
                <w:lang w:bidi="ar"/>
              </w:rPr>
              <w:br/>
              <w:t>4、立杆牢固固定于C型钢架底端，层板采用8mm厚的玻璃，安装后用户可根据试剂大小上下高低无级调节。</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组</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41</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电源</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台侧装有一个交流220V输出五孔插座。</w:t>
            </w:r>
            <w:r>
              <w:rPr>
                <w:rFonts w:ascii="宋体" w:hAnsi="宋体" w:cs="宋体" w:hint="eastAsia"/>
                <w:color w:val="000000"/>
                <w:kern w:val="0"/>
                <w:szCs w:val="21"/>
                <w:lang w:bidi="ar"/>
              </w:rPr>
              <w:br/>
              <w:t>学生电源的性能指标符合JY/T 0374-2004标准。</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个</w:t>
            </w:r>
            <w:proofErr w:type="gramEnd"/>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42</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通风药品柜</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1、规格：≥1000mm（L）×500mm（W）×2000mm（H）；</w:t>
            </w:r>
            <w:r>
              <w:rPr>
                <w:rFonts w:ascii="宋体" w:hAnsi="宋体" w:cs="宋体" w:hint="eastAsia"/>
                <w:color w:val="000000"/>
                <w:kern w:val="0"/>
                <w:szCs w:val="21"/>
                <w:lang w:bidi="ar"/>
              </w:rPr>
              <w:br/>
              <w:t>2、材质：整体选用增强PP塑料+ABS材质，注塑成型；具有耐腐蚀、耐酸碱、防水、耐候性、电绝缘性等性能。</w:t>
            </w:r>
            <w:r>
              <w:rPr>
                <w:rFonts w:ascii="宋体" w:hAnsi="宋体" w:cs="宋体" w:hint="eastAsia"/>
                <w:color w:val="000000"/>
                <w:kern w:val="0"/>
                <w:szCs w:val="21"/>
                <w:lang w:bidi="ar"/>
              </w:rPr>
              <w:br/>
              <w:t>3、结构：整体由底板、侧板、背板、柜门、层板构成；柜体上下两层流线型设计，</w:t>
            </w:r>
            <w:proofErr w:type="gramStart"/>
            <w:r>
              <w:rPr>
                <w:rFonts w:ascii="宋体" w:hAnsi="宋体" w:cs="宋体" w:hint="eastAsia"/>
                <w:color w:val="000000"/>
                <w:kern w:val="0"/>
                <w:szCs w:val="21"/>
                <w:lang w:bidi="ar"/>
              </w:rPr>
              <w:t>榫</w:t>
            </w:r>
            <w:proofErr w:type="gramEnd"/>
            <w:r>
              <w:rPr>
                <w:rFonts w:ascii="宋体" w:hAnsi="宋体" w:cs="宋体" w:hint="eastAsia"/>
                <w:color w:val="000000"/>
                <w:kern w:val="0"/>
                <w:szCs w:val="21"/>
                <w:lang w:bidi="ar"/>
              </w:rPr>
              <w:t>卯链接结构，使整柜更具稳定性；外表面和内表面可触及隐蔽处，均无锐利的棱角、毛刺；尖锐边角以及所有接触人体的边棱均为倒圆</w:t>
            </w:r>
            <w:r>
              <w:rPr>
                <w:rFonts w:ascii="宋体" w:hAnsi="宋体" w:cs="宋体" w:hint="eastAsia"/>
                <w:color w:val="000000"/>
                <w:kern w:val="0"/>
                <w:szCs w:val="21"/>
                <w:lang w:bidi="ar"/>
              </w:rPr>
              <w:lastRenderedPageBreak/>
              <w:t>角。</w:t>
            </w:r>
            <w:r>
              <w:rPr>
                <w:rFonts w:ascii="宋体" w:hAnsi="宋体" w:cs="宋体" w:hint="eastAsia"/>
                <w:color w:val="000000"/>
                <w:kern w:val="0"/>
                <w:szCs w:val="21"/>
                <w:lang w:bidi="ar"/>
              </w:rPr>
              <w:br/>
              <w:t>4、底板：规格≥1000mm×478mm×63mm，壁厚度≥3.0mm，底板采用镂空原理及分层设计，多个受力点均匀分布，6个调节脚垫位置布局合理。</w:t>
            </w:r>
            <w:r>
              <w:rPr>
                <w:rFonts w:ascii="宋体" w:hAnsi="宋体" w:cs="宋体" w:hint="eastAsia"/>
                <w:color w:val="000000"/>
                <w:kern w:val="0"/>
                <w:szCs w:val="21"/>
                <w:lang w:bidi="ar"/>
              </w:rPr>
              <w:br/>
              <w:t>5、侧板：规格≥895mm×415mm×45mm，采用增强PP材质一体注塑成型；内侧设计5档层板调节棱。</w:t>
            </w:r>
            <w:r>
              <w:rPr>
                <w:rFonts w:ascii="宋体" w:hAnsi="宋体" w:cs="宋体" w:hint="eastAsia"/>
                <w:color w:val="000000"/>
                <w:kern w:val="0"/>
                <w:szCs w:val="21"/>
                <w:lang w:bidi="ar"/>
              </w:rPr>
              <w:br/>
              <w:t>6、背板：规格≥998mm×915mm×30mm，整板采用增强PP材质一体注塑成型，设计凹凸造型，避免背板变形。</w:t>
            </w:r>
            <w:r>
              <w:rPr>
                <w:rFonts w:ascii="宋体" w:hAnsi="宋体" w:cs="宋体" w:hint="eastAsia"/>
                <w:color w:val="000000"/>
                <w:kern w:val="0"/>
                <w:szCs w:val="21"/>
                <w:lang w:bidi="ar"/>
              </w:rPr>
              <w:br/>
              <w:t>7、柜门：规格≥934mm×500mm，外</w:t>
            </w:r>
            <w:proofErr w:type="gramStart"/>
            <w:r>
              <w:rPr>
                <w:rFonts w:ascii="宋体" w:hAnsi="宋体" w:cs="宋体" w:hint="eastAsia"/>
                <w:color w:val="000000"/>
                <w:kern w:val="0"/>
                <w:szCs w:val="21"/>
                <w:lang w:bidi="ar"/>
              </w:rPr>
              <w:t>框采用</w:t>
            </w:r>
            <w:proofErr w:type="gramEnd"/>
            <w:r>
              <w:rPr>
                <w:rFonts w:ascii="宋体" w:hAnsi="宋体" w:cs="宋体" w:hint="eastAsia"/>
                <w:color w:val="000000"/>
                <w:kern w:val="0"/>
                <w:szCs w:val="21"/>
                <w:lang w:bidi="ar"/>
              </w:rPr>
              <w:t>PP材质一体注塑成型；外框表面镶嵌厚度≥4.5mm钢化烤漆玻璃，配ABS注塑成型拉手，柜门与侧板连接结构采用上下轴嵌入式设计。</w:t>
            </w:r>
            <w:r>
              <w:rPr>
                <w:rFonts w:ascii="宋体" w:hAnsi="宋体" w:cs="宋体" w:hint="eastAsia"/>
                <w:color w:val="000000"/>
                <w:kern w:val="0"/>
                <w:szCs w:val="21"/>
                <w:lang w:bidi="ar"/>
              </w:rPr>
              <w:br/>
              <w:t>8、层板：规格≥910mm×400mm,采用PP材质注塑一次成型，厚度≥3.0mm，具有耐腐蚀、耐酸碱、防水、耐候性、电绝缘性等特点。上层柜配置2个层板，下层柜配置1个层板；层板下方内置2条镀锌方钢及加强筋，符合承重要求，方钢采用耐腐蚀软体PVC整条包裹，避免化学药品所产生的气体渗入。</w:t>
            </w:r>
            <w:r>
              <w:rPr>
                <w:rFonts w:ascii="宋体" w:hAnsi="宋体" w:cs="宋体" w:hint="eastAsia"/>
                <w:color w:val="000000"/>
                <w:kern w:val="0"/>
                <w:szCs w:val="21"/>
                <w:lang w:bidi="ar"/>
              </w:rPr>
              <w:br/>
              <w:t>9、门锁：门锁、锁芯、锁舌、钥匙、插销材质均为ABS注塑成型，具有耐腐蚀、耐酸碱、耐候性、电绝缘性等性能。</w:t>
            </w:r>
            <w:r>
              <w:rPr>
                <w:rFonts w:ascii="宋体" w:hAnsi="宋体" w:cs="宋体" w:hint="eastAsia"/>
                <w:color w:val="000000"/>
                <w:kern w:val="0"/>
                <w:szCs w:val="21"/>
                <w:lang w:bidi="ar"/>
              </w:rPr>
              <w:br/>
              <w:t>柜体顶部设有通风孔。</w:t>
            </w:r>
            <w:r>
              <w:rPr>
                <w:rFonts w:ascii="宋体" w:hAnsi="宋体" w:cs="宋体" w:hint="eastAsia"/>
                <w:color w:val="000000"/>
                <w:kern w:val="0"/>
                <w:szCs w:val="21"/>
                <w:lang w:bidi="ar"/>
              </w:rPr>
              <w:br/>
              <w:t>10、药品阶梯：规格≥875mm×230mm×180mm，2层设计；采用增强PP材质注塑一次成型，具有耐腐蚀、耐酸碱、防水、耐候性等性能。</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lastRenderedPageBreak/>
              <w:t>个</w:t>
            </w:r>
            <w:proofErr w:type="gramEnd"/>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43</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仪器柜</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1000×500×2000mm</w:t>
            </w:r>
            <w:r>
              <w:rPr>
                <w:rFonts w:ascii="宋体" w:hAnsi="宋体" w:cs="宋体" w:hint="eastAsia"/>
                <w:color w:val="000000"/>
                <w:kern w:val="0"/>
                <w:szCs w:val="21"/>
                <w:lang w:bidi="ar"/>
              </w:rPr>
              <w:br/>
              <w:t>整体采用环保型ABS塑料一次性注塑成型，层板采用2.5mm厚双面环保型PP改性塑料，耐强酸碱及有机溶剂，内设加强筋。</w:t>
            </w:r>
            <w:r>
              <w:rPr>
                <w:rFonts w:ascii="宋体" w:hAnsi="宋体" w:cs="宋体" w:hint="eastAsia"/>
                <w:color w:val="000000"/>
                <w:kern w:val="0"/>
                <w:szCs w:val="21"/>
                <w:lang w:bidi="ar"/>
              </w:rPr>
              <w:br/>
            </w:r>
            <w:r>
              <w:rPr>
                <w:rFonts w:ascii="宋体" w:hAnsi="宋体" w:cs="宋体" w:hint="eastAsia"/>
                <w:b/>
                <w:bCs/>
                <w:color w:val="000000"/>
                <w:kern w:val="0"/>
                <w:szCs w:val="21"/>
                <w:lang w:bidi="ar"/>
              </w:rPr>
              <w:t>柜体：</w:t>
            </w:r>
          </w:p>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w:t>
            </w:r>
            <w:proofErr w:type="gramStart"/>
            <w:r>
              <w:rPr>
                <w:rFonts w:ascii="宋体" w:hAnsi="宋体" w:cs="宋体" w:hint="eastAsia"/>
                <w:color w:val="000000"/>
                <w:kern w:val="0"/>
                <w:szCs w:val="21"/>
                <w:lang w:bidi="ar"/>
              </w:rPr>
              <w:t>榫</w:t>
            </w:r>
            <w:proofErr w:type="gramEnd"/>
            <w:r>
              <w:rPr>
                <w:rFonts w:ascii="宋体" w:hAnsi="宋体" w:cs="宋体" w:hint="eastAsia"/>
                <w:color w:val="000000"/>
                <w:kern w:val="0"/>
                <w:szCs w:val="21"/>
                <w:lang w:bidi="ar"/>
              </w:rPr>
              <w:t>卯连接结构并合理布局加强筋，安装时不用胶水粘结，不用任何金属螺丝，使用产品自身力量相互连接，产品不变形，</w:t>
            </w:r>
            <w:proofErr w:type="gramStart"/>
            <w:r>
              <w:rPr>
                <w:rFonts w:ascii="宋体" w:hAnsi="宋体" w:cs="宋体" w:hint="eastAsia"/>
                <w:color w:val="000000"/>
                <w:kern w:val="0"/>
                <w:szCs w:val="21"/>
                <w:lang w:bidi="ar"/>
              </w:rPr>
              <w:t>不</w:t>
            </w:r>
            <w:proofErr w:type="gramEnd"/>
            <w:r>
              <w:rPr>
                <w:rFonts w:ascii="宋体" w:hAnsi="宋体" w:cs="宋体" w:hint="eastAsia"/>
                <w:color w:val="000000"/>
                <w:kern w:val="0"/>
                <w:szCs w:val="21"/>
                <w:lang w:bidi="ar"/>
              </w:rPr>
              <w:t>扭曲，达到可重复拆装使用。</w:t>
            </w:r>
            <w:r>
              <w:rPr>
                <w:rFonts w:ascii="宋体" w:hAnsi="宋体" w:cs="宋体" w:hint="eastAsia"/>
                <w:color w:val="000000"/>
                <w:kern w:val="0"/>
                <w:szCs w:val="21"/>
                <w:lang w:bidi="ar"/>
              </w:rPr>
              <w:br/>
              <w:t>2、上部为ABS工程塑料镶装玻璃对开门，带锁、内嵌式塑料扣手，采用尼龙塑料铰链，高强度耐磨，防水、永不生锈，内设PP改性塑料活动隔板2块。耐酸碱、耐冲击、韧性强。</w:t>
            </w:r>
            <w:r>
              <w:rPr>
                <w:rFonts w:ascii="宋体" w:hAnsi="宋体" w:cs="宋体" w:hint="eastAsia"/>
                <w:color w:val="000000"/>
                <w:kern w:val="0"/>
                <w:szCs w:val="21"/>
                <w:lang w:bidi="ar"/>
              </w:rPr>
              <w:br/>
              <w:t>3、下部为ABS工程塑料对开门，带锁、内嵌式塑料扣手，采用尼龙塑料铰链，高强度耐磨，防水、永不生锈，内设PP改性塑料活动隔板1块。耐酸碱、耐冲击、韧性强。</w:t>
            </w:r>
            <w:r>
              <w:rPr>
                <w:rFonts w:ascii="宋体" w:hAnsi="宋体" w:cs="宋体" w:hint="eastAsia"/>
                <w:color w:val="000000"/>
                <w:kern w:val="0"/>
                <w:szCs w:val="21"/>
                <w:lang w:bidi="ar"/>
              </w:rPr>
              <w:br/>
              <w:t>4、门板与侧板并安装有防盗插销，防止从外部撬开柜门。</w:t>
            </w:r>
            <w:r>
              <w:rPr>
                <w:rFonts w:ascii="宋体" w:hAnsi="宋体" w:cs="宋体" w:hint="eastAsia"/>
                <w:color w:val="000000"/>
                <w:kern w:val="0"/>
                <w:szCs w:val="21"/>
                <w:lang w:bidi="ar"/>
              </w:rPr>
              <w:br/>
              <w:t>5、底座高80mm，上下板30mm，重要部位加厚处理，从而使产品更牢固，结实耐用。</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个</w:t>
            </w:r>
            <w:proofErr w:type="gramEnd"/>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44</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通风柜</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 xml:space="preserve">尺寸为：1200×850×2350mm </w:t>
            </w:r>
            <w:r>
              <w:rPr>
                <w:rFonts w:ascii="宋体" w:hAnsi="宋体" w:cs="宋体" w:hint="eastAsia"/>
                <w:color w:val="000000"/>
                <w:kern w:val="0"/>
                <w:szCs w:val="21"/>
                <w:lang w:bidi="ar"/>
              </w:rPr>
              <w:br/>
              <w:t>1、整体结构：通风柜框架为1.2mm厚优质冷轧钢板，柜体外侧为1.0mm厚优质冷轧钢板，外经（所有钢质件表面静电粉体喷涂，处理工艺如下：热水除油—冷水清洗—除锈—清洗—预处理—酸洗—热磷化—酸洗—热钝化—喷粉—固化。成品后表面光滑、无折叠、无裂缝、无分层、无搭焊。）去指磷化后静电粉沫喷涂，单面漆膜厚度大于0.2mm。柜体内设一层活动隔板，设有高低调整扣，可任意调整隔板高度，且承重大于150kg/m2，柜体侧面、后背板可拆。</w:t>
            </w:r>
            <w:r>
              <w:rPr>
                <w:rFonts w:ascii="宋体" w:hAnsi="宋体" w:cs="宋体" w:hint="eastAsia"/>
                <w:color w:val="000000"/>
                <w:kern w:val="0"/>
                <w:szCs w:val="21"/>
                <w:lang w:bidi="ar"/>
              </w:rPr>
              <w:br/>
              <w:t>2、通风柜上部：控制面板额定工作电压：95~240V AC，50/60HZ，</w:t>
            </w:r>
            <w:r>
              <w:rPr>
                <w:rFonts w:ascii="宋体" w:hAnsi="宋体" w:cs="宋体" w:hint="eastAsia"/>
                <w:color w:val="000000"/>
                <w:kern w:val="0"/>
                <w:szCs w:val="21"/>
                <w:lang w:bidi="ar"/>
              </w:rPr>
              <w:br/>
              <w:t xml:space="preserve">工作温度：0~40°C。存储温度：-10~50摄氏度。工作湿度：5%~90%RH不凝结。开孔尺寸：15cm（长）×6.5cm（宽），外尺寸：17.2cm（长）×8.6cm（宽）×5.4cm（厚），控制内容：风机、风阀、照明、备用。                                                                                                                                                                                                      </w:t>
            </w:r>
            <w:r>
              <w:rPr>
                <w:rFonts w:ascii="宋体" w:hAnsi="宋体" w:cs="宋体" w:hint="eastAsia"/>
                <w:color w:val="000000"/>
                <w:kern w:val="0"/>
                <w:szCs w:val="21"/>
                <w:lang w:bidi="ar"/>
              </w:rPr>
              <w:lastRenderedPageBreak/>
              <w:t>3、电源：1个漏电保护开关、4个(220V10A/220V15A)万用插座选配。</w:t>
            </w:r>
          </w:p>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4、风口尺寸：预留风口为直径250mm（顶排风）。 预留气阀安装位置。                                                                                                                                                                                                                                                                                                                                                                                                                                                                                                                                                                                                   5、推拉视窗：可调视窗为5mm厚防爆玻璃，无</w:t>
            </w:r>
            <w:proofErr w:type="gramStart"/>
            <w:r>
              <w:rPr>
                <w:rFonts w:ascii="宋体" w:hAnsi="宋体" w:cs="宋体" w:hint="eastAsia"/>
                <w:color w:val="000000"/>
                <w:kern w:val="0"/>
                <w:szCs w:val="21"/>
                <w:lang w:bidi="ar"/>
              </w:rPr>
              <w:t>段平衡</w:t>
            </w:r>
            <w:proofErr w:type="gramEnd"/>
            <w:r>
              <w:rPr>
                <w:rFonts w:ascii="宋体" w:hAnsi="宋体" w:cs="宋体" w:hint="eastAsia"/>
                <w:color w:val="000000"/>
                <w:kern w:val="0"/>
                <w:szCs w:val="21"/>
                <w:lang w:bidi="ar"/>
              </w:rPr>
              <w:t>式升降，可悬停于任意位置，开启高度大于700mm。其配重采用后配重形式。</w:t>
            </w:r>
            <w:r>
              <w:rPr>
                <w:rFonts w:ascii="宋体" w:hAnsi="宋体" w:cs="宋体" w:hint="eastAsia"/>
                <w:color w:val="000000"/>
                <w:kern w:val="0"/>
                <w:szCs w:val="21"/>
                <w:lang w:bidi="ar"/>
              </w:rPr>
              <w:br/>
              <w:t>6、内衬、导流板材质：6mm厚抗</w:t>
            </w:r>
            <w:proofErr w:type="gramStart"/>
            <w:r>
              <w:rPr>
                <w:rFonts w:ascii="宋体" w:hAnsi="宋体" w:cs="宋体" w:hint="eastAsia"/>
                <w:color w:val="000000"/>
                <w:kern w:val="0"/>
                <w:szCs w:val="21"/>
                <w:lang w:bidi="ar"/>
              </w:rPr>
              <w:t>倍特</w:t>
            </w:r>
            <w:proofErr w:type="gramEnd"/>
            <w:r>
              <w:rPr>
                <w:rFonts w:ascii="宋体" w:hAnsi="宋体" w:cs="宋体" w:hint="eastAsia"/>
                <w:color w:val="000000"/>
                <w:kern w:val="0"/>
                <w:szCs w:val="21"/>
                <w:lang w:bidi="ar"/>
              </w:rPr>
              <w:t>理化板，全非金属结构，无任何外露金属配件。导流板三段可拆式，两侧预留检修板。</w:t>
            </w:r>
            <w:r>
              <w:rPr>
                <w:rFonts w:ascii="宋体" w:hAnsi="宋体" w:cs="宋体" w:hint="eastAsia"/>
                <w:color w:val="000000"/>
                <w:kern w:val="0"/>
                <w:szCs w:val="21"/>
                <w:lang w:bidi="ar"/>
              </w:rPr>
              <w:br/>
              <w:t>台面：采用不低于12mm厚优质品牌实芯理化板，表面光滑、平整，整体美观大方。耐酸碱、耐高温、</w:t>
            </w:r>
            <w:proofErr w:type="gramStart"/>
            <w:r>
              <w:rPr>
                <w:rFonts w:ascii="宋体" w:hAnsi="宋体" w:cs="宋体" w:hint="eastAsia"/>
                <w:color w:val="000000"/>
                <w:kern w:val="0"/>
                <w:szCs w:val="21"/>
                <w:lang w:bidi="ar"/>
              </w:rPr>
              <w:t>不</w:t>
            </w:r>
            <w:proofErr w:type="gramEnd"/>
            <w:r>
              <w:rPr>
                <w:rFonts w:ascii="宋体" w:hAnsi="宋体" w:cs="宋体" w:hint="eastAsia"/>
                <w:color w:val="000000"/>
                <w:kern w:val="0"/>
                <w:szCs w:val="21"/>
                <w:lang w:bidi="ar"/>
              </w:rPr>
              <w:t>吸水、防火抗老化、无毒、不褪色、材质坚硬，确保柜身台面</w:t>
            </w:r>
            <w:proofErr w:type="gramStart"/>
            <w:r>
              <w:rPr>
                <w:rFonts w:ascii="宋体" w:hAnsi="宋体" w:cs="宋体" w:hint="eastAsia"/>
                <w:color w:val="000000"/>
                <w:kern w:val="0"/>
                <w:szCs w:val="21"/>
                <w:lang w:bidi="ar"/>
              </w:rPr>
              <w:t>不</w:t>
            </w:r>
            <w:proofErr w:type="gramEnd"/>
            <w:r>
              <w:rPr>
                <w:rFonts w:ascii="宋体" w:hAnsi="宋体" w:cs="宋体" w:hint="eastAsia"/>
                <w:color w:val="000000"/>
                <w:kern w:val="0"/>
                <w:szCs w:val="21"/>
                <w:lang w:bidi="ar"/>
              </w:rPr>
              <w:t>受潮，牢固可靠。（可选颜色：黑色、绿色、白色）</w:t>
            </w:r>
            <w:r>
              <w:rPr>
                <w:rFonts w:ascii="宋体" w:hAnsi="宋体" w:cs="宋体" w:hint="eastAsia"/>
                <w:color w:val="000000"/>
                <w:kern w:val="0"/>
                <w:szCs w:val="21"/>
                <w:lang w:bidi="ar"/>
              </w:rPr>
              <w:br/>
              <w:t>7、水杯：采用实验室专用PP材料一体成型，整体耐高温、耐酸碱、耐腐蚀、</w:t>
            </w:r>
            <w:proofErr w:type="gramStart"/>
            <w:r>
              <w:rPr>
                <w:rFonts w:ascii="宋体" w:hAnsi="宋体" w:cs="宋体" w:hint="eastAsia"/>
                <w:color w:val="000000"/>
                <w:kern w:val="0"/>
                <w:szCs w:val="21"/>
                <w:lang w:bidi="ar"/>
              </w:rPr>
              <w:t>不</w:t>
            </w:r>
            <w:proofErr w:type="gramEnd"/>
            <w:r>
              <w:rPr>
                <w:rFonts w:ascii="宋体" w:hAnsi="宋体" w:cs="宋体" w:hint="eastAsia"/>
                <w:color w:val="000000"/>
                <w:kern w:val="0"/>
                <w:szCs w:val="21"/>
                <w:lang w:bidi="ar"/>
              </w:rPr>
              <w:t>吸水、防火、抗老化、无毒、不褪色、材质坚硬，牢固可靠。</w:t>
            </w:r>
          </w:p>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8、水嘴：采用实验室专用单联水嘴，90度瓷质阀芯，铜质表面烤漆处理，增强耐酸碱防腐蚀以及防锈性能。</w:t>
            </w:r>
            <w:r>
              <w:rPr>
                <w:rFonts w:ascii="宋体" w:hAnsi="宋体" w:cs="宋体" w:hint="eastAsia"/>
                <w:color w:val="000000"/>
                <w:kern w:val="0"/>
                <w:szCs w:val="21"/>
                <w:lang w:bidi="ar"/>
              </w:rPr>
              <w:br/>
              <w:t>9、储物柜：主体结构采用固定式金属柜体直接支撑台面。柜体及框架采用1.0mm厚优质冷轧钢板，柜体内设一层活动隔板，设有高低调整扣，可任意调整隔板高度，且承重大于150kg/m2，隔板采用1.0mm厚优质冷轧钢板，外经去脂磷化后静电粉沫喷涂，厚度大于0.2mm，实验柜底板为整片式设计，柜体后背板可拆，门板合页采用经典款式不锈钢材质。</w:t>
            </w:r>
          </w:p>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10、上下水系统：上下水系统设在储物柜后部。</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lastRenderedPageBreak/>
              <w:t>个</w:t>
            </w:r>
            <w:proofErr w:type="gramEnd"/>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45</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实验室专用防腐蚀风管</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UPVC材质，厚度8mm，Φ400mm</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米</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46</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实验室专用防腐蚀风管</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UPVC材质，厚度5mm，Φ250mm</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米</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47</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实验室专用防腐蚀风管</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UPVC材质，厚度5mm，Φ250mm</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米</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48</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实验室专用防腐蚀风管</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UPVC材质，厚度4mm，Φ110mm</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米</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24</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49</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防火阀</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不锈钢制作，Φ400mm</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只</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50</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电动阀</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PP防腐蚀、抗老化材料制作，壁厚8mm，Φ400mm</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只</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51</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手动阀</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PP防腐蚀、抗老化材料制作，壁厚8mm，Φ400mm</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只</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52</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电动阀</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PP防腐蚀、抗老化材料制作，壁厚5mm，Φ250mm</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只</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53</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手动阀</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PP防腐蚀、抗老化材料制作，壁厚5mm，Φ250mm</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只</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54</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电动阀</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PP防腐蚀、抗老化材料制作，壁厚4mm，Φ110mm</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只</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55</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手动阀</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PP防腐蚀、抗老化材料制作，壁厚4mm，Φ110mm</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只</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56</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控制箱</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包含标准元器件</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台</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57</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电缆线</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3*4mm</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米</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50</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58</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控制箱</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钢制，600*500*350mm</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套</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59</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变频器</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5.5kw</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套</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60</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16回路CAV控制模块</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定制</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套</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61</w:t>
            </w:r>
          </w:p>
        </w:tc>
        <w:tc>
          <w:tcPr>
            <w:tcW w:w="17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电控系统</w:t>
            </w:r>
          </w:p>
        </w:tc>
        <w:tc>
          <w:tcPr>
            <w:tcW w:w="6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包含断路器、接触器、接线排、信号指示灯</w:t>
            </w:r>
          </w:p>
        </w:tc>
        <w:tc>
          <w:tcPr>
            <w:tcW w:w="5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套</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bl>
    <w:p w:rsidR="0067391A" w:rsidRDefault="0067391A"/>
    <w:p w:rsidR="0067391A" w:rsidRDefault="00F67EDE">
      <w:pPr>
        <w:rPr>
          <w:b/>
          <w:bCs/>
        </w:rPr>
      </w:pPr>
      <w:r>
        <w:rPr>
          <w:rFonts w:cstheme="minorBidi" w:hint="eastAsia"/>
          <w:b/>
          <w:bCs/>
          <w:szCs w:val="22"/>
        </w:rPr>
        <w:t>二</w:t>
      </w:r>
      <w:r>
        <w:rPr>
          <w:rFonts w:asciiTheme="minorHAnsi" w:eastAsiaTheme="minorEastAsia" w:hAnsiTheme="minorHAnsi" w:cstheme="minorBidi" w:hint="eastAsia"/>
          <w:b/>
          <w:bCs/>
          <w:szCs w:val="22"/>
        </w:rPr>
        <w:t>、</w:t>
      </w:r>
      <w:r>
        <w:rPr>
          <w:rFonts w:hint="eastAsia"/>
          <w:b/>
          <w:bCs/>
        </w:rPr>
        <w:t>物理实验室成套设备</w:t>
      </w:r>
    </w:p>
    <w:tbl>
      <w:tblPr>
        <w:tblW w:w="9975" w:type="dxa"/>
        <w:tblInd w:w="-1026" w:type="dxa"/>
        <w:tblLook w:val="04A0" w:firstRow="1" w:lastRow="0" w:firstColumn="1" w:lastColumn="0" w:noHBand="0" w:noVBand="1"/>
      </w:tblPr>
      <w:tblGrid>
        <w:gridCol w:w="708"/>
        <w:gridCol w:w="1277"/>
        <w:gridCol w:w="6880"/>
        <w:gridCol w:w="555"/>
        <w:gridCol w:w="555"/>
      </w:tblGrid>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szCs w:val="21"/>
              </w:rPr>
              <w:lastRenderedPageBreak/>
              <w:t>序号</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szCs w:val="21"/>
              </w:rPr>
              <w:t>项目名称</w:t>
            </w:r>
          </w:p>
        </w:tc>
        <w:tc>
          <w:tcPr>
            <w:tcW w:w="68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szCs w:val="21"/>
              </w:rPr>
              <w:t>参数规格</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szCs w:val="21"/>
              </w:rPr>
              <w:t>单位</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szCs w:val="21"/>
              </w:rPr>
              <w:t>数量</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教师演示讲台成套设备</w:t>
            </w:r>
          </w:p>
        </w:tc>
        <w:tc>
          <w:tcPr>
            <w:tcW w:w="68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规格：≥3000mm（L）×750mm（W）×890mm（H）；</w:t>
            </w:r>
            <w:r>
              <w:rPr>
                <w:rFonts w:ascii="宋体" w:hAnsi="宋体" w:cs="宋体" w:hint="eastAsia"/>
                <w:color w:val="000000"/>
                <w:kern w:val="0"/>
                <w:szCs w:val="21"/>
                <w:lang w:bidi="ar"/>
              </w:rPr>
              <w:br/>
              <w:t>1.台面：采用≥13.0mm</w:t>
            </w:r>
            <w:proofErr w:type="gramStart"/>
            <w:r>
              <w:rPr>
                <w:rFonts w:ascii="宋体" w:hAnsi="宋体" w:cs="宋体" w:hint="eastAsia"/>
                <w:color w:val="000000"/>
                <w:kern w:val="0"/>
                <w:szCs w:val="21"/>
                <w:lang w:bidi="ar"/>
              </w:rPr>
              <w:t>厚优抗板</w:t>
            </w:r>
            <w:proofErr w:type="gramEnd"/>
            <w:r>
              <w:rPr>
                <w:rFonts w:ascii="宋体" w:hAnsi="宋体" w:cs="宋体" w:hint="eastAsia"/>
                <w:color w:val="000000"/>
                <w:kern w:val="0"/>
                <w:szCs w:val="21"/>
                <w:lang w:bidi="ar"/>
              </w:rPr>
              <w:t>台面，台面边缘用同质材料板双层加厚至≥26.0mm，由专业生产厂家用CNC机械加工而成。</w:t>
            </w:r>
            <w:r>
              <w:rPr>
                <w:rFonts w:ascii="宋体" w:hAnsi="宋体" w:cs="宋体" w:hint="eastAsia"/>
                <w:color w:val="000000"/>
                <w:kern w:val="0"/>
                <w:szCs w:val="21"/>
                <w:lang w:bidi="ar"/>
              </w:rPr>
              <w:br/>
              <w:t>2.柜体：框架及柜体均为全钢结构，通体钢板采用≥1.0mm国标一级冷轧钢板，经机压成形、焊接制作，表面经环氧树脂粉体涂装处理（涂装厚度≥75μm）。耐腐蚀，易清洗、耐磨、耐刻刮。</w:t>
            </w:r>
            <w:r>
              <w:rPr>
                <w:rFonts w:ascii="宋体" w:hAnsi="宋体" w:cs="宋体" w:hint="eastAsia"/>
                <w:color w:val="000000"/>
                <w:kern w:val="0"/>
                <w:szCs w:val="21"/>
                <w:lang w:bidi="ar"/>
              </w:rPr>
              <w:br/>
              <w:t>3.门板：柜门为双包结构，内附防噪填充。柜门内侧装有起缓冲作用防撞贴。</w:t>
            </w:r>
            <w:r>
              <w:rPr>
                <w:rFonts w:ascii="宋体" w:hAnsi="宋体" w:cs="宋体" w:hint="eastAsia"/>
                <w:color w:val="000000"/>
                <w:kern w:val="0"/>
                <w:szCs w:val="21"/>
                <w:lang w:bidi="ar"/>
              </w:rPr>
              <w:br/>
              <w:t>4.抽屉：</w:t>
            </w:r>
            <w:proofErr w:type="gramStart"/>
            <w:r>
              <w:rPr>
                <w:rFonts w:ascii="宋体" w:hAnsi="宋体" w:cs="宋体" w:hint="eastAsia"/>
                <w:color w:val="000000"/>
                <w:kern w:val="0"/>
                <w:szCs w:val="21"/>
                <w:lang w:bidi="ar"/>
              </w:rPr>
              <w:t>四面抽墙一体</w:t>
            </w:r>
            <w:proofErr w:type="gramEnd"/>
            <w:r>
              <w:rPr>
                <w:rFonts w:ascii="宋体" w:hAnsi="宋体" w:cs="宋体" w:hint="eastAsia"/>
                <w:color w:val="000000"/>
                <w:kern w:val="0"/>
                <w:szCs w:val="21"/>
                <w:lang w:bidi="ar"/>
              </w:rPr>
              <w:t>成型式设计并与抽头锁合，抽头为双层结构，内具隔音材质，采用静音三节承重滑轨，铝合金拉手设计。</w:t>
            </w:r>
            <w:r>
              <w:rPr>
                <w:rFonts w:ascii="宋体" w:hAnsi="宋体" w:cs="宋体" w:hint="eastAsia"/>
                <w:color w:val="000000"/>
                <w:kern w:val="0"/>
                <w:szCs w:val="21"/>
                <w:lang w:bidi="ar"/>
              </w:rPr>
              <w:br/>
              <w:t>5.活动层板：层板支撑</w:t>
            </w:r>
            <w:proofErr w:type="gramStart"/>
            <w:r>
              <w:rPr>
                <w:rFonts w:ascii="宋体" w:hAnsi="宋体" w:cs="宋体" w:hint="eastAsia"/>
                <w:color w:val="000000"/>
                <w:kern w:val="0"/>
                <w:szCs w:val="21"/>
                <w:lang w:bidi="ar"/>
              </w:rPr>
              <w:t>扣采用</w:t>
            </w:r>
            <w:proofErr w:type="gramEnd"/>
            <w:r>
              <w:rPr>
                <w:rFonts w:ascii="宋体" w:hAnsi="宋体" w:cs="宋体" w:hint="eastAsia"/>
                <w:color w:val="000000"/>
                <w:kern w:val="0"/>
                <w:szCs w:val="21"/>
                <w:lang w:bidi="ar"/>
              </w:rPr>
              <w:t>厚度≥0.8mm的镀锌钢板制作，承重≥50kg，柜体内有层板上下调节孔，层板厚度≥18mm</w:t>
            </w:r>
            <w:r>
              <w:rPr>
                <w:rFonts w:ascii="宋体" w:hAnsi="宋体" w:cs="宋体" w:hint="eastAsia"/>
                <w:color w:val="000000"/>
                <w:kern w:val="0"/>
                <w:szCs w:val="21"/>
                <w:lang w:bidi="ar"/>
              </w:rPr>
              <w:br/>
              <w:t>6.装饰封板：可拆装式设计。</w:t>
            </w:r>
            <w:r>
              <w:rPr>
                <w:rFonts w:ascii="宋体" w:hAnsi="宋体" w:cs="宋体" w:hint="eastAsia"/>
                <w:color w:val="000000"/>
                <w:kern w:val="0"/>
                <w:szCs w:val="21"/>
                <w:lang w:bidi="ar"/>
              </w:rPr>
              <w:br/>
              <w:t>7.所有</w:t>
            </w:r>
            <w:proofErr w:type="gramStart"/>
            <w:r>
              <w:rPr>
                <w:rFonts w:ascii="宋体" w:hAnsi="宋体" w:cs="宋体" w:hint="eastAsia"/>
                <w:color w:val="000000"/>
                <w:kern w:val="0"/>
                <w:szCs w:val="21"/>
                <w:lang w:bidi="ar"/>
              </w:rPr>
              <w:t>钣</w:t>
            </w:r>
            <w:proofErr w:type="gramEnd"/>
            <w:r>
              <w:rPr>
                <w:rFonts w:ascii="宋体" w:hAnsi="宋体" w:cs="宋体" w:hint="eastAsia"/>
                <w:color w:val="000000"/>
                <w:kern w:val="0"/>
                <w:szCs w:val="21"/>
                <w:lang w:bidi="ar"/>
              </w:rPr>
              <w:t>金的表面接缝均应为满焊，焊接表面平整、平滑，柜体底部配备≥30mm高钢制ABS注塑调节脚。</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张</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教师演示电源及控制系统</w:t>
            </w:r>
          </w:p>
        </w:tc>
        <w:tc>
          <w:tcPr>
            <w:tcW w:w="68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1、教师端主控，含主机，主机采用铁制机箱，机械抽屉式。控制显示采用液晶真彩触摸屏和数据显示一体化。</w:t>
            </w:r>
            <w:r>
              <w:rPr>
                <w:rFonts w:ascii="宋体" w:hAnsi="宋体" w:cs="宋体" w:hint="eastAsia"/>
                <w:color w:val="000000"/>
                <w:kern w:val="0"/>
                <w:szCs w:val="21"/>
                <w:lang w:bidi="ar"/>
              </w:rPr>
              <w:br/>
              <w:t>2、具备1个220V交流电源输出插座。</w:t>
            </w:r>
            <w:r>
              <w:rPr>
                <w:rFonts w:ascii="宋体" w:hAnsi="宋体" w:cs="宋体" w:hint="eastAsia"/>
                <w:color w:val="000000"/>
                <w:kern w:val="0"/>
                <w:szCs w:val="21"/>
                <w:lang w:bidi="ar"/>
              </w:rPr>
              <w:br/>
              <w:t>3、系统具备漏电保护功能。</w:t>
            </w:r>
            <w:r>
              <w:rPr>
                <w:rFonts w:ascii="宋体" w:hAnsi="宋体" w:cs="宋体" w:hint="eastAsia"/>
                <w:color w:val="000000"/>
                <w:kern w:val="0"/>
                <w:szCs w:val="21"/>
                <w:lang w:bidi="ar"/>
              </w:rPr>
              <w:br/>
              <w:t>4、有自动关机时间设置功能，时间到时自动声音提示。</w:t>
            </w:r>
            <w:r>
              <w:rPr>
                <w:rFonts w:ascii="宋体" w:hAnsi="宋体" w:cs="宋体" w:hint="eastAsia"/>
                <w:color w:val="000000"/>
                <w:kern w:val="0"/>
                <w:szCs w:val="21"/>
                <w:lang w:bidi="ar"/>
              </w:rPr>
              <w:br/>
              <w:t>5、密码控制，本产品由教师输入正确的密码，方可启动实验电源的控制系统（教师可自定密码），对电源控制台进行操作防误操作方便教师合理安排实验。</w:t>
            </w:r>
            <w:r>
              <w:rPr>
                <w:rFonts w:ascii="宋体" w:hAnsi="宋体" w:cs="宋体" w:hint="eastAsia"/>
                <w:color w:val="000000"/>
                <w:kern w:val="0"/>
                <w:szCs w:val="21"/>
                <w:lang w:bidi="ar"/>
              </w:rPr>
              <w:br/>
              <w:t>6、教师主控可实现对学生低压交直流电压的设置和分组控制，学生的锁定。多媒体为拓展功能。</w:t>
            </w:r>
            <w:r>
              <w:rPr>
                <w:rFonts w:ascii="宋体" w:hAnsi="宋体" w:cs="宋体" w:hint="eastAsia"/>
                <w:color w:val="000000"/>
                <w:kern w:val="0"/>
                <w:szCs w:val="21"/>
                <w:lang w:bidi="ar"/>
              </w:rPr>
              <w:br/>
              <w:t>7、通过教师控制界面可设置直流0-30V分辨率0.1V,交流1-30V分辨率1V，具备过载保护点智能侦测功能，电流高于过载保护功点则自动保护，电流低于过载保护点则自动恢复至设定值。</w:t>
            </w:r>
            <w:r>
              <w:rPr>
                <w:rFonts w:ascii="宋体" w:hAnsi="宋体" w:cs="宋体" w:hint="eastAsia"/>
                <w:color w:val="000000"/>
                <w:kern w:val="0"/>
                <w:szCs w:val="21"/>
                <w:lang w:bidi="ar"/>
              </w:rPr>
              <w:br/>
              <w:t>8、直流高压240、300V两档100ma，</w:t>
            </w:r>
            <w:proofErr w:type="gramStart"/>
            <w:r>
              <w:rPr>
                <w:rFonts w:ascii="宋体" w:hAnsi="宋体" w:cs="宋体" w:hint="eastAsia"/>
                <w:color w:val="000000"/>
                <w:kern w:val="0"/>
                <w:szCs w:val="21"/>
                <w:lang w:bidi="ar"/>
              </w:rPr>
              <w:t>直流大</w:t>
            </w:r>
            <w:proofErr w:type="gramEnd"/>
            <w:r>
              <w:rPr>
                <w:rFonts w:ascii="宋体" w:hAnsi="宋体" w:cs="宋体" w:hint="eastAsia"/>
                <w:color w:val="000000"/>
                <w:kern w:val="0"/>
                <w:szCs w:val="21"/>
                <w:lang w:bidi="ar"/>
              </w:rPr>
              <w:t>电流9V/40A,20S自动关断。</w:t>
            </w:r>
            <w:r>
              <w:rPr>
                <w:rFonts w:ascii="宋体" w:hAnsi="宋体" w:cs="宋体" w:hint="eastAsia"/>
                <w:color w:val="000000"/>
                <w:kern w:val="0"/>
                <w:szCs w:val="21"/>
                <w:lang w:bidi="ar"/>
              </w:rPr>
              <w:br/>
              <w:t>9、电源主控台与教师</w:t>
            </w:r>
            <w:proofErr w:type="gramStart"/>
            <w:r>
              <w:rPr>
                <w:rFonts w:ascii="宋体" w:hAnsi="宋体" w:cs="宋体" w:hint="eastAsia"/>
                <w:color w:val="000000"/>
                <w:kern w:val="0"/>
                <w:szCs w:val="21"/>
                <w:lang w:bidi="ar"/>
              </w:rPr>
              <w:t>演示台</w:t>
            </w:r>
            <w:proofErr w:type="gramEnd"/>
            <w:r>
              <w:rPr>
                <w:rFonts w:ascii="宋体" w:hAnsi="宋体" w:cs="宋体" w:hint="eastAsia"/>
                <w:color w:val="000000"/>
                <w:kern w:val="0"/>
                <w:szCs w:val="21"/>
                <w:lang w:bidi="ar"/>
              </w:rPr>
              <w:t>一体化。</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套</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教师椅</w:t>
            </w:r>
          </w:p>
        </w:tc>
        <w:tc>
          <w:tcPr>
            <w:tcW w:w="68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椅面、靠背选用优质网布面料，透气性强、无异味。背垫、</w:t>
            </w:r>
            <w:proofErr w:type="gramStart"/>
            <w:r>
              <w:rPr>
                <w:rFonts w:ascii="宋体" w:hAnsi="宋体" w:cs="宋体" w:hint="eastAsia"/>
                <w:color w:val="000000"/>
                <w:kern w:val="0"/>
                <w:szCs w:val="21"/>
                <w:lang w:bidi="ar"/>
              </w:rPr>
              <w:t>座垫</w:t>
            </w:r>
            <w:proofErr w:type="gramEnd"/>
            <w:r>
              <w:rPr>
                <w:rFonts w:ascii="宋体" w:hAnsi="宋体" w:cs="宋体" w:hint="eastAsia"/>
                <w:color w:val="000000"/>
                <w:kern w:val="0"/>
                <w:szCs w:val="21"/>
                <w:lang w:bidi="ar"/>
              </w:rPr>
              <w:t>采用高密度发泡成型棉，回弹性好、不易变形，不老化，</w:t>
            </w:r>
            <w:proofErr w:type="gramStart"/>
            <w:r>
              <w:rPr>
                <w:rFonts w:ascii="宋体" w:hAnsi="宋体" w:cs="宋体" w:hint="eastAsia"/>
                <w:color w:val="000000"/>
                <w:kern w:val="0"/>
                <w:szCs w:val="21"/>
                <w:lang w:bidi="ar"/>
              </w:rPr>
              <w:t>依人体</w:t>
            </w:r>
            <w:proofErr w:type="gramEnd"/>
            <w:r>
              <w:rPr>
                <w:rFonts w:ascii="宋体" w:hAnsi="宋体" w:cs="宋体" w:hint="eastAsia"/>
                <w:color w:val="000000"/>
                <w:kern w:val="0"/>
                <w:szCs w:val="21"/>
                <w:lang w:bidi="ar"/>
              </w:rPr>
              <w:t>坐姿特别设计，符合人体工学。艺术造型扶手，优质圆五星</w:t>
            </w:r>
            <w:proofErr w:type="gramStart"/>
            <w:r>
              <w:rPr>
                <w:rFonts w:ascii="宋体" w:hAnsi="宋体" w:cs="宋体" w:hint="eastAsia"/>
                <w:color w:val="000000"/>
                <w:kern w:val="0"/>
                <w:szCs w:val="21"/>
                <w:lang w:bidi="ar"/>
              </w:rPr>
              <w:t>脚配活动</w:t>
            </w:r>
            <w:proofErr w:type="gramEnd"/>
            <w:r>
              <w:rPr>
                <w:rFonts w:ascii="宋体" w:hAnsi="宋体" w:cs="宋体" w:hint="eastAsia"/>
                <w:color w:val="000000"/>
                <w:kern w:val="0"/>
                <w:szCs w:val="21"/>
                <w:lang w:bidi="ar"/>
              </w:rPr>
              <w:t>脚轮，气压调节座位高度。</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张</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学生实验桌</w:t>
            </w:r>
          </w:p>
        </w:tc>
        <w:tc>
          <w:tcPr>
            <w:tcW w:w="68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kern w:val="0"/>
                <w:szCs w:val="21"/>
                <w:lang w:bidi="ar"/>
              </w:rPr>
            </w:pPr>
            <w:r>
              <w:rPr>
                <w:rFonts w:ascii="宋体" w:hAnsi="宋体" w:cs="宋体" w:hint="eastAsia"/>
                <w:kern w:val="0"/>
                <w:szCs w:val="21"/>
                <w:lang w:bidi="ar"/>
              </w:rPr>
              <w:t>1、规格：1200×600×780mm</w:t>
            </w:r>
            <w:r>
              <w:rPr>
                <w:rFonts w:ascii="宋体" w:hAnsi="宋体" w:cs="宋体" w:hint="eastAsia"/>
                <w:kern w:val="0"/>
                <w:szCs w:val="21"/>
                <w:lang w:bidi="ar"/>
              </w:rPr>
              <w:br/>
              <w:t>2、台面：采用≥12.7mm双面膜实芯理化板，防火阻燃、防腐蚀、耐酸碱、防静电、耐磨、抗污染；台面前端两角倒圆角R20mm，后端两角倒圆角R1mm，防护学生碰撞受伤，四周上下倒边R3mm，圆润下滑，外观造型时尚。</w:t>
            </w:r>
            <w:r>
              <w:rPr>
                <w:rFonts w:ascii="宋体" w:hAnsi="宋体" w:cs="宋体" w:hint="eastAsia"/>
                <w:kern w:val="0"/>
                <w:szCs w:val="21"/>
                <w:lang w:bidi="ar"/>
              </w:rPr>
              <w:br/>
              <w:t>3、结构：台面为双面膜实芯理化板一体化成型，</w:t>
            </w:r>
            <w:proofErr w:type="gramStart"/>
            <w:r>
              <w:rPr>
                <w:rFonts w:ascii="宋体" w:hAnsi="宋体" w:cs="宋体" w:hint="eastAsia"/>
                <w:kern w:val="0"/>
                <w:szCs w:val="21"/>
                <w:lang w:bidi="ar"/>
              </w:rPr>
              <w:t>桌身由</w:t>
            </w:r>
            <w:proofErr w:type="gramEnd"/>
            <w:r>
              <w:rPr>
                <w:rFonts w:ascii="宋体" w:hAnsi="宋体" w:cs="宋体" w:hint="eastAsia"/>
                <w:kern w:val="0"/>
                <w:szCs w:val="21"/>
                <w:lang w:bidi="ar"/>
              </w:rPr>
              <w:t>桌腿、立柱、前横梁、中横梁、后横梁及加强横支撑件组成。</w:t>
            </w:r>
            <w:proofErr w:type="gramStart"/>
            <w:r>
              <w:rPr>
                <w:rFonts w:ascii="宋体" w:hAnsi="宋体" w:cs="宋体" w:hint="eastAsia"/>
                <w:kern w:val="0"/>
                <w:szCs w:val="21"/>
                <w:lang w:bidi="ar"/>
              </w:rPr>
              <w:t>学生位设</w:t>
            </w:r>
            <w:proofErr w:type="gramEnd"/>
            <w:r>
              <w:rPr>
                <w:rFonts w:ascii="宋体" w:hAnsi="宋体" w:cs="宋体" w:hint="eastAsia"/>
                <w:kern w:val="0"/>
                <w:szCs w:val="21"/>
                <w:lang w:bidi="ar"/>
              </w:rPr>
              <w:t>书包斗、小柜体箱。</w:t>
            </w:r>
            <w:r>
              <w:rPr>
                <w:rFonts w:ascii="宋体" w:hAnsi="宋体" w:cs="宋体" w:hint="eastAsia"/>
                <w:kern w:val="0"/>
                <w:szCs w:val="21"/>
                <w:lang w:bidi="ar"/>
              </w:rPr>
              <w:br/>
              <w:t>4、桌腿：主体材料均采用优质铝镁合金型材和环保型ABS工程塑料连接组合框架，材料表面经高压静电喷涂环氧树脂防护层，耐酸碱，耐腐蚀处理。上腿规格：长580mm×宽50mm×高140mm。</w:t>
            </w:r>
            <w:r>
              <w:rPr>
                <w:rFonts w:ascii="宋体" w:hAnsi="宋体" w:cs="宋体" w:hint="eastAsia"/>
                <w:kern w:val="0"/>
                <w:szCs w:val="21"/>
                <w:lang w:bidi="ar"/>
              </w:rPr>
              <w:br/>
              <w:t>下腿规格：长510mm×宽50mm×高140mm。立柱：采用50mm×100mm，壁厚1.5mm。前横梁：采用43mm×40mm，壁厚1.2mm。中横梁：采用32mm×27mm，壁厚1.2mm。后横梁：采用50mm×40mm，壁厚1.2mm。加强横支撑件：采用10mm×100mm，壁厚1.2mm。</w:t>
            </w:r>
            <w:r>
              <w:rPr>
                <w:rFonts w:ascii="宋体" w:hAnsi="宋体" w:cs="宋体" w:hint="eastAsia"/>
                <w:kern w:val="0"/>
                <w:szCs w:val="21"/>
                <w:lang w:bidi="ar"/>
              </w:rPr>
              <w:br/>
              <w:t>5、书包斗：壁厚4.6mm，采用环保型ABS工程塑料一次性注塑成型。</w:t>
            </w:r>
          </w:p>
          <w:p w:rsidR="0067391A" w:rsidRDefault="00F67EDE">
            <w:pPr>
              <w:widowControl/>
              <w:jc w:val="left"/>
              <w:textAlignment w:val="center"/>
              <w:rPr>
                <w:rFonts w:ascii="宋体" w:hAnsi="宋体" w:cs="宋体"/>
                <w:szCs w:val="21"/>
              </w:rPr>
            </w:pPr>
            <w:r>
              <w:rPr>
                <w:rFonts w:ascii="宋体" w:hAnsi="宋体" w:cs="宋体" w:hint="eastAsia"/>
                <w:kern w:val="0"/>
                <w:szCs w:val="21"/>
                <w:lang w:bidi="ar"/>
              </w:rPr>
              <w:t>6、可调脚：高强度可调脚，采用10mm螺纹钢，下部采用环保型PP加耐磨纤维</w:t>
            </w:r>
            <w:r>
              <w:rPr>
                <w:rFonts w:ascii="宋体" w:hAnsi="宋体" w:cs="宋体" w:hint="eastAsia"/>
                <w:kern w:val="0"/>
                <w:szCs w:val="21"/>
                <w:lang w:bidi="ar"/>
              </w:rPr>
              <w:lastRenderedPageBreak/>
              <w:t>质塑料。</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张</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24</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5</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柜体箱</w:t>
            </w:r>
          </w:p>
        </w:tc>
        <w:tc>
          <w:tcPr>
            <w:tcW w:w="68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宽380mm深220mm高730mm，壁厚3.0mm，采用环保型ABS工程塑料一次性注塑成型。</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件</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24</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学生凳</w:t>
            </w:r>
          </w:p>
        </w:tc>
        <w:tc>
          <w:tcPr>
            <w:tcW w:w="68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φ300×（450）500mm</w:t>
            </w:r>
            <w:r>
              <w:rPr>
                <w:rFonts w:ascii="宋体" w:hAnsi="宋体" w:cs="宋体" w:hint="eastAsia"/>
                <w:color w:val="000000"/>
                <w:kern w:val="0"/>
                <w:szCs w:val="21"/>
                <w:lang w:bidi="ar"/>
              </w:rPr>
              <w:br/>
              <w:t>A：凳面：1、凳面材质：采用环保型ABS改性塑料一次性注塑成型；2、凳面尺寸：面ф300mm×厚30mm；3、表面细纹咬花，防滑不发光。</w:t>
            </w:r>
            <w:r>
              <w:rPr>
                <w:rFonts w:ascii="宋体" w:hAnsi="宋体" w:cs="宋体" w:hint="eastAsia"/>
                <w:color w:val="000000"/>
                <w:kern w:val="0"/>
                <w:szCs w:val="21"/>
                <w:lang w:bidi="ar"/>
              </w:rPr>
              <w:br/>
              <w:t>B：</w:t>
            </w:r>
            <w:proofErr w:type="gramStart"/>
            <w:r>
              <w:rPr>
                <w:rFonts w:ascii="宋体" w:hAnsi="宋体" w:cs="宋体" w:hint="eastAsia"/>
                <w:color w:val="000000"/>
                <w:kern w:val="0"/>
                <w:szCs w:val="21"/>
                <w:lang w:bidi="ar"/>
              </w:rPr>
              <w:t>凳</w:t>
            </w:r>
            <w:proofErr w:type="gramEnd"/>
            <w:r>
              <w:rPr>
                <w:rFonts w:ascii="宋体" w:hAnsi="宋体" w:cs="宋体" w:hint="eastAsia"/>
                <w:color w:val="000000"/>
                <w:kern w:val="0"/>
                <w:szCs w:val="21"/>
                <w:lang w:bidi="ar"/>
              </w:rPr>
              <w:t>钢架椭圆形，脚钢架；1、材质及形状：椭圆形无缝钢管；2、尺寸：17×34×1.5mm；3、全圆满焊接完成，结构牢固，经高温粉体烤漆处理，长时间使用也不会产生表面烤漆剥落现象。</w:t>
            </w:r>
            <w:r>
              <w:rPr>
                <w:rFonts w:ascii="宋体" w:hAnsi="宋体" w:cs="宋体" w:hint="eastAsia"/>
                <w:color w:val="000000"/>
                <w:kern w:val="0"/>
                <w:szCs w:val="21"/>
                <w:lang w:bidi="ar"/>
              </w:rPr>
              <w:br/>
              <w:t>C：脚垫：1、材质：采用PP加耐磨纤维质塑料，实心倒勾式一体射出成型。</w:t>
            </w:r>
            <w:r>
              <w:rPr>
                <w:rFonts w:ascii="宋体" w:hAnsi="宋体" w:cs="宋体" w:hint="eastAsia"/>
                <w:color w:val="000000"/>
                <w:kern w:val="0"/>
                <w:szCs w:val="21"/>
                <w:lang w:bidi="ar"/>
              </w:rPr>
              <w:br/>
              <w:t>D：圆凳有调节升降功能，高度可以在450mm-500mm范围内自由调整。</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个</w:t>
            </w:r>
            <w:proofErr w:type="gramEnd"/>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48</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布线系统</w:t>
            </w:r>
          </w:p>
        </w:tc>
        <w:tc>
          <w:tcPr>
            <w:tcW w:w="68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模块化设计，每组模块间</w:t>
            </w:r>
            <w:proofErr w:type="gramStart"/>
            <w:r>
              <w:rPr>
                <w:rFonts w:ascii="宋体" w:hAnsi="宋体" w:cs="宋体" w:hint="eastAsia"/>
                <w:color w:val="000000"/>
                <w:kern w:val="0"/>
                <w:szCs w:val="21"/>
                <w:lang w:bidi="ar"/>
              </w:rPr>
              <w:t>采用活接式</w:t>
            </w:r>
            <w:proofErr w:type="gramEnd"/>
            <w:r>
              <w:rPr>
                <w:rFonts w:ascii="宋体" w:hAnsi="宋体" w:cs="宋体" w:hint="eastAsia"/>
                <w:color w:val="000000"/>
                <w:kern w:val="0"/>
                <w:szCs w:val="21"/>
                <w:lang w:bidi="ar"/>
              </w:rPr>
              <w:t>连接，方便安装、检修。采用2.5mm²电线进行系统布线（国标免检产品）。</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项</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学生端电源供应模块</w:t>
            </w:r>
          </w:p>
        </w:tc>
        <w:tc>
          <w:tcPr>
            <w:tcW w:w="68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学生电源：桌斗中间位置固定学生电源盒：</w:t>
            </w:r>
            <w:r>
              <w:rPr>
                <w:rFonts w:ascii="宋体" w:hAnsi="宋体" w:cs="宋体" w:hint="eastAsia"/>
                <w:color w:val="000000"/>
                <w:kern w:val="0"/>
                <w:szCs w:val="21"/>
                <w:lang w:bidi="ar"/>
              </w:rPr>
              <w:br/>
              <w:t>1、每个学生电源应自带一个独立变压器，既能独立操作，也能被教师控制。</w:t>
            </w:r>
            <w:r>
              <w:rPr>
                <w:rFonts w:ascii="宋体" w:hAnsi="宋体" w:cs="宋体" w:hint="eastAsia"/>
                <w:color w:val="000000"/>
                <w:kern w:val="0"/>
                <w:szCs w:val="21"/>
                <w:lang w:bidi="ar"/>
              </w:rPr>
              <w:br/>
              <w:t>2、通过教师数字化键盘控制学生电源低压交流电压值和直流电压值，分别显示交直流电压值。学生操控时伴有按键提示音。</w:t>
            </w:r>
            <w:r>
              <w:rPr>
                <w:rFonts w:ascii="宋体" w:hAnsi="宋体" w:cs="宋体" w:hint="eastAsia"/>
                <w:color w:val="000000"/>
                <w:kern w:val="0"/>
                <w:szCs w:val="21"/>
                <w:lang w:bidi="ar"/>
              </w:rPr>
              <w:br/>
              <w:t>3、学生电源的低压交流电压分两档，即1V-18V/2A、18V-30V/1A，分辨率1V，具备自动智能侦测过载保护功能，电流高于过载保护点则自动保护、电流低于过载保护点则自动恢复至设定值。</w:t>
            </w:r>
            <w:r>
              <w:rPr>
                <w:rFonts w:ascii="宋体" w:hAnsi="宋体" w:cs="宋体" w:hint="eastAsia"/>
                <w:color w:val="000000"/>
                <w:kern w:val="0"/>
                <w:szCs w:val="21"/>
                <w:lang w:bidi="ar"/>
              </w:rPr>
              <w:br/>
              <w:t>4、学生电源的低压直流电压分两档，即1.5V-16V/2A、16V-30V/1A，分辨率为0.1V。具备自动智能侦测过载保护功能，电流高于过载保护点则自动保护、电流低于过载保护点则自动恢复至设定值。</w:t>
            </w:r>
            <w:r>
              <w:rPr>
                <w:rFonts w:ascii="宋体" w:hAnsi="宋体" w:cs="宋体" w:hint="eastAsia"/>
                <w:color w:val="000000"/>
                <w:kern w:val="0"/>
                <w:szCs w:val="21"/>
                <w:lang w:bidi="ar"/>
              </w:rPr>
              <w:br/>
              <w:t>5、学生电源被教师控制及锁定后不能自主操作。</w:t>
            </w:r>
            <w:r>
              <w:rPr>
                <w:rFonts w:ascii="宋体" w:hAnsi="宋体" w:cs="宋体" w:hint="eastAsia"/>
                <w:color w:val="000000"/>
                <w:kern w:val="0"/>
                <w:szCs w:val="21"/>
                <w:lang w:bidi="ar"/>
              </w:rPr>
              <w:br/>
              <w:t>6、具备1个220V交流电源输出插座。可通过教师单独控制其电源的输出</w:t>
            </w:r>
            <w:r>
              <w:rPr>
                <w:rFonts w:ascii="宋体" w:hAnsi="宋体" w:cs="宋体" w:hint="eastAsia"/>
                <w:color w:val="000000"/>
                <w:kern w:val="0"/>
                <w:szCs w:val="21"/>
                <w:lang w:bidi="ar"/>
              </w:rPr>
              <w:br/>
              <w:t>7、过载保护采用蜂鸣器报警提示功能。可按任意键复位。</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组</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24</w:t>
            </w:r>
          </w:p>
        </w:tc>
      </w:tr>
    </w:tbl>
    <w:p w:rsidR="0067391A" w:rsidRDefault="0067391A"/>
    <w:p w:rsidR="0067391A" w:rsidRDefault="00F67EDE">
      <w:pPr>
        <w:rPr>
          <w:b/>
          <w:bCs/>
        </w:rPr>
      </w:pPr>
      <w:r>
        <w:rPr>
          <w:rFonts w:cstheme="minorBidi" w:hint="eastAsia"/>
          <w:b/>
          <w:bCs/>
          <w:szCs w:val="22"/>
        </w:rPr>
        <w:t>三</w:t>
      </w:r>
      <w:r>
        <w:rPr>
          <w:rFonts w:asciiTheme="minorHAnsi" w:eastAsiaTheme="minorEastAsia" w:hAnsiTheme="minorHAnsi" w:cstheme="minorBidi" w:hint="eastAsia"/>
          <w:b/>
          <w:bCs/>
          <w:szCs w:val="22"/>
        </w:rPr>
        <w:t>、</w:t>
      </w:r>
      <w:r>
        <w:rPr>
          <w:rFonts w:hint="eastAsia"/>
          <w:b/>
          <w:bCs/>
        </w:rPr>
        <w:t>计算机教室</w:t>
      </w:r>
      <w:r>
        <w:rPr>
          <w:rFonts w:hint="eastAsia"/>
          <w:b/>
          <w:bCs/>
        </w:rPr>
        <w:t>1</w:t>
      </w:r>
    </w:p>
    <w:tbl>
      <w:tblPr>
        <w:tblW w:w="9990" w:type="dxa"/>
        <w:tblInd w:w="-1026" w:type="dxa"/>
        <w:tblLook w:val="04A0" w:firstRow="1" w:lastRow="0" w:firstColumn="1" w:lastColumn="0" w:noHBand="0" w:noVBand="1"/>
      </w:tblPr>
      <w:tblGrid>
        <w:gridCol w:w="708"/>
        <w:gridCol w:w="1277"/>
        <w:gridCol w:w="6865"/>
        <w:gridCol w:w="555"/>
        <w:gridCol w:w="585"/>
      </w:tblGrid>
      <w:tr w:rsidR="0067391A">
        <w:trPr>
          <w:trHeight w:val="64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w:t>
            </w:r>
            <w:bookmarkStart w:id="55" w:name="OLE_LINK158"/>
            <w:bookmarkStart w:id="56" w:name="OLE_LINK157"/>
            <w:r>
              <w:rPr>
                <w:rFonts w:ascii="宋体" w:hAnsi="宋体" w:cs="宋体" w:hint="eastAsia"/>
                <w:color w:val="000000"/>
                <w:kern w:val="0"/>
                <w:szCs w:val="21"/>
                <w:lang w:bidi="ar"/>
              </w:rPr>
              <w:t>考试专用电脑</w:t>
            </w:r>
            <w:bookmarkEnd w:id="55"/>
            <w:bookmarkEnd w:id="56"/>
          </w:p>
        </w:tc>
        <w:tc>
          <w:tcPr>
            <w:tcW w:w="6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1、产品为桌面</w:t>
            </w:r>
            <w:proofErr w:type="gramStart"/>
            <w:r>
              <w:rPr>
                <w:rFonts w:ascii="宋体" w:hAnsi="宋体" w:cs="宋体" w:hint="eastAsia"/>
                <w:color w:val="000000"/>
                <w:kern w:val="0"/>
                <w:szCs w:val="21"/>
                <w:lang w:bidi="ar"/>
              </w:rPr>
              <w:t>一</w:t>
            </w:r>
            <w:proofErr w:type="gramEnd"/>
            <w:r>
              <w:rPr>
                <w:rFonts w:ascii="宋体" w:hAnsi="宋体" w:cs="宋体" w:hint="eastAsia"/>
                <w:color w:val="000000"/>
                <w:kern w:val="0"/>
                <w:szCs w:val="21"/>
                <w:lang w:bidi="ar"/>
              </w:rPr>
              <w:t>体式计算机，非桌面云产品；</w:t>
            </w:r>
            <w:r>
              <w:rPr>
                <w:rFonts w:ascii="宋体" w:hAnsi="宋体" w:cs="宋体" w:hint="eastAsia"/>
                <w:color w:val="000000"/>
                <w:kern w:val="0"/>
                <w:szCs w:val="21"/>
                <w:lang w:bidi="ar"/>
              </w:rPr>
              <w:br/>
              <w:t>2、其他参数参考附件一；</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台</w:t>
            </w:r>
          </w:p>
        </w:tc>
        <w:tc>
          <w:tcPr>
            <w:tcW w:w="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50</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■监考终端</w:t>
            </w:r>
          </w:p>
        </w:tc>
        <w:tc>
          <w:tcPr>
            <w:tcW w:w="6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1、产品与“考试专用电脑”品牌一致；</w:t>
            </w:r>
            <w:r>
              <w:rPr>
                <w:rFonts w:ascii="宋体" w:hAnsi="宋体" w:cs="宋体" w:hint="eastAsia"/>
                <w:color w:val="000000"/>
                <w:kern w:val="0"/>
                <w:szCs w:val="21"/>
                <w:lang w:bidi="ar"/>
              </w:rPr>
              <w:br/>
              <w:t>2、其他参数参考附件二；</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台</w:t>
            </w:r>
          </w:p>
        </w:tc>
        <w:tc>
          <w:tcPr>
            <w:tcW w:w="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考试专用耳机</w:t>
            </w:r>
          </w:p>
        </w:tc>
        <w:tc>
          <w:tcPr>
            <w:tcW w:w="6865" w:type="dxa"/>
            <w:tcBorders>
              <w:top w:val="single" w:sz="4" w:space="0" w:color="000000"/>
              <w:left w:val="single" w:sz="4" w:space="0" w:color="000000"/>
              <w:bottom w:val="single" w:sz="4" w:space="0" w:color="000000"/>
              <w:right w:val="single" w:sz="4" w:space="0" w:color="000000"/>
            </w:tcBorders>
            <w:shd w:val="clear" w:color="auto" w:fill="auto"/>
          </w:tcPr>
          <w:p w:rsidR="0067391A" w:rsidRDefault="00F67EDE">
            <w:pPr>
              <w:widowControl/>
              <w:jc w:val="left"/>
              <w:textAlignment w:val="top"/>
              <w:rPr>
                <w:rFonts w:ascii="宋体" w:hAnsi="宋体" w:cs="宋体"/>
                <w:color w:val="000000"/>
                <w:szCs w:val="21"/>
              </w:rPr>
            </w:pPr>
            <w:r>
              <w:rPr>
                <w:rFonts w:ascii="宋体" w:hAnsi="宋体" w:cs="宋体" w:hint="eastAsia"/>
                <w:color w:val="000000"/>
                <w:kern w:val="0"/>
                <w:szCs w:val="21"/>
                <w:lang w:bidi="ar"/>
              </w:rPr>
              <w:t>1、耳机</w:t>
            </w:r>
            <w:proofErr w:type="gramStart"/>
            <w:r>
              <w:rPr>
                <w:rFonts w:ascii="宋体" w:hAnsi="宋体" w:cs="宋体" w:hint="eastAsia"/>
                <w:color w:val="000000"/>
                <w:kern w:val="0"/>
                <w:szCs w:val="21"/>
                <w:lang w:bidi="ar"/>
              </w:rPr>
              <w:t>采用包耳式头戴耳麦设计</w:t>
            </w:r>
            <w:proofErr w:type="gramEnd"/>
            <w:r>
              <w:rPr>
                <w:rFonts w:ascii="宋体" w:hAnsi="宋体" w:cs="宋体" w:hint="eastAsia"/>
                <w:color w:val="000000"/>
                <w:kern w:val="0"/>
                <w:szCs w:val="21"/>
                <w:lang w:bidi="ar"/>
              </w:rPr>
              <w:t>，具有自适应式金属头梁，佩戴时无需手动调节。耳罩隔音效果良好，耳罩可拆卸更换。</w:t>
            </w:r>
            <w:proofErr w:type="gramStart"/>
            <w:r>
              <w:rPr>
                <w:rFonts w:ascii="宋体" w:hAnsi="宋体" w:cs="宋体" w:hint="eastAsia"/>
                <w:color w:val="000000"/>
                <w:kern w:val="0"/>
                <w:szCs w:val="21"/>
                <w:lang w:bidi="ar"/>
              </w:rPr>
              <w:t>耳麦整体无</w:t>
            </w:r>
            <w:proofErr w:type="gramEnd"/>
            <w:r>
              <w:rPr>
                <w:rFonts w:ascii="宋体" w:hAnsi="宋体" w:cs="宋体" w:hint="eastAsia"/>
                <w:color w:val="000000"/>
                <w:kern w:val="0"/>
                <w:szCs w:val="21"/>
                <w:lang w:bidi="ar"/>
              </w:rPr>
              <w:t>音量调节旋钮或按钮，确保考试过程不会出现人为控制耳机导致考试失败。</w:t>
            </w:r>
            <w:r>
              <w:rPr>
                <w:rFonts w:ascii="宋体" w:hAnsi="宋体" w:cs="宋体" w:hint="eastAsia"/>
                <w:color w:val="000000"/>
                <w:kern w:val="0"/>
                <w:szCs w:val="21"/>
                <w:lang w:bidi="ar"/>
              </w:rPr>
              <w:br/>
              <w:t>2、耳机内置双声道，高保真数字声卡。主流操作系统免驱，即插即用。USB2.0接口，线长≥1.8米。</w:t>
            </w:r>
            <w:r>
              <w:rPr>
                <w:rFonts w:ascii="宋体" w:hAnsi="宋体" w:cs="宋体" w:hint="eastAsia"/>
                <w:color w:val="000000"/>
                <w:kern w:val="0"/>
                <w:szCs w:val="21"/>
                <w:lang w:bidi="ar"/>
              </w:rPr>
              <w:br/>
              <w:t>3、</w:t>
            </w:r>
            <w:proofErr w:type="gramStart"/>
            <w:r>
              <w:rPr>
                <w:rFonts w:ascii="宋体" w:hAnsi="宋体" w:cs="宋体" w:hint="eastAsia"/>
                <w:color w:val="000000"/>
                <w:kern w:val="0"/>
                <w:szCs w:val="21"/>
                <w:lang w:bidi="ar"/>
              </w:rPr>
              <w:t>采用超心型</w:t>
            </w:r>
            <w:proofErr w:type="gramEnd"/>
            <w:r>
              <w:rPr>
                <w:rFonts w:ascii="宋体" w:hAnsi="宋体" w:cs="宋体" w:hint="eastAsia"/>
                <w:color w:val="000000"/>
                <w:kern w:val="0"/>
                <w:szCs w:val="21"/>
                <w:lang w:bidi="ar"/>
              </w:rPr>
              <w:t>指向性麦克风；麦克风正对声源（0°）与背对（180°）声源时，拾取信号强度相差10dB以上；灵敏度：-43dB（±4dB）；频响：100Hz-10kHz；信噪比：≥50dB；连接杆长度：≥15cm。</w:t>
            </w:r>
            <w:r>
              <w:rPr>
                <w:rFonts w:ascii="宋体" w:hAnsi="宋体" w:cs="宋体" w:hint="eastAsia"/>
                <w:color w:val="000000"/>
                <w:kern w:val="0"/>
                <w:szCs w:val="21"/>
                <w:lang w:bidi="ar"/>
              </w:rPr>
              <w:br/>
              <w:t>4、采用直径≥30mm钕铁硼强磁喇叭；阻抗：32Ω（±15%）；声压级（SPL）：95±4dB；灵敏度：95±4dB；频响：20Hz-20kHz；额定功率100mW。</w:t>
            </w:r>
            <w:r>
              <w:rPr>
                <w:rFonts w:ascii="宋体" w:hAnsi="宋体" w:cs="宋体" w:hint="eastAsia"/>
                <w:color w:val="000000"/>
                <w:kern w:val="0"/>
                <w:szCs w:val="21"/>
                <w:lang w:bidi="ar"/>
              </w:rPr>
              <w:br/>
              <w:t>5、耳机应具备指示灯，指示灯光源清晰，位置可调。耳机指示灯受软件控制。可实现：熄灭、常亮、闪烁三种状态。耳机指示灯可显示设备状态，耳机状态异常时，指示灯常亮。</w:t>
            </w:r>
            <w:r>
              <w:rPr>
                <w:rFonts w:ascii="宋体" w:hAnsi="宋体" w:cs="宋体" w:hint="eastAsia"/>
                <w:color w:val="000000"/>
                <w:kern w:val="0"/>
                <w:szCs w:val="21"/>
                <w:lang w:bidi="ar"/>
              </w:rPr>
              <w:br/>
              <w:t>6、为更好的防止数据丢失。耳机需要具备存储功能，能够对考试程序、试题、答案等进行安全存储。内置存储空间，总容量≥8G。</w:t>
            </w:r>
            <w:r>
              <w:rPr>
                <w:rFonts w:ascii="宋体" w:hAnsi="宋体" w:cs="宋体" w:hint="eastAsia"/>
                <w:color w:val="000000"/>
                <w:kern w:val="0"/>
                <w:szCs w:val="21"/>
                <w:lang w:bidi="ar"/>
              </w:rPr>
              <w:br/>
            </w:r>
            <w:r>
              <w:rPr>
                <w:rFonts w:ascii="宋体" w:hAnsi="宋体" w:cs="宋体" w:hint="eastAsia"/>
                <w:color w:val="000000"/>
                <w:kern w:val="0"/>
                <w:szCs w:val="21"/>
                <w:lang w:bidi="ar"/>
              </w:rPr>
              <w:lastRenderedPageBreak/>
              <w:t>7、存储空间可具备公开非加密分区，非加密存储空间可通过专用软件进行调整。存储空间可具备光盘分区，光盘分区大小和存储内容可通过专用软件进行调整。</w:t>
            </w:r>
            <w:r>
              <w:rPr>
                <w:rFonts w:ascii="宋体" w:hAnsi="宋体" w:cs="宋体" w:hint="eastAsia"/>
                <w:color w:val="000000"/>
                <w:kern w:val="0"/>
                <w:szCs w:val="21"/>
                <w:lang w:bidi="ar"/>
              </w:rPr>
              <w:br/>
              <w:t>8、耳机录制的声音文件中会附加声纹水印。可用于溯源、防抵赖、防伪造。</w:t>
            </w:r>
            <w:r>
              <w:rPr>
                <w:rFonts w:ascii="宋体" w:hAnsi="宋体" w:cs="宋体" w:hint="eastAsia"/>
                <w:color w:val="000000"/>
                <w:kern w:val="0"/>
                <w:szCs w:val="21"/>
                <w:lang w:bidi="ar"/>
              </w:rPr>
              <w:br/>
              <w:t>9、耳机外壳具有唯一编号；编号标识牢固、耐久、醒目，不在可拆卸零部件上；芯片内置耳机编号，且与编号对应；编号信息可被程序识别，可用于追溯考生录音来源。</w:t>
            </w:r>
            <w:r>
              <w:rPr>
                <w:rFonts w:ascii="宋体" w:hAnsi="宋体" w:cs="宋体" w:hint="eastAsia"/>
                <w:color w:val="000000"/>
                <w:kern w:val="0"/>
                <w:szCs w:val="21"/>
                <w:lang w:bidi="ar"/>
              </w:rPr>
              <w:br/>
              <w:t>10、耳机应提供可编程接口(SDK)，可对耳机唯一编号进行管理；</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台</w:t>
            </w:r>
          </w:p>
        </w:tc>
        <w:tc>
          <w:tcPr>
            <w:tcW w:w="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49</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4</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交换机</w:t>
            </w:r>
          </w:p>
        </w:tc>
        <w:tc>
          <w:tcPr>
            <w:tcW w:w="6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1、交换容量≥4.32Tbps；</w:t>
            </w:r>
            <w:r>
              <w:rPr>
                <w:rFonts w:ascii="宋体" w:hAnsi="宋体" w:cs="宋体" w:hint="eastAsia"/>
                <w:color w:val="000000"/>
                <w:kern w:val="0"/>
                <w:szCs w:val="21"/>
                <w:lang w:bidi="ar"/>
              </w:rPr>
              <w:br/>
              <w:t>2、包转发率≥166Mpps；</w:t>
            </w:r>
            <w:r>
              <w:rPr>
                <w:rFonts w:ascii="宋体" w:hAnsi="宋体" w:cs="宋体" w:hint="eastAsia"/>
                <w:color w:val="000000"/>
                <w:kern w:val="0"/>
                <w:szCs w:val="21"/>
                <w:lang w:bidi="ar"/>
              </w:rPr>
              <w:br/>
              <w:t>3、10/100/1000M以太网端口≥48，1G SFP光接口≥4个；</w:t>
            </w:r>
            <w:r>
              <w:rPr>
                <w:rFonts w:ascii="宋体" w:hAnsi="宋体" w:cs="宋体" w:hint="eastAsia"/>
                <w:color w:val="000000"/>
                <w:kern w:val="0"/>
                <w:szCs w:val="21"/>
                <w:lang w:bidi="ar"/>
              </w:rPr>
              <w:br/>
              <w:t>4、支持生成</w:t>
            </w:r>
            <w:proofErr w:type="gramStart"/>
            <w:r>
              <w:rPr>
                <w:rFonts w:ascii="宋体" w:hAnsi="宋体" w:cs="宋体" w:hint="eastAsia"/>
                <w:color w:val="000000"/>
                <w:kern w:val="0"/>
                <w:szCs w:val="21"/>
                <w:lang w:bidi="ar"/>
              </w:rPr>
              <w:t>树协议</w:t>
            </w:r>
            <w:proofErr w:type="gramEnd"/>
            <w:r>
              <w:rPr>
                <w:rFonts w:ascii="宋体" w:hAnsi="宋体" w:cs="宋体" w:hint="eastAsia"/>
                <w:color w:val="000000"/>
                <w:kern w:val="0"/>
                <w:szCs w:val="21"/>
                <w:lang w:bidi="ar"/>
              </w:rPr>
              <w:t>STP(IEEE 802.1d)，RSTP(IEEE 802.1w)和MSTP(IEEE 802.1s)；</w:t>
            </w:r>
            <w:r>
              <w:rPr>
                <w:rFonts w:ascii="宋体" w:hAnsi="宋体" w:cs="宋体" w:hint="eastAsia"/>
                <w:color w:val="000000"/>
                <w:kern w:val="0"/>
                <w:szCs w:val="21"/>
                <w:lang w:bidi="ar"/>
              </w:rPr>
              <w:br/>
              <w:t>5、支持IPV4/IPV6静态路由，RIP、RIPng。</w:t>
            </w:r>
            <w:r>
              <w:rPr>
                <w:rFonts w:ascii="宋体" w:hAnsi="宋体" w:cs="宋体" w:hint="eastAsia"/>
                <w:color w:val="000000"/>
                <w:kern w:val="0"/>
                <w:szCs w:val="21"/>
                <w:lang w:bidi="ar"/>
              </w:rPr>
              <w:br/>
              <w:t>6、每台交换机配置光电转换模块</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台</w:t>
            </w:r>
          </w:p>
        </w:tc>
        <w:tc>
          <w:tcPr>
            <w:tcW w:w="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智能卡座</w:t>
            </w:r>
          </w:p>
        </w:tc>
        <w:tc>
          <w:tcPr>
            <w:tcW w:w="6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双座：左右宽1600mm x 前后长600-1200mm x 桌面高780mm x 屏风高870mm（降下）/1200mm（升起）；</w:t>
            </w:r>
            <w:r>
              <w:rPr>
                <w:rFonts w:ascii="宋体" w:hAnsi="宋体" w:cs="宋体" w:hint="eastAsia"/>
                <w:color w:val="000000"/>
                <w:kern w:val="0"/>
                <w:szCs w:val="21"/>
                <w:lang w:bidi="ar"/>
              </w:rPr>
              <w:br/>
              <w:t>以上尺寸，依据教室实际面积确认，在需方同意或要求的情况下，可对尺寸进行合理调整；板材颜色可选；功能及技术参数需满足以下需求：</w:t>
            </w:r>
            <w:r>
              <w:rPr>
                <w:rFonts w:ascii="宋体" w:hAnsi="宋体" w:cs="宋体" w:hint="eastAsia"/>
                <w:color w:val="000000"/>
                <w:kern w:val="0"/>
                <w:szCs w:val="21"/>
                <w:lang w:bidi="ar"/>
              </w:rPr>
              <w:br/>
              <w:t>1.卡座屏风落下时边框高度900mm，卡座内隐藏升降挡板可升起330mm±30mm，挡板完全升起后，挡板顶部距离地面1200mm，即卡座整体总高度可达1200mm（该升起高度能定制，允许最高可定制为1400mm高）；</w:t>
            </w:r>
            <w:r>
              <w:rPr>
                <w:rFonts w:ascii="宋体" w:hAnsi="宋体" w:cs="宋体" w:hint="eastAsia"/>
                <w:color w:val="000000"/>
                <w:kern w:val="0"/>
                <w:szCs w:val="21"/>
                <w:lang w:bidi="ar"/>
              </w:rPr>
              <w:br/>
              <w:t>2.桌面高约760mm（±30mm），长约710mm（±30mm），宽约500mm。桌面采用≥25mm</w:t>
            </w:r>
            <w:proofErr w:type="gramStart"/>
            <w:r>
              <w:rPr>
                <w:rFonts w:ascii="宋体" w:hAnsi="宋体" w:cs="宋体" w:hint="eastAsia"/>
                <w:color w:val="000000"/>
                <w:kern w:val="0"/>
                <w:szCs w:val="21"/>
                <w:lang w:bidi="ar"/>
              </w:rPr>
              <w:t>厚不低于</w:t>
            </w:r>
            <w:proofErr w:type="gramEnd"/>
            <w:r>
              <w:rPr>
                <w:rFonts w:ascii="宋体" w:hAnsi="宋体" w:cs="宋体" w:hint="eastAsia"/>
                <w:color w:val="000000"/>
                <w:kern w:val="0"/>
                <w:szCs w:val="21"/>
                <w:lang w:bidi="ar"/>
              </w:rPr>
              <w:t>E1级环保型实木颗粒板基材，四边用</w:t>
            </w:r>
            <w:proofErr w:type="gramStart"/>
            <w:r>
              <w:rPr>
                <w:rFonts w:ascii="宋体" w:hAnsi="宋体" w:cs="宋体" w:hint="eastAsia"/>
                <w:color w:val="000000"/>
                <w:kern w:val="0"/>
                <w:szCs w:val="21"/>
                <w:lang w:bidi="ar"/>
              </w:rPr>
              <w:t>同色封边条</w:t>
            </w:r>
            <w:proofErr w:type="gramEnd"/>
            <w:r>
              <w:rPr>
                <w:rFonts w:ascii="宋体" w:hAnsi="宋体" w:cs="宋体" w:hint="eastAsia"/>
                <w:color w:val="000000"/>
                <w:kern w:val="0"/>
                <w:szCs w:val="21"/>
                <w:lang w:bidi="ar"/>
              </w:rPr>
              <w:t>直线封边，</w:t>
            </w:r>
            <w:proofErr w:type="gramStart"/>
            <w:r>
              <w:rPr>
                <w:rFonts w:ascii="宋体" w:hAnsi="宋体" w:cs="宋体" w:hint="eastAsia"/>
                <w:color w:val="000000"/>
                <w:kern w:val="0"/>
                <w:szCs w:val="21"/>
                <w:lang w:bidi="ar"/>
              </w:rPr>
              <w:t>封边表面</w:t>
            </w:r>
            <w:proofErr w:type="gramEnd"/>
            <w:r>
              <w:rPr>
                <w:rFonts w:ascii="宋体" w:hAnsi="宋体" w:cs="宋体" w:hint="eastAsia"/>
                <w:color w:val="000000"/>
                <w:kern w:val="0"/>
                <w:szCs w:val="21"/>
                <w:lang w:bidi="ar"/>
              </w:rPr>
              <w:t>光滑无毛刺；</w:t>
            </w:r>
            <w:r>
              <w:rPr>
                <w:rFonts w:ascii="宋体" w:hAnsi="宋体" w:cs="宋体" w:hint="eastAsia"/>
                <w:color w:val="000000"/>
                <w:kern w:val="0"/>
                <w:szCs w:val="21"/>
                <w:lang w:bidi="ar"/>
              </w:rPr>
              <w:br/>
              <w:t>3.升降挡板采用≥15mm厚环保型实木颗粒板，两面采用三聚氰胺饰面，环保、耐磨、耐高温、耐腐蚀、防水。板材甲醛释放量等级不低于E1级标准；</w:t>
            </w:r>
            <w:r>
              <w:rPr>
                <w:rFonts w:ascii="宋体" w:hAnsi="宋体" w:cs="宋体" w:hint="eastAsia"/>
                <w:color w:val="000000"/>
                <w:kern w:val="0"/>
                <w:szCs w:val="21"/>
                <w:lang w:bidi="ar"/>
              </w:rPr>
              <w:br/>
              <w:t>4.挡板升降须平稳、安静，无异常摩擦。挡板可在任意高度锁定，挡板框架结构牢固，在重压下不会晃动或下降；</w:t>
            </w:r>
            <w:r>
              <w:rPr>
                <w:rFonts w:ascii="宋体" w:hAnsi="宋体" w:cs="宋体" w:hint="eastAsia"/>
                <w:color w:val="000000"/>
                <w:kern w:val="0"/>
                <w:szCs w:val="21"/>
                <w:lang w:bidi="ar"/>
              </w:rPr>
              <w:br/>
              <w:t>5.卡座底座、框架边缘以及板材结合处，采用铝合金型材，主体结构牢固、耐用，可整体移动。框架两边为固定式，顶部收口和旁边收口采用圆边圆角，各边角均无直边。卡座屏风内外侧均平整光滑，无任何添加的物件，确保使用安全；</w:t>
            </w:r>
            <w:r>
              <w:rPr>
                <w:rFonts w:ascii="宋体" w:hAnsi="宋体" w:cs="宋体" w:hint="eastAsia"/>
                <w:color w:val="000000"/>
                <w:kern w:val="0"/>
                <w:szCs w:val="21"/>
                <w:lang w:bidi="ar"/>
              </w:rPr>
              <w:br/>
              <w:t>6.桌面下方配有木质键盘托，采用</w:t>
            </w:r>
            <w:proofErr w:type="gramStart"/>
            <w:r>
              <w:rPr>
                <w:rFonts w:ascii="宋体" w:hAnsi="宋体" w:cs="宋体" w:hint="eastAsia"/>
                <w:color w:val="000000"/>
                <w:kern w:val="0"/>
                <w:szCs w:val="21"/>
                <w:lang w:bidi="ar"/>
              </w:rPr>
              <w:t>静音式滑轨</w:t>
            </w:r>
            <w:proofErr w:type="gramEnd"/>
            <w:r>
              <w:rPr>
                <w:rFonts w:ascii="宋体" w:hAnsi="宋体" w:cs="宋体" w:hint="eastAsia"/>
                <w:color w:val="000000"/>
                <w:kern w:val="0"/>
                <w:szCs w:val="21"/>
                <w:lang w:bidi="ar"/>
              </w:rPr>
              <w:t>，保证抽拉顺滑、平稳。避免推拉碰撞产生噪音。滑轨配有自吸功能，缓冲回弹式抽拉，且拆卸方便；</w:t>
            </w:r>
            <w:r>
              <w:rPr>
                <w:rFonts w:ascii="宋体" w:hAnsi="宋体" w:cs="宋体" w:hint="eastAsia"/>
                <w:color w:val="000000"/>
                <w:kern w:val="0"/>
                <w:szCs w:val="21"/>
                <w:lang w:bidi="ar"/>
              </w:rPr>
              <w:br/>
              <w:t>7.卡座采用低压（≤36v）升降电机驱动，电机升降时噪音≤48分贝。电机内置精密螺杆，限位开关，意外断电时可保持制动，停在任意位置。电机外壳采用高强材质，保证可承受大扭矩和冲击负载。升降控制器可设置在讲台中集中控制，并可按需定制实现无线遥控，软件控制和语音控制；</w:t>
            </w:r>
            <w:r>
              <w:rPr>
                <w:rFonts w:ascii="宋体" w:hAnsi="宋体" w:cs="宋体" w:hint="eastAsia"/>
                <w:color w:val="000000"/>
                <w:kern w:val="0"/>
                <w:szCs w:val="21"/>
                <w:lang w:bidi="ar"/>
              </w:rPr>
              <w:br/>
              <w:t>8.卡座升降动力装置需隐藏在桌体内，尽量减小桌下腿部空间，为不影响学生坐下后腿部的活动空间，卡座内部进深不少于500mm；</w:t>
            </w:r>
            <w:r>
              <w:rPr>
                <w:rFonts w:ascii="宋体" w:hAnsi="宋体" w:cs="宋体" w:hint="eastAsia"/>
                <w:color w:val="000000"/>
                <w:kern w:val="0"/>
                <w:szCs w:val="21"/>
                <w:lang w:bidi="ar"/>
              </w:rPr>
              <w:br/>
              <w:t>椅子尺寸：长450mm x宽380mm x高800mm，允许尺寸偏差±50mm</w:t>
            </w:r>
            <w:r>
              <w:rPr>
                <w:rFonts w:ascii="宋体" w:hAnsi="宋体" w:cs="宋体" w:hint="eastAsia"/>
                <w:color w:val="000000"/>
                <w:kern w:val="0"/>
                <w:szCs w:val="21"/>
                <w:lang w:bidi="ar"/>
              </w:rPr>
              <w:br/>
              <w:t>含配套椅子，椅子参数：</w:t>
            </w:r>
            <w:r>
              <w:rPr>
                <w:rFonts w:ascii="宋体" w:hAnsi="宋体" w:cs="宋体" w:hint="eastAsia"/>
                <w:color w:val="000000"/>
                <w:kern w:val="0"/>
                <w:szCs w:val="21"/>
                <w:lang w:bidi="ar"/>
              </w:rPr>
              <w:br/>
              <w:t>采用钢架结构，主体钢管直径不小于20mm，钢</w:t>
            </w:r>
            <w:proofErr w:type="gramStart"/>
            <w:r>
              <w:rPr>
                <w:rFonts w:ascii="宋体" w:hAnsi="宋体" w:cs="宋体" w:hint="eastAsia"/>
                <w:color w:val="000000"/>
                <w:kern w:val="0"/>
                <w:szCs w:val="21"/>
                <w:lang w:bidi="ar"/>
              </w:rPr>
              <w:t>管壁厚不小于</w:t>
            </w:r>
            <w:proofErr w:type="gramEnd"/>
            <w:r>
              <w:rPr>
                <w:rFonts w:ascii="宋体" w:hAnsi="宋体" w:cs="宋体" w:hint="eastAsia"/>
                <w:color w:val="000000"/>
                <w:kern w:val="0"/>
                <w:szCs w:val="21"/>
                <w:lang w:bidi="ar"/>
              </w:rPr>
              <w:t>1.4mm，靠背采用弧形设计，坐垫采用圆形，整体无尖角，座背符合人体工学，钢架经防锈处理后喷涂处理；</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组</w:t>
            </w:r>
          </w:p>
        </w:tc>
        <w:tc>
          <w:tcPr>
            <w:tcW w:w="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24</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多功能中控讲台</w:t>
            </w:r>
          </w:p>
        </w:tc>
        <w:tc>
          <w:tcPr>
            <w:tcW w:w="6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noProof/>
                <w:color w:val="000000"/>
                <w:kern w:val="0"/>
                <w:szCs w:val="21"/>
                <w:bdr w:val="single" w:sz="4" w:space="0" w:color="000000"/>
              </w:rPr>
              <w:drawing>
                <wp:anchor distT="0" distB="0" distL="114300" distR="114300" simplePos="0" relativeHeight="251667456" behindDoc="0" locked="0" layoutInCell="1" allowOverlap="1" wp14:anchorId="0DB18A2D" wp14:editId="6F0E928C">
                  <wp:simplePos x="0" y="0"/>
                  <wp:positionH relativeFrom="column">
                    <wp:posOffset>0</wp:posOffset>
                  </wp:positionH>
                  <wp:positionV relativeFrom="paragraph">
                    <wp:posOffset>0</wp:posOffset>
                  </wp:positionV>
                  <wp:extent cx="0" cy="37465"/>
                  <wp:effectExtent l="0" t="0" r="0" b="0"/>
                  <wp:wrapNone/>
                  <wp:docPr id="10" name="Picture_2"/>
                  <wp:cNvGraphicFramePr/>
                  <a:graphic xmlns:a="http://schemas.openxmlformats.org/drawingml/2006/main">
                    <a:graphicData uri="http://schemas.openxmlformats.org/drawingml/2006/picture">
                      <pic:pic xmlns:pic="http://schemas.openxmlformats.org/drawingml/2006/picture">
                        <pic:nvPicPr>
                          <pic:cNvPr id="10" name="Picture_2"/>
                          <pic:cNvPicPr/>
                        </pic:nvPicPr>
                        <pic:blipFill>
                          <a:blip r:embed="rId19"/>
                          <a:stretch>
                            <a:fillRect/>
                          </a:stretch>
                        </pic:blipFill>
                        <pic:spPr>
                          <a:xfrm>
                            <a:off x="0" y="0"/>
                            <a:ext cx="0" cy="37465"/>
                          </a:xfrm>
                          <a:prstGeom prst="rect">
                            <a:avLst/>
                          </a:prstGeom>
                          <a:noFill/>
                          <a:ln>
                            <a:noFill/>
                          </a:ln>
                        </pic:spPr>
                      </pic:pic>
                    </a:graphicData>
                  </a:graphic>
                </wp:anchor>
              </w:drawing>
            </w:r>
            <w:r>
              <w:rPr>
                <w:rFonts w:ascii="宋体" w:hAnsi="宋体" w:cs="宋体" w:hint="eastAsia"/>
                <w:noProof/>
                <w:color w:val="000000"/>
                <w:kern w:val="0"/>
                <w:szCs w:val="21"/>
                <w:bdr w:val="single" w:sz="4" w:space="0" w:color="000000"/>
              </w:rPr>
              <w:drawing>
                <wp:anchor distT="0" distB="0" distL="114300" distR="114300" simplePos="0" relativeHeight="251668480" behindDoc="0" locked="0" layoutInCell="1" allowOverlap="1" wp14:anchorId="1D18F986" wp14:editId="62295C79">
                  <wp:simplePos x="0" y="0"/>
                  <wp:positionH relativeFrom="column">
                    <wp:posOffset>0</wp:posOffset>
                  </wp:positionH>
                  <wp:positionV relativeFrom="paragraph">
                    <wp:posOffset>0</wp:posOffset>
                  </wp:positionV>
                  <wp:extent cx="0" cy="37465"/>
                  <wp:effectExtent l="0" t="0" r="0" b="0"/>
                  <wp:wrapNone/>
                  <wp:docPr id="9" name="Picture_2_SpCnt_1"/>
                  <wp:cNvGraphicFramePr/>
                  <a:graphic xmlns:a="http://schemas.openxmlformats.org/drawingml/2006/main">
                    <a:graphicData uri="http://schemas.openxmlformats.org/drawingml/2006/picture">
                      <pic:pic xmlns:pic="http://schemas.openxmlformats.org/drawingml/2006/picture">
                        <pic:nvPicPr>
                          <pic:cNvPr id="9" name="Picture_2_SpCnt_1"/>
                          <pic:cNvPicPr/>
                        </pic:nvPicPr>
                        <pic:blipFill>
                          <a:blip r:embed="rId19"/>
                          <a:stretch>
                            <a:fillRect/>
                          </a:stretch>
                        </pic:blipFill>
                        <pic:spPr>
                          <a:xfrm>
                            <a:off x="0" y="0"/>
                            <a:ext cx="0" cy="37465"/>
                          </a:xfrm>
                          <a:prstGeom prst="rect">
                            <a:avLst/>
                          </a:prstGeom>
                          <a:noFill/>
                          <a:ln>
                            <a:noFill/>
                          </a:ln>
                        </pic:spPr>
                      </pic:pic>
                    </a:graphicData>
                  </a:graphic>
                </wp:anchor>
              </w:drawing>
            </w:r>
            <w:r>
              <w:rPr>
                <w:rFonts w:ascii="宋体" w:hAnsi="宋体" w:cs="宋体" w:hint="eastAsia"/>
                <w:noProof/>
                <w:color w:val="000000"/>
                <w:kern w:val="0"/>
                <w:szCs w:val="21"/>
                <w:bdr w:val="single" w:sz="4" w:space="0" w:color="000000"/>
              </w:rPr>
              <w:drawing>
                <wp:anchor distT="0" distB="0" distL="114300" distR="114300" simplePos="0" relativeHeight="251669504" behindDoc="0" locked="0" layoutInCell="1" allowOverlap="1" wp14:anchorId="67CD8325" wp14:editId="522CFF94">
                  <wp:simplePos x="0" y="0"/>
                  <wp:positionH relativeFrom="column">
                    <wp:posOffset>685800</wp:posOffset>
                  </wp:positionH>
                  <wp:positionV relativeFrom="paragraph">
                    <wp:posOffset>0</wp:posOffset>
                  </wp:positionV>
                  <wp:extent cx="9525" cy="9525"/>
                  <wp:effectExtent l="0" t="0" r="0" b="0"/>
                  <wp:wrapNone/>
                  <wp:docPr id="11" name="Picture_14"/>
                  <wp:cNvGraphicFramePr/>
                  <a:graphic xmlns:a="http://schemas.openxmlformats.org/drawingml/2006/main">
                    <a:graphicData uri="http://schemas.openxmlformats.org/drawingml/2006/picture">
                      <pic:pic xmlns:pic="http://schemas.openxmlformats.org/drawingml/2006/picture">
                        <pic:nvPicPr>
                          <pic:cNvPr id="11" name="Picture_14"/>
                          <pic:cNvPicPr/>
                        </pic:nvPicPr>
                        <pic:blipFill>
                          <a:blip r:embed="rId20"/>
                          <a:stretch>
                            <a:fillRect/>
                          </a:stretch>
                        </pic:blipFill>
                        <pic:spPr>
                          <a:xfrm>
                            <a:off x="0" y="0"/>
                            <a:ext cx="9525" cy="9525"/>
                          </a:xfrm>
                          <a:prstGeom prst="rect">
                            <a:avLst/>
                          </a:prstGeom>
                          <a:noFill/>
                          <a:ln>
                            <a:noFill/>
                          </a:ln>
                        </pic:spPr>
                      </pic:pic>
                    </a:graphicData>
                  </a:graphic>
                </wp:anchor>
              </w:drawing>
            </w:r>
            <w:r>
              <w:rPr>
                <w:rFonts w:ascii="宋体" w:hAnsi="宋体" w:cs="宋体" w:hint="eastAsia"/>
                <w:color w:val="000000"/>
                <w:kern w:val="0"/>
                <w:szCs w:val="21"/>
                <w:lang w:bidi="ar"/>
              </w:rPr>
              <w:t>讲台尺寸：</w:t>
            </w:r>
            <w:r>
              <w:rPr>
                <w:rFonts w:ascii="宋体" w:hAnsi="宋体" w:cs="宋体" w:hint="eastAsia"/>
                <w:color w:val="000000"/>
                <w:kern w:val="0"/>
                <w:szCs w:val="21"/>
                <w:lang w:bidi="ar"/>
              </w:rPr>
              <w:br/>
              <w:t>长2000mm x宽600mm x 高780mm，允许尺寸偏差±50mm</w:t>
            </w:r>
            <w:r>
              <w:rPr>
                <w:rFonts w:ascii="宋体" w:hAnsi="宋体" w:cs="宋体" w:hint="eastAsia"/>
                <w:color w:val="000000"/>
                <w:kern w:val="0"/>
                <w:szCs w:val="21"/>
                <w:lang w:bidi="ar"/>
              </w:rPr>
              <w:br/>
              <w:t>讲台参数：</w:t>
            </w:r>
            <w:r>
              <w:rPr>
                <w:rFonts w:ascii="宋体" w:hAnsi="宋体" w:cs="宋体" w:hint="eastAsia"/>
                <w:color w:val="000000"/>
                <w:kern w:val="0"/>
                <w:szCs w:val="21"/>
                <w:lang w:bidi="ar"/>
              </w:rPr>
              <w:br/>
            </w:r>
            <w:r>
              <w:rPr>
                <w:rFonts w:ascii="宋体" w:hAnsi="宋体" w:cs="宋体" w:hint="eastAsia"/>
                <w:color w:val="000000"/>
                <w:kern w:val="0"/>
                <w:szCs w:val="21"/>
                <w:lang w:bidi="ar"/>
              </w:rPr>
              <w:lastRenderedPageBreak/>
              <w:t>1. 桌面采用不低于E1级≥25mm实木颗粒三聚氰胺饰面板，四边采用不小于1.5mm 厚度同色PVC封边，曲线封边，教师桌四角圆弧封边。台面以外其他板材为采用≥16mm厚E1级环保型实木颗粒板，两面采用三聚氰胺饰面，环保、耐磨、耐高温、耐腐蚀、防水；</w:t>
            </w:r>
            <w:r>
              <w:rPr>
                <w:rFonts w:ascii="宋体" w:hAnsi="宋体" w:cs="宋体" w:hint="eastAsia"/>
                <w:color w:val="000000"/>
                <w:kern w:val="0"/>
                <w:szCs w:val="21"/>
                <w:lang w:bidi="ar"/>
              </w:rPr>
              <w:br/>
              <w:t>2. 桌面下方配有木质键盘托。采用两节静音滑轨设计，抽拉顺滑、平稳。桌子左侧为抽屉和电脑柜（可并排摆放两台标准电脑主机），右侧为中控抽屉（安装学生挡板升降中控）和</w:t>
            </w:r>
            <w:proofErr w:type="gramStart"/>
            <w:r>
              <w:rPr>
                <w:rFonts w:ascii="宋体" w:hAnsi="宋体" w:cs="宋体" w:hint="eastAsia"/>
                <w:color w:val="000000"/>
                <w:kern w:val="0"/>
                <w:szCs w:val="21"/>
                <w:lang w:bidi="ar"/>
              </w:rPr>
              <w:t>储物</w:t>
            </w:r>
            <w:proofErr w:type="gramEnd"/>
            <w:r>
              <w:rPr>
                <w:rFonts w:ascii="宋体" w:hAnsi="宋体" w:cs="宋体" w:hint="eastAsia"/>
                <w:color w:val="000000"/>
                <w:kern w:val="0"/>
                <w:szCs w:val="21"/>
                <w:lang w:bidi="ar"/>
              </w:rPr>
              <w:t>柜（尺寸可定制），采用静音滑轨，抽拉顺滑、平稳；</w:t>
            </w:r>
            <w:r>
              <w:rPr>
                <w:rFonts w:ascii="宋体" w:hAnsi="宋体" w:cs="宋体" w:hint="eastAsia"/>
                <w:color w:val="000000"/>
                <w:kern w:val="0"/>
                <w:szCs w:val="21"/>
                <w:lang w:bidi="ar"/>
              </w:rPr>
              <w:br/>
              <w:t>3. 教师桌内置学生卡座升降控制器，控制器可分组或整体控制考场内所有卡座的升降挡板。中控面板采用亚克力触摸控制，中</w:t>
            </w:r>
            <w:proofErr w:type="gramStart"/>
            <w:r>
              <w:rPr>
                <w:rFonts w:ascii="宋体" w:hAnsi="宋体" w:cs="宋体" w:hint="eastAsia"/>
                <w:color w:val="000000"/>
                <w:kern w:val="0"/>
                <w:szCs w:val="21"/>
                <w:lang w:bidi="ar"/>
              </w:rPr>
              <w:t>控分为</w:t>
            </w:r>
            <w:proofErr w:type="gramEnd"/>
            <w:r>
              <w:rPr>
                <w:rFonts w:ascii="宋体" w:hAnsi="宋体" w:cs="宋体" w:hint="eastAsia"/>
                <w:color w:val="000000"/>
                <w:kern w:val="0"/>
                <w:szCs w:val="21"/>
                <w:lang w:bidi="ar"/>
              </w:rPr>
              <w:t>五组A、B、C、D、E分组控制模式，同时支持一键全升、全降统一控制；中</w:t>
            </w:r>
            <w:proofErr w:type="gramStart"/>
            <w:r>
              <w:rPr>
                <w:rFonts w:ascii="宋体" w:hAnsi="宋体" w:cs="宋体" w:hint="eastAsia"/>
                <w:color w:val="000000"/>
                <w:kern w:val="0"/>
                <w:szCs w:val="21"/>
                <w:lang w:bidi="ar"/>
              </w:rPr>
              <w:t>控盒具备</w:t>
            </w:r>
            <w:proofErr w:type="gramEnd"/>
            <w:r>
              <w:rPr>
                <w:rFonts w:ascii="宋体" w:hAnsi="宋体" w:cs="宋体" w:hint="eastAsia"/>
                <w:color w:val="000000"/>
                <w:kern w:val="0"/>
                <w:szCs w:val="21"/>
                <w:lang w:bidi="ar"/>
              </w:rPr>
              <w:t>USB控制端口，计算机可通过USB连接实现软件控制升降功能；</w:t>
            </w:r>
            <w:r>
              <w:rPr>
                <w:rFonts w:ascii="宋体" w:hAnsi="宋体" w:cs="宋体" w:hint="eastAsia"/>
                <w:color w:val="000000"/>
                <w:kern w:val="0"/>
                <w:szCs w:val="21"/>
                <w:lang w:bidi="ar"/>
              </w:rPr>
              <w:br/>
              <w:t>椅子尺寸：长580mm*宽480mm*高820mm，允许尺寸偏差±50mm</w:t>
            </w:r>
            <w:r>
              <w:rPr>
                <w:rFonts w:ascii="宋体" w:hAnsi="宋体" w:cs="宋体" w:hint="eastAsia"/>
                <w:color w:val="000000"/>
                <w:kern w:val="0"/>
                <w:szCs w:val="21"/>
                <w:lang w:bidi="ar"/>
              </w:rPr>
              <w:br/>
              <w:t>含配套椅子，椅子参数：</w:t>
            </w:r>
            <w:r>
              <w:rPr>
                <w:rFonts w:ascii="宋体" w:hAnsi="宋体" w:cs="宋体" w:hint="eastAsia"/>
                <w:color w:val="000000"/>
                <w:kern w:val="0"/>
                <w:szCs w:val="21"/>
                <w:lang w:bidi="ar"/>
              </w:rPr>
              <w:br/>
              <w:t>椅子坐垫和靠背一体注塑成型，靠背弧形设计，符合人体工学。椅</w:t>
            </w:r>
            <w:proofErr w:type="gramStart"/>
            <w:r>
              <w:rPr>
                <w:rFonts w:ascii="宋体" w:hAnsi="宋体" w:cs="宋体" w:hint="eastAsia"/>
                <w:color w:val="000000"/>
                <w:kern w:val="0"/>
                <w:szCs w:val="21"/>
                <w:lang w:bidi="ar"/>
              </w:rPr>
              <w:t>脚采用</w:t>
            </w:r>
            <w:proofErr w:type="gramEnd"/>
            <w:r>
              <w:rPr>
                <w:rFonts w:ascii="宋体" w:hAnsi="宋体" w:cs="宋体" w:hint="eastAsia"/>
                <w:color w:val="000000"/>
                <w:kern w:val="0"/>
                <w:szCs w:val="21"/>
                <w:lang w:bidi="ar"/>
              </w:rPr>
              <w:t>钢制五脚，表面电镀防锈处理，五脚安装静音优质滑轮。座椅可升降、滑动。</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组</w:t>
            </w:r>
          </w:p>
        </w:tc>
        <w:tc>
          <w:tcPr>
            <w:tcW w:w="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7</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无线屏蔽系统终端</w:t>
            </w:r>
          </w:p>
        </w:tc>
        <w:tc>
          <w:tcPr>
            <w:tcW w:w="6865" w:type="dxa"/>
            <w:tcBorders>
              <w:top w:val="single" w:sz="4" w:space="0" w:color="000000"/>
              <w:left w:val="single" w:sz="4" w:space="0" w:color="000000"/>
              <w:bottom w:val="single" w:sz="4" w:space="0" w:color="000000"/>
              <w:right w:val="single" w:sz="4" w:space="0" w:color="000000"/>
            </w:tcBorders>
            <w:shd w:val="clear" w:color="auto" w:fill="auto"/>
          </w:tcPr>
          <w:p w:rsidR="0067391A" w:rsidRDefault="00F67EDE">
            <w:pPr>
              <w:widowControl/>
              <w:jc w:val="left"/>
              <w:textAlignment w:val="top"/>
              <w:rPr>
                <w:rFonts w:ascii="宋体" w:hAnsi="宋体" w:cs="宋体"/>
                <w:color w:val="000000"/>
                <w:szCs w:val="21"/>
              </w:rPr>
            </w:pPr>
            <w:r>
              <w:rPr>
                <w:rFonts w:ascii="宋体" w:hAnsi="宋体" w:cs="宋体" w:hint="eastAsia"/>
                <w:color w:val="000000"/>
                <w:kern w:val="0"/>
                <w:szCs w:val="21"/>
                <w:lang w:bidi="ar"/>
              </w:rPr>
              <w:t>1、需满足阻断参数：</w:t>
            </w:r>
            <w:r>
              <w:rPr>
                <w:rFonts w:ascii="宋体" w:hAnsi="宋体" w:cs="宋体" w:hint="eastAsia"/>
                <w:color w:val="000000"/>
                <w:kern w:val="0"/>
                <w:szCs w:val="21"/>
                <w:lang w:bidi="ar"/>
              </w:rPr>
              <w:br/>
              <w:t>（1）频段分类：a.船用V段对讲机改装</w:t>
            </w:r>
            <w:proofErr w:type="gramStart"/>
            <w:r>
              <w:rPr>
                <w:rFonts w:ascii="宋体" w:hAnsi="宋体" w:cs="宋体" w:hint="eastAsia"/>
                <w:color w:val="000000"/>
                <w:kern w:val="0"/>
                <w:szCs w:val="21"/>
                <w:lang w:bidi="ar"/>
              </w:rPr>
              <w:t>作弊器</w:t>
            </w:r>
            <w:proofErr w:type="gramEnd"/>
            <w:r>
              <w:rPr>
                <w:rFonts w:ascii="宋体" w:hAnsi="宋体" w:cs="宋体" w:hint="eastAsia"/>
                <w:color w:val="000000"/>
                <w:kern w:val="0"/>
                <w:szCs w:val="21"/>
                <w:lang w:bidi="ar"/>
              </w:rPr>
              <w:t>频段；b.其他V段对讲机改装</w:t>
            </w:r>
            <w:proofErr w:type="gramStart"/>
            <w:r>
              <w:rPr>
                <w:rFonts w:ascii="宋体" w:hAnsi="宋体" w:cs="宋体" w:hint="eastAsia"/>
                <w:color w:val="000000"/>
                <w:kern w:val="0"/>
                <w:szCs w:val="21"/>
                <w:lang w:bidi="ar"/>
              </w:rPr>
              <w:t>作弊器</w:t>
            </w:r>
            <w:proofErr w:type="gramEnd"/>
            <w:r>
              <w:rPr>
                <w:rFonts w:ascii="宋体" w:hAnsi="宋体" w:cs="宋体" w:hint="eastAsia"/>
                <w:color w:val="000000"/>
                <w:kern w:val="0"/>
                <w:szCs w:val="21"/>
                <w:lang w:bidi="ar"/>
              </w:rPr>
              <w:t>频段；c.通用频段对讲机改装</w:t>
            </w:r>
            <w:proofErr w:type="gramStart"/>
            <w:r>
              <w:rPr>
                <w:rFonts w:ascii="宋体" w:hAnsi="宋体" w:cs="宋体" w:hint="eastAsia"/>
                <w:color w:val="000000"/>
                <w:kern w:val="0"/>
                <w:szCs w:val="21"/>
                <w:lang w:bidi="ar"/>
              </w:rPr>
              <w:t>作弊器</w:t>
            </w:r>
            <w:proofErr w:type="gramEnd"/>
            <w:r>
              <w:rPr>
                <w:rFonts w:ascii="宋体" w:hAnsi="宋体" w:cs="宋体" w:hint="eastAsia"/>
                <w:color w:val="000000"/>
                <w:kern w:val="0"/>
                <w:szCs w:val="21"/>
                <w:lang w:bidi="ar"/>
              </w:rPr>
              <w:t>频段；d.带LED显示的数字作弊设备频段。</w:t>
            </w:r>
            <w:r>
              <w:rPr>
                <w:rFonts w:ascii="宋体" w:hAnsi="宋体" w:cs="宋体" w:hint="eastAsia"/>
                <w:color w:val="000000"/>
                <w:kern w:val="0"/>
                <w:szCs w:val="21"/>
                <w:lang w:bidi="ar"/>
              </w:rPr>
              <w:br/>
              <w:t>阻断频率：136～520MHz的多个分频段。</w:t>
            </w:r>
            <w:r>
              <w:rPr>
                <w:rFonts w:ascii="宋体" w:hAnsi="宋体" w:cs="宋体" w:hint="eastAsia"/>
                <w:color w:val="000000"/>
                <w:kern w:val="0"/>
                <w:szCs w:val="21"/>
                <w:lang w:bidi="ar"/>
              </w:rPr>
              <w:br/>
              <w:t>阻断效果：&lt;5V/m时，-55dBm；&lt;12V/m时，-50dBm</w:t>
            </w:r>
            <w:r>
              <w:rPr>
                <w:rFonts w:ascii="宋体" w:hAnsi="宋体" w:cs="宋体" w:hint="eastAsia"/>
                <w:color w:val="000000"/>
                <w:kern w:val="0"/>
                <w:szCs w:val="21"/>
                <w:lang w:bidi="ar"/>
              </w:rPr>
              <w:br/>
              <w:t>（2）频段分类：e.CDMA手机频段；f.GSM手机频段；g.DCS手机频段；h.TD-SCDMA手机频段；i.WCDMA手机频段；j.WIFI</w:t>
            </w:r>
            <w:proofErr w:type="gramStart"/>
            <w:r>
              <w:rPr>
                <w:rFonts w:ascii="宋体" w:hAnsi="宋体" w:cs="宋体" w:hint="eastAsia"/>
                <w:color w:val="000000"/>
                <w:kern w:val="0"/>
                <w:szCs w:val="21"/>
                <w:lang w:bidi="ar"/>
              </w:rPr>
              <w:t>和蓝牙频段</w:t>
            </w:r>
            <w:proofErr w:type="gramEnd"/>
            <w:r>
              <w:rPr>
                <w:rFonts w:ascii="宋体" w:hAnsi="宋体" w:cs="宋体" w:hint="eastAsia"/>
                <w:color w:val="000000"/>
                <w:kern w:val="0"/>
                <w:szCs w:val="21"/>
                <w:lang w:bidi="ar"/>
              </w:rPr>
              <w:t>；k.4G TDD-LTE和FDD-LTE；L.5G通讯频段。</w:t>
            </w:r>
            <w:r>
              <w:rPr>
                <w:rFonts w:ascii="宋体" w:hAnsi="宋体" w:cs="宋体" w:hint="eastAsia"/>
                <w:color w:val="000000"/>
                <w:kern w:val="0"/>
                <w:szCs w:val="21"/>
                <w:lang w:bidi="ar"/>
              </w:rPr>
              <w:br/>
              <w:t>阻断效果：&lt;5V/m时，-65dBm；&lt;12V/m时，-60dBm</w:t>
            </w:r>
            <w:r>
              <w:rPr>
                <w:rFonts w:ascii="宋体" w:hAnsi="宋体" w:cs="宋体" w:hint="eastAsia"/>
                <w:color w:val="000000"/>
                <w:kern w:val="0"/>
                <w:szCs w:val="21"/>
                <w:lang w:bidi="ar"/>
              </w:rPr>
              <w:br/>
              <w:t>2、控制方式：可通过RJ45网络连接局域网，并通过管理计算机进行控制；</w:t>
            </w:r>
            <w:r>
              <w:rPr>
                <w:rFonts w:ascii="宋体" w:hAnsi="宋体" w:cs="宋体" w:hint="eastAsia"/>
                <w:color w:val="000000"/>
                <w:kern w:val="0"/>
                <w:szCs w:val="21"/>
                <w:lang w:bidi="ar"/>
              </w:rPr>
              <w:br/>
              <w:t>3、扩展阻断接口参数：具备不少于3个即插即用接口。每个接口可提供相对带宽不小于0、12或者绝对带宽不小于50MHz的任意频段阻断扩展卡接入。</w:t>
            </w:r>
            <w:r>
              <w:rPr>
                <w:rFonts w:ascii="宋体" w:hAnsi="宋体" w:cs="宋体" w:hint="eastAsia"/>
                <w:color w:val="000000"/>
                <w:kern w:val="0"/>
                <w:szCs w:val="21"/>
                <w:lang w:bidi="ar"/>
              </w:rPr>
              <w:br/>
              <w:t>4、需满足阻断范围：</w:t>
            </w:r>
            <w:r>
              <w:rPr>
                <w:rFonts w:ascii="宋体" w:hAnsi="宋体" w:cs="宋体" w:hint="eastAsia"/>
                <w:color w:val="000000"/>
                <w:kern w:val="0"/>
                <w:szCs w:val="21"/>
                <w:lang w:bidi="ar"/>
              </w:rPr>
              <w:br/>
              <w:t>（1）无阻挡情况下阻断范围不小于80平方米；</w:t>
            </w:r>
            <w:r>
              <w:rPr>
                <w:rFonts w:ascii="宋体" w:hAnsi="宋体" w:cs="宋体" w:hint="eastAsia"/>
                <w:color w:val="000000"/>
                <w:kern w:val="0"/>
                <w:szCs w:val="21"/>
                <w:lang w:bidi="ar"/>
              </w:rPr>
              <w:br/>
              <w:t>（2）阻断有效区域在考场区域内，不会影响周边正常工作生活；</w:t>
            </w:r>
            <w:r>
              <w:rPr>
                <w:rFonts w:ascii="宋体" w:hAnsi="宋体" w:cs="宋体" w:hint="eastAsia"/>
                <w:color w:val="000000"/>
                <w:kern w:val="0"/>
                <w:szCs w:val="21"/>
                <w:lang w:bidi="ar"/>
              </w:rPr>
              <w:br/>
              <w:t>（3）一定范围内多点同时使用不会产生场效应，并且在直径范围15-40米内可调。</w:t>
            </w:r>
            <w:r>
              <w:rPr>
                <w:rFonts w:ascii="宋体" w:hAnsi="宋体" w:cs="宋体" w:hint="eastAsia"/>
                <w:color w:val="000000"/>
                <w:kern w:val="0"/>
                <w:szCs w:val="21"/>
                <w:lang w:bidi="ar"/>
              </w:rPr>
              <w:br/>
              <w:t>5、安全要求：最大功率电磁辐射符合《电磁环境控制限值（GB 8702-2014）》的标准规定要求。</w:t>
            </w:r>
            <w:r>
              <w:rPr>
                <w:rFonts w:ascii="宋体" w:hAnsi="宋体" w:cs="宋体" w:hint="eastAsia"/>
                <w:color w:val="000000"/>
                <w:kern w:val="0"/>
                <w:szCs w:val="21"/>
                <w:lang w:bidi="ar"/>
              </w:rPr>
              <w:br/>
              <w:t>6、外观要求：内置天线，采用定向天线，能量集中在正前方，半功率波束宽度不小于60度，增益不低于5dBi。</w:t>
            </w:r>
            <w:r>
              <w:rPr>
                <w:rFonts w:ascii="宋体" w:hAnsi="宋体" w:cs="宋体" w:hint="eastAsia"/>
                <w:color w:val="000000"/>
                <w:kern w:val="0"/>
                <w:szCs w:val="21"/>
                <w:lang w:bidi="ar"/>
              </w:rPr>
              <w:br/>
              <w:t>7、其他特性</w:t>
            </w:r>
            <w:r>
              <w:rPr>
                <w:rFonts w:ascii="宋体" w:hAnsi="宋体" w:cs="宋体" w:hint="eastAsia"/>
                <w:color w:val="000000"/>
                <w:kern w:val="0"/>
                <w:szCs w:val="21"/>
                <w:lang w:bidi="ar"/>
              </w:rPr>
              <w:br/>
              <w:t>（1）阻断手机时只干扰下行,不对基站造成干扰。</w:t>
            </w:r>
            <w:r>
              <w:rPr>
                <w:rFonts w:ascii="宋体" w:hAnsi="宋体" w:cs="宋体" w:hint="eastAsia"/>
                <w:color w:val="000000"/>
                <w:kern w:val="0"/>
                <w:szCs w:val="21"/>
                <w:lang w:bidi="ar"/>
              </w:rPr>
              <w:br/>
              <w:t>（2）扩展阻断功能模块化，即插即用。</w:t>
            </w:r>
            <w:r>
              <w:rPr>
                <w:rFonts w:ascii="宋体" w:hAnsi="宋体" w:cs="宋体" w:hint="eastAsia"/>
                <w:color w:val="000000"/>
                <w:kern w:val="0"/>
                <w:szCs w:val="21"/>
                <w:lang w:bidi="ar"/>
              </w:rPr>
              <w:br/>
              <w:t>（3）具备持续的阻断模块研发能力，可对抗任意作弊设备。</w:t>
            </w:r>
            <w:r>
              <w:rPr>
                <w:rFonts w:ascii="宋体" w:hAnsi="宋体" w:cs="宋体" w:hint="eastAsia"/>
                <w:color w:val="000000"/>
                <w:kern w:val="0"/>
                <w:szCs w:val="21"/>
                <w:lang w:bidi="ar"/>
              </w:rPr>
              <w:br/>
              <w:t>（4）分频段开关、分频段功率控制功能：支持TCP/IP协议，能通过网络控制各个分频段远程开关管理和远程功率强度调节功能。</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台</w:t>
            </w:r>
          </w:p>
        </w:tc>
        <w:tc>
          <w:tcPr>
            <w:tcW w:w="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身份认证设备</w:t>
            </w:r>
          </w:p>
        </w:tc>
        <w:tc>
          <w:tcPr>
            <w:tcW w:w="6865" w:type="dxa"/>
            <w:tcBorders>
              <w:top w:val="single" w:sz="4" w:space="0" w:color="000000"/>
              <w:left w:val="single" w:sz="4" w:space="0" w:color="000000"/>
              <w:bottom w:val="single" w:sz="4" w:space="0" w:color="000000"/>
              <w:right w:val="single" w:sz="4" w:space="0" w:color="000000"/>
            </w:tcBorders>
            <w:shd w:val="clear" w:color="auto" w:fill="auto"/>
          </w:tcPr>
          <w:p w:rsidR="0067391A" w:rsidRDefault="00F67EDE">
            <w:pPr>
              <w:widowControl/>
              <w:jc w:val="left"/>
              <w:textAlignment w:val="top"/>
              <w:rPr>
                <w:rFonts w:ascii="宋体" w:hAnsi="宋体" w:cs="宋体"/>
                <w:color w:val="000000"/>
                <w:szCs w:val="21"/>
              </w:rPr>
            </w:pPr>
            <w:r>
              <w:rPr>
                <w:rFonts w:ascii="宋体" w:hAnsi="宋体" w:cs="宋体" w:hint="eastAsia"/>
                <w:color w:val="000000"/>
                <w:kern w:val="0"/>
                <w:szCs w:val="21"/>
                <w:lang w:bidi="ar"/>
              </w:rPr>
              <w:t>具有不少于1个USB接口、一个标准HDMI接口，2个RJ45网口。</w:t>
            </w:r>
            <w:r>
              <w:rPr>
                <w:rFonts w:ascii="宋体" w:hAnsi="宋体" w:cs="宋体" w:hint="eastAsia"/>
                <w:color w:val="000000"/>
                <w:kern w:val="0"/>
                <w:szCs w:val="21"/>
                <w:lang w:bidi="ar"/>
              </w:rPr>
              <w:br/>
              <w:t>屏幕尺寸≥8寸 ，分辨率≥1280×800。</w:t>
            </w:r>
            <w:r>
              <w:rPr>
                <w:rFonts w:ascii="宋体" w:hAnsi="宋体" w:cs="宋体" w:hint="eastAsia"/>
                <w:color w:val="000000"/>
                <w:kern w:val="0"/>
                <w:szCs w:val="21"/>
                <w:lang w:bidi="ar"/>
              </w:rPr>
              <w:br/>
              <w:t>具有1个TF卡槽，最大支持512G。</w:t>
            </w:r>
            <w:r>
              <w:rPr>
                <w:rFonts w:ascii="宋体" w:hAnsi="宋体" w:cs="宋体" w:hint="eastAsia"/>
                <w:color w:val="000000"/>
                <w:kern w:val="0"/>
                <w:szCs w:val="21"/>
                <w:lang w:bidi="ar"/>
              </w:rPr>
              <w:br/>
              <w:t>具有活体识别功能，照片及视频无法进行人脸识别</w:t>
            </w:r>
            <w:r>
              <w:rPr>
                <w:rFonts w:ascii="宋体" w:hAnsi="宋体" w:cs="宋体" w:hint="eastAsia"/>
                <w:color w:val="000000"/>
                <w:kern w:val="0"/>
                <w:szCs w:val="21"/>
                <w:lang w:bidi="ar"/>
              </w:rPr>
              <w:br/>
            </w:r>
            <w:r>
              <w:rPr>
                <w:rFonts w:ascii="宋体" w:hAnsi="宋体" w:cs="宋体" w:hint="eastAsia"/>
                <w:color w:val="000000"/>
                <w:kern w:val="0"/>
                <w:szCs w:val="21"/>
                <w:lang w:bidi="ar"/>
              </w:rPr>
              <w:lastRenderedPageBreak/>
              <w:t>应支持设备本地人</w:t>
            </w:r>
            <w:proofErr w:type="gramStart"/>
            <w:r>
              <w:rPr>
                <w:rFonts w:ascii="宋体" w:hAnsi="宋体" w:cs="宋体" w:hint="eastAsia"/>
                <w:color w:val="000000"/>
                <w:kern w:val="0"/>
                <w:szCs w:val="21"/>
                <w:lang w:bidi="ar"/>
              </w:rPr>
              <w:t>脸注册</w:t>
            </w:r>
            <w:proofErr w:type="gramEnd"/>
            <w:r>
              <w:rPr>
                <w:rFonts w:ascii="宋体" w:hAnsi="宋体" w:cs="宋体" w:hint="eastAsia"/>
                <w:color w:val="000000"/>
                <w:kern w:val="0"/>
                <w:szCs w:val="21"/>
                <w:lang w:bidi="ar"/>
              </w:rPr>
              <w:t>和本地U盘导入人脸信息</w:t>
            </w:r>
            <w:r>
              <w:rPr>
                <w:rFonts w:ascii="宋体" w:hAnsi="宋体" w:cs="宋体" w:hint="eastAsia"/>
                <w:color w:val="000000"/>
                <w:kern w:val="0"/>
                <w:szCs w:val="21"/>
                <w:lang w:bidi="ar"/>
              </w:rPr>
              <w:br/>
              <w:t>★应支持人脸识别功能，支持报名时照片、身份证照片与实时采集的人脸进行一一比对。</w:t>
            </w:r>
            <w:r>
              <w:rPr>
                <w:rFonts w:ascii="宋体" w:hAnsi="宋体" w:cs="宋体" w:hint="eastAsia"/>
                <w:color w:val="000000"/>
                <w:kern w:val="0"/>
                <w:szCs w:val="21"/>
                <w:lang w:bidi="ar"/>
              </w:rPr>
              <w:br/>
              <w:t>★具有入场座位分布图核对考生入场情况功能，直观预览考场内的每个考生的状态，含验证通过、验证不通过、未验证、缺考状态。</w:t>
            </w:r>
            <w:r>
              <w:rPr>
                <w:rFonts w:ascii="宋体" w:hAnsi="宋体" w:cs="宋体" w:hint="eastAsia"/>
                <w:color w:val="000000"/>
                <w:kern w:val="0"/>
                <w:szCs w:val="21"/>
                <w:lang w:bidi="ar"/>
              </w:rPr>
              <w:br/>
              <w:t>★视频标准符合《国家级教育考试网上巡查系统视频标准技术规范（2017版）》。</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台</w:t>
            </w:r>
          </w:p>
        </w:tc>
        <w:tc>
          <w:tcPr>
            <w:tcW w:w="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9</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考场监控系统</w:t>
            </w:r>
          </w:p>
        </w:tc>
        <w:tc>
          <w:tcPr>
            <w:tcW w:w="6865" w:type="dxa"/>
            <w:tcBorders>
              <w:top w:val="single" w:sz="4" w:space="0" w:color="000000"/>
              <w:left w:val="single" w:sz="4" w:space="0" w:color="000000"/>
              <w:bottom w:val="single" w:sz="4" w:space="0" w:color="000000"/>
              <w:right w:val="single" w:sz="4" w:space="0" w:color="000000"/>
            </w:tcBorders>
            <w:shd w:val="clear" w:color="auto" w:fill="auto"/>
          </w:tcPr>
          <w:p w:rsidR="0067391A" w:rsidRDefault="00F67EDE">
            <w:pPr>
              <w:widowControl/>
              <w:numPr>
                <w:ilvl w:val="0"/>
                <w:numId w:val="3"/>
              </w:numPr>
              <w:jc w:val="left"/>
              <w:textAlignment w:val="top"/>
              <w:rPr>
                <w:rFonts w:ascii="宋体" w:hAnsi="宋体" w:cs="宋体"/>
                <w:color w:val="000000"/>
                <w:szCs w:val="21"/>
              </w:rPr>
            </w:pPr>
            <w:r>
              <w:rPr>
                <w:rFonts w:ascii="宋体" w:hAnsi="宋体" w:cs="宋体" w:hint="eastAsia"/>
                <w:color w:val="000000"/>
                <w:kern w:val="0"/>
                <w:szCs w:val="21"/>
                <w:lang w:bidi="ar"/>
              </w:rPr>
              <w:t xml:space="preserve">至少具有1个电源接口、1个RJ45、1个RS485、1个TF卡槽（最大支持256GB存储卡）、1对音频输入/输出接口、1个复位键，内置MIC、2路报警输入、1路报警输出 </w:t>
            </w:r>
            <w:r>
              <w:rPr>
                <w:rFonts w:ascii="宋体" w:hAnsi="宋体" w:cs="宋体" w:hint="eastAsia"/>
                <w:color w:val="000000"/>
                <w:kern w:val="0"/>
                <w:szCs w:val="21"/>
                <w:lang w:bidi="ar"/>
              </w:rPr>
              <w:br/>
              <w:t xml:space="preserve">2、具有H.265、H.264、M-JPEG、MPEG4设置选项 </w:t>
            </w:r>
            <w:r>
              <w:rPr>
                <w:rFonts w:ascii="宋体" w:hAnsi="宋体" w:cs="宋体" w:hint="eastAsia"/>
                <w:color w:val="000000"/>
                <w:kern w:val="0"/>
                <w:szCs w:val="21"/>
                <w:lang w:bidi="ar"/>
              </w:rPr>
              <w:br/>
              <w:t xml:space="preserve">3、具有G.711a、G.711u、AAC_LC、ADPCM_D音频编码设置选项 </w:t>
            </w:r>
            <w:r>
              <w:rPr>
                <w:rFonts w:ascii="宋体" w:hAnsi="宋体" w:cs="宋体" w:hint="eastAsia"/>
                <w:color w:val="000000"/>
                <w:kern w:val="0"/>
                <w:szCs w:val="21"/>
                <w:lang w:bidi="ar"/>
              </w:rPr>
              <w:br/>
              <w:t xml:space="preserve">4、应具有以太网接口,支持TCP/IP协议,宜扩展支持SIP、RTSP、RTP、RTCP等网络协议,支持IP组播技术 </w:t>
            </w:r>
            <w:r>
              <w:rPr>
                <w:rFonts w:ascii="宋体" w:hAnsi="宋体" w:cs="宋体" w:hint="eastAsia"/>
                <w:color w:val="000000"/>
                <w:kern w:val="0"/>
                <w:szCs w:val="21"/>
                <w:lang w:bidi="ar"/>
              </w:rPr>
              <w:br/>
              <w:t>5、彩色：≥1400TVL H.265、分辨率为2592×1944</w:t>
            </w:r>
            <w:r>
              <w:rPr>
                <w:rFonts w:ascii="宋体" w:hAnsi="宋体" w:cs="宋体" w:hint="eastAsia"/>
                <w:color w:val="000000"/>
                <w:kern w:val="0"/>
                <w:szCs w:val="21"/>
                <w:lang w:bidi="ar"/>
              </w:rPr>
              <w:br/>
              <w:t>6、当环境照度在最高值≥5000Lux、最低值≤100Lux之间变化时，图像均具有尚好的清晰度、层次感和色彩还原度</w:t>
            </w:r>
            <w:r>
              <w:rPr>
                <w:rFonts w:ascii="宋体" w:hAnsi="宋体" w:cs="宋体" w:hint="eastAsia"/>
                <w:color w:val="000000"/>
                <w:kern w:val="0"/>
                <w:szCs w:val="21"/>
                <w:lang w:bidi="ar"/>
              </w:rPr>
              <w:br/>
              <w:t>7、彩色照度≤0.01 lx；黑白照度≤0.004 lx</w:t>
            </w:r>
            <w:r>
              <w:rPr>
                <w:rFonts w:ascii="宋体" w:hAnsi="宋体" w:cs="宋体" w:hint="eastAsia"/>
                <w:color w:val="000000"/>
                <w:kern w:val="0"/>
                <w:szCs w:val="21"/>
                <w:lang w:bidi="ar"/>
              </w:rPr>
              <w:br/>
              <w:t>8、支持三码流并发输出，可达到：</w:t>
            </w:r>
            <w:proofErr w:type="gramStart"/>
            <w:r>
              <w:rPr>
                <w:rFonts w:ascii="宋体" w:hAnsi="宋体" w:cs="宋体" w:hint="eastAsia"/>
                <w:color w:val="000000"/>
                <w:kern w:val="0"/>
                <w:szCs w:val="21"/>
                <w:lang w:bidi="ar"/>
              </w:rPr>
              <w:t>主码流</w:t>
            </w:r>
            <w:proofErr w:type="gramEnd"/>
            <w:r>
              <w:rPr>
                <w:rFonts w:ascii="宋体" w:hAnsi="宋体" w:cs="宋体" w:hint="eastAsia"/>
                <w:color w:val="000000"/>
                <w:kern w:val="0"/>
                <w:szCs w:val="21"/>
                <w:lang w:bidi="ar"/>
              </w:rPr>
              <w:t>分辨率支持2592×1944，码率≥4Mbps；副码流分辨率支持1280×720，码率≥1Mbps；第三码流分辨率支持1920×1080，码率≥2Mbps</w:t>
            </w:r>
            <w:r>
              <w:rPr>
                <w:rFonts w:ascii="宋体" w:hAnsi="宋体" w:cs="宋体" w:hint="eastAsia"/>
                <w:color w:val="000000"/>
                <w:kern w:val="0"/>
                <w:szCs w:val="21"/>
                <w:lang w:bidi="ar"/>
              </w:rPr>
              <w:br/>
              <w:t>9、支持Program Stream系统流和Transition Stream传输流的封装。GB/T 36449-2018：支持PS系统流或TS传输流的封装</w:t>
            </w:r>
          </w:p>
          <w:p w:rsidR="0067391A" w:rsidRDefault="00F67EDE">
            <w:pPr>
              <w:widowControl/>
              <w:jc w:val="left"/>
              <w:textAlignment w:val="top"/>
              <w:rPr>
                <w:rFonts w:ascii="宋体" w:hAnsi="宋体" w:cs="宋体"/>
                <w:color w:val="000000"/>
                <w:szCs w:val="21"/>
              </w:rPr>
            </w:pPr>
            <w:r>
              <w:rPr>
                <w:rFonts w:ascii="宋体" w:hAnsi="宋体" w:cs="宋体" w:hint="eastAsia"/>
                <w:color w:val="000000"/>
                <w:kern w:val="0"/>
                <w:szCs w:val="21"/>
                <w:lang w:bidi="ar"/>
              </w:rPr>
              <w:t xml:space="preserve">10、具有隐私区域遮盖功能，区域的个数（≥4））、大小、方位用户可自己设置 </w:t>
            </w:r>
            <w:r>
              <w:rPr>
                <w:rFonts w:ascii="宋体" w:hAnsi="宋体" w:cs="宋体" w:hint="eastAsia"/>
                <w:color w:val="000000"/>
                <w:kern w:val="0"/>
                <w:szCs w:val="21"/>
                <w:lang w:bidi="ar"/>
              </w:rPr>
              <w:br/>
              <w:t xml:space="preserve">11、可通过IE浏览器在视频图像上叠加字符，每条支持127个字符或32个汉字，共可设置≥5条 </w:t>
            </w:r>
            <w:r>
              <w:rPr>
                <w:rFonts w:ascii="宋体" w:hAnsi="宋体" w:cs="宋体" w:hint="eastAsia"/>
                <w:color w:val="000000"/>
                <w:kern w:val="0"/>
                <w:szCs w:val="21"/>
                <w:lang w:bidi="ar"/>
              </w:rPr>
              <w:br/>
              <w:t>12、具有数字降噪、强光抑制、透</w:t>
            </w:r>
            <w:proofErr w:type="gramStart"/>
            <w:r>
              <w:rPr>
                <w:rFonts w:ascii="宋体" w:hAnsi="宋体" w:cs="宋体" w:hint="eastAsia"/>
                <w:color w:val="000000"/>
                <w:kern w:val="0"/>
                <w:szCs w:val="21"/>
                <w:lang w:bidi="ar"/>
              </w:rPr>
              <w:t>雾设置</w:t>
            </w:r>
            <w:proofErr w:type="gramEnd"/>
            <w:r>
              <w:rPr>
                <w:rFonts w:ascii="宋体" w:hAnsi="宋体" w:cs="宋体" w:hint="eastAsia"/>
                <w:color w:val="000000"/>
                <w:kern w:val="0"/>
                <w:szCs w:val="21"/>
                <w:lang w:bidi="ar"/>
              </w:rPr>
              <w:t>选项、视频遮挡报警、</w:t>
            </w:r>
            <w:proofErr w:type="gramStart"/>
            <w:r>
              <w:rPr>
                <w:rFonts w:ascii="宋体" w:hAnsi="宋体" w:cs="宋体" w:hint="eastAsia"/>
                <w:color w:val="000000"/>
                <w:kern w:val="0"/>
                <w:szCs w:val="21"/>
                <w:lang w:bidi="ar"/>
              </w:rPr>
              <w:t>断网续传</w:t>
            </w:r>
            <w:proofErr w:type="gramEnd"/>
            <w:r>
              <w:rPr>
                <w:rFonts w:ascii="宋体" w:hAnsi="宋体" w:cs="宋体" w:hint="eastAsia"/>
                <w:color w:val="000000"/>
                <w:kern w:val="0"/>
                <w:szCs w:val="21"/>
                <w:lang w:bidi="ar"/>
              </w:rPr>
              <w:t xml:space="preserve">等功能 </w:t>
            </w:r>
            <w:r>
              <w:rPr>
                <w:rFonts w:ascii="宋体" w:hAnsi="宋体" w:cs="宋体" w:hint="eastAsia"/>
                <w:color w:val="000000"/>
                <w:kern w:val="0"/>
                <w:szCs w:val="21"/>
                <w:lang w:bidi="ar"/>
              </w:rPr>
              <w:br/>
              <w:t>13、具有网络中断、设备故障、报警等状态下的视（音）</w:t>
            </w:r>
            <w:proofErr w:type="gramStart"/>
            <w:r>
              <w:rPr>
                <w:rFonts w:ascii="宋体" w:hAnsi="宋体" w:cs="宋体" w:hint="eastAsia"/>
                <w:color w:val="000000"/>
                <w:kern w:val="0"/>
                <w:szCs w:val="21"/>
                <w:lang w:bidi="ar"/>
              </w:rPr>
              <w:t>频信息</w:t>
            </w:r>
            <w:proofErr w:type="gramEnd"/>
            <w:r>
              <w:rPr>
                <w:rFonts w:ascii="宋体" w:hAnsi="宋体" w:cs="宋体" w:hint="eastAsia"/>
                <w:color w:val="000000"/>
                <w:kern w:val="0"/>
                <w:szCs w:val="21"/>
                <w:lang w:bidi="ar"/>
              </w:rPr>
              <w:t xml:space="preserve">进行本地TF卡存储功能，录制文件可支持通用的播放软件直接播放 </w:t>
            </w:r>
            <w:r>
              <w:rPr>
                <w:rFonts w:ascii="宋体" w:hAnsi="宋体" w:cs="宋体" w:hint="eastAsia"/>
                <w:color w:val="000000"/>
                <w:kern w:val="0"/>
                <w:szCs w:val="21"/>
                <w:lang w:bidi="ar"/>
              </w:rPr>
              <w:br/>
              <w:t>14、支持PoE供电，在PoE供电的情况下，支持通过DC 12V电源接口给拾音器等设备反向供电</w:t>
            </w:r>
            <w:r>
              <w:rPr>
                <w:rFonts w:ascii="宋体" w:hAnsi="宋体" w:cs="宋体" w:hint="eastAsia"/>
                <w:color w:val="000000"/>
                <w:kern w:val="0"/>
                <w:szCs w:val="21"/>
                <w:lang w:bidi="ar"/>
              </w:rPr>
              <w:br/>
              <w:t>15、外壳防护等级：≥IP66 ，防爆性能：≥IK10</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台</w:t>
            </w:r>
          </w:p>
        </w:tc>
        <w:tc>
          <w:tcPr>
            <w:tcW w:w="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拾音器</w:t>
            </w:r>
          </w:p>
        </w:tc>
        <w:tc>
          <w:tcPr>
            <w:tcW w:w="6865" w:type="dxa"/>
            <w:tcBorders>
              <w:top w:val="single" w:sz="4" w:space="0" w:color="000000"/>
              <w:left w:val="single" w:sz="4" w:space="0" w:color="000000"/>
              <w:bottom w:val="single" w:sz="4" w:space="0" w:color="000000"/>
              <w:right w:val="single" w:sz="4" w:space="0" w:color="000000"/>
            </w:tcBorders>
            <w:shd w:val="clear" w:color="auto" w:fill="auto"/>
          </w:tcPr>
          <w:p w:rsidR="0067391A" w:rsidRDefault="00F67EDE">
            <w:pPr>
              <w:widowControl/>
              <w:jc w:val="left"/>
              <w:textAlignment w:val="top"/>
              <w:rPr>
                <w:rFonts w:ascii="宋体" w:hAnsi="宋体" w:cs="宋体"/>
                <w:color w:val="000000"/>
                <w:szCs w:val="21"/>
              </w:rPr>
            </w:pPr>
            <w:r>
              <w:rPr>
                <w:rFonts w:ascii="宋体" w:hAnsi="宋体" w:cs="宋体" w:hint="eastAsia"/>
                <w:color w:val="000000"/>
                <w:kern w:val="0"/>
                <w:szCs w:val="21"/>
                <w:lang w:bidi="ar"/>
              </w:rPr>
              <w:t xml:space="preserve">1、 频率响应: 30Hz-18kHz </w:t>
            </w:r>
            <w:r>
              <w:rPr>
                <w:rFonts w:ascii="宋体" w:hAnsi="宋体" w:cs="宋体" w:hint="eastAsia"/>
                <w:color w:val="000000"/>
                <w:kern w:val="0"/>
                <w:szCs w:val="21"/>
                <w:lang w:bidi="ar"/>
              </w:rPr>
              <w:br/>
              <w:t>2、 灵敏度: 0/-30/-36dB</w:t>
            </w:r>
            <w:r>
              <w:rPr>
                <w:rFonts w:ascii="宋体" w:hAnsi="宋体" w:cs="宋体" w:hint="eastAsia"/>
                <w:color w:val="000000"/>
                <w:kern w:val="0"/>
                <w:szCs w:val="21"/>
                <w:lang w:bidi="ar"/>
              </w:rPr>
              <w:br/>
              <w:t>3、 输出阻抗: 150Ω±30% (at 1kHz)</w:t>
            </w:r>
            <w:r>
              <w:rPr>
                <w:rFonts w:ascii="宋体" w:hAnsi="宋体" w:cs="宋体" w:hint="eastAsia"/>
                <w:color w:val="000000"/>
                <w:kern w:val="0"/>
                <w:szCs w:val="21"/>
                <w:lang w:bidi="ar"/>
              </w:rPr>
              <w:br/>
              <w:t>4、 负载阻抗: ≥1000Ω</w:t>
            </w:r>
            <w:r>
              <w:rPr>
                <w:rFonts w:ascii="宋体" w:hAnsi="宋体" w:cs="宋体" w:hint="eastAsia"/>
                <w:color w:val="000000"/>
                <w:kern w:val="0"/>
                <w:szCs w:val="21"/>
                <w:lang w:bidi="ar"/>
              </w:rPr>
              <w:br/>
              <w:t>5、 使用电压：9-12V宽电压</w:t>
            </w:r>
            <w:r>
              <w:rPr>
                <w:rFonts w:ascii="宋体" w:hAnsi="宋体" w:cs="宋体" w:hint="eastAsia"/>
                <w:color w:val="000000"/>
                <w:kern w:val="0"/>
                <w:szCs w:val="21"/>
                <w:lang w:bidi="ar"/>
              </w:rPr>
              <w:br/>
              <w:t>6、 电流耗量：2mA</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台</w:t>
            </w:r>
          </w:p>
        </w:tc>
        <w:tc>
          <w:tcPr>
            <w:tcW w:w="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考场存储终端</w:t>
            </w:r>
          </w:p>
        </w:tc>
        <w:tc>
          <w:tcPr>
            <w:tcW w:w="6865" w:type="dxa"/>
            <w:tcBorders>
              <w:top w:val="single" w:sz="4" w:space="0" w:color="000000"/>
              <w:left w:val="single" w:sz="4" w:space="0" w:color="000000"/>
              <w:bottom w:val="single" w:sz="4" w:space="0" w:color="000000"/>
              <w:right w:val="single" w:sz="4" w:space="0" w:color="000000"/>
            </w:tcBorders>
            <w:shd w:val="clear" w:color="auto" w:fill="auto"/>
          </w:tcPr>
          <w:p w:rsidR="0067391A" w:rsidRDefault="00F67EDE">
            <w:pPr>
              <w:widowControl/>
              <w:jc w:val="left"/>
              <w:textAlignment w:val="top"/>
              <w:rPr>
                <w:rFonts w:ascii="宋体" w:hAnsi="宋体" w:cs="宋体"/>
                <w:color w:val="000000"/>
                <w:szCs w:val="21"/>
              </w:rPr>
            </w:pPr>
            <w:r>
              <w:rPr>
                <w:rFonts w:ascii="宋体" w:hAnsi="宋体" w:cs="宋体" w:hint="eastAsia"/>
                <w:color w:val="000000"/>
                <w:kern w:val="0"/>
                <w:szCs w:val="21"/>
                <w:lang w:bidi="ar"/>
              </w:rPr>
              <w:t xml:space="preserve">1、具有不少于2个10M/100M/1000M自适应以太网口，2个HDMI接口，2个VGA接口，2个RS-485接口，1个RS-232接口，1个BNC音频输出接口，2个USB2.0接口，1个USB3.0接口，1个eSATA接口，1路音频输入，1路音频输出接口，16路报警输入接口，4路报警输出接口 </w:t>
            </w:r>
            <w:r>
              <w:rPr>
                <w:rFonts w:ascii="宋体" w:hAnsi="宋体" w:cs="宋体" w:hint="eastAsia"/>
                <w:color w:val="000000"/>
                <w:kern w:val="0"/>
                <w:szCs w:val="21"/>
                <w:lang w:bidi="ar"/>
              </w:rPr>
              <w:br/>
              <w:t xml:space="preserve">2、支持≥8个SATA硬盘接口 </w:t>
            </w:r>
            <w:r>
              <w:rPr>
                <w:rFonts w:ascii="宋体" w:hAnsi="宋体" w:cs="宋体" w:hint="eastAsia"/>
                <w:color w:val="000000"/>
                <w:kern w:val="0"/>
                <w:szCs w:val="21"/>
                <w:lang w:bidi="ar"/>
              </w:rPr>
              <w:br/>
              <w:t xml:space="preserve">3、具有Onvif、GB/T28181平台启用设置选项 </w:t>
            </w:r>
            <w:r>
              <w:rPr>
                <w:rFonts w:ascii="宋体" w:hAnsi="宋体" w:cs="宋体" w:hint="eastAsia"/>
                <w:color w:val="000000"/>
                <w:kern w:val="0"/>
                <w:szCs w:val="21"/>
                <w:lang w:bidi="ar"/>
              </w:rPr>
              <w:br/>
              <w:t xml:space="preserve">4、接入带宽≥400M，转发带宽≥200M </w:t>
            </w:r>
            <w:r>
              <w:rPr>
                <w:rFonts w:ascii="宋体" w:hAnsi="宋体" w:cs="宋体" w:hint="eastAsia"/>
                <w:color w:val="000000"/>
                <w:kern w:val="0"/>
                <w:szCs w:val="21"/>
                <w:lang w:bidi="ar"/>
              </w:rPr>
              <w:br/>
              <w:t xml:space="preserve">5、可接入20路4K（3840×2160）、25fps或5MP（2592×1944）、25fps或1080P、25fpd的视频信号 </w:t>
            </w:r>
            <w:r>
              <w:rPr>
                <w:rFonts w:ascii="宋体" w:hAnsi="宋体" w:cs="宋体" w:hint="eastAsia"/>
                <w:color w:val="000000"/>
                <w:kern w:val="0"/>
                <w:szCs w:val="21"/>
                <w:lang w:bidi="ar"/>
              </w:rPr>
              <w:br/>
            </w:r>
            <w:r>
              <w:rPr>
                <w:rFonts w:ascii="宋体" w:hAnsi="宋体" w:cs="宋体" w:hint="eastAsia"/>
                <w:color w:val="000000"/>
                <w:kern w:val="0"/>
                <w:szCs w:val="21"/>
                <w:lang w:bidi="ar"/>
              </w:rPr>
              <w:lastRenderedPageBreak/>
              <w:t xml:space="preserve">6、可一键添加不同网段、不同品牌的前端摄像机 </w:t>
            </w:r>
            <w:r>
              <w:rPr>
                <w:rFonts w:ascii="宋体" w:hAnsi="宋体" w:cs="宋体" w:hint="eastAsia"/>
                <w:color w:val="000000"/>
                <w:kern w:val="0"/>
                <w:szCs w:val="21"/>
                <w:lang w:bidi="ar"/>
              </w:rPr>
              <w:br/>
              <w:t xml:space="preserve">7、支持接入编码格式为MJPEG、H.264、H.265的视频图像 </w:t>
            </w:r>
            <w:r>
              <w:rPr>
                <w:rFonts w:ascii="宋体" w:hAnsi="宋体" w:cs="宋体" w:hint="eastAsia"/>
                <w:color w:val="000000"/>
                <w:kern w:val="0"/>
                <w:szCs w:val="21"/>
                <w:lang w:bidi="ar"/>
              </w:rPr>
              <w:br/>
              <w:t xml:space="preserve">8、支持JB0D、RAID0、RAID1、RAID5、RAID6、RAID10模式 </w:t>
            </w:r>
            <w:r>
              <w:rPr>
                <w:rFonts w:ascii="宋体" w:hAnsi="宋体" w:cs="宋体" w:hint="eastAsia"/>
                <w:color w:val="000000"/>
                <w:kern w:val="0"/>
                <w:szCs w:val="21"/>
                <w:lang w:bidi="ar"/>
              </w:rPr>
              <w:br/>
              <w:t>9、支持磁盘</w:t>
            </w:r>
            <w:proofErr w:type="gramStart"/>
            <w:r>
              <w:rPr>
                <w:rFonts w:ascii="宋体" w:hAnsi="宋体" w:cs="宋体" w:hint="eastAsia"/>
                <w:color w:val="000000"/>
                <w:kern w:val="0"/>
                <w:szCs w:val="21"/>
                <w:lang w:bidi="ar"/>
              </w:rPr>
              <w:t>热备功能</w:t>
            </w:r>
            <w:proofErr w:type="gramEnd"/>
            <w:r>
              <w:rPr>
                <w:rFonts w:ascii="宋体" w:hAnsi="宋体" w:cs="宋体" w:hint="eastAsia"/>
                <w:color w:val="000000"/>
                <w:kern w:val="0"/>
                <w:szCs w:val="21"/>
                <w:lang w:bidi="ar"/>
              </w:rPr>
              <w:t xml:space="preserve"> </w:t>
            </w:r>
            <w:r>
              <w:rPr>
                <w:rFonts w:ascii="宋体" w:hAnsi="宋体" w:cs="宋体" w:hint="eastAsia"/>
                <w:color w:val="000000"/>
                <w:kern w:val="0"/>
                <w:szCs w:val="21"/>
                <w:lang w:bidi="ar"/>
              </w:rPr>
              <w:br/>
              <w:t xml:space="preserve">10、支持自动识别硬盘容量，可查看磁盘组的总容量；支持S.M.A.R.T智能磁盘监测、坏道检测、健康状态检测，能监控硬盘的温度、震动、SATA链路的健康状态 </w:t>
            </w:r>
            <w:r>
              <w:rPr>
                <w:rFonts w:ascii="宋体" w:hAnsi="宋体" w:cs="宋体" w:hint="eastAsia"/>
                <w:color w:val="000000"/>
                <w:kern w:val="0"/>
                <w:szCs w:val="21"/>
                <w:lang w:bidi="ar"/>
              </w:rPr>
              <w:br/>
              <w:t xml:space="preserve">11、支持视频丢失报警功能，支持报警联动功能 </w:t>
            </w:r>
            <w:r>
              <w:rPr>
                <w:rFonts w:ascii="宋体" w:hAnsi="宋体" w:cs="宋体" w:hint="eastAsia"/>
                <w:color w:val="000000"/>
                <w:kern w:val="0"/>
                <w:szCs w:val="21"/>
                <w:lang w:bidi="ar"/>
              </w:rPr>
              <w:br/>
              <w:t>12、支持报警预录和</w:t>
            </w:r>
            <w:proofErr w:type="gramStart"/>
            <w:r>
              <w:rPr>
                <w:rFonts w:ascii="宋体" w:hAnsi="宋体" w:cs="宋体" w:hint="eastAsia"/>
                <w:color w:val="000000"/>
                <w:kern w:val="0"/>
                <w:szCs w:val="21"/>
                <w:lang w:bidi="ar"/>
              </w:rPr>
              <w:t>报警延录功能</w:t>
            </w:r>
            <w:proofErr w:type="gramEnd"/>
            <w:r>
              <w:rPr>
                <w:rFonts w:ascii="宋体" w:hAnsi="宋体" w:cs="宋体" w:hint="eastAsia"/>
                <w:color w:val="000000"/>
                <w:kern w:val="0"/>
                <w:szCs w:val="21"/>
                <w:lang w:bidi="ar"/>
              </w:rPr>
              <w:t xml:space="preserve">，设备应预录报警触发前60s的视（音）频，发生报警时，可录制报警停止后10~600s的视频录像 </w:t>
            </w:r>
            <w:r>
              <w:rPr>
                <w:rFonts w:ascii="宋体" w:hAnsi="宋体" w:cs="宋体" w:hint="eastAsia"/>
                <w:color w:val="000000"/>
                <w:kern w:val="0"/>
                <w:szCs w:val="21"/>
                <w:lang w:bidi="ar"/>
              </w:rPr>
              <w:br/>
              <w:t xml:space="preserve">13、可对重要的数据进行备份，对录像文件备份时，格式可设为MP4或SDV </w:t>
            </w:r>
            <w:r>
              <w:rPr>
                <w:rFonts w:ascii="宋体" w:hAnsi="宋体" w:cs="宋体" w:hint="eastAsia"/>
                <w:color w:val="000000"/>
                <w:kern w:val="0"/>
                <w:szCs w:val="21"/>
                <w:lang w:bidi="ar"/>
              </w:rPr>
              <w:br/>
              <w:t xml:space="preserve">14、支持备份认证功能，授权用户经密码确认后可进行数据备份 </w:t>
            </w:r>
            <w:r>
              <w:rPr>
                <w:rFonts w:ascii="宋体" w:hAnsi="宋体" w:cs="宋体" w:hint="eastAsia"/>
                <w:color w:val="000000"/>
                <w:kern w:val="0"/>
                <w:szCs w:val="21"/>
                <w:lang w:bidi="ar"/>
              </w:rPr>
              <w:br/>
              <w:t>15、具有假日录像策略、</w:t>
            </w:r>
            <w:proofErr w:type="gramStart"/>
            <w:r>
              <w:rPr>
                <w:rFonts w:ascii="宋体" w:hAnsi="宋体" w:cs="宋体" w:hint="eastAsia"/>
                <w:color w:val="000000"/>
                <w:kern w:val="0"/>
                <w:szCs w:val="21"/>
                <w:lang w:bidi="ar"/>
              </w:rPr>
              <w:t>抽帧录像</w:t>
            </w:r>
            <w:proofErr w:type="gramEnd"/>
            <w:r>
              <w:rPr>
                <w:rFonts w:ascii="宋体" w:hAnsi="宋体" w:cs="宋体" w:hint="eastAsia"/>
                <w:color w:val="000000"/>
                <w:kern w:val="0"/>
                <w:szCs w:val="21"/>
                <w:lang w:bidi="ar"/>
              </w:rPr>
              <w:t xml:space="preserve">、冗余录像、纯视频录像、副码流录像、断网补录等功能 </w:t>
            </w:r>
            <w:r>
              <w:rPr>
                <w:rFonts w:ascii="宋体" w:hAnsi="宋体" w:cs="宋体" w:hint="eastAsia"/>
                <w:color w:val="000000"/>
                <w:kern w:val="0"/>
                <w:szCs w:val="21"/>
                <w:lang w:bidi="ar"/>
              </w:rPr>
              <w:br/>
              <w:t xml:space="preserve">16、电源：AC100V~240V（50Hz/60Hz） </w:t>
            </w:r>
            <w:r>
              <w:rPr>
                <w:rFonts w:ascii="宋体" w:hAnsi="宋体" w:cs="宋体" w:hint="eastAsia"/>
                <w:color w:val="000000"/>
                <w:kern w:val="0"/>
                <w:szCs w:val="21"/>
                <w:lang w:bidi="ar"/>
              </w:rPr>
              <w:br/>
              <w:t>17、工作温度：-10℃~+55℃</w:t>
            </w:r>
            <w:r>
              <w:rPr>
                <w:rFonts w:ascii="宋体" w:hAnsi="宋体" w:cs="宋体" w:hint="eastAsia"/>
                <w:color w:val="000000"/>
                <w:kern w:val="0"/>
                <w:szCs w:val="21"/>
                <w:lang w:bidi="ar"/>
              </w:rPr>
              <w:br/>
              <w:t>★18、内置巡考软件，支持PS系统流和TS传输流，支持巡考协议，符合《国家教育考试网上巡查系统视频标准技术规范》；</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台</w:t>
            </w:r>
          </w:p>
        </w:tc>
        <w:tc>
          <w:tcPr>
            <w:tcW w:w="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12</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8T监控硬盘</w:t>
            </w:r>
          </w:p>
        </w:tc>
        <w:tc>
          <w:tcPr>
            <w:tcW w:w="6865" w:type="dxa"/>
            <w:tcBorders>
              <w:top w:val="single" w:sz="4" w:space="0" w:color="000000"/>
              <w:left w:val="single" w:sz="4" w:space="0" w:color="000000"/>
              <w:bottom w:val="single" w:sz="4" w:space="0" w:color="000000"/>
              <w:right w:val="single" w:sz="4" w:space="0" w:color="000000"/>
            </w:tcBorders>
            <w:shd w:val="clear" w:color="auto" w:fill="auto"/>
          </w:tcPr>
          <w:p w:rsidR="0067391A" w:rsidRDefault="00F67EDE">
            <w:pPr>
              <w:widowControl/>
              <w:jc w:val="left"/>
              <w:textAlignment w:val="top"/>
              <w:rPr>
                <w:rFonts w:ascii="宋体" w:hAnsi="宋体" w:cs="宋体"/>
                <w:color w:val="000000"/>
                <w:szCs w:val="21"/>
              </w:rPr>
            </w:pPr>
            <w:r>
              <w:rPr>
                <w:rFonts w:ascii="宋体" w:hAnsi="宋体" w:cs="宋体" w:hint="eastAsia"/>
                <w:color w:val="000000"/>
                <w:kern w:val="0"/>
                <w:szCs w:val="21"/>
                <w:lang w:bidi="ar"/>
              </w:rPr>
              <w:t>1、硬盘容量不低于8T</w:t>
            </w:r>
            <w:r>
              <w:rPr>
                <w:rFonts w:ascii="宋体" w:hAnsi="宋体" w:cs="宋体" w:hint="eastAsia"/>
                <w:color w:val="000000"/>
                <w:kern w:val="0"/>
                <w:szCs w:val="21"/>
                <w:lang w:bidi="ar"/>
              </w:rPr>
              <w:br/>
              <w:t>2、接口：SATA 6Gb/s；</w:t>
            </w:r>
            <w:r>
              <w:rPr>
                <w:rFonts w:ascii="宋体" w:hAnsi="宋体" w:cs="宋体" w:hint="eastAsia"/>
                <w:color w:val="000000"/>
                <w:kern w:val="0"/>
                <w:szCs w:val="21"/>
                <w:lang w:bidi="ar"/>
              </w:rPr>
              <w:br/>
              <w:t>3、转速不低于7200rpm；</w:t>
            </w:r>
            <w:r>
              <w:rPr>
                <w:rFonts w:ascii="宋体" w:hAnsi="宋体" w:cs="宋体" w:hint="eastAsia"/>
                <w:color w:val="000000"/>
                <w:kern w:val="0"/>
                <w:szCs w:val="21"/>
                <w:lang w:bidi="ar"/>
              </w:rPr>
              <w:br/>
              <w:t>4、最大持续传输速率不低于210MB/s；</w:t>
            </w:r>
            <w:r>
              <w:rPr>
                <w:rFonts w:ascii="宋体" w:hAnsi="宋体" w:cs="宋体" w:hint="eastAsia"/>
                <w:color w:val="000000"/>
                <w:kern w:val="0"/>
                <w:szCs w:val="21"/>
                <w:lang w:bidi="ar"/>
              </w:rPr>
              <w:br/>
              <w:t>5、平均故障间隔时间不低于1,000,000小时；</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块</w:t>
            </w:r>
          </w:p>
        </w:tc>
        <w:tc>
          <w:tcPr>
            <w:tcW w:w="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24口poe接入层交换机</w:t>
            </w:r>
          </w:p>
        </w:tc>
        <w:tc>
          <w:tcPr>
            <w:tcW w:w="6865" w:type="dxa"/>
            <w:tcBorders>
              <w:top w:val="single" w:sz="4" w:space="0" w:color="000000"/>
              <w:left w:val="single" w:sz="4" w:space="0" w:color="000000"/>
              <w:bottom w:val="single" w:sz="4" w:space="0" w:color="000000"/>
              <w:right w:val="single" w:sz="4" w:space="0" w:color="000000"/>
            </w:tcBorders>
            <w:shd w:val="clear" w:color="auto" w:fill="auto"/>
          </w:tcPr>
          <w:p w:rsidR="0067391A" w:rsidRDefault="00F67EDE">
            <w:pPr>
              <w:widowControl/>
              <w:jc w:val="left"/>
              <w:textAlignment w:val="top"/>
              <w:rPr>
                <w:rFonts w:ascii="宋体" w:hAnsi="宋体" w:cs="宋体"/>
                <w:color w:val="000000"/>
                <w:szCs w:val="21"/>
              </w:rPr>
            </w:pPr>
            <w:r>
              <w:rPr>
                <w:rFonts w:ascii="宋体" w:hAnsi="宋体" w:cs="宋体" w:hint="eastAsia"/>
                <w:color w:val="000000"/>
                <w:kern w:val="0"/>
                <w:szCs w:val="21"/>
                <w:lang w:bidi="ar"/>
              </w:rPr>
              <w:t>1、交换容量≥335Gbps，包转发率≥50Mpps</w:t>
            </w:r>
            <w:r>
              <w:rPr>
                <w:rFonts w:ascii="宋体" w:hAnsi="宋体" w:cs="宋体" w:hint="eastAsia"/>
                <w:color w:val="000000"/>
                <w:kern w:val="0"/>
                <w:szCs w:val="21"/>
                <w:lang w:bidi="ar"/>
              </w:rPr>
              <w:br/>
              <w:t>2、千兆以太网接口≥24个，2.5G SFP接口≥4个</w:t>
            </w:r>
            <w:r>
              <w:rPr>
                <w:rFonts w:ascii="宋体" w:hAnsi="宋体" w:cs="宋体" w:hint="eastAsia"/>
                <w:color w:val="000000"/>
                <w:kern w:val="0"/>
                <w:szCs w:val="21"/>
                <w:lang w:bidi="ar"/>
              </w:rPr>
              <w:br/>
              <w:t>3、支持POE和POE+,同时可POE供电端口≥24个，POE最大输出功率≥370W</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台</w:t>
            </w:r>
          </w:p>
        </w:tc>
        <w:tc>
          <w:tcPr>
            <w:tcW w:w="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w:t>
            </w:r>
          </w:p>
        </w:tc>
        <w:tc>
          <w:tcPr>
            <w:tcW w:w="127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UPS电源系统</w:t>
            </w:r>
          </w:p>
        </w:tc>
        <w:tc>
          <w:tcPr>
            <w:tcW w:w="6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1、本项目要求采用在线式双变换高频型UPS，三进三出/三进单出可调，容量不低于10kVA/10kW。高度不大于3U，外接电池容量≥65AH，电池与主机需同一品牌，确保兼容性和后续服务质量。</w:t>
            </w:r>
            <w:r>
              <w:rPr>
                <w:rFonts w:ascii="宋体" w:hAnsi="宋体" w:cs="宋体" w:hint="eastAsia"/>
                <w:color w:val="000000"/>
                <w:kern w:val="0"/>
                <w:szCs w:val="21"/>
                <w:lang w:bidi="ar"/>
              </w:rPr>
              <w:br/>
              <w:t>2、输入电压范围：304V~456V。</w:t>
            </w:r>
            <w:r>
              <w:rPr>
                <w:rFonts w:ascii="宋体" w:hAnsi="宋体" w:cs="宋体" w:hint="eastAsia"/>
                <w:color w:val="000000"/>
                <w:kern w:val="0"/>
                <w:szCs w:val="21"/>
                <w:lang w:bidi="ar"/>
              </w:rPr>
              <w:br/>
              <w:t>3、输入功率因数：100%非线性负载≥0.99；50%非线性负载 ≥0.97；30%非线性负载≥0.94。</w:t>
            </w:r>
            <w:r>
              <w:rPr>
                <w:rFonts w:ascii="宋体" w:hAnsi="宋体" w:cs="宋体" w:hint="eastAsia"/>
                <w:color w:val="000000"/>
                <w:kern w:val="0"/>
                <w:szCs w:val="21"/>
                <w:lang w:bidi="ar"/>
              </w:rPr>
              <w:br/>
              <w:t>4、输入电流谐波成份：100%非线性负载≤4.5%；50%非线性负载≤10.1%；30%非线性负载≤20.0%。</w:t>
            </w:r>
            <w:r>
              <w:rPr>
                <w:rFonts w:ascii="宋体" w:hAnsi="宋体" w:cs="宋体" w:hint="eastAsia"/>
                <w:color w:val="000000"/>
                <w:kern w:val="0"/>
                <w:szCs w:val="21"/>
                <w:lang w:bidi="ar"/>
              </w:rPr>
              <w:br/>
              <w:t>5、输出稳压精度≤0.24%。</w:t>
            </w:r>
            <w:r>
              <w:rPr>
                <w:rFonts w:ascii="宋体" w:hAnsi="宋体" w:cs="宋体" w:hint="eastAsia"/>
                <w:color w:val="000000"/>
                <w:kern w:val="0"/>
                <w:szCs w:val="21"/>
                <w:lang w:bidi="ar"/>
              </w:rPr>
              <w:br/>
              <w:t>6、输出额定电压应360/380/400/415VAC或208/220/230/240VAC可调。</w:t>
            </w:r>
            <w:r>
              <w:rPr>
                <w:rFonts w:ascii="宋体" w:hAnsi="宋体" w:cs="宋体" w:hint="eastAsia"/>
                <w:color w:val="000000"/>
                <w:kern w:val="0"/>
                <w:szCs w:val="21"/>
                <w:lang w:bidi="ar"/>
              </w:rPr>
              <w:br/>
              <w:t>7、负载功因：1；</w:t>
            </w:r>
            <w:r>
              <w:rPr>
                <w:rFonts w:ascii="宋体" w:hAnsi="宋体" w:cs="宋体" w:hint="eastAsia"/>
                <w:color w:val="000000"/>
                <w:kern w:val="0"/>
                <w:szCs w:val="21"/>
                <w:lang w:bidi="ar"/>
              </w:rPr>
              <w:br/>
              <w:t>8、效率：100%阻性负载≥93.7%；50%阻性负载≥94.4%；30%阻性负载≥93.6%。</w:t>
            </w:r>
            <w:r>
              <w:rPr>
                <w:rFonts w:ascii="宋体" w:hAnsi="宋体" w:cs="宋体" w:hint="eastAsia"/>
                <w:color w:val="000000"/>
                <w:kern w:val="0"/>
                <w:szCs w:val="21"/>
                <w:lang w:bidi="ar"/>
              </w:rPr>
              <w:br/>
              <w:t>9、过载能力：输出为额定功率的125%时，机器正常工作时间≥10min。</w:t>
            </w:r>
            <w:r>
              <w:rPr>
                <w:rFonts w:ascii="宋体" w:hAnsi="宋体" w:cs="宋体" w:hint="eastAsia"/>
                <w:color w:val="000000"/>
                <w:kern w:val="0"/>
                <w:szCs w:val="21"/>
                <w:lang w:bidi="ar"/>
              </w:rPr>
              <w:br/>
              <w:t>10、LCD+LED 显示：UPS状态，负载水平，电池水平，输入/输出电压和故障条件</w:t>
            </w:r>
            <w:r>
              <w:rPr>
                <w:rFonts w:ascii="宋体" w:hAnsi="宋体" w:cs="宋体" w:hint="eastAsia"/>
                <w:color w:val="000000"/>
                <w:kern w:val="0"/>
                <w:szCs w:val="21"/>
                <w:lang w:bidi="ar"/>
              </w:rPr>
              <w:br/>
              <w:t>11、应具备无电池开机功能：UPS主机在没有接入电池组或者电池组故障时，可直接通过市电直接开机。</w:t>
            </w:r>
            <w:r>
              <w:rPr>
                <w:rFonts w:ascii="宋体" w:hAnsi="宋体" w:cs="宋体" w:hint="eastAsia"/>
                <w:color w:val="000000"/>
                <w:kern w:val="0"/>
                <w:szCs w:val="21"/>
                <w:lang w:bidi="ar"/>
              </w:rPr>
              <w:br/>
              <w:t>12、应具备直流冷启动功能：UPS主机在没有接入市电时，可通过蓄电池组直接开机。</w:t>
            </w:r>
            <w:r>
              <w:rPr>
                <w:rFonts w:ascii="宋体" w:hAnsi="宋体" w:cs="宋体" w:hint="eastAsia"/>
                <w:color w:val="000000"/>
                <w:kern w:val="0"/>
                <w:szCs w:val="21"/>
                <w:lang w:bidi="ar"/>
              </w:rPr>
              <w:br/>
              <w:t>13、</w:t>
            </w:r>
            <w:proofErr w:type="gramStart"/>
            <w:r>
              <w:rPr>
                <w:rFonts w:ascii="宋体" w:hAnsi="宋体" w:cs="宋体" w:hint="eastAsia"/>
                <w:color w:val="000000"/>
                <w:kern w:val="0"/>
                <w:szCs w:val="21"/>
                <w:lang w:bidi="ar"/>
              </w:rPr>
              <w:t>须标配</w:t>
            </w:r>
            <w:proofErr w:type="gramEnd"/>
            <w:r>
              <w:rPr>
                <w:rFonts w:ascii="宋体" w:hAnsi="宋体" w:cs="宋体" w:hint="eastAsia"/>
                <w:color w:val="000000"/>
                <w:kern w:val="0"/>
                <w:szCs w:val="21"/>
                <w:lang w:bidi="ar"/>
              </w:rPr>
              <w:t>RS232端口，免费提供通讯协议及监控软件，软件应支持大部分常用操作系统。可支持本地监控，或多台UPS主机集中监控。</w:t>
            </w:r>
            <w:r>
              <w:rPr>
                <w:rFonts w:ascii="宋体" w:hAnsi="宋体" w:cs="宋体" w:hint="eastAsia"/>
                <w:color w:val="000000"/>
                <w:kern w:val="0"/>
                <w:szCs w:val="21"/>
                <w:lang w:bidi="ar"/>
              </w:rPr>
              <w:br/>
              <w:t>14、应具备并机功能：最少支持3台并机。</w:t>
            </w:r>
            <w:r>
              <w:rPr>
                <w:rFonts w:ascii="宋体" w:hAnsi="宋体" w:cs="宋体" w:hint="eastAsia"/>
                <w:color w:val="000000"/>
                <w:kern w:val="0"/>
                <w:szCs w:val="21"/>
                <w:lang w:bidi="ar"/>
              </w:rPr>
              <w:br/>
            </w:r>
            <w:r>
              <w:rPr>
                <w:rFonts w:ascii="宋体" w:hAnsi="宋体" w:cs="宋体" w:hint="eastAsia"/>
                <w:color w:val="000000"/>
                <w:kern w:val="0"/>
                <w:szCs w:val="21"/>
                <w:lang w:bidi="ar"/>
              </w:rPr>
              <w:lastRenderedPageBreak/>
              <w:t>15、外接电池组电压可调：若未来遭遇个别电池故障，需要维护、更换时，可现场灵活调节电池组的只数；在配置12V电池的情况下，可根据现场电池节数从16/18/20节调整，无须整组更换。</w:t>
            </w:r>
            <w:r>
              <w:rPr>
                <w:rFonts w:ascii="宋体" w:hAnsi="宋体" w:cs="宋体" w:hint="eastAsia"/>
                <w:color w:val="000000"/>
                <w:kern w:val="0"/>
                <w:szCs w:val="21"/>
                <w:lang w:bidi="ar"/>
              </w:rPr>
              <w:br/>
              <w:t>16、应支持选配MODBUS卡，支持两个RJ45端口，支持MODBUS-RTU协议。</w:t>
            </w:r>
            <w:r>
              <w:rPr>
                <w:rFonts w:ascii="宋体" w:hAnsi="宋体" w:cs="宋体" w:hint="eastAsia"/>
                <w:color w:val="000000"/>
                <w:kern w:val="0"/>
                <w:szCs w:val="21"/>
                <w:lang w:bidi="ar"/>
              </w:rPr>
              <w:br/>
              <w:t>17、应支持选配智能监控卡，可实现UPS远程监控，最大200台UPS集中监控；可远程关闭服务器、最大可实现控制200台服务器自动关机。</w:t>
            </w:r>
            <w:r>
              <w:rPr>
                <w:rFonts w:ascii="宋体" w:hAnsi="宋体" w:cs="宋体" w:hint="eastAsia"/>
                <w:color w:val="000000"/>
                <w:kern w:val="0"/>
                <w:szCs w:val="21"/>
                <w:lang w:bidi="ar"/>
              </w:rPr>
              <w:br/>
              <w:t>18、应支持选配干接点监控卡，实现UPS状态及故障告警采用干接点信号的方式输出。</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套</w:t>
            </w:r>
          </w:p>
        </w:tc>
        <w:tc>
          <w:tcPr>
            <w:tcW w:w="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15</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考场金属探测仪</w:t>
            </w:r>
          </w:p>
        </w:tc>
        <w:tc>
          <w:tcPr>
            <w:tcW w:w="6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1、灵敏度可调，可轻松探测一枚大头针大小金属物品；</w:t>
            </w:r>
            <w:r>
              <w:rPr>
                <w:rFonts w:ascii="宋体" w:hAnsi="宋体" w:cs="宋体" w:hint="eastAsia"/>
                <w:color w:val="000000"/>
                <w:kern w:val="0"/>
                <w:szCs w:val="21"/>
                <w:lang w:bidi="ar"/>
              </w:rPr>
              <w:br/>
              <w:t>2、双重声光警报。</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个</w:t>
            </w:r>
            <w:proofErr w:type="gramEnd"/>
          </w:p>
        </w:tc>
        <w:tc>
          <w:tcPr>
            <w:tcW w:w="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集控软件（多媒体教学软件）</w:t>
            </w:r>
          </w:p>
        </w:tc>
        <w:tc>
          <w:tcPr>
            <w:tcW w:w="6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 xml:space="preserve"> 1、纯软件产品，用户UI设计人性化，便于用户操作，提供至少七种显示视图，支持监控视图、报告视图、策略视图、文件提交视图、答题卡视图、抢答竞赛视图、共享白板视图等，在对应视图中能直观的操作相关功能；监控视图页面提供客户端画面监控缩略图，能够显示整个班级学生，并支持</w:t>
            </w:r>
            <w:proofErr w:type="gramStart"/>
            <w:r>
              <w:rPr>
                <w:rFonts w:ascii="宋体" w:hAnsi="宋体" w:cs="宋体" w:hint="eastAsia"/>
                <w:color w:val="000000"/>
                <w:kern w:val="0"/>
                <w:szCs w:val="21"/>
                <w:lang w:bidi="ar"/>
              </w:rPr>
              <w:t>缩略图</w:t>
            </w:r>
            <w:proofErr w:type="gramEnd"/>
            <w:r>
              <w:rPr>
                <w:rFonts w:ascii="宋体" w:hAnsi="宋体" w:cs="宋体" w:hint="eastAsia"/>
                <w:color w:val="000000"/>
                <w:kern w:val="0"/>
                <w:szCs w:val="21"/>
                <w:lang w:bidi="ar"/>
              </w:rPr>
              <w:t>多级放大缩小。</w:t>
            </w:r>
            <w:r>
              <w:rPr>
                <w:rFonts w:ascii="宋体" w:hAnsi="宋体" w:cs="宋体" w:hint="eastAsia"/>
                <w:color w:val="000000"/>
                <w:kern w:val="0"/>
                <w:szCs w:val="21"/>
                <w:lang w:bidi="ar"/>
              </w:rPr>
              <w:br/>
              <w:t>2、软件提供标准安装方式以外，</w:t>
            </w:r>
            <w:proofErr w:type="gramStart"/>
            <w:r>
              <w:rPr>
                <w:rFonts w:ascii="宋体" w:hAnsi="宋体" w:cs="宋体" w:hint="eastAsia"/>
                <w:color w:val="000000"/>
                <w:kern w:val="0"/>
                <w:szCs w:val="21"/>
                <w:lang w:bidi="ar"/>
              </w:rPr>
              <w:t>支持免显卡</w:t>
            </w:r>
            <w:proofErr w:type="gramEnd"/>
            <w:r>
              <w:rPr>
                <w:rFonts w:ascii="宋体" w:hAnsi="宋体" w:cs="宋体" w:hint="eastAsia"/>
                <w:color w:val="000000"/>
                <w:kern w:val="0"/>
                <w:szCs w:val="21"/>
                <w:lang w:bidi="ar"/>
              </w:rPr>
              <w:t>驱动下的无感安装方式，能够提供无感安装文件；</w:t>
            </w:r>
            <w:r>
              <w:rPr>
                <w:rFonts w:ascii="宋体" w:hAnsi="宋体" w:cs="宋体" w:hint="eastAsia"/>
                <w:color w:val="000000"/>
                <w:kern w:val="0"/>
                <w:szCs w:val="21"/>
                <w:lang w:bidi="ar"/>
              </w:rPr>
              <w:br/>
              <w:t>3、全面支持Windows系列操作系统，包括Windows 11（32位、64位）操作系统、支持MAC系统及众多Linux发行版本，兼容虚拟机。</w:t>
            </w:r>
            <w:r>
              <w:rPr>
                <w:rFonts w:ascii="宋体" w:hAnsi="宋体" w:cs="宋体" w:hint="eastAsia"/>
                <w:color w:val="000000"/>
                <w:kern w:val="0"/>
                <w:szCs w:val="21"/>
                <w:lang w:bidi="ar"/>
              </w:rPr>
              <w:br/>
              <w:t>4、支持多达24种语言界面版本，满足不同外语教师灵活使用软件。</w:t>
            </w:r>
            <w:r>
              <w:rPr>
                <w:rFonts w:ascii="宋体" w:hAnsi="宋体" w:cs="宋体" w:hint="eastAsia"/>
                <w:color w:val="000000"/>
                <w:kern w:val="0"/>
                <w:szCs w:val="21"/>
                <w:lang w:bidi="ar"/>
              </w:rPr>
              <w:br/>
              <w:t>5、软件的加密方式支持：加密狗加密、服务器端授权、在线序列号加密、离线文件加密、</w:t>
            </w:r>
            <w:proofErr w:type="gramStart"/>
            <w:r>
              <w:rPr>
                <w:rFonts w:ascii="宋体" w:hAnsi="宋体" w:cs="宋体" w:hint="eastAsia"/>
                <w:color w:val="000000"/>
                <w:kern w:val="0"/>
                <w:szCs w:val="21"/>
                <w:lang w:bidi="ar"/>
              </w:rPr>
              <w:t>自定义短码激活</w:t>
            </w:r>
            <w:proofErr w:type="gramEnd"/>
            <w:r>
              <w:rPr>
                <w:rFonts w:ascii="宋体" w:hAnsi="宋体" w:cs="宋体" w:hint="eastAsia"/>
                <w:color w:val="000000"/>
                <w:kern w:val="0"/>
                <w:szCs w:val="21"/>
                <w:lang w:bidi="ar"/>
              </w:rPr>
              <w:t>、mac地址预置激活等多种方式的激活方式。</w:t>
            </w:r>
            <w:r>
              <w:rPr>
                <w:rFonts w:ascii="宋体" w:hAnsi="宋体" w:cs="宋体" w:hint="eastAsia"/>
                <w:color w:val="000000"/>
                <w:kern w:val="0"/>
                <w:szCs w:val="21"/>
                <w:lang w:bidi="ar"/>
              </w:rPr>
              <w:br/>
              <w:t>6、屏幕广播：将教师机屏幕和教师讲话实时广播给单一、部分或全体学生，可选择全屏或窗口方式。窗口模式下或教师机与学生机分辨率不同情况下，学生机可以以“缩放模式”、“平移”或者“智能滚动”的窗口方式接收广播，广播窗口所在的屏幕位置有“居中”、“偏右”、“偏左”三种方式选择，此时学生可跟着教师操作，边看边练，以增加教学的直观性；支持教师根据需要选择屏幕的某个部分广播给学生，给教师留有一定的私人空间；屏幕广播的同时，支持教师指定学生演示教师机屏幕；广播多媒体课件，可使用屏幕笔添加批注，广播同时可进行屏幕录制。</w:t>
            </w:r>
            <w:r>
              <w:rPr>
                <w:rFonts w:ascii="宋体" w:hAnsi="宋体" w:cs="宋体" w:hint="eastAsia"/>
                <w:color w:val="000000"/>
                <w:kern w:val="0"/>
                <w:szCs w:val="21"/>
                <w:lang w:bidi="ar"/>
              </w:rPr>
              <w:br/>
              <w:t>7、网络影院：实现教师机播放的视频同步广播到学生机，支持几乎所有常见的媒体音视频格式， Windows Media文件，VCD文件，DVD文件，Real文件，AVI文件，MP3等主流文件格式，支持720p、1080p的高清视频。</w:t>
            </w:r>
            <w:r>
              <w:rPr>
                <w:rFonts w:ascii="宋体" w:hAnsi="宋体" w:cs="宋体" w:hint="eastAsia"/>
                <w:color w:val="000000"/>
                <w:kern w:val="0"/>
                <w:szCs w:val="21"/>
                <w:lang w:bidi="ar"/>
              </w:rPr>
              <w:br/>
              <w:t>8、视频直播：通过USB摄像头将教师的画面实时广播到学生机，达到更形象的教学效果，具有引导客户选择视频设备的提示画面，以便客户快速完成摄像头设备的设置。</w:t>
            </w:r>
            <w:r>
              <w:rPr>
                <w:rFonts w:ascii="宋体" w:hAnsi="宋体" w:cs="宋体" w:hint="eastAsia"/>
                <w:color w:val="000000"/>
                <w:kern w:val="0"/>
                <w:szCs w:val="21"/>
                <w:lang w:bidi="ar"/>
              </w:rPr>
              <w:br/>
              <w:t>9、学生演示：教师选定一台学生机作为示范，由此学生代替教师进行示范教学。</w:t>
            </w:r>
            <w:r>
              <w:rPr>
                <w:rFonts w:ascii="宋体" w:hAnsi="宋体" w:cs="宋体" w:hint="eastAsia"/>
                <w:color w:val="000000"/>
                <w:kern w:val="0"/>
                <w:szCs w:val="21"/>
                <w:lang w:bidi="ar"/>
              </w:rPr>
              <w:br/>
              <w:t>10、分组教学：通过分组教学，将学生分成几个组进行合作学习。小组长可使用多种功能来辅导同伴，例如：广播教学、监视、文件分发和网络影院。</w:t>
            </w:r>
            <w:r>
              <w:rPr>
                <w:rFonts w:ascii="宋体" w:hAnsi="宋体" w:cs="宋体" w:hint="eastAsia"/>
                <w:color w:val="000000"/>
                <w:kern w:val="0"/>
                <w:szCs w:val="21"/>
                <w:lang w:bidi="ar"/>
              </w:rPr>
              <w:br/>
              <w:t>11、讨论：教师可能组织学生使用文字、图片、手写板等多种方式开展讨论，可进行分组讨论或主题讨论，分组讨论允许教师将学生分成若干组，同组的组员之间可以相互讨论，教师可以参加任意组的讨论；主题讨论是由教师建立若干个主题，学生选择自己感兴趣的主题开展讨论。</w:t>
            </w:r>
            <w:r>
              <w:rPr>
                <w:rFonts w:ascii="宋体" w:hAnsi="宋体" w:cs="宋体" w:hint="eastAsia"/>
                <w:color w:val="000000"/>
                <w:kern w:val="0"/>
                <w:szCs w:val="21"/>
                <w:lang w:bidi="ar"/>
              </w:rPr>
              <w:br/>
              <w:t>12、支持文件分发和文件收集功能；支持拖拽添加文件，可限制学生提交文件的数目和大小。</w:t>
            </w:r>
            <w:r>
              <w:rPr>
                <w:rFonts w:ascii="宋体" w:hAnsi="宋体" w:cs="宋体" w:hint="eastAsia"/>
                <w:color w:val="000000"/>
                <w:kern w:val="0"/>
                <w:szCs w:val="21"/>
                <w:lang w:bidi="ar"/>
              </w:rPr>
              <w:br/>
              <w:t>13、屏幕监视：教师机可以监视单一、部分、全体学生机的屏幕，教师机每屏可监视多个学生屏幕。可以控制教师机监控的同屏幕各窗口间、屏幕与屏幕间的切换速度。可手动或自动循环监视。</w:t>
            </w:r>
            <w:r>
              <w:rPr>
                <w:rFonts w:ascii="宋体" w:hAnsi="宋体" w:cs="宋体" w:hint="eastAsia"/>
                <w:color w:val="000000"/>
                <w:kern w:val="0"/>
                <w:szCs w:val="21"/>
                <w:lang w:bidi="ar"/>
              </w:rPr>
              <w:br/>
            </w:r>
            <w:r>
              <w:rPr>
                <w:rFonts w:ascii="宋体" w:hAnsi="宋体" w:cs="宋体" w:hint="eastAsia"/>
                <w:color w:val="000000"/>
                <w:kern w:val="0"/>
                <w:szCs w:val="21"/>
                <w:lang w:bidi="ar"/>
              </w:rPr>
              <w:lastRenderedPageBreak/>
              <w:t>14、课堂策略控制：在课堂上，教师可以设置上网策略、应用程序策略、USB、CD使用、打印限制策略，对不同学生设置不同策略，查看当前的学生策略，上网限制支持多浏览器，IE、Chrome、QQ、Firefox、360等都可以限制。</w:t>
            </w:r>
            <w:r>
              <w:rPr>
                <w:rFonts w:ascii="宋体" w:hAnsi="宋体" w:cs="宋体" w:hint="eastAsia"/>
                <w:color w:val="000000"/>
                <w:kern w:val="0"/>
                <w:szCs w:val="21"/>
                <w:lang w:bidi="ar"/>
              </w:rPr>
              <w:br/>
              <w:t>15、网络白板：教师通过导入图片、文档或截</w:t>
            </w:r>
            <w:proofErr w:type="gramStart"/>
            <w:r>
              <w:rPr>
                <w:rFonts w:ascii="宋体" w:hAnsi="宋体" w:cs="宋体" w:hint="eastAsia"/>
                <w:color w:val="000000"/>
                <w:kern w:val="0"/>
                <w:szCs w:val="21"/>
                <w:lang w:bidi="ar"/>
              </w:rPr>
              <w:t>图创建</w:t>
            </w:r>
            <w:proofErr w:type="gramEnd"/>
            <w:r>
              <w:rPr>
                <w:rFonts w:ascii="宋体" w:hAnsi="宋体" w:cs="宋体" w:hint="eastAsia"/>
                <w:color w:val="000000"/>
                <w:kern w:val="0"/>
                <w:szCs w:val="21"/>
                <w:lang w:bidi="ar"/>
              </w:rPr>
              <w:t>白板，将白板内容共享给学生，学生和教师可以共享在白板上通过绘图工具和文本书写完成学习任务或绘画作品，提高学生团队合作的兴趣。教师也可以允许学生自己独立完成学习任务，教师可以在教师机上监看所有学生的完成情况。</w:t>
            </w:r>
            <w:r>
              <w:rPr>
                <w:rFonts w:ascii="宋体" w:hAnsi="宋体" w:cs="宋体" w:hint="eastAsia"/>
                <w:color w:val="000000"/>
                <w:kern w:val="0"/>
                <w:szCs w:val="21"/>
                <w:lang w:bidi="ar"/>
              </w:rPr>
              <w:br/>
              <w:t>16、抢答和竞赛：作答正确给予“星星”奖励，星星奖励不设上限。答题方式有：口头回答、文字输入作答、学生桌面演示作答。</w:t>
            </w:r>
            <w:r>
              <w:rPr>
                <w:rFonts w:ascii="宋体" w:hAnsi="宋体" w:cs="宋体" w:hint="eastAsia"/>
                <w:color w:val="000000"/>
                <w:kern w:val="0"/>
                <w:szCs w:val="21"/>
                <w:lang w:bidi="ar"/>
              </w:rPr>
              <w:br/>
              <w:t>17、随堂小考：教师启动快速的单题考试（可在试题中添加图片）或随堂调查，限定考试时间，学生答题后立即给出结果，结果显示学生答案柱状图分析和答题时间，可作为抢答依据。</w:t>
            </w:r>
            <w:r>
              <w:rPr>
                <w:rFonts w:ascii="宋体" w:hAnsi="宋体" w:cs="宋体" w:hint="eastAsia"/>
                <w:color w:val="000000"/>
                <w:kern w:val="0"/>
                <w:szCs w:val="21"/>
                <w:lang w:bidi="ar"/>
              </w:rPr>
              <w:br/>
              <w:t>18、标准化考试：教师将试卷分发给学生即可开始考试，教师导入word、ppt、excel、pdf等文档类型的考试内容共享给学生，直接生成答题卡用于学生作答，包含多种不同的题型：多选题，判断题，填空题和论述题等。考试过程中，可以看到学生答题的进度，答题情况。考试过程中可以教师如有问题补充，可暂停考试，在特殊情况下，</w:t>
            </w:r>
            <w:proofErr w:type="gramStart"/>
            <w:r>
              <w:rPr>
                <w:rFonts w:ascii="宋体" w:hAnsi="宋体" w:cs="宋体" w:hint="eastAsia"/>
                <w:color w:val="000000"/>
                <w:kern w:val="0"/>
                <w:szCs w:val="21"/>
                <w:lang w:bidi="ar"/>
              </w:rPr>
              <w:t>可以暂挂考试</w:t>
            </w:r>
            <w:proofErr w:type="gramEnd"/>
            <w:r>
              <w:rPr>
                <w:rFonts w:ascii="宋体" w:hAnsi="宋体" w:cs="宋体" w:hint="eastAsia"/>
                <w:color w:val="000000"/>
                <w:kern w:val="0"/>
                <w:szCs w:val="21"/>
                <w:lang w:bidi="ar"/>
              </w:rPr>
              <w:t>，下次启动系统后可继续考试；考试过程中如有断电、关机等意外情况学生机可断线重连，考试结束后学生可提交或时间到自动提交。自动评分，柱状图分析统计结果，将评分结果发送给学生，考试结果统一导出为.html/xml 形式，方便数据后期的整合利用。</w:t>
            </w:r>
            <w:r>
              <w:rPr>
                <w:rFonts w:ascii="宋体" w:hAnsi="宋体" w:cs="宋体" w:hint="eastAsia"/>
                <w:color w:val="000000"/>
                <w:kern w:val="0"/>
                <w:szCs w:val="21"/>
                <w:lang w:bidi="ar"/>
              </w:rPr>
              <w:br/>
              <w:t>19、学生端属性查看：教师可以获取学生端计算机的名称、登录名和其它常用信息，并可以列出学生端的应用程序、进程和进程 ID，教师还可以远程终止学生端的进程。</w:t>
            </w:r>
            <w:r>
              <w:rPr>
                <w:rFonts w:ascii="宋体" w:hAnsi="宋体" w:cs="宋体" w:hint="eastAsia"/>
                <w:color w:val="000000"/>
                <w:kern w:val="0"/>
                <w:szCs w:val="21"/>
                <w:lang w:bidi="ar"/>
              </w:rPr>
              <w:br/>
              <w:t>20、班级模型：有单独的管理界面，实现对班级模型的统一管理，并能够导入、导出，调用不同网络教室中的班级模型。</w:t>
            </w:r>
            <w:r>
              <w:rPr>
                <w:rFonts w:ascii="宋体" w:hAnsi="宋体" w:cs="宋体" w:hint="eastAsia"/>
                <w:color w:val="000000"/>
                <w:kern w:val="0"/>
                <w:szCs w:val="21"/>
                <w:lang w:bidi="ar"/>
              </w:rPr>
              <w:br/>
              <w:t>21、签到：提供学生名单管理工具，为软件和考试模块提供实名验证。提供点名功能，支持保留学生多次登</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套</w:t>
            </w:r>
          </w:p>
        </w:tc>
        <w:tc>
          <w:tcPr>
            <w:tcW w:w="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54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17</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综合布线</w:t>
            </w:r>
          </w:p>
        </w:tc>
        <w:tc>
          <w:tcPr>
            <w:tcW w:w="6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1、含教室综合布线所需要的强电线槽、弱电线槽、每一个卡座（包含教师）配置一套4位5孔插线板：系统连线不低于六类网线；</w:t>
            </w:r>
            <w:r>
              <w:rPr>
                <w:rFonts w:ascii="宋体" w:hAnsi="宋体" w:cs="宋体" w:hint="eastAsia"/>
                <w:color w:val="000000"/>
                <w:kern w:val="0"/>
                <w:szCs w:val="21"/>
                <w:lang w:bidi="ar"/>
              </w:rPr>
              <w:br/>
              <w:t>2、包含所需的六类24位配线架和</w:t>
            </w:r>
            <w:proofErr w:type="gramStart"/>
            <w:r>
              <w:rPr>
                <w:rFonts w:ascii="宋体" w:hAnsi="宋体" w:cs="宋体" w:hint="eastAsia"/>
                <w:color w:val="000000"/>
                <w:kern w:val="0"/>
                <w:szCs w:val="21"/>
                <w:lang w:bidi="ar"/>
              </w:rPr>
              <w:t>理线器各</w:t>
            </w:r>
            <w:proofErr w:type="gramEnd"/>
            <w:r>
              <w:rPr>
                <w:rFonts w:ascii="宋体" w:hAnsi="宋体" w:cs="宋体" w:hint="eastAsia"/>
                <w:color w:val="000000"/>
                <w:kern w:val="0"/>
                <w:szCs w:val="21"/>
                <w:lang w:bidi="ar"/>
              </w:rPr>
              <w:t>2套</w:t>
            </w:r>
            <w:r>
              <w:rPr>
                <w:rFonts w:ascii="宋体" w:hAnsi="宋体" w:cs="宋体" w:hint="eastAsia"/>
                <w:color w:val="000000"/>
                <w:kern w:val="0"/>
                <w:szCs w:val="21"/>
                <w:lang w:bidi="ar"/>
              </w:rPr>
              <w:br/>
              <w:t>3、包含系统所需的水晶头、扎带、PVC管等辅料</w:t>
            </w:r>
            <w:r>
              <w:rPr>
                <w:rFonts w:ascii="宋体" w:hAnsi="宋体" w:cs="宋体" w:hint="eastAsia"/>
                <w:color w:val="000000"/>
                <w:kern w:val="0"/>
                <w:szCs w:val="21"/>
                <w:lang w:bidi="ar"/>
              </w:rPr>
              <w:br/>
              <w:t>4、系统包含1台22U网络机柜，</w:t>
            </w:r>
            <w:r>
              <w:rPr>
                <w:rFonts w:ascii="宋体" w:hAnsi="宋体" w:cs="宋体" w:hint="eastAsia"/>
                <w:color w:val="000000"/>
                <w:kern w:val="0"/>
                <w:szCs w:val="21"/>
                <w:lang w:bidi="ar"/>
              </w:rPr>
              <w:br/>
              <w:t>5、其他辅材及零星施工：墙壁开孔、墙壁开槽、地板开孔、家具开孔、敷设管材、水晶头、跳线等。</w:t>
            </w:r>
            <w:r>
              <w:rPr>
                <w:rFonts w:ascii="宋体" w:hAnsi="宋体" w:cs="宋体" w:hint="eastAsia"/>
                <w:color w:val="000000"/>
                <w:kern w:val="0"/>
                <w:szCs w:val="21"/>
                <w:lang w:bidi="ar"/>
              </w:rPr>
              <w:br/>
              <w:t>6、系统正常运行所需要的其他工作</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项</w:t>
            </w:r>
          </w:p>
        </w:tc>
        <w:tc>
          <w:tcPr>
            <w:tcW w:w="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安装调试</w:t>
            </w:r>
          </w:p>
        </w:tc>
        <w:tc>
          <w:tcPr>
            <w:tcW w:w="68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设备及软件安装与调试，培训等</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项</w:t>
            </w:r>
          </w:p>
        </w:tc>
        <w:tc>
          <w:tcPr>
            <w:tcW w:w="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bl>
    <w:p w:rsidR="0067391A" w:rsidRDefault="0067391A"/>
    <w:p w:rsidR="0067391A" w:rsidRDefault="00F67EDE">
      <w:pPr>
        <w:rPr>
          <w:b/>
          <w:bCs/>
        </w:rPr>
      </w:pPr>
      <w:r>
        <w:rPr>
          <w:rFonts w:cstheme="minorBidi" w:hint="eastAsia"/>
          <w:b/>
          <w:bCs/>
          <w:szCs w:val="22"/>
        </w:rPr>
        <w:t>四</w:t>
      </w:r>
      <w:r>
        <w:rPr>
          <w:rFonts w:asciiTheme="minorHAnsi" w:eastAsiaTheme="minorEastAsia" w:hAnsiTheme="minorHAnsi" w:cstheme="minorBidi" w:hint="eastAsia"/>
          <w:b/>
          <w:bCs/>
          <w:szCs w:val="22"/>
        </w:rPr>
        <w:t>、</w:t>
      </w:r>
      <w:r>
        <w:rPr>
          <w:rFonts w:hint="eastAsia"/>
          <w:b/>
          <w:bCs/>
        </w:rPr>
        <w:t>计算机教室</w:t>
      </w:r>
      <w:r>
        <w:rPr>
          <w:rFonts w:hint="eastAsia"/>
          <w:b/>
          <w:bCs/>
        </w:rPr>
        <w:t>2</w:t>
      </w:r>
    </w:p>
    <w:tbl>
      <w:tblPr>
        <w:tblW w:w="9975" w:type="dxa"/>
        <w:tblInd w:w="-1026" w:type="dxa"/>
        <w:tblLayout w:type="fixed"/>
        <w:tblLook w:val="04A0" w:firstRow="1" w:lastRow="0" w:firstColumn="1" w:lastColumn="0" w:noHBand="0" w:noVBand="1"/>
      </w:tblPr>
      <w:tblGrid>
        <w:gridCol w:w="708"/>
        <w:gridCol w:w="1277"/>
        <w:gridCol w:w="6850"/>
        <w:gridCol w:w="570"/>
        <w:gridCol w:w="570"/>
      </w:tblGrid>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szCs w:val="21"/>
              </w:rPr>
              <w:t>序号</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szCs w:val="21"/>
              </w:rPr>
              <w:t>项目名称</w:t>
            </w:r>
          </w:p>
        </w:tc>
        <w:tc>
          <w:tcPr>
            <w:tcW w:w="68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szCs w:val="21"/>
              </w:rPr>
              <w:t>参数规格</w:t>
            </w:r>
          </w:p>
        </w:tc>
        <w:tc>
          <w:tcPr>
            <w:tcW w:w="5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szCs w:val="21"/>
              </w:rPr>
              <w:t>单位</w:t>
            </w:r>
          </w:p>
        </w:tc>
        <w:tc>
          <w:tcPr>
            <w:tcW w:w="5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szCs w:val="21"/>
              </w:rPr>
              <w:t>数量</w:t>
            </w:r>
          </w:p>
        </w:tc>
      </w:tr>
      <w:tr w:rsidR="0067391A">
        <w:trPr>
          <w:trHeight w:val="72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c>
          <w:tcPr>
            <w:tcW w:w="127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服务器</w:t>
            </w:r>
          </w:p>
        </w:tc>
        <w:tc>
          <w:tcPr>
            <w:tcW w:w="68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要求参考附件三；</w:t>
            </w:r>
          </w:p>
        </w:tc>
        <w:tc>
          <w:tcPr>
            <w:tcW w:w="5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台</w:t>
            </w:r>
          </w:p>
        </w:tc>
        <w:tc>
          <w:tcPr>
            <w:tcW w:w="5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w:t>
            </w:r>
          </w:p>
        </w:tc>
      </w:tr>
      <w:tr w:rsidR="0067391A">
        <w:trPr>
          <w:trHeight w:val="33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w:t>
            </w:r>
          </w:p>
        </w:tc>
        <w:tc>
          <w:tcPr>
            <w:tcW w:w="127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万兆交换机</w:t>
            </w:r>
          </w:p>
        </w:tc>
        <w:tc>
          <w:tcPr>
            <w:tcW w:w="68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48×10GE 光口＋6×40GE 光口，支持堆叠,支持IPv6</w:t>
            </w:r>
          </w:p>
        </w:tc>
        <w:tc>
          <w:tcPr>
            <w:tcW w:w="5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台</w:t>
            </w:r>
          </w:p>
        </w:tc>
        <w:tc>
          <w:tcPr>
            <w:tcW w:w="5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授权</w:t>
            </w:r>
          </w:p>
        </w:tc>
        <w:tc>
          <w:tcPr>
            <w:tcW w:w="68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numPr>
                <w:ilvl w:val="0"/>
                <w:numId w:val="4"/>
              </w:numPr>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兼容性:要求云桌面提供多种接入模式，包括电脑台式机、笔记本 、iOS/Android手机终端、</w:t>
            </w:r>
            <w:proofErr w:type="gramStart"/>
            <w:r>
              <w:rPr>
                <w:rFonts w:ascii="宋体" w:hAnsi="宋体" w:cs="宋体" w:hint="eastAsia"/>
                <w:color w:val="000000"/>
                <w:kern w:val="0"/>
                <w:szCs w:val="21"/>
                <w:lang w:bidi="ar"/>
              </w:rPr>
              <w:t>瘦客户</w:t>
            </w:r>
            <w:proofErr w:type="gramEnd"/>
            <w:r>
              <w:rPr>
                <w:rFonts w:ascii="宋体" w:hAnsi="宋体" w:cs="宋体" w:hint="eastAsia"/>
                <w:color w:val="000000"/>
                <w:kern w:val="0"/>
                <w:szCs w:val="21"/>
                <w:lang w:bidi="ar"/>
              </w:rPr>
              <w:t>机等设备。通过互联网，可随时随地接入到统一的工作桌面环境中，不受时间地域限制。</w:t>
            </w:r>
            <w:r>
              <w:rPr>
                <w:rFonts w:ascii="宋体" w:hAnsi="宋体" w:cs="宋体" w:hint="eastAsia"/>
                <w:color w:val="000000"/>
                <w:kern w:val="0"/>
                <w:szCs w:val="21"/>
                <w:lang w:bidi="ar"/>
              </w:rPr>
              <w:br/>
              <w:t>2、要求云桌面与瘦终端解耦，可与不同品牌瘦终端进行适配使用。</w:t>
            </w:r>
            <w:r>
              <w:rPr>
                <w:rFonts w:ascii="宋体" w:hAnsi="宋体" w:cs="宋体" w:hint="eastAsia"/>
                <w:color w:val="000000"/>
                <w:kern w:val="0"/>
                <w:szCs w:val="21"/>
                <w:lang w:bidi="ar"/>
              </w:rPr>
              <w:br/>
            </w:r>
            <w:r>
              <w:rPr>
                <w:rFonts w:ascii="宋体" w:hAnsi="宋体" w:cs="宋体" w:hint="eastAsia"/>
                <w:color w:val="000000"/>
                <w:kern w:val="0"/>
                <w:szCs w:val="21"/>
                <w:lang w:bidi="ar"/>
              </w:rPr>
              <w:lastRenderedPageBreak/>
              <w:t>3、管理:支持集中管理模式，可通过集中管理平台实现对云桌面的统一管理，包括统一授权、统一升级、统一监控等。</w:t>
            </w:r>
            <w:r>
              <w:rPr>
                <w:rFonts w:ascii="宋体" w:hAnsi="宋体" w:cs="宋体" w:hint="eastAsia"/>
                <w:color w:val="000000"/>
                <w:kern w:val="0"/>
                <w:szCs w:val="21"/>
                <w:lang w:bidi="ar"/>
              </w:rPr>
              <w:br/>
              <w:t>4、支持对云桌面进行批量/开机、关机、重启、重装操作，云桌面配置支持扩容变更操作。</w:t>
            </w:r>
            <w:r>
              <w:rPr>
                <w:rFonts w:ascii="宋体" w:hAnsi="宋体" w:cs="宋体" w:hint="eastAsia"/>
                <w:color w:val="000000"/>
                <w:kern w:val="0"/>
                <w:szCs w:val="21"/>
                <w:lang w:bidi="ar"/>
              </w:rPr>
              <w:br/>
              <w:t>5、支持发布专属桌面、池化桌面、并发桌面等桌面资源，满足不同场景的应用需求</w:t>
            </w:r>
            <w:r>
              <w:rPr>
                <w:rFonts w:ascii="宋体" w:hAnsi="宋体" w:cs="宋体" w:hint="eastAsia"/>
                <w:color w:val="000000"/>
                <w:kern w:val="0"/>
                <w:szCs w:val="21"/>
                <w:lang w:bidi="ar"/>
              </w:rPr>
              <w:br/>
              <w:t>6、支持创建多种镜像类型，包括公共镜像、自定义镜像、共享镜像。</w:t>
            </w:r>
            <w:r>
              <w:rPr>
                <w:rFonts w:ascii="宋体" w:hAnsi="宋体" w:cs="宋体" w:hint="eastAsia"/>
                <w:color w:val="000000"/>
                <w:kern w:val="0"/>
                <w:szCs w:val="21"/>
                <w:lang w:bidi="ar"/>
              </w:rPr>
              <w:br/>
              <w:t>7、管理员可以新增子账号协助管理云桌面，子账号的菜单权限由管理员进行控制。</w:t>
            </w:r>
          </w:p>
          <w:p w:rsidR="0067391A" w:rsidRDefault="00F67EDE">
            <w:pPr>
              <w:widowControl/>
              <w:numPr>
                <w:ilvl w:val="0"/>
                <w:numId w:val="5"/>
              </w:numPr>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客户端:支持通过邮箱或手机短信验证码</w:t>
            </w:r>
            <w:proofErr w:type="gramStart"/>
            <w:r>
              <w:rPr>
                <w:rFonts w:ascii="宋体" w:hAnsi="宋体" w:cs="宋体" w:hint="eastAsia"/>
                <w:color w:val="000000"/>
                <w:kern w:val="0"/>
                <w:szCs w:val="21"/>
                <w:lang w:bidi="ar"/>
              </w:rPr>
              <w:t>重置云</w:t>
            </w:r>
            <w:proofErr w:type="gramEnd"/>
            <w:r>
              <w:rPr>
                <w:rFonts w:ascii="宋体" w:hAnsi="宋体" w:cs="宋体" w:hint="eastAsia"/>
                <w:color w:val="000000"/>
                <w:kern w:val="0"/>
                <w:szCs w:val="21"/>
                <w:lang w:bidi="ar"/>
              </w:rPr>
              <w:t>桌面密码。</w:t>
            </w:r>
            <w:r>
              <w:rPr>
                <w:rFonts w:ascii="宋体" w:hAnsi="宋体" w:cs="宋体" w:hint="eastAsia"/>
                <w:color w:val="000000"/>
                <w:kern w:val="0"/>
                <w:szCs w:val="21"/>
                <w:lang w:bidi="ar"/>
              </w:rPr>
              <w:br/>
              <w:t>9、支持设置超过一定时间没有操作则自动退出登录的账号。</w:t>
            </w:r>
            <w:r>
              <w:rPr>
                <w:rFonts w:ascii="宋体" w:hAnsi="宋体" w:cs="宋体" w:hint="eastAsia"/>
                <w:color w:val="000000"/>
                <w:kern w:val="0"/>
                <w:szCs w:val="21"/>
                <w:lang w:bidi="ar"/>
              </w:rPr>
              <w:br/>
              <w:t>10、支持关闭终端电源，可实现一键关闭瘦终端。</w:t>
            </w:r>
            <w:r>
              <w:rPr>
                <w:rFonts w:ascii="宋体" w:hAnsi="宋体" w:cs="宋体" w:hint="eastAsia"/>
                <w:color w:val="000000"/>
                <w:kern w:val="0"/>
                <w:szCs w:val="21"/>
                <w:lang w:bidi="ar"/>
              </w:rPr>
              <w:br/>
              <w:t>11、支持以锁定模式运行，云桌面可屏蔽本地系统所有功能，无法切换到本地系统，无法直接使用本地的其它应用。</w:t>
            </w:r>
          </w:p>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12、工具栏:工具栏支持网络状态检测指示灯，可直观显示网络链路质量，包括上下行速率以及往返时延。</w:t>
            </w:r>
            <w:r>
              <w:rPr>
                <w:rFonts w:ascii="宋体" w:hAnsi="宋体" w:cs="宋体" w:hint="eastAsia"/>
                <w:color w:val="000000"/>
                <w:kern w:val="0"/>
                <w:szCs w:val="21"/>
                <w:lang w:bidi="ar"/>
              </w:rPr>
              <w:br/>
              <w:t>13、工具栏支持网络测速，可直接测试本地终端上下行速率及抖动时延。</w:t>
            </w:r>
            <w:r>
              <w:rPr>
                <w:rFonts w:ascii="宋体" w:hAnsi="宋体" w:cs="宋体" w:hint="eastAsia"/>
                <w:color w:val="000000"/>
                <w:kern w:val="0"/>
                <w:szCs w:val="21"/>
                <w:lang w:bidi="ar"/>
              </w:rPr>
              <w:br/>
              <w:t>14、工具栏提供用户自助报障通道。当虚拟桌面登录出现异常时，用户可通过此通道自行报障。</w:t>
            </w:r>
            <w:r>
              <w:rPr>
                <w:rFonts w:ascii="宋体" w:hAnsi="宋体" w:cs="宋体" w:hint="eastAsia"/>
                <w:color w:val="000000"/>
                <w:kern w:val="0"/>
                <w:szCs w:val="21"/>
                <w:lang w:bidi="ar"/>
              </w:rPr>
              <w:br/>
              <w:t>15、工具栏提供云桌面窗口化功能，用户通过台式机或笔记本登录云桌面时可自由切换窗口大小。</w:t>
            </w:r>
            <w:r>
              <w:rPr>
                <w:rFonts w:ascii="宋体" w:hAnsi="宋体" w:cs="宋体" w:hint="eastAsia"/>
                <w:color w:val="000000"/>
                <w:kern w:val="0"/>
                <w:szCs w:val="21"/>
                <w:lang w:bidi="ar"/>
              </w:rPr>
              <w:br/>
              <w:t>16、工具栏支持多种画面质量传输模式，可按清晰优先、流畅优先、默认设置、自定义四种模式进行切换。</w:t>
            </w:r>
            <w:r>
              <w:rPr>
                <w:rFonts w:ascii="宋体" w:hAnsi="宋体" w:cs="宋体" w:hint="eastAsia"/>
                <w:color w:val="000000"/>
                <w:kern w:val="0"/>
                <w:szCs w:val="21"/>
                <w:lang w:bidi="ar"/>
              </w:rPr>
              <w:br/>
              <w:t>17、画面质量传输自定义模式支持个性化设置视频帧率、图像帧率、图像色彩。</w:t>
            </w:r>
            <w:r>
              <w:rPr>
                <w:rFonts w:ascii="宋体" w:hAnsi="宋体" w:cs="宋体" w:hint="eastAsia"/>
                <w:color w:val="000000"/>
                <w:kern w:val="0"/>
                <w:szCs w:val="21"/>
                <w:lang w:bidi="ar"/>
              </w:rPr>
              <w:br/>
              <w:t>18、工具栏支持用户自助系统重装，快速解决系统故障。      19、工具栏支持自动隐藏功能，可</w:t>
            </w:r>
            <w:proofErr w:type="gramStart"/>
            <w:r>
              <w:rPr>
                <w:rFonts w:ascii="宋体" w:hAnsi="宋体" w:cs="宋体" w:hint="eastAsia"/>
                <w:color w:val="000000"/>
                <w:kern w:val="0"/>
                <w:szCs w:val="21"/>
                <w:lang w:bidi="ar"/>
              </w:rPr>
              <w:t>按时间维度</w:t>
            </w:r>
            <w:proofErr w:type="gramEnd"/>
            <w:r>
              <w:rPr>
                <w:rFonts w:ascii="宋体" w:hAnsi="宋体" w:cs="宋体" w:hint="eastAsia"/>
                <w:color w:val="000000"/>
                <w:kern w:val="0"/>
                <w:szCs w:val="21"/>
                <w:lang w:bidi="ar"/>
              </w:rPr>
              <w:t>进行设置。</w:t>
            </w:r>
          </w:p>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20、工具栏支持异地登录提醒告警，可看到登录的设备系统及登录时间。</w:t>
            </w:r>
          </w:p>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21、策略管控:支持外设重定向，将常用的外设如U盘、身份证读卡器、扫描仪、</w:t>
            </w:r>
            <w:proofErr w:type="gramStart"/>
            <w:r>
              <w:rPr>
                <w:rFonts w:ascii="宋体" w:hAnsi="宋体" w:cs="宋体" w:hint="eastAsia"/>
                <w:color w:val="000000"/>
                <w:kern w:val="0"/>
                <w:szCs w:val="21"/>
                <w:lang w:bidi="ar"/>
              </w:rPr>
              <w:t>高拍仪</w:t>
            </w:r>
            <w:proofErr w:type="gramEnd"/>
            <w:r>
              <w:rPr>
                <w:rFonts w:ascii="宋体" w:hAnsi="宋体" w:cs="宋体" w:hint="eastAsia"/>
                <w:color w:val="000000"/>
                <w:kern w:val="0"/>
                <w:szCs w:val="21"/>
                <w:lang w:bidi="ar"/>
              </w:rPr>
              <w:t>等设备映射到虚拟机里使用。</w:t>
            </w:r>
            <w:r>
              <w:rPr>
                <w:rFonts w:ascii="宋体" w:hAnsi="宋体" w:cs="宋体" w:hint="eastAsia"/>
                <w:color w:val="000000"/>
                <w:kern w:val="0"/>
                <w:szCs w:val="21"/>
                <w:lang w:bidi="ar"/>
              </w:rPr>
              <w:br/>
              <w:t>22、支持本地系统与云桌面之间文件及剪切板策略管控，可根据实际需求配置拷入及拷出权限。</w:t>
            </w:r>
            <w:r>
              <w:rPr>
                <w:rFonts w:ascii="宋体" w:hAnsi="宋体" w:cs="宋体" w:hint="eastAsia"/>
                <w:color w:val="000000"/>
                <w:kern w:val="0"/>
                <w:szCs w:val="21"/>
                <w:lang w:bidi="ar"/>
              </w:rPr>
              <w:br/>
              <w:t>23、在本地终端（手机、瘦终端、PC）和网络打印机网络互通的情况下，支持通过云桌面使用打印机功能。</w:t>
            </w:r>
            <w:r>
              <w:rPr>
                <w:rFonts w:ascii="宋体" w:hAnsi="宋体" w:cs="宋体" w:hint="eastAsia"/>
                <w:color w:val="000000"/>
                <w:kern w:val="0"/>
                <w:szCs w:val="21"/>
                <w:lang w:bidi="ar"/>
              </w:rPr>
              <w:br/>
              <w:t>24、支持固定驱动器、可移除驱动器、光盘驱动器、网络驱动器的文件重定向。</w:t>
            </w:r>
            <w:r>
              <w:rPr>
                <w:rFonts w:ascii="宋体" w:hAnsi="宋体" w:cs="宋体" w:hint="eastAsia"/>
                <w:color w:val="000000"/>
                <w:kern w:val="0"/>
                <w:szCs w:val="21"/>
                <w:lang w:bidi="ar"/>
              </w:rPr>
              <w:br/>
              <w:t>25、支持云桌面水印功能，动态内容可设置用户名、</w:t>
            </w:r>
            <w:proofErr w:type="gramStart"/>
            <w:r>
              <w:rPr>
                <w:rFonts w:ascii="宋体" w:hAnsi="宋体" w:cs="宋体" w:hint="eastAsia"/>
                <w:color w:val="000000"/>
                <w:kern w:val="0"/>
                <w:szCs w:val="21"/>
                <w:lang w:bidi="ar"/>
              </w:rPr>
              <w:t>虚机</w:t>
            </w:r>
            <w:proofErr w:type="gramEnd"/>
            <w:r>
              <w:rPr>
                <w:rFonts w:ascii="宋体" w:hAnsi="宋体" w:cs="宋体" w:hint="eastAsia"/>
                <w:color w:val="000000"/>
                <w:kern w:val="0"/>
                <w:szCs w:val="21"/>
                <w:lang w:bidi="ar"/>
              </w:rPr>
              <w:t>IP、</w:t>
            </w:r>
            <w:proofErr w:type="gramStart"/>
            <w:r>
              <w:rPr>
                <w:rFonts w:ascii="宋体" w:hAnsi="宋体" w:cs="宋体" w:hint="eastAsia"/>
                <w:color w:val="000000"/>
                <w:kern w:val="0"/>
                <w:szCs w:val="21"/>
                <w:lang w:bidi="ar"/>
              </w:rPr>
              <w:t>虚机</w:t>
            </w:r>
            <w:proofErr w:type="gramEnd"/>
            <w:r>
              <w:rPr>
                <w:rFonts w:ascii="宋体" w:hAnsi="宋体" w:cs="宋体" w:hint="eastAsia"/>
                <w:color w:val="000000"/>
                <w:kern w:val="0"/>
                <w:szCs w:val="21"/>
                <w:lang w:bidi="ar"/>
              </w:rPr>
              <w:t>MAC地址、客户端时间、图片，风格显示可设置字体大小、颜色、不透明度、倾斜度、疏密度，防止用户使用摄像设备对虚拟桌面进行拍摄。</w:t>
            </w:r>
            <w:r>
              <w:rPr>
                <w:rFonts w:ascii="宋体" w:hAnsi="宋体" w:cs="宋体" w:hint="eastAsia"/>
                <w:color w:val="000000"/>
                <w:kern w:val="0"/>
                <w:szCs w:val="21"/>
                <w:lang w:bidi="ar"/>
              </w:rPr>
              <w:br/>
              <w:t>26、可禁止终端类型连接桌面，包括瘦终端ARM、瘦终端X86 、Android瘦终端、 PC 、Android Phone、 iPhone、 Android Pad、 iPad。</w:t>
            </w:r>
            <w:r>
              <w:rPr>
                <w:rFonts w:ascii="宋体" w:hAnsi="宋体" w:cs="宋体" w:hint="eastAsia"/>
                <w:color w:val="000000"/>
                <w:kern w:val="0"/>
                <w:szCs w:val="21"/>
                <w:lang w:bidi="ar"/>
              </w:rPr>
              <w:br/>
              <w:t>27、支持云桌面设置IP或Mac地址访问权限，可绑定客户端上网带宽的IP地址、客户端分配使用的IP地址、MAC列表。</w:t>
            </w:r>
          </w:p>
        </w:tc>
        <w:tc>
          <w:tcPr>
            <w:tcW w:w="5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lastRenderedPageBreak/>
              <w:t>个</w:t>
            </w:r>
            <w:proofErr w:type="gramEnd"/>
          </w:p>
        </w:tc>
        <w:tc>
          <w:tcPr>
            <w:tcW w:w="5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90</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4</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专业软件</w:t>
            </w:r>
          </w:p>
        </w:tc>
        <w:tc>
          <w:tcPr>
            <w:tcW w:w="68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4C8G，200G存储，配套使用</w:t>
            </w:r>
          </w:p>
        </w:tc>
        <w:tc>
          <w:tcPr>
            <w:tcW w:w="5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套</w:t>
            </w:r>
          </w:p>
        </w:tc>
        <w:tc>
          <w:tcPr>
            <w:tcW w:w="5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w:t>
            </w:r>
          </w:p>
        </w:tc>
        <w:tc>
          <w:tcPr>
            <w:tcW w:w="12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学生终端</w:t>
            </w:r>
          </w:p>
        </w:tc>
        <w:tc>
          <w:tcPr>
            <w:tcW w:w="68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Style w:val="font41"/>
                <w:rFonts w:ascii="宋体" w:hAnsi="宋体" w:cs="宋体" w:hint="eastAsia"/>
                <w:sz w:val="21"/>
                <w:szCs w:val="21"/>
                <w:lang w:bidi="ar"/>
              </w:rPr>
              <w:t>1.</w:t>
            </w:r>
            <w:r>
              <w:rPr>
                <w:rStyle w:val="font41"/>
                <w:rFonts w:ascii="宋体" w:hAnsi="宋体" w:cs="宋体" w:hint="eastAsia"/>
                <w:sz w:val="21"/>
                <w:szCs w:val="21"/>
                <w:lang w:bidi="ar"/>
              </w:rPr>
              <w:t>外观要求</w:t>
            </w:r>
            <w:r>
              <w:rPr>
                <w:rStyle w:val="font41"/>
                <w:rFonts w:ascii="宋体" w:hAnsi="宋体" w:cs="宋体" w:hint="eastAsia"/>
                <w:sz w:val="21"/>
                <w:szCs w:val="21"/>
                <w:lang w:bidi="ar"/>
              </w:rPr>
              <w:t xml:space="preserve"> </w:t>
            </w:r>
            <w:r>
              <w:rPr>
                <w:rStyle w:val="font41"/>
                <w:rFonts w:ascii="宋体" w:hAnsi="宋体" w:cs="宋体" w:hint="eastAsia"/>
                <w:sz w:val="21"/>
                <w:szCs w:val="21"/>
                <w:lang w:bidi="ar"/>
              </w:rPr>
              <w:t>整机采用电脑一体化设计</w:t>
            </w:r>
            <w:r>
              <w:rPr>
                <w:rStyle w:val="font41"/>
                <w:rFonts w:ascii="宋体" w:hAnsi="宋体" w:cs="宋体" w:hint="eastAsia"/>
                <w:sz w:val="21"/>
                <w:szCs w:val="21"/>
                <w:lang w:bidi="ar"/>
              </w:rPr>
              <w:br/>
              <w:t>2.</w:t>
            </w:r>
            <w:r>
              <w:rPr>
                <w:rStyle w:val="font41"/>
                <w:rFonts w:ascii="宋体" w:hAnsi="宋体" w:cs="宋体" w:hint="eastAsia"/>
                <w:sz w:val="21"/>
                <w:szCs w:val="21"/>
                <w:lang w:bidi="ar"/>
              </w:rPr>
              <w:t>★处理器</w:t>
            </w:r>
            <w:r>
              <w:rPr>
                <w:rStyle w:val="font41"/>
                <w:rFonts w:ascii="宋体" w:hAnsi="宋体" w:cs="宋体" w:hint="eastAsia"/>
                <w:sz w:val="21"/>
                <w:szCs w:val="21"/>
                <w:lang w:bidi="ar"/>
              </w:rPr>
              <w:t xml:space="preserve"> </w:t>
            </w:r>
            <w:r>
              <w:rPr>
                <w:rStyle w:val="font41"/>
                <w:rFonts w:ascii="宋体" w:hAnsi="宋体" w:cs="宋体" w:hint="eastAsia"/>
                <w:sz w:val="21"/>
                <w:szCs w:val="21"/>
                <w:lang w:bidi="ar"/>
              </w:rPr>
              <w:t>采用</w:t>
            </w:r>
            <w:r>
              <w:rPr>
                <w:rStyle w:val="font41"/>
                <w:rFonts w:ascii="宋体" w:hAnsi="宋体" w:cs="宋体" w:hint="eastAsia"/>
                <w:sz w:val="21"/>
                <w:szCs w:val="21"/>
                <w:lang w:bidi="ar"/>
              </w:rPr>
              <w:t>ARM</w:t>
            </w:r>
            <w:r>
              <w:rPr>
                <w:rStyle w:val="font41"/>
                <w:rFonts w:ascii="宋体" w:hAnsi="宋体" w:cs="宋体" w:hint="eastAsia"/>
                <w:sz w:val="21"/>
                <w:szCs w:val="21"/>
                <w:lang w:bidi="ar"/>
              </w:rPr>
              <w:t>架构，不低于</w:t>
            </w:r>
            <w:proofErr w:type="gramStart"/>
            <w:r>
              <w:rPr>
                <w:rStyle w:val="font41"/>
                <w:rFonts w:ascii="宋体" w:hAnsi="宋体" w:cs="宋体" w:hint="eastAsia"/>
                <w:sz w:val="21"/>
                <w:szCs w:val="21"/>
                <w:lang w:bidi="ar"/>
              </w:rPr>
              <w:t>瑞芯微</w:t>
            </w:r>
            <w:proofErr w:type="gramEnd"/>
            <w:r>
              <w:rPr>
                <w:rStyle w:val="font41"/>
                <w:rFonts w:ascii="宋体" w:hAnsi="宋体" w:cs="宋体" w:hint="eastAsia"/>
                <w:sz w:val="21"/>
                <w:szCs w:val="21"/>
                <w:lang w:bidi="ar"/>
              </w:rPr>
              <w:t xml:space="preserve"> RK3568</w:t>
            </w:r>
            <w:r>
              <w:rPr>
                <w:rStyle w:val="font41"/>
                <w:rFonts w:ascii="宋体" w:hAnsi="宋体" w:cs="宋体" w:hint="eastAsia"/>
                <w:sz w:val="21"/>
                <w:szCs w:val="21"/>
                <w:lang w:bidi="ar"/>
              </w:rPr>
              <w:t>芯片</w:t>
            </w:r>
            <w:r>
              <w:rPr>
                <w:rStyle w:val="font41"/>
                <w:rFonts w:ascii="宋体" w:hAnsi="宋体" w:cs="宋体" w:hint="eastAsia"/>
                <w:sz w:val="21"/>
                <w:szCs w:val="21"/>
                <w:lang w:bidi="ar"/>
              </w:rPr>
              <w:br/>
              <w:t>3.CPU</w:t>
            </w:r>
            <w:r>
              <w:rPr>
                <w:rStyle w:val="font41"/>
                <w:rFonts w:ascii="宋体" w:hAnsi="宋体" w:cs="宋体" w:hint="eastAsia"/>
                <w:sz w:val="21"/>
                <w:szCs w:val="21"/>
                <w:lang w:bidi="ar"/>
              </w:rPr>
              <w:t>核心：≥</w:t>
            </w:r>
            <w:r>
              <w:rPr>
                <w:rStyle w:val="font41"/>
                <w:rFonts w:ascii="宋体" w:hAnsi="宋体" w:cs="宋体" w:hint="eastAsia"/>
                <w:sz w:val="21"/>
                <w:szCs w:val="21"/>
                <w:lang w:bidi="ar"/>
              </w:rPr>
              <w:t>4</w:t>
            </w:r>
            <w:r>
              <w:rPr>
                <w:rStyle w:val="font41"/>
                <w:rFonts w:ascii="宋体" w:hAnsi="宋体" w:cs="宋体" w:hint="eastAsia"/>
                <w:sz w:val="21"/>
                <w:szCs w:val="21"/>
                <w:lang w:bidi="ar"/>
              </w:rPr>
              <w:t>核心，</w:t>
            </w:r>
            <w:r>
              <w:rPr>
                <w:rStyle w:val="font41"/>
                <w:rFonts w:ascii="宋体" w:hAnsi="宋体" w:cs="宋体" w:hint="eastAsia"/>
                <w:sz w:val="21"/>
                <w:szCs w:val="21"/>
                <w:lang w:bidi="ar"/>
              </w:rPr>
              <w:t>64</w:t>
            </w:r>
            <w:r>
              <w:rPr>
                <w:rStyle w:val="font41"/>
                <w:rFonts w:ascii="宋体" w:hAnsi="宋体" w:cs="宋体" w:hint="eastAsia"/>
                <w:sz w:val="21"/>
                <w:szCs w:val="21"/>
                <w:lang w:bidi="ar"/>
              </w:rPr>
              <w:t>位；主频：≥</w:t>
            </w:r>
            <w:r>
              <w:rPr>
                <w:rStyle w:val="font41"/>
                <w:rFonts w:ascii="宋体" w:hAnsi="宋体" w:cs="宋体" w:hint="eastAsia"/>
                <w:sz w:val="21"/>
                <w:szCs w:val="21"/>
                <w:lang w:bidi="ar"/>
              </w:rPr>
              <w:t>2.0GHz</w:t>
            </w:r>
            <w:r>
              <w:rPr>
                <w:rStyle w:val="font41"/>
                <w:rFonts w:ascii="宋体" w:hAnsi="宋体" w:cs="宋体" w:hint="eastAsia"/>
                <w:sz w:val="21"/>
                <w:szCs w:val="21"/>
                <w:lang w:bidi="ar"/>
              </w:rPr>
              <w:t>，内存</w:t>
            </w:r>
            <w:r>
              <w:rPr>
                <w:rStyle w:val="font41"/>
                <w:rFonts w:ascii="宋体" w:hAnsi="宋体" w:cs="宋体" w:hint="eastAsia"/>
                <w:sz w:val="21"/>
                <w:szCs w:val="21"/>
                <w:lang w:bidi="ar"/>
              </w:rPr>
              <w:t xml:space="preserve"> </w:t>
            </w:r>
            <w:r>
              <w:rPr>
                <w:rStyle w:val="font41"/>
                <w:rFonts w:ascii="宋体" w:hAnsi="宋体" w:cs="宋体" w:hint="eastAsia"/>
                <w:sz w:val="21"/>
                <w:szCs w:val="21"/>
                <w:lang w:bidi="ar"/>
              </w:rPr>
              <w:t>≥</w:t>
            </w:r>
            <w:r>
              <w:rPr>
                <w:rStyle w:val="font41"/>
                <w:rFonts w:ascii="宋体" w:hAnsi="宋体" w:cs="宋体" w:hint="eastAsia"/>
                <w:sz w:val="21"/>
                <w:szCs w:val="21"/>
                <w:lang w:bidi="ar"/>
              </w:rPr>
              <w:t>2GB DDR4</w:t>
            </w:r>
            <w:r>
              <w:rPr>
                <w:rStyle w:val="font41"/>
                <w:rFonts w:ascii="宋体" w:hAnsi="宋体" w:cs="宋体" w:hint="eastAsia"/>
                <w:sz w:val="21"/>
                <w:szCs w:val="21"/>
                <w:lang w:bidi="ar"/>
              </w:rPr>
              <w:t>；硬盘</w:t>
            </w:r>
            <w:r>
              <w:rPr>
                <w:rStyle w:val="font41"/>
                <w:rFonts w:ascii="宋体" w:hAnsi="宋体" w:cs="宋体" w:hint="eastAsia"/>
                <w:sz w:val="21"/>
                <w:szCs w:val="21"/>
                <w:lang w:bidi="ar"/>
              </w:rPr>
              <w:t xml:space="preserve"> </w:t>
            </w:r>
            <w:r>
              <w:rPr>
                <w:rStyle w:val="font41"/>
                <w:rFonts w:ascii="宋体" w:hAnsi="宋体" w:cs="宋体" w:hint="eastAsia"/>
                <w:sz w:val="21"/>
                <w:szCs w:val="21"/>
                <w:lang w:bidi="ar"/>
              </w:rPr>
              <w:t>≥</w:t>
            </w:r>
            <w:r>
              <w:rPr>
                <w:rStyle w:val="font41"/>
                <w:rFonts w:ascii="宋体" w:hAnsi="宋体" w:cs="宋体" w:hint="eastAsia"/>
                <w:sz w:val="21"/>
                <w:szCs w:val="21"/>
                <w:lang w:bidi="ar"/>
              </w:rPr>
              <w:t>32GB</w:t>
            </w:r>
            <w:r>
              <w:rPr>
                <w:rStyle w:val="font41"/>
                <w:rFonts w:ascii="宋体" w:hAnsi="宋体" w:cs="宋体" w:hint="eastAsia"/>
                <w:sz w:val="21"/>
                <w:szCs w:val="21"/>
                <w:lang w:bidi="ar"/>
              </w:rPr>
              <w:t>；</w:t>
            </w:r>
            <w:r>
              <w:rPr>
                <w:rStyle w:val="font41"/>
                <w:rFonts w:ascii="宋体" w:hAnsi="宋体" w:cs="宋体" w:hint="eastAsia"/>
                <w:sz w:val="21"/>
                <w:szCs w:val="21"/>
                <w:lang w:bidi="ar"/>
              </w:rPr>
              <w:br/>
            </w:r>
            <w:r>
              <w:rPr>
                <w:rStyle w:val="font41"/>
                <w:rFonts w:ascii="宋体" w:hAnsi="宋体" w:cs="宋体" w:hint="eastAsia"/>
                <w:sz w:val="21"/>
                <w:szCs w:val="21"/>
                <w:lang w:bidi="ar"/>
              </w:rPr>
              <w:lastRenderedPageBreak/>
              <w:t>4.</w:t>
            </w:r>
            <w:r>
              <w:rPr>
                <w:rStyle w:val="font41"/>
                <w:rFonts w:ascii="宋体" w:hAnsi="宋体" w:cs="宋体" w:hint="eastAsia"/>
                <w:sz w:val="21"/>
                <w:szCs w:val="21"/>
                <w:lang w:bidi="ar"/>
              </w:rPr>
              <w:t>显卡</w:t>
            </w:r>
            <w:r>
              <w:rPr>
                <w:rStyle w:val="font41"/>
                <w:rFonts w:ascii="宋体" w:hAnsi="宋体" w:cs="宋体" w:hint="eastAsia"/>
                <w:sz w:val="21"/>
                <w:szCs w:val="21"/>
                <w:lang w:bidi="ar"/>
              </w:rPr>
              <w:t xml:space="preserve"> </w:t>
            </w:r>
            <w:r>
              <w:rPr>
                <w:rStyle w:val="font41"/>
                <w:rFonts w:ascii="宋体" w:hAnsi="宋体" w:cs="宋体" w:hint="eastAsia"/>
                <w:sz w:val="21"/>
                <w:szCs w:val="21"/>
                <w:lang w:bidi="ar"/>
              </w:rPr>
              <w:t>不低于</w:t>
            </w:r>
            <w:r>
              <w:rPr>
                <w:rStyle w:val="font41"/>
                <w:rFonts w:ascii="宋体" w:hAnsi="宋体" w:cs="宋体" w:hint="eastAsia"/>
                <w:sz w:val="21"/>
                <w:szCs w:val="21"/>
                <w:lang w:bidi="ar"/>
              </w:rPr>
              <w:t>ARM G52 2EE</w:t>
            </w:r>
            <w:r>
              <w:rPr>
                <w:rStyle w:val="font41"/>
                <w:rFonts w:ascii="宋体" w:hAnsi="宋体" w:cs="宋体" w:hint="eastAsia"/>
                <w:sz w:val="21"/>
                <w:szCs w:val="21"/>
                <w:lang w:bidi="ar"/>
              </w:rPr>
              <w:br/>
              <w:t>5.</w:t>
            </w:r>
            <w:r>
              <w:rPr>
                <w:rStyle w:val="font41"/>
                <w:rFonts w:ascii="宋体" w:hAnsi="宋体" w:cs="宋体" w:hint="eastAsia"/>
                <w:sz w:val="21"/>
                <w:szCs w:val="21"/>
                <w:lang w:bidi="ar"/>
              </w:rPr>
              <w:t>屏幕尺寸</w:t>
            </w:r>
            <w:r>
              <w:rPr>
                <w:rStyle w:val="font41"/>
                <w:rFonts w:ascii="宋体" w:hAnsi="宋体" w:cs="宋体" w:hint="eastAsia"/>
                <w:sz w:val="21"/>
                <w:szCs w:val="21"/>
                <w:lang w:bidi="ar"/>
              </w:rPr>
              <w:t xml:space="preserve"> </w:t>
            </w:r>
            <w:r>
              <w:rPr>
                <w:rStyle w:val="font41"/>
                <w:rFonts w:ascii="宋体" w:hAnsi="宋体" w:cs="宋体" w:hint="eastAsia"/>
                <w:sz w:val="21"/>
                <w:szCs w:val="21"/>
                <w:lang w:bidi="ar"/>
              </w:rPr>
              <w:t>不低于</w:t>
            </w:r>
            <w:r>
              <w:rPr>
                <w:rStyle w:val="font41"/>
                <w:rFonts w:ascii="宋体" w:hAnsi="宋体" w:cs="宋体" w:hint="eastAsia"/>
                <w:sz w:val="21"/>
                <w:szCs w:val="21"/>
                <w:lang w:bidi="ar"/>
              </w:rPr>
              <w:t>21.5</w:t>
            </w:r>
            <w:r>
              <w:rPr>
                <w:rStyle w:val="font41"/>
                <w:rFonts w:ascii="宋体" w:hAnsi="宋体" w:cs="宋体" w:hint="eastAsia"/>
                <w:sz w:val="21"/>
                <w:szCs w:val="21"/>
                <w:lang w:bidi="ar"/>
              </w:rPr>
              <w:t>英寸，采用</w:t>
            </w:r>
            <w:proofErr w:type="gramStart"/>
            <w:r>
              <w:rPr>
                <w:rStyle w:val="font41"/>
                <w:rFonts w:ascii="宋体" w:hAnsi="宋体" w:cs="宋体" w:hint="eastAsia"/>
                <w:sz w:val="21"/>
                <w:szCs w:val="21"/>
                <w:lang w:bidi="ar"/>
              </w:rPr>
              <w:t>窄</w:t>
            </w:r>
            <w:proofErr w:type="gramEnd"/>
            <w:r>
              <w:rPr>
                <w:rStyle w:val="font41"/>
                <w:rFonts w:ascii="宋体" w:hAnsi="宋体" w:cs="宋体" w:hint="eastAsia"/>
                <w:sz w:val="21"/>
                <w:szCs w:val="21"/>
                <w:lang w:bidi="ar"/>
              </w:rPr>
              <w:t>边框设计，微</w:t>
            </w:r>
            <w:proofErr w:type="gramStart"/>
            <w:r>
              <w:rPr>
                <w:rStyle w:val="font41"/>
                <w:rFonts w:ascii="宋体" w:hAnsi="宋体" w:cs="宋体" w:hint="eastAsia"/>
                <w:sz w:val="21"/>
                <w:szCs w:val="21"/>
                <w:lang w:bidi="ar"/>
              </w:rPr>
              <w:t>边框广</w:t>
            </w:r>
            <w:proofErr w:type="gramEnd"/>
            <w:r>
              <w:rPr>
                <w:rStyle w:val="font41"/>
                <w:rFonts w:ascii="宋体" w:hAnsi="宋体" w:cs="宋体" w:hint="eastAsia"/>
                <w:sz w:val="21"/>
                <w:szCs w:val="21"/>
                <w:lang w:bidi="ar"/>
              </w:rPr>
              <w:t>视角、屏幕分辨率</w:t>
            </w:r>
            <w:r>
              <w:rPr>
                <w:rStyle w:val="font41"/>
                <w:rFonts w:ascii="宋体" w:hAnsi="宋体" w:cs="宋体" w:hint="eastAsia"/>
                <w:sz w:val="21"/>
                <w:szCs w:val="21"/>
                <w:lang w:bidi="ar"/>
              </w:rPr>
              <w:t xml:space="preserve"> </w:t>
            </w:r>
            <w:r>
              <w:rPr>
                <w:rStyle w:val="font41"/>
                <w:rFonts w:ascii="宋体" w:hAnsi="宋体" w:cs="宋体" w:hint="eastAsia"/>
                <w:sz w:val="21"/>
                <w:szCs w:val="21"/>
                <w:lang w:bidi="ar"/>
              </w:rPr>
              <w:t>≥</w:t>
            </w:r>
            <w:r>
              <w:rPr>
                <w:rStyle w:val="font41"/>
                <w:rFonts w:ascii="宋体" w:hAnsi="宋体" w:cs="宋体" w:hint="eastAsia"/>
                <w:sz w:val="21"/>
                <w:szCs w:val="21"/>
                <w:lang w:bidi="ar"/>
              </w:rPr>
              <w:t>1920 x 1080</w:t>
            </w:r>
            <w:r>
              <w:rPr>
                <w:rStyle w:val="font41"/>
                <w:rFonts w:ascii="宋体" w:hAnsi="宋体" w:cs="宋体" w:hint="eastAsia"/>
                <w:sz w:val="21"/>
                <w:szCs w:val="21"/>
                <w:lang w:bidi="ar"/>
              </w:rPr>
              <w:br/>
              <w:t>6.</w:t>
            </w:r>
            <w:r>
              <w:rPr>
                <w:rStyle w:val="font41"/>
                <w:rFonts w:ascii="宋体" w:hAnsi="宋体" w:cs="宋体" w:hint="eastAsia"/>
                <w:sz w:val="21"/>
                <w:szCs w:val="21"/>
                <w:lang w:bidi="ar"/>
              </w:rPr>
              <w:t>屏幕响应时间</w:t>
            </w:r>
            <w:r>
              <w:rPr>
                <w:rStyle w:val="font41"/>
                <w:rFonts w:ascii="宋体" w:hAnsi="宋体" w:cs="宋体" w:hint="eastAsia"/>
                <w:sz w:val="21"/>
                <w:szCs w:val="21"/>
                <w:lang w:bidi="ar"/>
              </w:rPr>
              <w:t xml:space="preserve"> </w:t>
            </w:r>
            <w:r>
              <w:rPr>
                <w:rStyle w:val="font41"/>
                <w:rFonts w:ascii="宋体" w:hAnsi="宋体" w:cs="宋体" w:hint="eastAsia"/>
                <w:sz w:val="21"/>
                <w:szCs w:val="21"/>
                <w:lang w:bidi="ar"/>
              </w:rPr>
              <w:t>≤</w:t>
            </w:r>
            <w:r>
              <w:rPr>
                <w:rStyle w:val="font41"/>
                <w:rFonts w:ascii="宋体" w:hAnsi="宋体" w:cs="宋体" w:hint="eastAsia"/>
                <w:sz w:val="21"/>
                <w:szCs w:val="21"/>
                <w:lang w:bidi="ar"/>
              </w:rPr>
              <w:t>7</w:t>
            </w:r>
            <w:r>
              <w:rPr>
                <w:rStyle w:val="font41"/>
                <w:rFonts w:ascii="宋体" w:hAnsi="宋体" w:cs="宋体" w:hint="eastAsia"/>
                <w:sz w:val="21"/>
                <w:szCs w:val="21"/>
                <w:lang w:bidi="ar"/>
              </w:rPr>
              <w:t>毫秒</w:t>
            </w:r>
            <w:r>
              <w:rPr>
                <w:rStyle w:val="font41"/>
                <w:rFonts w:ascii="宋体" w:hAnsi="宋体" w:cs="宋体" w:hint="eastAsia"/>
                <w:sz w:val="21"/>
                <w:szCs w:val="21"/>
                <w:lang w:bidi="ar"/>
              </w:rPr>
              <w:br/>
              <w:t>7.</w:t>
            </w:r>
            <w:r>
              <w:rPr>
                <w:rStyle w:val="font41"/>
                <w:rFonts w:ascii="宋体" w:hAnsi="宋体" w:cs="宋体" w:hint="eastAsia"/>
                <w:sz w:val="21"/>
                <w:szCs w:val="21"/>
                <w:lang w:bidi="ar"/>
              </w:rPr>
              <w:t>刷新频率</w:t>
            </w:r>
            <w:r>
              <w:rPr>
                <w:rStyle w:val="font41"/>
                <w:rFonts w:ascii="宋体" w:hAnsi="宋体" w:cs="宋体" w:hint="eastAsia"/>
                <w:sz w:val="21"/>
                <w:szCs w:val="21"/>
                <w:lang w:bidi="ar"/>
              </w:rPr>
              <w:t xml:space="preserve"> </w:t>
            </w:r>
            <w:r>
              <w:rPr>
                <w:rStyle w:val="font41"/>
                <w:rFonts w:ascii="宋体" w:hAnsi="宋体" w:cs="宋体" w:hint="eastAsia"/>
                <w:sz w:val="21"/>
                <w:szCs w:val="21"/>
                <w:lang w:bidi="ar"/>
              </w:rPr>
              <w:t>≥</w:t>
            </w:r>
            <w:r>
              <w:rPr>
                <w:rStyle w:val="font41"/>
                <w:rFonts w:ascii="宋体" w:hAnsi="宋体" w:cs="宋体" w:hint="eastAsia"/>
                <w:sz w:val="21"/>
                <w:szCs w:val="21"/>
                <w:lang w:bidi="ar"/>
              </w:rPr>
              <w:t>60Hz</w:t>
            </w:r>
            <w:r>
              <w:rPr>
                <w:rStyle w:val="font41"/>
                <w:rFonts w:ascii="宋体" w:hAnsi="宋体" w:cs="宋体" w:hint="eastAsia"/>
                <w:sz w:val="21"/>
                <w:szCs w:val="21"/>
                <w:lang w:bidi="ar"/>
              </w:rPr>
              <w:br/>
              <w:t>8.</w:t>
            </w:r>
            <w:r>
              <w:rPr>
                <w:rStyle w:val="font41"/>
                <w:rFonts w:ascii="宋体" w:hAnsi="宋体" w:cs="宋体" w:hint="eastAsia"/>
                <w:sz w:val="21"/>
                <w:szCs w:val="21"/>
                <w:lang w:bidi="ar"/>
              </w:rPr>
              <w:t>色彩度</w:t>
            </w:r>
            <w:r>
              <w:rPr>
                <w:rStyle w:val="font41"/>
                <w:rFonts w:ascii="宋体" w:hAnsi="宋体" w:cs="宋体" w:hint="eastAsia"/>
                <w:sz w:val="21"/>
                <w:szCs w:val="21"/>
                <w:lang w:bidi="ar"/>
              </w:rPr>
              <w:t xml:space="preserve"> </w:t>
            </w:r>
            <w:r>
              <w:rPr>
                <w:rStyle w:val="font41"/>
                <w:rFonts w:ascii="宋体" w:hAnsi="宋体" w:cs="宋体" w:hint="eastAsia"/>
                <w:sz w:val="21"/>
                <w:szCs w:val="21"/>
                <w:lang w:bidi="ar"/>
              </w:rPr>
              <w:t>≥</w:t>
            </w:r>
            <w:r>
              <w:rPr>
                <w:rStyle w:val="font41"/>
                <w:rFonts w:ascii="宋体" w:hAnsi="宋体" w:cs="宋体" w:hint="eastAsia"/>
                <w:sz w:val="21"/>
                <w:szCs w:val="21"/>
                <w:lang w:bidi="ar"/>
              </w:rPr>
              <w:t>16.7M</w:t>
            </w:r>
            <w:r>
              <w:rPr>
                <w:rStyle w:val="font41"/>
                <w:rFonts w:ascii="宋体" w:hAnsi="宋体" w:cs="宋体" w:hint="eastAsia"/>
                <w:sz w:val="21"/>
                <w:szCs w:val="21"/>
                <w:lang w:bidi="ar"/>
              </w:rPr>
              <w:br/>
              <w:t>9.</w:t>
            </w:r>
            <w:proofErr w:type="gramStart"/>
            <w:r>
              <w:rPr>
                <w:rStyle w:val="font41"/>
                <w:rFonts w:ascii="宋体" w:hAnsi="宋体" w:cs="宋体" w:hint="eastAsia"/>
                <w:sz w:val="21"/>
                <w:szCs w:val="21"/>
                <w:lang w:bidi="ar"/>
              </w:rPr>
              <w:t>色域</w:t>
            </w:r>
            <w:proofErr w:type="gramEnd"/>
            <w:r>
              <w:rPr>
                <w:rStyle w:val="font41"/>
                <w:rFonts w:ascii="宋体" w:hAnsi="宋体" w:cs="宋体" w:hint="eastAsia"/>
                <w:sz w:val="21"/>
                <w:szCs w:val="21"/>
                <w:lang w:bidi="ar"/>
              </w:rPr>
              <w:t xml:space="preserve"> </w:t>
            </w:r>
            <w:r>
              <w:rPr>
                <w:rStyle w:val="font41"/>
                <w:rFonts w:ascii="宋体" w:hAnsi="宋体" w:cs="宋体" w:hint="eastAsia"/>
                <w:sz w:val="21"/>
                <w:szCs w:val="21"/>
                <w:lang w:bidi="ar"/>
              </w:rPr>
              <w:t>≥</w:t>
            </w:r>
            <w:r>
              <w:rPr>
                <w:rStyle w:val="font41"/>
                <w:rFonts w:ascii="宋体" w:hAnsi="宋体" w:cs="宋体" w:hint="eastAsia"/>
                <w:sz w:val="21"/>
                <w:szCs w:val="21"/>
                <w:lang w:bidi="ar"/>
              </w:rPr>
              <w:t>73% NTSC</w:t>
            </w:r>
            <w:r>
              <w:rPr>
                <w:rStyle w:val="font41"/>
                <w:rFonts w:ascii="宋体" w:hAnsi="宋体" w:cs="宋体" w:hint="eastAsia"/>
                <w:sz w:val="21"/>
                <w:szCs w:val="21"/>
                <w:lang w:bidi="ar"/>
              </w:rPr>
              <w:br/>
              <w:t>10.</w:t>
            </w:r>
            <w:r>
              <w:rPr>
                <w:rStyle w:val="font41"/>
                <w:rFonts w:ascii="宋体" w:hAnsi="宋体" w:cs="宋体" w:hint="eastAsia"/>
                <w:sz w:val="21"/>
                <w:szCs w:val="21"/>
                <w:lang w:bidi="ar"/>
              </w:rPr>
              <w:t>对比度</w:t>
            </w:r>
            <w:r>
              <w:rPr>
                <w:rStyle w:val="font41"/>
                <w:rFonts w:ascii="宋体" w:hAnsi="宋体" w:cs="宋体" w:hint="eastAsia"/>
                <w:sz w:val="21"/>
                <w:szCs w:val="21"/>
                <w:lang w:bidi="ar"/>
              </w:rPr>
              <w:t xml:space="preserve"> </w:t>
            </w:r>
            <w:r>
              <w:rPr>
                <w:rStyle w:val="font41"/>
                <w:rFonts w:ascii="宋体" w:hAnsi="宋体" w:cs="宋体" w:hint="eastAsia"/>
                <w:sz w:val="21"/>
                <w:szCs w:val="21"/>
                <w:lang w:bidi="ar"/>
              </w:rPr>
              <w:t>≥</w:t>
            </w:r>
            <w:r>
              <w:rPr>
                <w:rStyle w:val="font41"/>
                <w:rFonts w:ascii="宋体" w:hAnsi="宋体" w:cs="宋体" w:hint="eastAsia"/>
                <w:sz w:val="21"/>
                <w:szCs w:val="21"/>
                <w:lang w:bidi="ar"/>
              </w:rPr>
              <w:t>3000:1</w:t>
            </w:r>
            <w:r>
              <w:rPr>
                <w:rStyle w:val="font41"/>
                <w:rFonts w:ascii="宋体" w:hAnsi="宋体" w:cs="宋体" w:hint="eastAsia"/>
                <w:sz w:val="21"/>
                <w:szCs w:val="21"/>
                <w:lang w:bidi="ar"/>
              </w:rPr>
              <w:br/>
              <w:t>11.</w:t>
            </w:r>
            <w:r>
              <w:rPr>
                <w:rStyle w:val="font41"/>
                <w:rFonts w:ascii="宋体" w:hAnsi="宋体" w:cs="宋体" w:hint="eastAsia"/>
                <w:sz w:val="21"/>
                <w:szCs w:val="21"/>
                <w:lang w:bidi="ar"/>
              </w:rPr>
              <w:t>可视角度</w:t>
            </w:r>
            <w:r>
              <w:rPr>
                <w:rStyle w:val="font41"/>
                <w:rFonts w:ascii="宋体" w:hAnsi="宋体" w:cs="宋体" w:hint="eastAsia"/>
                <w:sz w:val="21"/>
                <w:szCs w:val="21"/>
                <w:lang w:bidi="ar"/>
              </w:rPr>
              <w:t xml:space="preserve"> </w:t>
            </w:r>
            <w:r>
              <w:rPr>
                <w:rStyle w:val="font41"/>
                <w:rFonts w:ascii="宋体" w:hAnsi="宋体" w:cs="宋体" w:hint="eastAsia"/>
                <w:sz w:val="21"/>
                <w:szCs w:val="21"/>
                <w:lang w:bidi="ar"/>
              </w:rPr>
              <w:t>≥</w:t>
            </w:r>
            <w:r>
              <w:rPr>
                <w:rStyle w:val="font41"/>
                <w:rFonts w:ascii="宋体" w:hAnsi="宋体" w:cs="宋体" w:hint="eastAsia"/>
                <w:sz w:val="21"/>
                <w:szCs w:val="21"/>
                <w:lang w:bidi="ar"/>
              </w:rPr>
              <w:t>178</w:t>
            </w:r>
            <w:r>
              <w:rPr>
                <w:rStyle w:val="font41"/>
                <w:rFonts w:ascii="宋体" w:hAnsi="宋体" w:cs="宋体" w:hint="eastAsia"/>
                <w:sz w:val="21"/>
                <w:szCs w:val="21"/>
                <w:lang w:bidi="ar"/>
              </w:rPr>
              <w:t>°</w:t>
            </w:r>
            <w:r>
              <w:rPr>
                <w:rStyle w:val="font41"/>
                <w:rFonts w:ascii="宋体" w:hAnsi="宋体" w:cs="宋体" w:hint="eastAsia"/>
                <w:sz w:val="21"/>
                <w:szCs w:val="21"/>
                <w:lang w:bidi="ar"/>
              </w:rPr>
              <w:br/>
              <w:t>12.</w:t>
            </w:r>
            <w:r>
              <w:rPr>
                <w:rStyle w:val="font41"/>
                <w:rFonts w:ascii="宋体" w:hAnsi="宋体" w:cs="宋体" w:hint="eastAsia"/>
                <w:sz w:val="21"/>
                <w:szCs w:val="21"/>
                <w:lang w:bidi="ar"/>
              </w:rPr>
              <w:t>屏亮度</w:t>
            </w:r>
            <w:r>
              <w:rPr>
                <w:rStyle w:val="font41"/>
                <w:rFonts w:ascii="宋体" w:hAnsi="宋体" w:cs="宋体" w:hint="eastAsia"/>
                <w:sz w:val="21"/>
                <w:szCs w:val="21"/>
                <w:lang w:bidi="ar"/>
              </w:rPr>
              <w:t xml:space="preserve"> </w:t>
            </w:r>
            <w:r>
              <w:rPr>
                <w:rStyle w:val="font41"/>
                <w:rFonts w:ascii="宋体" w:hAnsi="宋体" w:cs="宋体" w:hint="eastAsia"/>
                <w:sz w:val="21"/>
                <w:szCs w:val="21"/>
                <w:lang w:bidi="ar"/>
              </w:rPr>
              <w:t>≥</w:t>
            </w:r>
            <w:r>
              <w:rPr>
                <w:rStyle w:val="font41"/>
                <w:rFonts w:ascii="宋体" w:hAnsi="宋体" w:cs="宋体" w:hint="eastAsia"/>
                <w:sz w:val="21"/>
                <w:szCs w:val="21"/>
                <w:lang w:bidi="ar"/>
              </w:rPr>
              <w:t>250cd/</w:t>
            </w:r>
            <w:r>
              <w:rPr>
                <w:rStyle w:val="font51"/>
                <w:rFonts w:hint="default"/>
                <w:sz w:val="21"/>
                <w:szCs w:val="21"/>
                <w:lang w:bidi="ar"/>
              </w:rPr>
              <w:t>㎡</w:t>
            </w:r>
            <w:r>
              <w:rPr>
                <w:rStyle w:val="font41"/>
                <w:rFonts w:ascii="宋体" w:hAnsi="宋体" w:cs="宋体" w:hint="eastAsia"/>
                <w:sz w:val="21"/>
                <w:szCs w:val="21"/>
                <w:lang w:bidi="ar"/>
              </w:rPr>
              <w:t xml:space="preserve"> </w:t>
            </w:r>
            <w:r>
              <w:rPr>
                <w:rStyle w:val="font41"/>
                <w:rFonts w:ascii="宋体" w:hAnsi="宋体" w:cs="宋体" w:hint="eastAsia"/>
                <w:sz w:val="21"/>
                <w:szCs w:val="21"/>
                <w:lang w:bidi="ar"/>
              </w:rPr>
              <w:br/>
              <w:t>13.</w:t>
            </w:r>
            <w:r>
              <w:rPr>
                <w:rStyle w:val="font41"/>
                <w:rFonts w:ascii="宋体" w:hAnsi="宋体" w:cs="宋体" w:hint="eastAsia"/>
                <w:sz w:val="21"/>
                <w:szCs w:val="21"/>
                <w:lang w:bidi="ar"/>
              </w:rPr>
              <w:t>扬声器</w:t>
            </w:r>
            <w:r>
              <w:rPr>
                <w:rStyle w:val="font41"/>
                <w:rFonts w:ascii="宋体" w:hAnsi="宋体" w:cs="宋体" w:hint="eastAsia"/>
                <w:sz w:val="21"/>
                <w:szCs w:val="21"/>
                <w:lang w:bidi="ar"/>
              </w:rPr>
              <w:t xml:space="preserve"> </w:t>
            </w:r>
            <w:r>
              <w:rPr>
                <w:rStyle w:val="font41"/>
                <w:rFonts w:ascii="宋体" w:hAnsi="宋体" w:cs="宋体" w:hint="eastAsia"/>
                <w:sz w:val="21"/>
                <w:szCs w:val="21"/>
                <w:lang w:bidi="ar"/>
              </w:rPr>
              <w:t>支持</w:t>
            </w:r>
            <w:r>
              <w:rPr>
                <w:rStyle w:val="font41"/>
                <w:rFonts w:ascii="宋体" w:hAnsi="宋体" w:cs="宋体" w:hint="eastAsia"/>
                <w:sz w:val="21"/>
                <w:szCs w:val="21"/>
                <w:lang w:bidi="ar"/>
              </w:rPr>
              <w:t>2.0</w:t>
            </w:r>
            <w:r>
              <w:rPr>
                <w:rStyle w:val="font41"/>
                <w:rFonts w:ascii="宋体" w:hAnsi="宋体" w:cs="宋体" w:hint="eastAsia"/>
                <w:sz w:val="21"/>
                <w:szCs w:val="21"/>
                <w:lang w:bidi="ar"/>
              </w:rPr>
              <w:t>声道，</w:t>
            </w:r>
            <w:r>
              <w:rPr>
                <w:rStyle w:val="font41"/>
                <w:rFonts w:ascii="宋体" w:hAnsi="宋体" w:cs="宋体" w:hint="eastAsia"/>
                <w:sz w:val="21"/>
                <w:szCs w:val="21"/>
                <w:lang w:bidi="ar"/>
              </w:rPr>
              <w:t>4</w:t>
            </w:r>
            <w:r>
              <w:rPr>
                <w:rStyle w:val="font41"/>
                <w:rFonts w:ascii="宋体" w:hAnsi="宋体" w:cs="宋体" w:hint="eastAsia"/>
                <w:sz w:val="21"/>
                <w:szCs w:val="21"/>
                <w:lang w:bidi="ar"/>
              </w:rPr>
              <w:t>Ω</w:t>
            </w:r>
            <w:r>
              <w:rPr>
                <w:rStyle w:val="font41"/>
                <w:rFonts w:ascii="宋体" w:hAnsi="宋体" w:cs="宋体" w:hint="eastAsia"/>
                <w:sz w:val="21"/>
                <w:szCs w:val="21"/>
                <w:lang w:bidi="ar"/>
              </w:rPr>
              <w:t xml:space="preserve"> 2</w:t>
            </w:r>
            <w:r>
              <w:rPr>
                <w:rStyle w:val="font41"/>
                <w:rFonts w:ascii="宋体" w:hAnsi="宋体" w:cs="宋体" w:hint="eastAsia"/>
                <w:sz w:val="21"/>
                <w:szCs w:val="21"/>
                <w:lang w:bidi="ar"/>
              </w:rPr>
              <w:t>×</w:t>
            </w:r>
            <w:r>
              <w:rPr>
                <w:rStyle w:val="font41"/>
                <w:rFonts w:ascii="宋体" w:hAnsi="宋体" w:cs="宋体" w:hint="eastAsia"/>
                <w:sz w:val="21"/>
                <w:szCs w:val="21"/>
                <w:lang w:bidi="ar"/>
              </w:rPr>
              <w:t xml:space="preserve">3W </w:t>
            </w:r>
            <w:r>
              <w:rPr>
                <w:rStyle w:val="font41"/>
                <w:rFonts w:ascii="宋体" w:hAnsi="宋体" w:cs="宋体" w:hint="eastAsia"/>
                <w:sz w:val="21"/>
                <w:szCs w:val="21"/>
                <w:lang w:bidi="ar"/>
              </w:rPr>
              <w:t>功率</w:t>
            </w:r>
            <w:r>
              <w:rPr>
                <w:rStyle w:val="font41"/>
                <w:rFonts w:ascii="宋体" w:hAnsi="宋体" w:cs="宋体" w:hint="eastAsia"/>
                <w:sz w:val="21"/>
                <w:szCs w:val="21"/>
                <w:lang w:bidi="ar"/>
              </w:rPr>
              <w:br/>
              <w:t>14.</w:t>
            </w:r>
            <w:r>
              <w:rPr>
                <w:rStyle w:val="font41"/>
                <w:rFonts w:ascii="宋体" w:hAnsi="宋体" w:cs="宋体" w:hint="eastAsia"/>
                <w:sz w:val="21"/>
                <w:szCs w:val="21"/>
                <w:lang w:bidi="ar"/>
              </w:rPr>
              <w:t>无线能力</w:t>
            </w:r>
            <w:r>
              <w:rPr>
                <w:rStyle w:val="font41"/>
                <w:rFonts w:ascii="宋体" w:hAnsi="宋体" w:cs="宋体" w:hint="eastAsia"/>
                <w:sz w:val="21"/>
                <w:szCs w:val="21"/>
                <w:lang w:bidi="ar"/>
              </w:rPr>
              <w:t xml:space="preserve"> </w:t>
            </w:r>
            <w:r>
              <w:rPr>
                <w:rStyle w:val="font41"/>
                <w:rFonts w:ascii="宋体" w:hAnsi="宋体" w:cs="宋体" w:hint="eastAsia"/>
                <w:sz w:val="21"/>
                <w:szCs w:val="21"/>
                <w:lang w:bidi="ar"/>
              </w:rPr>
              <w:t>支持</w:t>
            </w:r>
            <w:r>
              <w:rPr>
                <w:rStyle w:val="font41"/>
                <w:rFonts w:ascii="宋体" w:hAnsi="宋体" w:cs="宋体" w:hint="eastAsia"/>
                <w:sz w:val="21"/>
                <w:szCs w:val="21"/>
                <w:lang w:bidi="ar"/>
              </w:rPr>
              <w:t>WiFi</w:t>
            </w:r>
            <w:r>
              <w:rPr>
                <w:rStyle w:val="font41"/>
                <w:rFonts w:ascii="宋体" w:hAnsi="宋体" w:cs="宋体" w:hint="eastAsia"/>
                <w:sz w:val="21"/>
                <w:szCs w:val="21"/>
                <w:lang w:bidi="ar"/>
              </w:rPr>
              <w:t>无线连接，支</w:t>
            </w:r>
            <w:r>
              <w:rPr>
                <w:rStyle w:val="font41"/>
                <w:rFonts w:ascii="宋体" w:hAnsi="宋体" w:cs="宋体" w:hint="eastAsia"/>
                <w:sz w:val="21"/>
                <w:szCs w:val="21"/>
                <w:lang w:bidi="ar"/>
              </w:rPr>
              <w:t>iEEE802.11b/g/n/a/ac/ax</w:t>
            </w:r>
            <w:r>
              <w:rPr>
                <w:rStyle w:val="font41"/>
                <w:rFonts w:ascii="宋体" w:hAnsi="宋体" w:cs="宋体" w:hint="eastAsia"/>
                <w:sz w:val="21"/>
                <w:szCs w:val="21"/>
                <w:lang w:bidi="ar"/>
              </w:rPr>
              <w:t>协议，支持</w:t>
            </w:r>
            <w:r>
              <w:rPr>
                <w:rStyle w:val="font41"/>
                <w:rFonts w:ascii="宋体" w:hAnsi="宋体" w:cs="宋体" w:hint="eastAsia"/>
                <w:sz w:val="21"/>
                <w:szCs w:val="21"/>
                <w:lang w:bidi="ar"/>
              </w:rPr>
              <w:t>2.4GHz/5GHz</w:t>
            </w:r>
            <w:r>
              <w:rPr>
                <w:rStyle w:val="font41"/>
                <w:rFonts w:ascii="宋体" w:hAnsi="宋体" w:cs="宋体" w:hint="eastAsia"/>
                <w:sz w:val="21"/>
                <w:szCs w:val="21"/>
                <w:lang w:bidi="ar"/>
              </w:rPr>
              <w:t>工作频率</w:t>
            </w:r>
            <w:r>
              <w:rPr>
                <w:rStyle w:val="font41"/>
                <w:rFonts w:ascii="宋体" w:hAnsi="宋体" w:cs="宋体" w:hint="eastAsia"/>
                <w:sz w:val="21"/>
                <w:szCs w:val="21"/>
                <w:lang w:bidi="ar"/>
              </w:rPr>
              <w:br/>
              <w:t>15.</w:t>
            </w:r>
            <w:proofErr w:type="gramStart"/>
            <w:r>
              <w:rPr>
                <w:rStyle w:val="font41"/>
                <w:rFonts w:ascii="宋体" w:hAnsi="宋体" w:cs="宋体" w:hint="eastAsia"/>
                <w:sz w:val="21"/>
                <w:szCs w:val="21"/>
                <w:lang w:bidi="ar"/>
              </w:rPr>
              <w:t>支持蓝牙</w:t>
            </w:r>
            <w:proofErr w:type="gramEnd"/>
            <w:r>
              <w:rPr>
                <w:rStyle w:val="font41"/>
                <w:rFonts w:ascii="宋体" w:hAnsi="宋体" w:cs="宋体" w:hint="eastAsia"/>
                <w:sz w:val="21"/>
                <w:szCs w:val="21"/>
                <w:lang w:bidi="ar"/>
              </w:rPr>
              <w:t>5.2</w:t>
            </w:r>
            <w:r>
              <w:rPr>
                <w:rStyle w:val="font41"/>
                <w:rFonts w:ascii="宋体" w:hAnsi="宋体" w:cs="宋体" w:hint="eastAsia"/>
                <w:sz w:val="21"/>
                <w:szCs w:val="21"/>
                <w:lang w:bidi="ar"/>
              </w:rPr>
              <w:t>，工作频率</w:t>
            </w:r>
            <w:r>
              <w:rPr>
                <w:rStyle w:val="font41"/>
                <w:rFonts w:ascii="宋体" w:hAnsi="宋体" w:cs="宋体" w:hint="eastAsia"/>
                <w:sz w:val="21"/>
                <w:szCs w:val="21"/>
                <w:lang w:bidi="ar"/>
              </w:rPr>
              <w:t xml:space="preserve"> </w:t>
            </w:r>
            <w:r>
              <w:rPr>
                <w:rStyle w:val="font41"/>
                <w:rFonts w:ascii="宋体" w:hAnsi="宋体" w:cs="宋体" w:hint="eastAsia"/>
                <w:sz w:val="21"/>
                <w:szCs w:val="21"/>
                <w:lang w:bidi="ar"/>
              </w:rPr>
              <w:t>≥</w:t>
            </w:r>
            <w:r>
              <w:rPr>
                <w:rStyle w:val="font41"/>
                <w:rFonts w:ascii="宋体" w:hAnsi="宋体" w:cs="宋体" w:hint="eastAsia"/>
                <w:sz w:val="21"/>
                <w:szCs w:val="21"/>
                <w:lang w:bidi="ar"/>
              </w:rPr>
              <w:t>2.4GHz</w:t>
            </w:r>
            <w:r>
              <w:rPr>
                <w:rStyle w:val="font41"/>
                <w:rFonts w:ascii="宋体" w:hAnsi="宋体" w:cs="宋体" w:hint="eastAsia"/>
                <w:sz w:val="21"/>
                <w:szCs w:val="21"/>
                <w:lang w:bidi="ar"/>
              </w:rPr>
              <w:br/>
              <w:t>16.</w:t>
            </w:r>
            <w:r>
              <w:rPr>
                <w:rStyle w:val="font41"/>
                <w:rFonts w:ascii="宋体" w:hAnsi="宋体" w:cs="宋体" w:hint="eastAsia"/>
                <w:sz w:val="21"/>
                <w:szCs w:val="21"/>
                <w:lang w:bidi="ar"/>
              </w:rPr>
              <w:t>接口</w:t>
            </w:r>
            <w:r>
              <w:rPr>
                <w:rStyle w:val="font41"/>
                <w:rFonts w:ascii="宋体" w:hAnsi="宋体" w:cs="宋体" w:hint="eastAsia"/>
                <w:sz w:val="21"/>
                <w:szCs w:val="21"/>
                <w:lang w:bidi="ar"/>
              </w:rPr>
              <w:t xml:space="preserve"> </w:t>
            </w:r>
            <w:r>
              <w:rPr>
                <w:rStyle w:val="font41"/>
                <w:rFonts w:ascii="宋体" w:hAnsi="宋体" w:cs="宋体" w:hint="eastAsia"/>
                <w:sz w:val="21"/>
                <w:szCs w:val="21"/>
                <w:lang w:bidi="ar"/>
              </w:rPr>
              <w:t>≥</w:t>
            </w:r>
            <w:r>
              <w:rPr>
                <w:rStyle w:val="font41"/>
                <w:rFonts w:ascii="宋体" w:hAnsi="宋体" w:cs="宋体" w:hint="eastAsia"/>
                <w:sz w:val="21"/>
                <w:szCs w:val="21"/>
                <w:lang w:bidi="ar"/>
              </w:rPr>
              <w:t xml:space="preserve">1 </w:t>
            </w:r>
            <w:proofErr w:type="gramStart"/>
            <w:r>
              <w:rPr>
                <w:rStyle w:val="font41"/>
                <w:rFonts w:ascii="宋体" w:hAnsi="宋体" w:cs="宋体" w:hint="eastAsia"/>
                <w:sz w:val="21"/>
                <w:szCs w:val="21"/>
                <w:lang w:bidi="ar"/>
              </w:rPr>
              <w:t>个</w:t>
            </w:r>
            <w:proofErr w:type="gramEnd"/>
            <w:r>
              <w:rPr>
                <w:rStyle w:val="font41"/>
                <w:rFonts w:ascii="宋体" w:hAnsi="宋体" w:cs="宋体" w:hint="eastAsia"/>
                <w:sz w:val="21"/>
                <w:szCs w:val="21"/>
                <w:lang w:bidi="ar"/>
              </w:rPr>
              <w:t>HDMI</w:t>
            </w:r>
            <w:r>
              <w:rPr>
                <w:rStyle w:val="font41"/>
                <w:rFonts w:ascii="宋体" w:hAnsi="宋体" w:cs="宋体" w:hint="eastAsia"/>
                <w:sz w:val="21"/>
                <w:szCs w:val="21"/>
                <w:lang w:bidi="ar"/>
              </w:rPr>
              <w:t>输出接口；≥</w:t>
            </w:r>
            <w:r>
              <w:rPr>
                <w:rStyle w:val="font41"/>
                <w:rFonts w:ascii="宋体" w:hAnsi="宋体" w:cs="宋体" w:hint="eastAsia"/>
                <w:sz w:val="21"/>
                <w:szCs w:val="21"/>
                <w:lang w:bidi="ar"/>
              </w:rPr>
              <w:t>3</w:t>
            </w:r>
            <w:r>
              <w:rPr>
                <w:rStyle w:val="font41"/>
                <w:rFonts w:ascii="宋体" w:hAnsi="宋体" w:cs="宋体" w:hint="eastAsia"/>
                <w:sz w:val="21"/>
                <w:szCs w:val="21"/>
                <w:lang w:bidi="ar"/>
              </w:rPr>
              <w:t>个</w:t>
            </w:r>
            <w:r>
              <w:rPr>
                <w:rStyle w:val="font41"/>
                <w:rFonts w:ascii="宋体" w:hAnsi="宋体" w:cs="宋体" w:hint="eastAsia"/>
                <w:sz w:val="21"/>
                <w:szCs w:val="21"/>
                <w:lang w:bidi="ar"/>
              </w:rPr>
              <w:t>USB 2.0</w:t>
            </w:r>
            <w:r>
              <w:rPr>
                <w:rStyle w:val="font41"/>
                <w:rFonts w:ascii="宋体" w:hAnsi="宋体" w:cs="宋体" w:hint="eastAsia"/>
                <w:sz w:val="21"/>
                <w:szCs w:val="21"/>
                <w:lang w:bidi="ar"/>
              </w:rPr>
              <w:t>接口；≥</w:t>
            </w:r>
            <w:r>
              <w:rPr>
                <w:rStyle w:val="font41"/>
                <w:rFonts w:ascii="宋体" w:hAnsi="宋体" w:cs="宋体" w:hint="eastAsia"/>
                <w:sz w:val="21"/>
                <w:szCs w:val="21"/>
                <w:lang w:bidi="ar"/>
              </w:rPr>
              <w:t>1</w:t>
            </w:r>
            <w:r>
              <w:rPr>
                <w:rStyle w:val="font41"/>
                <w:rFonts w:ascii="宋体" w:hAnsi="宋体" w:cs="宋体" w:hint="eastAsia"/>
                <w:sz w:val="21"/>
                <w:szCs w:val="21"/>
                <w:lang w:bidi="ar"/>
              </w:rPr>
              <w:t>个</w:t>
            </w:r>
            <w:r>
              <w:rPr>
                <w:rStyle w:val="font41"/>
                <w:rFonts w:ascii="宋体" w:hAnsi="宋体" w:cs="宋体" w:hint="eastAsia"/>
                <w:sz w:val="21"/>
                <w:szCs w:val="21"/>
                <w:lang w:bidi="ar"/>
              </w:rPr>
              <w:t>USB 3.0</w:t>
            </w:r>
            <w:r>
              <w:rPr>
                <w:rStyle w:val="font41"/>
                <w:rFonts w:ascii="宋体" w:hAnsi="宋体" w:cs="宋体" w:hint="eastAsia"/>
                <w:sz w:val="21"/>
                <w:szCs w:val="21"/>
                <w:lang w:bidi="ar"/>
              </w:rPr>
              <w:t>接口；≥</w:t>
            </w:r>
            <w:r>
              <w:rPr>
                <w:rStyle w:val="font41"/>
                <w:rFonts w:ascii="宋体" w:hAnsi="宋体" w:cs="宋体" w:hint="eastAsia"/>
                <w:sz w:val="21"/>
                <w:szCs w:val="21"/>
                <w:lang w:bidi="ar"/>
              </w:rPr>
              <w:t>1</w:t>
            </w:r>
            <w:r>
              <w:rPr>
                <w:rStyle w:val="font41"/>
                <w:rFonts w:ascii="宋体" w:hAnsi="宋体" w:cs="宋体" w:hint="eastAsia"/>
                <w:sz w:val="21"/>
                <w:szCs w:val="21"/>
                <w:lang w:bidi="ar"/>
              </w:rPr>
              <w:t>个</w:t>
            </w:r>
            <w:r>
              <w:rPr>
                <w:rStyle w:val="font41"/>
                <w:rFonts w:ascii="宋体" w:hAnsi="宋体" w:cs="宋体" w:hint="eastAsia"/>
                <w:sz w:val="21"/>
                <w:szCs w:val="21"/>
                <w:lang w:bidi="ar"/>
              </w:rPr>
              <w:t>RJ45</w:t>
            </w:r>
            <w:r>
              <w:rPr>
                <w:rStyle w:val="font41"/>
                <w:rFonts w:ascii="宋体" w:hAnsi="宋体" w:cs="宋体" w:hint="eastAsia"/>
                <w:sz w:val="21"/>
                <w:szCs w:val="21"/>
                <w:lang w:bidi="ar"/>
              </w:rPr>
              <w:t>网口；≥</w:t>
            </w:r>
            <w:r>
              <w:rPr>
                <w:rStyle w:val="font41"/>
                <w:rFonts w:ascii="宋体" w:hAnsi="宋体" w:cs="宋体" w:hint="eastAsia"/>
                <w:sz w:val="21"/>
                <w:szCs w:val="21"/>
                <w:lang w:bidi="ar"/>
              </w:rPr>
              <w:t>1</w:t>
            </w:r>
            <w:r>
              <w:rPr>
                <w:rStyle w:val="font41"/>
                <w:rFonts w:ascii="宋体" w:hAnsi="宋体" w:cs="宋体" w:hint="eastAsia"/>
                <w:sz w:val="21"/>
                <w:szCs w:val="21"/>
                <w:lang w:bidi="ar"/>
              </w:rPr>
              <w:t>个</w:t>
            </w:r>
            <w:r>
              <w:rPr>
                <w:rStyle w:val="font41"/>
                <w:rFonts w:ascii="宋体" w:hAnsi="宋体" w:cs="宋体" w:hint="eastAsia"/>
                <w:sz w:val="21"/>
                <w:szCs w:val="21"/>
                <w:lang w:bidi="ar"/>
              </w:rPr>
              <w:t>TF</w:t>
            </w:r>
            <w:r>
              <w:rPr>
                <w:rStyle w:val="font41"/>
                <w:rFonts w:ascii="宋体" w:hAnsi="宋体" w:cs="宋体" w:hint="eastAsia"/>
                <w:sz w:val="21"/>
                <w:szCs w:val="21"/>
                <w:lang w:bidi="ar"/>
              </w:rPr>
              <w:t>卡插槽；≥</w:t>
            </w:r>
            <w:r>
              <w:rPr>
                <w:rStyle w:val="font41"/>
                <w:rFonts w:ascii="宋体" w:hAnsi="宋体" w:cs="宋体" w:hint="eastAsia"/>
                <w:sz w:val="21"/>
                <w:szCs w:val="21"/>
                <w:lang w:bidi="ar"/>
              </w:rPr>
              <w:t>1</w:t>
            </w:r>
            <w:r>
              <w:rPr>
                <w:rStyle w:val="font41"/>
                <w:rFonts w:ascii="宋体" w:hAnsi="宋体" w:cs="宋体" w:hint="eastAsia"/>
                <w:sz w:val="21"/>
                <w:szCs w:val="21"/>
                <w:lang w:bidi="ar"/>
              </w:rPr>
              <w:t>个</w:t>
            </w:r>
            <w:r>
              <w:rPr>
                <w:rStyle w:val="font41"/>
                <w:rFonts w:ascii="宋体" w:hAnsi="宋体" w:cs="宋体" w:hint="eastAsia"/>
                <w:sz w:val="21"/>
                <w:szCs w:val="21"/>
                <w:lang w:bidi="ar"/>
              </w:rPr>
              <w:t>3.5mm</w:t>
            </w:r>
            <w:proofErr w:type="gramStart"/>
            <w:r>
              <w:rPr>
                <w:rStyle w:val="font41"/>
                <w:rFonts w:ascii="宋体" w:hAnsi="宋体" w:cs="宋体" w:hint="eastAsia"/>
                <w:sz w:val="21"/>
                <w:szCs w:val="21"/>
                <w:lang w:bidi="ar"/>
              </w:rPr>
              <w:t>耳麦一体</w:t>
            </w:r>
            <w:proofErr w:type="gramEnd"/>
            <w:r>
              <w:rPr>
                <w:rStyle w:val="font41"/>
                <w:rFonts w:ascii="宋体" w:hAnsi="宋体" w:cs="宋体" w:hint="eastAsia"/>
                <w:sz w:val="21"/>
                <w:szCs w:val="21"/>
                <w:lang w:bidi="ar"/>
              </w:rPr>
              <w:t>接口；≥</w:t>
            </w:r>
            <w:r>
              <w:rPr>
                <w:rStyle w:val="font41"/>
                <w:rFonts w:ascii="宋体" w:hAnsi="宋体" w:cs="宋体" w:hint="eastAsia"/>
                <w:sz w:val="21"/>
                <w:szCs w:val="21"/>
                <w:lang w:bidi="ar"/>
              </w:rPr>
              <w:t>1</w:t>
            </w:r>
            <w:r>
              <w:rPr>
                <w:rStyle w:val="font41"/>
                <w:rFonts w:ascii="宋体" w:hAnsi="宋体" w:cs="宋体" w:hint="eastAsia"/>
                <w:sz w:val="21"/>
                <w:szCs w:val="21"/>
                <w:lang w:bidi="ar"/>
              </w:rPr>
              <w:t>个</w:t>
            </w:r>
            <w:r>
              <w:rPr>
                <w:rStyle w:val="font41"/>
                <w:rFonts w:ascii="宋体" w:hAnsi="宋体" w:cs="宋体" w:hint="eastAsia"/>
                <w:sz w:val="21"/>
                <w:szCs w:val="21"/>
                <w:lang w:bidi="ar"/>
              </w:rPr>
              <w:t>Type-C</w:t>
            </w:r>
            <w:r>
              <w:rPr>
                <w:rStyle w:val="font41"/>
                <w:rFonts w:ascii="宋体" w:hAnsi="宋体" w:cs="宋体" w:hint="eastAsia"/>
                <w:sz w:val="21"/>
                <w:szCs w:val="21"/>
                <w:lang w:bidi="ar"/>
              </w:rPr>
              <w:t>接口</w:t>
            </w:r>
            <w:r>
              <w:rPr>
                <w:rStyle w:val="font41"/>
                <w:rFonts w:ascii="宋体" w:hAnsi="宋体" w:cs="宋体" w:hint="eastAsia"/>
                <w:sz w:val="21"/>
                <w:szCs w:val="21"/>
                <w:lang w:bidi="ar"/>
              </w:rPr>
              <w:br/>
              <w:t>17.</w:t>
            </w:r>
            <w:r>
              <w:rPr>
                <w:rStyle w:val="font41"/>
                <w:rFonts w:ascii="宋体" w:hAnsi="宋体" w:cs="宋体" w:hint="eastAsia"/>
                <w:sz w:val="21"/>
                <w:szCs w:val="21"/>
                <w:lang w:bidi="ar"/>
              </w:rPr>
              <w:t>底层操作系统不低于</w:t>
            </w:r>
            <w:r>
              <w:rPr>
                <w:rStyle w:val="font41"/>
                <w:rFonts w:ascii="宋体" w:hAnsi="宋体" w:cs="宋体" w:hint="eastAsia"/>
                <w:sz w:val="21"/>
                <w:szCs w:val="21"/>
                <w:lang w:bidi="ar"/>
              </w:rPr>
              <w:t xml:space="preserve"> Android 11</w:t>
            </w:r>
            <w:r>
              <w:rPr>
                <w:rStyle w:val="font41"/>
                <w:rFonts w:ascii="宋体" w:hAnsi="宋体" w:cs="宋体" w:hint="eastAsia"/>
                <w:sz w:val="21"/>
                <w:szCs w:val="21"/>
                <w:lang w:bidi="ar"/>
              </w:rPr>
              <w:br/>
              <w:t>18.</w:t>
            </w:r>
            <w:r>
              <w:rPr>
                <w:rStyle w:val="font41"/>
                <w:rFonts w:ascii="宋体" w:hAnsi="宋体" w:cs="宋体" w:hint="eastAsia"/>
                <w:sz w:val="21"/>
                <w:szCs w:val="21"/>
                <w:lang w:bidi="ar"/>
              </w:rPr>
              <w:t>运维升级</w:t>
            </w:r>
            <w:r>
              <w:rPr>
                <w:rStyle w:val="font41"/>
                <w:rFonts w:ascii="宋体" w:hAnsi="宋体" w:cs="宋体" w:hint="eastAsia"/>
                <w:sz w:val="21"/>
                <w:szCs w:val="21"/>
                <w:lang w:bidi="ar"/>
              </w:rPr>
              <w:t xml:space="preserve"> </w:t>
            </w:r>
            <w:r>
              <w:rPr>
                <w:rStyle w:val="font41"/>
                <w:rFonts w:ascii="宋体" w:hAnsi="宋体" w:cs="宋体" w:hint="eastAsia"/>
                <w:sz w:val="21"/>
                <w:szCs w:val="21"/>
                <w:lang w:bidi="ar"/>
              </w:rPr>
              <w:t>支持在线式一键联网</w:t>
            </w:r>
            <w:r>
              <w:rPr>
                <w:rStyle w:val="font41"/>
                <w:rFonts w:ascii="宋体" w:hAnsi="宋体" w:cs="宋体" w:hint="eastAsia"/>
                <w:sz w:val="21"/>
                <w:szCs w:val="21"/>
                <w:lang w:bidi="ar"/>
              </w:rPr>
              <w:t>OTA</w:t>
            </w:r>
            <w:r>
              <w:rPr>
                <w:rStyle w:val="font41"/>
                <w:rFonts w:ascii="宋体" w:hAnsi="宋体" w:cs="宋体" w:hint="eastAsia"/>
                <w:sz w:val="21"/>
                <w:szCs w:val="21"/>
                <w:lang w:bidi="ar"/>
              </w:rPr>
              <w:t>升级</w:t>
            </w:r>
            <w:r>
              <w:rPr>
                <w:rStyle w:val="font41"/>
                <w:rFonts w:ascii="宋体" w:hAnsi="宋体" w:cs="宋体" w:hint="eastAsia"/>
                <w:sz w:val="21"/>
                <w:szCs w:val="21"/>
                <w:lang w:bidi="ar"/>
              </w:rPr>
              <w:br/>
              <w:t>19.</w:t>
            </w:r>
            <w:r>
              <w:rPr>
                <w:rStyle w:val="font41"/>
                <w:rFonts w:ascii="宋体" w:hAnsi="宋体" w:cs="宋体" w:hint="eastAsia"/>
                <w:sz w:val="21"/>
                <w:szCs w:val="21"/>
                <w:lang w:bidi="ar"/>
              </w:rPr>
              <w:t>支持离线式</w:t>
            </w:r>
            <w:r>
              <w:rPr>
                <w:rStyle w:val="font41"/>
                <w:rFonts w:ascii="宋体" w:hAnsi="宋体" w:cs="宋体" w:hint="eastAsia"/>
                <w:sz w:val="21"/>
                <w:szCs w:val="21"/>
                <w:lang w:bidi="ar"/>
              </w:rPr>
              <w:t>U</w:t>
            </w:r>
            <w:r>
              <w:rPr>
                <w:rStyle w:val="font41"/>
                <w:rFonts w:ascii="宋体" w:hAnsi="宋体" w:cs="宋体" w:hint="eastAsia"/>
                <w:sz w:val="21"/>
                <w:szCs w:val="21"/>
                <w:lang w:bidi="ar"/>
              </w:rPr>
              <w:t>盘导入升级。可通过</w:t>
            </w:r>
            <w:r>
              <w:rPr>
                <w:rStyle w:val="font41"/>
                <w:rFonts w:ascii="宋体" w:hAnsi="宋体" w:cs="宋体" w:hint="eastAsia"/>
                <w:sz w:val="21"/>
                <w:szCs w:val="21"/>
                <w:lang w:bidi="ar"/>
              </w:rPr>
              <w:t>U</w:t>
            </w:r>
            <w:r>
              <w:rPr>
                <w:rStyle w:val="font41"/>
                <w:rFonts w:ascii="宋体" w:hAnsi="宋体" w:cs="宋体" w:hint="eastAsia"/>
                <w:sz w:val="21"/>
                <w:szCs w:val="21"/>
                <w:lang w:bidi="ar"/>
              </w:rPr>
              <w:t>盘导入的方式升级嵌入式操作系统版本，当</w:t>
            </w:r>
            <w:r>
              <w:rPr>
                <w:rStyle w:val="font41"/>
                <w:rFonts w:ascii="宋体" w:hAnsi="宋体" w:cs="宋体" w:hint="eastAsia"/>
                <w:sz w:val="21"/>
                <w:szCs w:val="21"/>
                <w:lang w:bidi="ar"/>
              </w:rPr>
              <w:t>U</w:t>
            </w:r>
            <w:r>
              <w:rPr>
                <w:rStyle w:val="font41"/>
                <w:rFonts w:ascii="宋体" w:hAnsi="宋体" w:cs="宋体" w:hint="eastAsia"/>
                <w:sz w:val="21"/>
                <w:szCs w:val="21"/>
                <w:lang w:bidi="ar"/>
              </w:rPr>
              <w:t>盘接入到云终端机时，系统可自动发现并提示是否升级，减少用户在升级过程中的操作步骤。</w:t>
            </w:r>
            <w:r>
              <w:rPr>
                <w:rStyle w:val="font41"/>
                <w:rFonts w:ascii="宋体" w:hAnsi="宋体" w:cs="宋体" w:hint="eastAsia"/>
                <w:sz w:val="21"/>
                <w:szCs w:val="21"/>
                <w:lang w:bidi="ar"/>
              </w:rPr>
              <w:br/>
              <w:t>20.</w:t>
            </w:r>
            <w:proofErr w:type="gramStart"/>
            <w:r>
              <w:rPr>
                <w:rStyle w:val="font41"/>
                <w:rFonts w:ascii="宋体" w:hAnsi="宋体" w:cs="宋体" w:hint="eastAsia"/>
                <w:sz w:val="21"/>
                <w:szCs w:val="21"/>
                <w:lang w:bidi="ar"/>
              </w:rPr>
              <w:t>云电脑一体机支持通过公有云</w:t>
            </w:r>
            <w:proofErr w:type="gramEnd"/>
            <w:r>
              <w:rPr>
                <w:rStyle w:val="font41"/>
                <w:rFonts w:ascii="宋体" w:hAnsi="宋体" w:cs="宋体" w:hint="eastAsia"/>
                <w:sz w:val="21"/>
                <w:szCs w:val="21"/>
                <w:lang w:bidi="ar"/>
              </w:rPr>
              <w:t>平台管理，联网即可实现包含开关机，下发应用，推动系统更新，推送指令功能。</w:t>
            </w:r>
            <w:r>
              <w:rPr>
                <w:rStyle w:val="font41"/>
                <w:rFonts w:ascii="宋体" w:hAnsi="宋体" w:cs="宋体" w:hint="eastAsia"/>
                <w:sz w:val="21"/>
                <w:szCs w:val="21"/>
                <w:lang w:bidi="ar"/>
              </w:rPr>
              <w:br/>
            </w:r>
            <w:r>
              <w:rPr>
                <w:rStyle w:val="font41"/>
                <w:rFonts w:ascii="宋体" w:hAnsi="宋体" w:cs="宋体" w:hint="eastAsia"/>
                <w:sz w:val="21"/>
                <w:szCs w:val="21"/>
                <w:lang w:bidi="ar"/>
              </w:rPr>
              <w:lastRenderedPageBreak/>
              <w:t>21.</w:t>
            </w:r>
            <w:r>
              <w:rPr>
                <w:rStyle w:val="font41"/>
                <w:rFonts w:ascii="宋体" w:hAnsi="宋体" w:cs="宋体" w:hint="eastAsia"/>
                <w:sz w:val="21"/>
                <w:szCs w:val="21"/>
                <w:lang w:bidi="ar"/>
              </w:rPr>
              <w:t>办公协同要求</w:t>
            </w:r>
            <w:r>
              <w:rPr>
                <w:rStyle w:val="font41"/>
                <w:rFonts w:ascii="宋体" w:hAnsi="宋体" w:cs="宋体" w:hint="eastAsia"/>
                <w:sz w:val="21"/>
                <w:szCs w:val="21"/>
                <w:lang w:bidi="ar"/>
              </w:rPr>
              <w:t xml:space="preserve"> </w:t>
            </w:r>
            <w:r>
              <w:rPr>
                <w:rStyle w:val="font41"/>
                <w:rFonts w:ascii="宋体" w:hAnsi="宋体" w:cs="宋体" w:hint="eastAsia"/>
                <w:sz w:val="21"/>
                <w:szCs w:val="21"/>
                <w:lang w:bidi="ar"/>
              </w:rPr>
              <w:t>支持通过</w:t>
            </w:r>
            <w:proofErr w:type="gramStart"/>
            <w:r>
              <w:rPr>
                <w:rStyle w:val="font41"/>
                <w:rFonts w:ascii="宋体" w:hAnsi="宋体" w:cs="宋体" w:hint="eastAsia"/>
                <w:sz w:val="21"/>
                <w:szCs w:val="21"/>
                <w:lang w:bidi="ar"/>
              </w:rPr>
              <w:t>云电脑</w:t>
            </w:r>
            <w:proofErr w:type="gramEnd"/>
            <w:r>
              <w:rPr>
                <w:rStyle w:val="font41"/>
                <w:rFonts w:ascii="宋体" w:hAnsi="宋体" w:cs="宋体" w:hint="eastAsia"/>
                <w:sz w:val="21"/>
                <w:szCs w:val="21"/>
                <w:lang w:bidi="ar"/>
              </w:rPr>
              <w:t>一体机自带的</w:t>
            </w:r>
            <w:r>
              <w:rPr>
                <w:rStyle w:val="font41"/>
                <w:rFonts w:ascii="宋体" w:hAnsi="宋体" w:cs="宋体" w:hint="eastAsia"/>
                <w:sz w:val="21"/>
                <w:szCs w:val="21"/>
                <w:lang w:bidi="ar"/>
              </w:rPr>
              <w:t>HDMI</w:t>
            </w:r>
            <w:r>
              <w:rPr>
                <w:rStyle w:val="font41"/>
                <w:rFonts w:ascii="宋体" w:hAnsi="宋体" w:cs="宋体" w:hint="eastAsia"/>
                <w:sz w:val="21"/>
                <w:szCs w:val="21"/>
                <w:lang w:bidi="ar"/>
              </w:rPr>
              <w:t>输出接口连接外置显示器，实现云桌面的双屏办公需求。双屏办公时可灵活切换外置显示器的显示呈现模式：复制模式、扩展模式</w:t>
            </w:r>
            <w:r>
              <w:rPr>
                <w:rStyle w:val="font41"/>
                <w:rFonts w:ascii="宋体" w:hAnsi="宋体" w:cs="宋体" w:hint="eastAsia"/>
                <w:sz w:val="21"/>
                <w:szCs w:val="21"/>
                <w:lang w:bidi="ar"/>
              </w:rPr>
              <w:br/>
              <w:t>22.</w:t>
            </w:r>
            <w:r>
              <w:rPr>
                <w:rStyle w:val="font41"/>
                <w:rFonts w:ascii="宋体" w:hAnsi="宋体" w:cs="宋体" w:hint="eastAsia"/>
                <w:sz w:val="21"/>
                <w:szCs w:val="21"/>
                <w:lang w:bidi="ar"/>
              </w:rPr>
              <w:t>支持将手机投</w:t>
            </w:r>
            <w:proofErr w:type="gramStart"/>
            <w:r>
              <w:rPr>
                <w:rStyle w:val="font41"/>
                <w:rFonts w:ascii="宋体" w:hAnsi="宋体" w:cs="宋体" w:hint="eastAsia"/>
                <w:sz w:val="21"/>
                <w:szCs w:val="21"/>
                <w:lang w:bidi="ar"/>
              </w:rPr>
              <w:t>屏软件</w:t>
            </w:r>
            <w:proofErr w:type="gramEnd"/>
            <w:r>
              <w:rPr>
                <w:rStyle w:val="font41"/>
                <w:rFonts w:ascii="宋体" w:hAnsi="宋体" w:cs="宋体" w:hint="eastAsia"/>
                <w:sz w:val="21"/>
                <w:szCs w:val="21"/>
                <w:lang w:bidi="ar"/>
              </w:rPr>
              <w:t>将指定内容投</w:t>
            </w:r>
            <w:proofErr w:type="gramStart"/>
            <w:r>
              <w:rPr>
                <w:rStyle w:val="font41"/>
                <w:rFonts w:ascii="宋体" w:hAnsi="宋体" w:cs="宋体" w:hint="eastAsia"/>
                <w:sz w:val="21"/>
                <w:szCs w:val="21"/>
                <w:lang w:bidi="ar"/>
              </w:rPr>
              <w:t>屏到云电脑</w:t>
            </w:r>
            <w:proofErr w:type="gramEnd"/>
            <w:r>
              <w:rPr>
                <w:rStyle w:val="font41"/>
                <w:rFonts w:ascii="宋体" w:hAnsi="宋体" w:cs="宋体" w:hint="eastAsia"/>
                <w:sz w:val="21"/>
                <w:szCs w:val="21"/>
                <w:lang w:bidi="ar"/>
              </w:rPr>
              <w:t>一体机的本地</w:t>
            </w:r>
            <w:proofErr w:type="gramStart"/>
            <w:r>
              <w:rPr>
                <w:rStyle w:val="font41"/>
                <w:rFonts w:ascii="宋体" w:hAnsi="宋体" w:cs="宋体" w:hint="eastAsia"/>
                <w:sz w:val="21"/>
                <w:szCs w:val="21"/>
                <w:lang w:bidi="ar"/>
              </w:rPr>
              <w:t>安卓系统</w:t>
            </w:r>
            <w:proofErr w:type="gramEnd"/>
            <w:r>
              <w:rPr>
                <w:rStyle w:val="font41"/>
                <w:rFonts w:ascii="宋体" w:hAnsi="宋体" w:cs="宋体" w:hint="eastAsia"/>
                <w:sz w:val="21"/>
                <w:szCs w:val="21"/>
                <w:lang w:bidi="ar"/>
              </w:rPr>
              <w:t>进行内容展示。</w:t>
            </w:r>
            <w:r>
              <w:rPr>
                <w:rStyle w:val="font41"/>
                <w:rFonts w:ascii="宋体" w:hAnsi="宋体" w:cs="宋体" w:hint="eastAsia"/>
                <w:sz w:val="21"/>
                <w:szCs w:val="21"/>
                <w:lang w:bidi="ar"/>
              </w:rPr>
              <w:br/>
              <w:t>23.</w:t>
            </w:r>
            <w:r>
              <w:rPr>
                <w:rStyle w:val="font41"/>
                <w:rFonts w:ascii="宋体" w:hAnsi="宋体" w:cs="宋体" w:hint="eastAsia"/>
                <w:sz w:val="21"/>
                <w:szCs w:val="21"/>
                <w:lang w:bidi="ar"/>
              </w:rPr>
              <w:t>支持将电脑投</w:t>
            </w:r>
            <w:proofErr w:type="gramStart"/>
            <w:r>
              <w:rPr>
                <w:rStyle w:val="font41"/>
                <w:rFonts w:ascii="宋体" w:hAnsi="宋体" w:cs="宋体" w:hint="eastAsia"/>
                <w:sz w:val="21"/>
                <w:szCs w:val="21"/>
                <w:lang w:bidi="ar"/>
              </w:rPr>
              <w:t>屏软件</w:t>
            </w:r>
            <w:proofErr w:type="gramEnd"/>
            <w:r>
              <w:rPr>
                <w:rStyle w:val="font41"/>
                <w:rFonts w:ascii="宋体" w:hAnsi="宋体" w:cs="宋体" w:hint="eastAsia"/>
                <w:sz w:val="21"/>
                <w:szCs w:val="21"/>
                <w:lang w:bidi="ar"/>
              </w:rPr>
              <w:t>将指定内容投</w:t>
            </w:r>
            <w:proofErr w:type="gramStart"/>
            <w:r>
              <w:rPr>
                <w:rStyle w:val="font41"/>
                <w:rFonts w:ascii="宋体" w:hAnsi="宋体" w:cs="宋体" w:hint="eastAsia"/>
                <w:sz w:val="21"/>
                <w:szCs w:val="21"/>
                <w:lang w:bidi="ar"/>
              </w:rPr>
              <w:t>屏到云电脑</w:t>
            </w:r>
            <w:proofErr w:type="gramEnd"/>
            <w:r>
              <w:rPr>
                <w:rStyle w:val="font41"/>
                <w:rFonts w:ascii="宋体" w:hAnsi="宋体" w:cs="宋体" w:hint="eastAsia"/>
                <w:sz w:val="21"/>
                <w:szCs w:val="21"/>
                <w:lang w:bidi="ar"/>
              </w:rPr>
              <w:t>一体机的本地</w:t>
            </w:r>
            <w:proofErr w:type="gramStart"/>
            <w:r>
              <w:rPr>
                <w:rStyle w:val="font41"/>
                <w:rFonts w:ascii="宋体" w:hAnsi="宋体" w:cs="宋体" w:hint="eastAsia"/>
                <w:sz w:val="21"/>
                <w:szCs w:val="21"/>
                <w:lang w:bidi="ar"/>
              </w:rPr>
              <w:t>安卓系统</w:t>
            </w:r>
            <w:proofErr w:type="gramEnd"/>
            <w:r>
              <w:rPr>
                <w:rStyle w:val="font41"/>
                <w:rFonts w:ascii="宋体" w:hAnsi="宋体" w:cs="宋体" w:hint="eastAsia"/>
                <w:sz w:val="21"/>
                <w:szCs w:val="21"/>
                <w:lang w:bidi="ar"/>
              </w:rPr>
              <w:t>进行内容展示。</w:t>
            </w:r>
          </w:p>
        </w:tc>
        <w:tc>
          <w:tcPr>
            <w:tcW w:w="5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台</w:t>
            </w:r>
          </w:p>
        </w:tc>
        <w:tc>
          <w:tcPr>
            <w:tcW w:w="5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47</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6</w:t>
            </w:r>
          </w:p>
        </w:tc>
        <w:tc>
          <w:tcPr>
            <w:tcW w:w="127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交换机</w:t>
            </w:r>
          </w:p>
        </w:tc>
        <w:tc>
          <w:tcPr>
            <w:tcW w:w="68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 xml:space="preserve"> L2以太网交换机主机,支持48个10/100/1000BASE-T</w:t>
            </w:r>
            <w:proofErr w:type="gramStart"/>
            <w:r>
              <w:rPr>
                <w:rFonts w:ascii="宋体" w:hAnsi="宋体" w:cs="宋体" w:hint="eastAsia"/>
                <w:color w:val="000000"/>
                <w:kern w:val="0"/>
                <w:szCs w:val="21"/>
                <w:lang w:bidi="ar"/>
              </w:rPr>
              <w:t>电口</w:t>
            </w:r>
            <w:proofErr w:type="gramEnd"/>
            <w:r>
              <w:rPr>
                <w:rFonts w:ascii="宋体" w:hAnsi="宋体" w:cs="宋体" w:hint="eastAsia"/>
                <w:color w:val="000000"/>
                <w:kern w:val="0"/>
                <w:szCs w:val="21"/>
                <w:lang w:bidi="ar"/>
              </w:rPr>
              <w:t xml:space="preserve">,支持4个1G/10G BASE-X SFP+端口,支持AC </w:t>
            </w:r>
          </w:p>
        </w:tc>
        <w:tc>
          <w:tcPr>
            <w:tcW w:w="5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台</w:t>
            </w:r>
          </w:p>
        </w:tc>
        <w:tc>
          <w:tcPr>
            <w:tcW w:w="5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w:t>
            </w:r>
          </w:p>
        </w:tc>
        <w:tc>
          <w:tcPr>
            <w:tcW w:w="127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电源线</w:t>
            </w:r>
          </w:p>
        </w:tc>
        <w:tc>
          <w:tcPr>
            <w:tcW w:w="68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RVV3*4²</w:t>
            </w:r>
          </w:p>
        </w:tc>
        <w:tc>
          <w:tcPr>
            <w:tcW w:w="5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米</w:t>
            </w:r>
          </w:p>
        </w:tc>
        <w:tc>
          <w:tcPr>
            <w:tcW w:w="5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80</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w:t>
            </w:r>
          </w:p>
        </w:tc>
        <w:tc>
          <w:tcPr>
            <w:tcW w:w="127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电源线</w:t>
            </w:r>
          </w:p>
        </w:tc>
        <w:tc>
          <w:tcPr>
            <w:tcW w:w="68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RVV3*6²</w:t>
            </w:r>
          </w:p>
        </w:tc>
        <w:tc>
          <w:tcPr>
            <w:tcW w:w="5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米</w:t>
            </w:r>
          </w:p>
        </w:tc>
        <w:tc>
          <w:tcPr>
            <w:tcW w:w="5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50</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9</w:t>
            </w:r>
          </w:p>
        </w:tc>
        <w:tc>
          <w:tcPr>
            <w:tcW w:w="127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明装电源箱</w:t>
            </w:r>
          </w:p>
        </w:tc>
        <w:tc>
          <w:tcPr>
            <w:tcW w:w="68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含，32A，5个16A分支空开</w:t>
            </w:r>
          </w:p>
        </w:tc>
        <w:tc>
          <w:tcPr>
            <w:tcW w:w="5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套</w:t>
            </w:r>
          </w:p>
        </w:tc>
        <w:tc>
          <w:tcPr>
            <w:tcW w:w="5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w:t>
            </w:r>
          </w:p>
        </w:tc>
        <w:tc>
          <w:tcPr>
            <w:tcW w:w="127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不锈钢线槽</w:t>
            </w:r>
          </w:p>
        </w:tc>
        <w:tc>
          <w:tcPr>
            <w:tcW w:w="68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10号宽10m，加厚</w:t>
            </w:r>
          </w:p>
        </w:tc>
        <w:tc>
          <w:tcPr>
            <w:tcW w:w="5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米</w:t>
            </w:r>
          </w:p>
        </w:tc>
        <w:tc>
          <w:tcPr>
            <w:tcW w:w="5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w:t>
            </w:r>
          </w:p>
        </w:tc>
        <w:tc>
          <w:tcPr>
            <w:tcW w:w="127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不锈钢线槽</w:t>
            </w:r>
          </w:p>
        </w:tc>
        <w:tc>
          <w:tcPr>
            <w:tcW w:w="68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6号宽6m，加厚</w:t>
            </w:r>
          </w:p>
        </w:tc>
        <w:tc>
          <w:tcPr>
            <w:tcW w:w="5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米</w:t>
            </w:r>
          </w:p>
        </w:tc>
        <w:tc>
          <w:tcPr>
            <w:tcW w:w="5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w:t>
            </w:r>
          </w:p>
        </w:tc>
        <w:tc>
          <w:tcPr>
            <w:tcW w:w="127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不锈钢线槽</w:t>
            </w:r>
          </w:p>
        </w:tc>
        <w:tc>
          <w:tcPr>
            <w:tcW w:w="68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2号宽2m,加厚，分支电源使用</w:t>
            </w:r>
          </w:p>
        </w:tc>
        <w:tc>
          <w:tcPr>
            <w:tcW w:w="5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米</w:t>
            </w:r>
          </w:p>
        </w:tc>
        <w:tc>
          <w:tcPr>
            <w:tcW w:w="5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w:t>
            </w:r>
          </w:p>
        </w:tc>
        <w:tc>
          <w:tcPr>
            <w:tcW w:w="127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软管</w:t>
            </w:r>
          </w:p>
        </w:tc>
        <w:tc>
          <w:tcPr>
            <w:tcW w:w="68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普通软管40#</w:t>
            </w:r>
          </w:p>
        </w:tc>
        <w:tc>
          <w:tcPr>
            <w:tcW w:w="5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包</w:t>
            </w:r>
          </w:p>
        </w:tc>
        <w:tc>
          <w:tcPr>
            <w:tcW w:w="5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w:t>
            </w:r>
          </w:p>
        </w:tc>
        <w:tc>
          <w:tcPr>
            <w:tcW w:w="127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软管</w:t>
            </w:r>
          </w:p>
        </w:tc>
        <w:tc>
          <w:tcPr>
            <w:tcW w:w="68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金属软管20#</w:t>
            </w:r>
          </w:p>
        </w:tc>
        <w:tc>
          <w:tcPr>
            <w:tcW w:w="5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箱</w:t>
            </w:r>
          </w:p>
        </w:tc>
        <w:tc>
          <w:tcPr>
            <w:tcW w:w="5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w:t>
            </w:r>
          </w:p>
        </w:tc>
        <w:tc>
          <w:tcPr>
            <w:tcW w:w="127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插线板</w:t>
            </w:r>
          </w:p>
        </w:tc>
        <w:tc>
          <w:tcPr>
            <w:tcW w:w="68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6位总控无线</w:t>
            </w:r>
          </w:p>
        </w:tc>
        <w:tc>
          <w:tcPr>
            <w:tcW w:w="5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个</w:t>
            </w:r>
            <w:proofErr w:type="gramEnd"/>
          </w:p>
        </w:tc>
        <w:tc>
          <w:tcPr>
            <w:tcW w:w="5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26</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w:t>
            </w:r>
          </w:p>
        </w:tc>
        <w:tc>
          <w:tcPr>
            <w:tcW w:w="127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机柜</w:t>
            </w:r>
          </w:p>
        </w:tc>
        <w:tc>
          <w:tcPr>
            <w:tcW w:w="68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600*600*600</w:t>
            </w:r>
          </w:p>
        </w:tc>
        <w:tc>
          <w:tcPr>
            <w:tcW w:w="5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台</w:t>
            </w:r>
          </w:p>
        </w:tc>
        <w:tc>
          <w:tcPr>
            <w:tcW w:w="5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w:t>
            </w:r>
          </w:p>
        </w:tc>
        <w:tc>
          <w:tcPr>
            <w:tcW w:w="127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网线</w:t>
            </w:r>
          </w:p>
        </w:tc>
        <w:tc>
          <w:tcPr>
            <w:tcW w:w="68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六类非屏蔽网线</w:t>
            </w:r>
          </w:p>
        </w:tc>
        <w:tc>
          <w:tcPr>
            <w:tcW w:w="5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箱</w:t>
            </w:r>
          </w:p>
        </w:tc>
        <w:tc>
          <w:tcPr>
            <w:tcW w:w="5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w:t>
            </w:r>
          </w:p>
        </w:tc>
        <w:tc>
          <w:tcPr>
            <w:tcW w:w="127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辅材</w:t>
            </w:r>
          </w:p>
        </w:tc>
        <w:tc>
          <w:tcPr>
            <w:tcW w:w="68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水晶头、弯头、插线板等接插件</w:t>
            </w:r>
          </w:p>
        </w:tc>
        <w:tc>
          <w:tcPr>
            <w:tcW w:w="5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项</w:t>
            </w:r>
          </w:p>
        </w:tc>
        <w:tc>
          <w:tcPr>
            <w:tcW w:w="5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19</w:t>
            </w:r>
          </w:p>
        </w:tc>
        <w:tc>
          <w:tcPr>
            <w:tcW w:w="127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技术服务费</w:t>
            </w:r>
          </w:p>
        </w:tc>
        <w:tc>
          <w:tcPr>
            <w:tcW w:w="68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设备安装以及调试、培训等</w:t>
            </w:r>
          </w:p>
        </w:tc>
        <w:tc>
          <w:tcPr>
            <w:tcW w:w="5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项</w:t>
            </w:r>
          </w:p>
        </w:tc>
        <w:tc>
          <w:tcPr>
            <w:tcW w:w="57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bl>
    <w:p w:rsidR="0067391A" w:rsidRDefault="0067391A"/>
    <w:p w:rsidR="0067391A" w:rsidRDefault="00F67EDE">
      <w:pPr>
        <w:rPr>
          <w:b/>
          <w:bCs/>
        </w:rPr>
      </w:pPr>
      <w:r>
        <w:rPr>
          <w:rFonts w:cstheme="minorBidi" w:hint="eastAsia"/>
          <w:b/>
          <w:bCs/>
          <w:szCs w:val="22"/>
        </w:rPr>
        <w:t>五</w:t>
      </w:r>
      <w:r>
        <w:rPr>
          <w:rFonts w:asciiTheme="minorHAnsi" w:eastAsiaTheme="minorEastAsia" w:hAnsiTheme="minorHAnsi" w:cstheme="minorBidi" w:hint="eastAsia"/>
          <w:b/>
          <w:bCs/>
          <w:szCs w:val="22"/>
        </w:rPr>
        <w:t>、</w:t>
      </w:r>
      <w:r>
        <w:rPr>
          <w:rFonts w:hint="eastAsia"/>
          <w:b/>
          <w:bCs/>
        </w:rPr>
        <w:t>教学家具及设备</w:t>
      </w:r>
    </w:p>
    <w:tbl>
      <w:tblPr>
        <w:tblW w:w="9975" w:type="dxa"/>
        <w:tblInd w:w="-1026" w:type="dxa"/>
        <w:tblLook w:val="04A0" w:firstRow="1" w:lastRow="0" w:firstColumn="1" w:lastColumn="0" w:noHBand="0" w:noVBand="1"/>
      </w:tblPr>
      <w:tblGrid>
        <w:gridCol w:w="708"/>
        <w:gridCol w:w="1135"/>
        <w:gridCol w:w="6977"/>
        <w:gridCol w:w="585"/>
        <w:gridCol w:w="570"/>
      </w:tblGrid>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szCs w:val="21"/>
              </w:rPr>
              <w:t>序号</w:t>
            </w:r>
          </w:p>
        </w:tc>
        <w:tc>
          <w:tcPr>
            <w:tcW w:w="1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szCs w:val="21"/>
              </w:rPr>
              <w:t>项目名称</w:t>
            </w:r>
          </w:p>
        </w:tc>
        <w:tc>
          <w:tcPr>
            <w:tcW w:w="69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szCs w:val="21"/>
              </w:rPr>
              <w:t>参数规格</w:t>
            </w:r>
          </w:p>
        </w:tc>
        <w:tc>
          <w:tcPr>
            <w:tcW w:w="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szCs w:val="21"/>
              </w:rPr>
              <w:t>单位</w:t>
            </w:r>
          </w:p>
        </w:tc>
        <w:tc>
          <w:tcPr>
            <w:tcW w:w="5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szCs w:val="21"/>
              </w:rPr>
              <w:t>数量</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c>
          <w:tcPr>
            <w:tcW w:w="1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教室定制造型书柜</w:t>
            </w:r>
          </w:p>
        </w:tc>
        <w:tc>
          <w:tcPr>
            <w:tcW w:w="69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noProof/>
                <w:color w:val="000000"/>
                <w:kern w:val="0"/>
                <w:szCs w:val="21"/>
                <w:bdr w:val="single" w:sz="4" w:space="0" w:color="000000"/>
              </w:rPr>
              <w:drawing>
                <wp:anchor distT="0" distB="0" distL="114300" distR="114300" simplePos="0" relativeHeight="251670528" behindDoc="0" locked="0" layoutInCell="1" allowOverlap="1" wp14:anchorId="2355A224" wp14:editId="2739FC99">
                  <wp:simplePos x="0" y="0"/>
                  <wp:positionH relativeFrom="column">
                    <wp:posOffset>0</wp:posOffset>
                  </wp:positionH>
                  <wp:positionV relativeFrom="paragraph">
                    <wp:posOffset>0</wp:posOffset>
                  </wp:positionV>
                  <wp:extent cx="0" cy="37465"/>
                  <wp:effectExtent l="0" t="0" r="0" b="0"/>
                  <wp:wrapNone/>
                  <wp:docPr id="12" name="Picture_2"/>
                  <wp:cNvGraphicFramePr/>
                  <a:graphic xmlns:a="http://schemas.openxmlformats.org/drawingml/2006/main">
                    <a:graphicData uri="http://schemas.openxmlformats.org/drawingml/2006/picture">
                      <pic:pic xmlns:pic="http://schemas.openxmlformats.org/drawingml/2006/picture">
                        <pic:nvPicPr>
                          <pic:cNvPr id="12" name="Picture_2"/>
                          <pic:cNvPicPr/>
                        </pic:nvPicPr>
                        <pic:blipFill>
                          <a:blip r:embed="rId19"/>
                          <a:stretch>
                            <a:fillRect/>
                          </a:stretch>
                        </pic:blipFill>
                        <pic:spPr>
                          <a:xfrm>
                            <a:off x="0" y="0"/>
                            <a:ext cx="0" cy="37465"/>
                          </a:xfrm>
                          <a:prstGeom prst="rect">
                            <a:avLst/>
                          </a:prstGeom>
                          <a:noFill/>
                          <a:ln>
                            <a:noFill/>
                          </a:ln>
                        </pic:spPr>
                      </pic:pic>
                    </a:graphicData>
                  </a:graphic>
                </wp:anchor>
              </w:drawing>
            </w:r>
            <w:r>
              <w:rPr>
                <w:rFonts w:ascii="宋体" w:hAnsi="宋体" w:cs="宋体" w:hint="eastAsia"/>
                <w:noProof/>
                <w:color w:val="000000"/>
                <w:kern w:val="0"/>
                <w:szCs w:val="21"/>
                <w:bdr w:val="single" w:sz="4" w:space="0" w:color="000000"/>
              </w:rPr>
              <w:drawing>
                <wp:anchor distT="0" distB="0" distL="114300" distR="114300" simplePos="0" relativeHeight="251671552" behindDoc="0" locked="0" layoutInCell="1" allowOverlap="1" wp14:anchorId="769C31ED" wp14:editId="613441B7">
                  <wp:simplePos x="0" y="0"/>
                  <wp:positionH relativeFrom="column">
                    <wp:posOffset>0</wp:posOffset>
                  </wp:positionH>
                  <wp:positionV relativeFrom="paragraph">
                    <wp:posOffset>0</wp:posOffset>
                  </wp:positionV>
                  <wp:extent cx="0" cy="37465"/>
                  <wp:effectExtent l="0" t="0" r="0" b="0"/>
                  <wp:wrapNone/>
                  <wp:docPr id="13" name="Picture_2_SpCnt_1"/>
                  <wp:cNvGraphicFramePr/>
                  <a:graphic xmlns:a="http://schemas.openxmlformats.org/drawingml/2006/main">
                    <a:graphicData uri="http://schemas.openxmlformats.org/drawingml/2006/picture">
                      <pic:pic xmlns:pic="http://schemas.openxmlformats.org/drawingml/2006/picture">
                        <pic:nvPicPr>
                          <pic:cNvPr id="13" name="Picture_2_SpCnt_1"/>
                          <pic:cNvPicPr/>
                        </pic:nvPicPr>
                        <pic:blipFill>
                          <a:blip r:embed="rId19"/>
                          <a:stretch>
                            <a:fillRect/>
                          </a:stretch>
                        </pic:blipFill>
                        <pic:spPr>
                          <a:xfrm>
                            <a:off x="0" y="0"/>
                            <a:ext cx="0" cy="37465"/>
                          </a:xfrm>
                          <a:prstGeom prst="rect">
                            <a:avLst/>
                          </a:prstGeom>
                          <a:noFill/>
                          <a:ln>
                            <a:noFill/>
                          </a:ln>
                        </pic:spPr>
                      </pic:pic>
                    </a:graphicData>
                  </a:graphic>
                </wp:anchor>
              </w:drawing>
            </w:r>
            <w:r>
              <w:rPr>
                <w:rFonts w:ascii="宋体" w:hAnsi="宋体" w:cs="宋体" w:hint="eastAsia"/>
                <w:noProof/>
                <w:color w:val="000000"/>
                <w:kern w:val="0"/>
                <w:szCs w:val="21"/>
                <w:bdr w:val="single" w:sz="4" w:space="0" w:color="000000"/>
              </w:rPr>
              <w:drawing>
                <wp:anchor distT="0" distB="0" distL="114300" distR="114300" simplePos="0" relativeHeight="251672576" behindDoc="0" locked="0" layoutInCell="1" allowOverlap="1" wp14:anchorId="2CC9E39F" wp14:editId="582E11F1">
                  <wp:simplePos x="0" y="0"/>
                  <wp:positionH relativeFrom="column">
                    <wp:posOffset>685800</wp:posOffset>
                  </wp:positionH>
                  <wp:positionV relativeFrom="paragraph">
                    <wp:posOffset>0</wp:posOffset>
                  </wp:positionV>
                  <wp:extent cx="9525" cy="9525"/>
                  <wp:effectExtent l="0" t="0" r="0" b="0"/>
                  <wp:wrapNone/>
                  <wp:docPr id="14" name="Picture_14"/>
                  <wp:cNvGraphicFramePr/>
                  <a:graphic xmlns:a="http://schemas.openxmlformats.org/drawingml/2006/main">
                    <a:graphicData uri="http://schemas.openxmlformats.org/drawingml/2006/picture">
                      <pic:pic xmlns:pic="http://schemas.openxmlformats.org/drawingml/2006/picture">
                        <pic:nvPicPr>
                          <pic:cNvPr id="14" name="Picture_14"/>
                          <pic:cNvPicPr/>
                        </pic:nvPicPr>
                        <pic:blipFill>
                          <a:blip r:embed="rId20"/>
                          <a:stretch>
                            <a:fillRect/>
                          </a:stretch>
                        </pic:blipFill>
                        <pic:spPr>
                          <a:xfrm>
                            <a:off x="0" y="0"/>
                            <a:ext cx="9525" cy="9525"/>
                          </a:xfrm>
                          <a:prstGeom prst="rect">
                            <a:avLst/>
                          </a:prstGeom>
                          <a:noFill/>
                          <a:ln>
                            <a:noFill/>
                          </a:ln>
                        </pic:spPr>
                      </pic:pic>
                    </a:graphicData>
                  </a:graphic>
                </wp:anchor>
              </w:drawing>
            </w:r>
            <w:r>
              <w:rPr>
                <w:rFonts w:ascii="宋体" w:hAnsi="宋体" w:cs="宋体" w:hint="eastAsia"/>
                <w:color w:val="000000"/>
                <w:kern w:val="0"/>
                <w:szCs w:val="21"/>
                <w:lang w:bidi="ar"/>
              </w:rPr>
              <w:t>尺寸为3800*400*(1200/1800)mm</w:t>
            </w:r>
            <w:r>
              <w:rPr>
                <w:rFonts w:ascii="宋体" w:hAnsi="宋体" w:cs="宋体" w:hint="eastAsia"/>
                <w:color w:val="000000"/>
                <w:kern w:val="0"/>
                <w:szCs w:val="21"/>
                <w:lang w:bidi="ar"/>
              </w:rPr>
              <w:br/>
              <w:t>基材为AAA级优质环保橡胶木，柜体板和背板厚度18MM。油漆：采用高级绿色环保型水性底漆和水性面漆，附着力强、流平性高、涂层亮度均匀不褪色环保性能符合GB18581-2009规定；油漆的外观及理化性能指标符合GB/T3324-2017的规定；五底三面油漆工艺，台面光亮平整，油漆无颗粒、气泡、渣点、颜色均匀；硬度高，耐磨性强，能长久保持漆面效果,其油饰产品漆膜的外观及理化性能指标符合GB/T3324-2017的规定。所有隐蔽空间的材质、做工、颜色、封边均与台面相同。无颗粒、无气泡、无渣点，色泽柔和，手感良好。需要按照每个房间尺寸要求定制。</w:t>
            </w:r>
          </w:p>
        </w:tc>
        <w:tc>
          <w:tcPr>
            <w:tcW w:w="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个</w:t>
            </w:r>
            <w:proofErr w:type="gramEnd"/>
          </w:p>
        </w:tc>
        <w:tc>
          <w:tcPr>
            <w:tcW w:w="5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46</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2</w:t>
            </w:r>
          </w:p>
        </w:tc>
        <w:tc>
          <w:tcPr>
            <w:tcW w:w="1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地台</w:t>
            </w:r>
          </w:p>
        </w:tc>
        <w:tc>
          <w:tcPr>
            <w:tcW w:w="69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尺寸为4000*900*200mm</w:t>
            </w:r>
            <w:r>
              <w:rPr>
                <w:rFonts w:ascii="宋体" w:hAnsi="宋体" w:cs="宋体" w:hint="eastAsia"/>
                <w:color w:val="000000"/>
                <w:kern w:val="0"/>
                <w:szCs w:val="21"/>
                <w:lang w:bidi="ar"/>
              </w:rPr>
              <w:br/>
              <w:t>基材为优质环保刨花板，游离甲醛释放量≤0.05mg/m³，板材厚度18MM，达到国家刨花板</w:t>
            </w:r>
            <w:proofErr w:type="gramStart"/>
            <w:r>
              <w:rPr>
                <w:rFonts w:ascii="宋体" w:hAnsi="宋体" w:cs="宋体" w:hint="eastAsia"/>
                <w:color w:val="000000"/>
                <w:kern w:val="0"/>
                <w:szCs w:val="21"/>
                <w:lang w:bidi="ar"/>
              </w:rPr>
              <w:t>握钉力</w:t>
            </w:r>
            <w:proofErr w:type="gramEnd"/>
            <w:r>
              <w:rPr>
                <w:rFonts w:ascii="宋体" w:hAnsi="宋体" w:cs="宋体" w:hint="eastAsia"/>
                <w:color w:val="000000"/>
                <w:kern w:val="0"/>
                <w:szCs w:val="21"/>
                <w:lang w:bidi="ar"/>
              </w:rPr>
              <w:t>标准，含水率＜10%，饰面采用优质防火</w:t>
            </w:r>
            <w:proofErr w:type="gramStart"/>
            <w:r>
              <w:rPr>
                <w:rFonts w:ascii="宋体" w:hAnsi="宋体" w:cs="宋体" w:hint="eastAsia"/>
                <w:color w:val="000000"/>
                <w:kern w:val="0"/>
                <w:szCs w:val="21"/>
                <w:lang w:bidi="ar"/>
              </w:rPr>
              <w:t>板双贴</w:t>
            </w:r>
            <w:proofErr w:type="gramEnd"/>
            <w:r>
              <w:rPr>
                <w:rFonts w:ascii="宋体" w:hAnsi="宋体" w:cs="宋体" w:hint="eastAsia"/>
                <w:color w:val="000000"/>
                <w:kern w:val="0"/>
                <w:szCs w:val="21"/>
                <w:lang w:bidi="ar"/>
              </w:rPr>
              <w:t>贴面，耐磨度7200转，表里张力一致，保持平衡，表面耐火、防磨、防滑易维护清洗。框架采用优质铝合金装饰造型条封边，所有基材外部</w:t>
            </w:r>
            <w:proofErr w:type="gramStart"/>
            <w:r>
              <w:rPr>
                <w:rFonts w:ascii="宋体" w:hAnsi="宋体" w:cs="宋体" w:hint="eastAsia"/>
                <w:color w:val="000000"/>
                <w:kern w:val="0"/>
                <w:szCs w:val="21"/>
                <w:lang w:bidi="ar"/>
              </w:rPr>
              <w:t>封边采用</w:t>
            </w:r>
            <w:proofErr w:type="gramEnd"/>
            <w:r>
              <w:rPr>
                <w:rFonts w:ascii="宋体" w:hAnsi="宋体" w:cs="宋体" w:hint="eastAsia"/>
                <w:color w:val="000000"/>
                <w:kern w:val="0"/>
                <w:szCs w:val="21"/>
                <w:lang w:bidi="ar"/>
              </w:rPr>
              <w:t>与板材颜色、纹理配套的2mm厚优质PVC</w:t>
            </w:r>
            <w:proofErr w:type="gramStart"/>
            <w:r>
              <w:rPr>
                <w:rFonts w:ascii="宋体" w:hAnsi="宋体" w:cs="宋体" w:hint="eastAsia"/>
                <w:color w:val="000000"/>
                <w:kern w:val="0"/>
                <w:szCs w:val="21"/>
                <w:lang w:bidi="ar"/>
              </w:rPr>
              <w:t>封边条</w:t>
            </w:r>
            <w:proofErr w:type="gramEnd"/>
            <w:r>
              <w:rPr>
                <w:rFonts w:ascii="宋体" w:hAnsi="宋体" w:cs="宋体" w:hint="eastAsia"/>
                <w:color w:val="000000"/>
                <w:kern w:val="0"/>
                <w:szCs w:val="21"/>
                <w:lang w:bidi="ar"/>
              </w:rPr>
              <w:t>，采用优质环保热熔胶。采用优质品牌连接件等五金配件。</w:t>
            </w:r>
          </w:p>
        </w:tc>
        <w:tc>
          <w:tcPr>
            <w:tcW w:w="58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套</w:t>
            </w:r>
          </w:p>
        </w:tc>
        <w:tc>
          <w:tcPr>
            <w:tcW w:w="5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w:t>
            </w:r>
          </w:p>
        </w:tc>
      </w:tr>
    </w:tbl>
    <w:p w:rsidR="0067391A" w:rsidRDefault="0067391A"/>
    <w:p w:rsidR="0067391A" w:rsidRDefault="00F67EDE">
      <w:pPr>
        <w:rPr>
          <w:b/>
          <w:bCs/>
        </w:rPr>
      </w:pPr>
      <w:r>
        <w:rPr>
          <w:rFonts w:cstheme="minorBidi" w:hint="eastAsia"/>
          <w:b/>
          <w:bCs/>
          <w:szCs w:val="22"/>
        </w:rPr>
        <w:t>六</w:t>
      </w:r>
      <w:r>
        <w:rPr>
          <w:rFonts w:asciiTheme="minorHAnsi" w:eastAsiaTheme="minorEastAsia" w:hAnsiTheme="minorHAnsi" w:cstheme="minorBidi" w:hint="eastAsia"/>
          <w:b/>
          <w:bCs/>
          <w:szCs w:val="22"/>
        </w:rPr>
        <w:t>、</w:t>
      </w:r>
      <w:r>
        <w:rPr>
          <w:rFonts w:hint="eastAsia"/>
          <w:b/>
          <w:bCs/>
        </w:rPr>
        <w:t>教学一体机等设备</w:t>
      </w:r>
    </w:p>
    <w:tbl>
      <w:tblPr>
        <w:tblW w:w="9990" w:type="dxa"/>
        <w:tblInd w:w="-1026" w:type="dxa"/>
        <w:tblLook w:val="04A0" w:firstRow="1" w:lastRow="0" w:firstColumn="1" w:lastColumn="0" w:noHBand="0" w:noVBand="1"/>
      </w:tblPr>
      <w:tblGrid>
        <w:gridCol w:w="708"/>
        <w:gridCol w:w="1135"/>
        <w:gridCol w:w="6992"/>
        <w:gridCol w:w="555"/>
        <w:gridCol w:w="600"/>
      </w:tblGrid>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szCs w:val="21"/>
              </w:rPr>
              <w:t>序号</w:t>
            </w:r>
          </w:p>
        </w:tc>
        <w:tc>
          <w:tcPr>
            <w:tcW w:w="1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szCs w:val="21"/>
              </w:rPr>
              <w:t>项目名称</w:t>
            </w:r>
          </w:p>
        </w:tc>
        <w:tc>
          <w:tcPr>
            <w:tcW w:w="6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szCs w:val="21"/>
              </w:rPr>
              <w:t>参数规格</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szCs w:val="21"/>
              </w:rPr>
              <w:t>单位</w:t>
            </w:r>
          </w:p>
        </w:tc>
        <w:tc>
          <w:tcPr>
            <w:tcW w:w="6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szCs w:val="21"/>
              </w:rPr>
              <w:t>数量</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c>
          <w:tcPr>
            <w:tcW w:w="1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▲交互智能平板</w:t>
            </w:r>
          </w:p>
        </w:tc>
        <w:tc>
          <w:tcPr>
            <w:tcW w:w="6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noProof/>
                <w:color w:val="000000"/>
                <w:kern w:val="0"/>
                <w:szCs w:val="21"/>
                <w:bdr w:val="single" w:sz="4" w:space="0" w:color="000000"/>
              </w:rPr>
              <w:drawing>
                <wp:anchor distT="0" distB="0" distL="114300" distR="114300" simplePos="0" relativeHeight="251673600" behindDoc="0" locked="0" layoutInCell="1" allowOverlap="1" wp14:anchorId="7A7339D1" wp14:editId="317DFD04">
                  <wp:simplePos x="0" y="0"/>
                  <wp:positionH relativeFrom="column">
                    <wp:posOffset>0</wp:posOffset>
                  </wp:positionH>
                  <wp:positionV relativeFrom="paragraph">
                    <wp:posOffset>0</wp:posOffset>
                  </wp:positionV>
                  <wp:extent cx="73025" cy="189865"/>
                  <wp:effectExtent l="0" t="0" r="0" b="0"/>
                  <wp:wrapNone/>
                  <wp:docPr id="15" name="_"/>
                  <wp:cNvGraphicFramePr/>
                  <a:graphic xmlns:a="http://schemas.openxmlformats.org/drawingml/2006/main">
                    <a:graphicData uri="http://schemas.openxmlformats.org/drawingml/2006/picture">
                      <pic:pic xmlns:pic="http://schemas.openxmlformats.org/drawingml/2006/picture">
                        <pic:nvPicPr>
                          <pic:cNvPr id="15" name="_"/>
                          <pic:cNvPicPr/>
                        </pic:nvPicPr>
                        <pic:blipFill>
                          <a:blip r:embed="rId21"/>
                          <a:stretch>
                            <a:fillRect/>
                          </a:stretch>
                        </pic:blipFill>
                        <pic:spPr>
                          <a:xfrm>
                            <a:off x="0" y="0"/>
                            <a:ext cx="73025" cy="189865"/>
                          </a:xfrm>
                          <a:prstGeom prst="rect">
                            <a:avLst/>
                          </a:prstGeom>
                          <a:noFill/>
                          <a:ln>
                            <a:noFill/>
                          </a:ln>
                        </pic:spPr>
                      </pic:pic>
                    </a:graphicData>
                  </a:graphic>
                </wp:anchor>
              </w:drawing>
            </w:r>
            <w:r>
              <w:rPr>
                <w:rFonts w:ascii="宋体" w:hAnsi="宋体" w:cs="宋体" w:hint="eastAsia"/>
                <w:noProof/>
                <w:color w:val="000000"/>
                <w:kern w:val="0"/>
                <w:szCs w:val="21"/>
                <w:bdr w:val="single" w:sz="4" w:space="0" w:color="000000"/>
              </w:rPr>
              <w:drawing>
                <wp:anchor distT="0" distB="0" distL="114300" distR="114300" simplePos="0" relativeHeight="251674624" behindDoc="0" locked="0" layoutInCell="1" allowOverlap="1" wp14:anchorId="4960401E" wp14:editId="0C88AB8C">
                  <wp:simplePos x="0" y="0"/>
                  <wp:positionH relativeFrom="column">
                    <wp:posOffset>0</wp:posOffset>
                  </wp:positionH>
                  <wp:positionV relativeFrom="paragraph">
                    <wp:posOffset>0</wp:posOffset>
                  </wp:positionV>
                  <wp:extent cx="76200" cy="189865"/>
                  <wp:effectExtent l="0" t="0" r="0" b="0"/>
                  <wp:wrapNone/>
                  <wp:docPr id="16" name="__SpCnt_1"/>
                  <wp:cNvGraphicFramePr/>
                  <a:graphic xmlns:a="http://schemas.openxmlformats.org/drawingml/2006/main">
                    <a:graphicData uri="http://schemas.openxmlformats.org/drawingml/2006/picture">
                      <pic:pic xmlns:pic="http://schemas.openxmlformats.org/drawingml/2006/picture">
                        <pic:nvPicPr>
                          <pic:cNvPr id="16" name="__SpCnt_1"/>
                          <pic:cNvPicPr/>
                        </pic:nvPicPr>
                        <pic:blipFill>
                          <a:blip r:embed="rId21"/>
                          <a:stretch>
                            <a:fillRect/>
                          </a:stretch>
                        </pic:blipFill>
                        <pic:spPr>
                          <a:xfrm>
                            <a:off x="0" y="0"/>
                            <a:ext cx="76200" cy="189865"/>
                          </a:xfrm>
                          <a:prstGeom prst="rect">
                            <a:avLst/>
                          </a:prstGeom>
                          <a:noFill/>
                          <a:ln>
                            <a:noFill/>
                          </a:ln>
                        </pic:spPr>
                      </pic:pic>
                    </a:graphicData>
                  </a:graphic>
                </wp:anchor>
              </w:drawing>
            </w:r>
            <w:r>
              <w:rPr>
                <w:rFonts w:ascii="宋体" w:hAnsi="宋体" w:cs="宋体" w:hint="eastAsia"/>
                <w:color w:val="000000"/>
                <w:kern w:val="0"/>
                <w:szCs w:val="21"/>
                <w:lang w:bidi="ar"/>
              </w:rPr>
              <w:t>1、整机采用一体化设计，外部无任何可见内部功能模块连接线。整机采用全金属外壳设计，表面无尖锐边缘或凸起，边角采用弧形设计。</w:t>
            </w:r>
            <w:r>
              <w:rPr>
                <w:rFonts w:ascii="宋体" w:hAnsi="宋体" w:cs="宋体" w:hint="eastAsia"/>
                <w:color w:val="000000"/>
                <w:kern w:val="0"/>
                <w:szCs w:val="21"/>
                <w:lang w:bidi="ar"/>
              </w:rPr>
              <w:br/>
              <w:t>2、整机屏幕采用≥86英寸LED液晶屏，显示比例16:9，分辨率≥3840×2160，灰度等级≥256级。</w:t>
            </w:r>
            <w:r>
              <w:rPr>
                <w:rFonts w:ascii="宋体" w:hAnsi="宋体" w:cs="宋体" w:hint="eastAsia"/>
                <w:color w:val="000000"/>
                <w:kern w:val="0"/>
                <w:szCs w:val="21"/>
                <w:lang w:bidi="ar"/>
              </w:rPr>
              <w:br/>
              <w:t>3、整机系统</w:t>
            </w:r>
            <w:proofErr w:type="gramStart"/>
            <w:r>
              <w:rPr>
                <w:rFonts w:ascii="宋体" w:hAnsi="宋体" w:cs="宋体" w:hint="eastAsia"/>
                <w:color w:val="000000"/>
                <w:kern w:val="0"/>
                <w:szCs w:val="21"/>
                <w:lang w:bidi="ar"/>
              </w:rPr>
              <w:t>需支持</w:t>
            </w:r>
            <w:proofErr w:type="gramEnd"/>
            <w:r>
              <w:rPr>
                <w:rFonts w:ascii="宋体" w:hAnsi="宋体" w:cs="宋体" w:hint="eastAsia"/>
                <w:color w:val="000000"/>
                <w:kern w:val="0"/>
                <w:szCs w:val="21"/>
                <w:lang w:bidi="ar"/>
              </w:rPr>
              <w:t>AI画质调节模式，可根据屏幕内容自动调节画质参数，自动调整对比度、饱和度、锐利度等值。</w:t>
            </w:r>
            <w:r>
              <w:rPr>
                <w:rFonts w:ascii="宋体" w:hAnsi="宋体" w:cs="宋体" w:hint="eastAsia"/>
                <w:color w:val="000000"/>
                <w:kern w:val="0"/>
                <w:szCs w:val="21"/>
                <w:lang w:bidi="ar"/>
              </w:rPr>
              <w:br/>
              <w:t>4、整机采用红外触控技术，支持在双系统中进行≥40点触控。</w:t>
            </w:r>
            <w:r>
              <w:rPr>
                <w:rFonts w:ascii="宋体" w:hAnsi="宋体" w:cs="宋体" w:hint="eastAsia"/>
                <w:color w:val="000000"/>
                <w:kern w:val="0"/>
                <w:szCs w:val="21"/>
                <w:lang w:bidi="ar"/>
              </w:rPr>
              <w:br/>
              <w:t>5、为保证使用安全，整机屏幕表面使用防眩光钢化玻璃，表面硬度≥9H。</w:t>
            </w:r>
            <w:r>
              <w:rPr>
                <w:rFonts w:ascii="宋体" w:hAnsi="宋体" w:cs="宋体" w:hint="eastAsia"/>
                <w:color w:val="000000"/>
                <w:kern w:val="0"/>
                <w:szCs w:val="21"/>
                <w:lang w:bidi="ar"/>
              </w:rPr>
              <w:br/>
              <w:t>6、接口具备丰富的可拓展性，侧置接口具备≥2路HDMI、≥1路RS232、≥1路音频、≥1路触控USB，前置接口≥2路USB、≥1路Type-C。</w:t>
            </w:r>
            <w:r>
              <w:rPr>
                <w:rFonts w:ascii="宋体" w:hAnsi="宋体" w:cs="宋体" w:hint="eastAsia"/>
                <w:color w:val="000000"/>
                <w:kern w:val="0"/>
                <w:szCs w:val="21"/>
                <w:lang w:bidi="ar"/>
              </w:rPr>
              <w:br/>
              <w:t>7、前置 USB 接口具备防撞挡板设计。</w:t>
            </w:r>
            <w:r>
              <w:rPr>
                <w:rFonts w:ascii="宋体" w:hAnsi="宋体" w:cs="宋体" w:hint="eastAsia"/>
                <w:color w:val="000000"/>
                <w:kern w:val="0"/>
                <w:szCs w:val="21"/>
                <w:lang w:bidi="ar"/>
              </w:rPr>
              <w:br/>
              <w:t>8、整机内置扬声器采用顶置缝隙发声设计，≥2.2声道，总功率≥60W，。</w:t>
            </w:r>
            <w:r>
              <w:rPr>
                <w:rFonts w:ascii="宋体" w:hAnsi="宋体" w:cs="宋体" w:hint="eastAsia"/>
                <w:color w:val="000000"/>
                <w:kern w:val="0"/>
                <w:szCs w:val="21"/>
                <w:lang w:bidi="ar"/>
              </w:rPr>
              <w:br/>
              <w:t>9、麦克风：整机</w:t>
            </w:r>
            <w:proofErr w:type="gramStart"/>
            <w:r>
              <w:rPr>
                <w:rFonts w:ascii="宋体" w:hAnsi="宋体" w:cs="宋体" w:hint="eastAsia"/>
                <w:color w:val="000000"/>
                <w:kern w:val="0"/>
                <w:szCs w:val="21"/>
                <w:lang w:bidi="ar"/>
              </w:rPr>
              <w:t>内置非</w:t>
            </w:r>
            <w:proofErr w:type="gramEnd"/>
            <w:r>
              <w:rPr>
                <w:rFonts w:ascii="宋体" w:hAnsi="宋体" w:cs="宋体" w:hint="eastAsia"/>
                <w:color w:val="000000"/>
                <w:kern w:val="0"/>
                <w:szCs w:val="21"/>
                <w:lang w:bidi="ar"/>
              </w:rPr>
              <w:t>独立的麦克风，采用≥4阵列设计，拾音距离≥12m。</w:t>
            </w:r>
            <w:r>
              <w:rPr>
                <w:rFonts w:ascii="宋体" w:hAnsi="宋体" w:cs="宋体" w:hint="eastAsia"/>
                <w:color w:val="000000"/>
                <w:kern w:val="0"/>
                <w:szCs w:val="21"/>
                <w:lang w:bidi="ar"/>
              </w:rPr>
              <w:br/>
              <w:t>10、整机内置双频无线WIFI模块，具有AP无线热点发射功能，工作距离＞10米，需符合双Wi-Fi6版本。</w:t>
            </w:r>
            <w:r>
              <w:rPr>
                <w:rFonts w:ascii="宋体" w:hAnsi="宋体" w:cs="宋体" w:hint="eastAsia"/>
                <w:color w:val="000000"/>
                <w:kern w:val="0"/>
                <w:szCs w:val="21"/>
                <w:lang w:bidi="ar"/>
              </w:rPr>
              <w:br/>
              <w:t>11、部署单根网线可以实现双系统有线网络连接。</w:t>
            </w:r>
            <w:r>
              <w:rPr>
                <w:rFonts w:ascii="宋体" w:hAnsi="宋体" w:cs="宋体" w:hint="eastAsia"/>
                <w:color w:val="000000"/>
                <w:kern w:val="0"/>
                <w:szCs w:val="21"/>
                <w:lang w:bidi="ar"/>
              </w:rPr>
              <w:br/>
              <w:t>12、文件传输应用，支持通过扫码、超声方式进行连接，实现文件传输功能。</w:t>
            </w:r>
            <w:r>
              <w:rPr>
                <w:rFonts w:ascii="宋体" w:hAnsi="宋体" w:cs="宋体" w:hint="eastAsia"/>
                <w:color w:val="000000"/>
                <w:kern w:val="0"/>
                <w:szCs w:val="21"/>
                <w:lang w:bidi="ar"/>
              </w:rPr>
              <w:br/>
              <w:t>13、整机需</w:t>
            </w:r>
            <w:proofErr w:type="gramStart"/>
            <w:r>
              <w:rPr>
                <w:rFonts w:ascii="宋体" w:hAnsi="宋体" w:cs="宋体" w:hint="eastAsia"/>
                <w:color w:val="000000"/>
                <w:kern w:val="0"/>
                <w:szCs w:val="21"/>
                <w:lang w:bidi="ar"/>
              </w:rPr>
              <w:t>符合蓝牙</w:t>
            </w:r>
            <w:proofErr w:type="gramEnd"/>
            <w:r>
              <w:rPr>
                <w:rFonts w:ascii="宋体" w:hAnsi="宋体" w:cs="宋体" w:hint="eastAsia"/>
                <w:color w:val="000000"/>
                <w:kern w:val="0"/>
                <w:szCs w:val="21"/>
                <w:lang w:bidi="ar"/>
              </w:rPr>
              <w:t>Bluetooth 5.4标准。</w:t>
            </w:r>
            <w:r>
              <w:rPr>
                <w:rFonts w:ascii="宋体" w:hAnsi="宋体" w:cs="宋体" w:hint="eastAsia"/>
                <w:color w:val="000000"/>
                <w:kern w:val="0"/>
                <w:szCs w:val="21"/>
                <w:lang w:bidi="ar"/>
              </w:rPr>
              <w:br/>
              <w:t>14、前置具备≥5个物理按键，可以进行开关机、中控菜单、音量调节、护眼、录屏的操作。</w:t>
            </w:r>
            <w:r>
              <w:rPr>
                <w:rFonts w:ascii="宋体" w:hAnsi="宋体" w:cs="宋体" w:hint="eastAsia"/>
                <w:color w:val="000000"/>
                <w:kern w:val="0"/>
                <w:szCs w:val="21"/>
                <w:lang w:bidi="ar"/>
              </w:rPr>
              <w:br/>
              <w:t>15、需具有护眼功能设计，视网膜蓝光危害（蓝光加权辐射亮度LB）符合IEC62471标准，LB限值范围≤1。</w:t>
            </w:r>
            <w:r>
              <w:rPr>
                <w:rFonts w:ascii="宋体" w:hAnsi="宋体" w:cs="宋体" w:hint="eastAsia"/>
                <w:color w:val="000000"/>
                <w:kern w:val="0"/>
                <w:szCs w:val="21"/>
                <w:lang w:bidi="ar"/>
              </w:rPr>
              <w:br/>
              <w:t>16、整机内置摄像头，像素≥1300万，支持输出4K分辨率视频，具备工作指示灯，支持人脸识别、清点人数等功能。</w:t>
            </w:r>
            <w:r>
              <w:rPr>
                <w:rFonts w:ascii="宋体" w:hAnsi="宋体" w:cs="宋体" w:hint="eastAsia"/>
                <w:color w:val="000000"/>
                <w:kern w:val="0"/>
                <w:szCs w:val="21"/>
                <w:lang w:bidi="ar"/>
              </w:rPr>
              <w:br/>
              <w:t>17、整机具备供电保护模块，能够检测内置电脑是否插好在位，在内置电脑未在位的情况下，内置电脑无法上电工作。</w:t>
            </w:r>
            <w:r>
              <w:rPr>
                <w:rFonts w:ascii="宋体" w:hAnsi="宋体" w:cs="宋体" w:hint="eastAsia"/>
                <w:color w:val="000000"/>
                <w:kern w:val="0"/>
                <w:szCs w:val="21"/>
                <w:lang w:bidi="ar"/>
              </w:rPr>
              <w:br/>
              <w:t>18、整机通过高温测试、低温测试、盐雾测试、浪涌抗扰度测试、静电放电抗扰度测试。</w:t>
            </w:r>
            <w:r>
              <w:rPr>
                <w:rFonts w:ascii="宋体" w:hAnsi="宋体" w:cs="宋体" w:hint="eastAsia"/>
                <w:color w:val="000000"/>
                <w:kern w:val="0"/>
                <w:szCs w:val="21"/>
                <w:lang w:bidi="ar"/>
              </w:rPr>
              <w:br/>
              <w:t>19、整机内置嵌入式系统，版本≥Android 14，内存≥2GB，存储空间≥8GB，主频≥1.8GHz。</w:t>
            </w:r>
            <w:r>
              <w:rPr>
                <w:rFonts w:ascii="宋体" w:hAnsi="宋体" w:cs="宋体" w:hint="eastAsia"/>
                <w:color w:val="000000"/>
                <w:kern w:val="0"/>
                <w:szCs w:val="21"/>
                <w:lang w:bidi="ar"/>
              </w:rPr>
              <w:br/>
              <w:t>20、整机全通道侧</w:t>
            </w:r>
            <w:proofErr w:type="gramStart"/>
            <w:r>
              <w:rPr>
                <w:rFonts w:ascii="宋体" w:hAnsi="宋体" w:cs="宋体" w:hint="eastAsia"/>
                <w:color w:val="000000"/>
                <w:kern w:val="0"/>
                <w:szCs w:val="21"/>
                <w:lang w:bidi="ar"/>
              </w:rPr>
              <w:t>边栏需</w:t>
            </w:r>
            <w:proofErr w:type="gramEnd"/>
            <w:r>
              <w:rPr>
                <w:rFonts w:ascii="宋体" w:hAnsi="宋体" w:cs="宋体" w:hint="eastAsia"/>
                <w:color w:val="000000"/>
                <w:kern w:val="0"/>
                <w:szCs w:val="21"/>
                <w:lang w:bidi="ar"/>
              </w:rPr>
              <w:t>提供包括但不限于计时、半屏、放大镜、日历、节拍器等小工具，方便教师随时调用使用。</w:t>
            </w:r>
            <w:r>
              <w:rPr>
                <w:rFonts w:ascii="宋体" w:hAnsi="宋体" w:cs="宋体" w:hint="eastAsia"/>
                <w:color w:val="000000"/>
                <w:kern w:val="0"/>
                <w:szCs w:val="21"/>
                <w:lang w:bidi="ar"/>
              </w:rPr>
              <w:br/>
              <w:t>21、采用抽拉内置模块化电脑，内置电脑CPU≥I5配置，内存≥8G DDR4，硬盘≥256G固态硬盘。</w:t>
            </w:r>
            <w:r>
              <w:rPr>
                <w:rFonts w:ascii="宋体" w:hAnsi="宋体" w:cs="宋体" w:hint="eastAsia"/>
                <w:color w:val="000000"/>
                <w:kern w:val="0"/>
                <w:szCs w:val="21"/>
                <w:lang w:bidi="ar"/>
              </w:rPr>
              <w:br/>
              <w:t>22、内置互动教学软件，支持课件制作，提供背景、文本、图形、图片、动画、音视频等素材编辑，提供授课工具，支持授课课件导出。</w:t>
            </w:r>
            <w:r>
              <w:rPr>
                <w:rFonts w:ascii="宋体" w:hAnsi="宋体" w:cs="宋体" w:hint="eastAsia"/>
                <w:color w:val="000000"/>
                <w:kern w:val="0"/>
                <w:szCs w:val="21"/>
                <w:lang w:bidi="ar"/>
              </w:rPr>
              <w:br/>
              <w:t>23、提供移动端工具，提供软件操作培训、学习、交流平台入口，可直接在应用内访问学习平台网页。</w:t>
            </w:r>
            <w:r>
              <w:rPr>
                <w:rFonts w:ascii="宋体" w:hAnsi="宋体" w:cs="宋体" w:hint="eastAsia"/>
                <w:color w:val="000000"/>
                <w:kern w:val="0"/>
                <w:szCs w:val="21"/>
                <w:lang w:bidi="ar"/>
              </w:rPr>
              <w:br/>
            </w:r>
            <w:r>
              <w:rPr>
                <w:rFonts w:ascii="宋体" w:hAnsi="宋体" w:cs="宋体" w:hint="eastAsia"/>
                <w:color w:val="000000"/>
                <w:kern w:val="0"/>
                <w:szCs w:val="21"/>
                <w:lang w:bidi="ar"/>
              </w:rPr>
              <w:lastRenderedPageBreak/>
              <w:t>24、集控平台支持使用数据分析，支持设备管控、软件安装、</w:t>
            </w:r>
            <w:proofErr w:type="gramStart"/>
            <w:r>
              <w:rPr>
                <w:rFonts w:ascii="宋体" w:hAnsi="宋体" w:cs="宋体" w:hint="eastAsia"/>
                <w:color w:val="000000"/>
                <w:kern w:val="0"/>
                <w:szCs w:val="21"/>
                <w:lang w:bidi="ar"/>
              </w:rPr>
              <w:t>弹窗拦截</w:t>
            </w:r>
            <w:proofErr w:type="gramEnd"/>
            <w:r>
              <w:rPr>
                <w:rFonts w:ascii="宋体" w:hAnsi="宋体" w:cs="宋体" w:hint="eastAsia"/>
                <w:color w:val="000000"/>
                <w:kern w:val="0"/>
                <w:szCs w:val="21"/>
                <w:lang w:bidi="ar"/>
              </w:rPr>
              <w:t>、磁盘清理、发起直播、</w:t>
            </w:r>
            <w:proofErr w:type="gramStart"/>
            <w:r>
              <w:rPr>
                <w:rFonts w:ascii="宋体" w:hAnsi="宋体" w:cs="宋体" w:hint="eastAsia"/>
                <w:color w:val="000000"/>
                <w:kern w:val="0"/>
                <w:szCs w:val="21"/>
                <w:lang w:bidi="ar"/>
              </w:rPr>
              <w:t>巡课等</w:t>
            </w:r>
            <w:proofErr w:type="gramEnd"/>
            <w:r>
              <w:rPr>
                <w:rFonts w:ascii="宋体" w:hAnsi="宋体" w:cs="宋体" w:hint="eastAsia"/>
                <w:color w:val="000000"/>
                <w:kern w:val="0"/>
                <w:szCs w:val="21"/>
                <w:lang w:bidi="ar"/>
              </w:rPr>
              <w:t>管理功能。</w:t>
            </w:r>
            <w:r>
              <w:rPr>
                <w:rFonts w:ascii="宋体" w:hAnsi="宋体" w:cs="宋体" w:hint="eastAsia"/>
                <w:color w:val="000000"/>
                <w:kern w:val="0"/>
                <w:szCs w:val="21"/>
                <w:lang w:bidi="ar"/>
              </w:rPr>
              <w:br/>
              <w:t>25、支持AI空间感知音效调节，可通过内置麦克风采集教室物理环境声音，自动生成符合当前教室物理环境的频段、音量、音效。</w:t>
            </w:r>
            <w:r>
              <w:rPr>
                <w:rFonts w:ascii="宋体" w:hAnsi="宋体" w:cs="宋体" w:hint="eastAsia"/>
                <w:color w:val="000000"/>
                <w:kern w:val="0"/>
                <w:szCs w:val="21"/>
                <w:lang w:bidi="ar"/>
              </w:rPr>
              <w:br/>
              <w:t>26、整机内置自习工具，通过整机麦克风内置AI音频检测算法监测教室中学生音量大小，当学生音量大于阈值时，屏幕自动弹窗提醒进行自习纪律干预。</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套</w:t>
            </w:r>
          </w:p>
        </w:tc>
        <w:tc>
          <w:tcPr>
            <w:tcW w:w="6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2</w:t>
            </w:r>
          </w:p>
        </w:tc>
        <w:tc>
          <w:tcPr>
            <w:tcW w:w="1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推拉黑板</w:t>
            </w:r>
          </w:p>
        </w:tc>
        <w:tc>
          <w:tcPr>
            <w:tcW w:w="6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1、结构：双层结构，里层为固定书写板，外层为可滑动书写板，可以左右推拉、可以锁定位置；支持电子产品居中或一侧放置；内置轨道，外框和轨道一体化设计。</w:t>
            </w:r>
            <w:r>
              <w:rPr>
                <w:rFonts w:ascii="宋体" w:hAnsi="宋体" w:cs="宋体" w:hint="eastAsia"/>
                <w:color w:val="000000"/>
                <w:kern w:val="0"/>
                <w:szCs w:val="21"/>
                <w:lang w:bidi="ar"/>
              </w:rPr>
              <w:br/>
              <w:t>2、规格：整体长度4200mm，高度可根据所配电子产品适当调整，整体保证与电子产品尺寸有效匹配。</w:t>
            </w:r>
            <w:r>
              <w:rPr>
                <w:rFonts w:ascii="宋体" w:hAnsi="宋体" w:cs="宋体" w:hint="eastAsia"/>
                <w:color w:val="000000"/>
                <w:kern w:val="0"/>
                <w:szCs w:val="21"/>
                <w:lang w:bidi="ar"/>
              </w:rPr>
              <w:br/>
              <w:t>3、书写面板：材料采用优质烤漆钢板，涂层采用丙烯酸树脂漆；颜色为墨绿色，色彩协调可视效果好，可有效缓解视觉疲劳，有利于呵护学生视力健康；易写易擦，书写流畅、笔迹均匀、字迹清晰；整板无拼接，不变形；表面附有透明保护膜。表面没有因黑板本身原因产生的眩光，表面光泽度≤6%，表面粗糙度（1.6µm-3.2µm），表面耐磨性不小于Ra1.6µm，涂层硬度≥7H。</w:t>
            </w:r>
            <w:r>
              <w:rPr>
                <w:rFonts w:ascii="宋体" w:hAnsi="宋体" w:cs="宋体" w:hint="eastAsia"/>
                <w:color w:val="000000"/>
                <w:kern w:val="0"/>
                <w:szCs w:val="21"/>
                <w:lang w:bidi="ar"/>
              </w:rPr>
              <w:br/>
              <w:t>4、内芯材料：采用吸音、高强度、防潮阻燃聚苯乙烯板，厚度15mm。</w:t>
            </w:r>
            <w:r>
              <w:rPr>
                <w:rFonts w:ascii="宋体" w:hAnsi="宋体" w:cs="宋体" w:hint="eastAsia"/>
                <w:color w:val="000000"/>
                <w:kern w:val="0"/>
                <w:szCs w:val="21"/>
                <w:lang w:bidi="ar"/>
              </w:rPr>
              <w:br/>
              <w:t>5、背面板：采用优质镀锌钢板，纵向间隔80mm设有凹槽加强筋，机械化流水线一次成型，</w:t>
            </w:r>
            <w:proofErr w:type="gramStart"/>
            <w:r>
              <w:rPr>
                <w:rFonts w:ascii="宋体" w:hAnsi="宋体" w:cs="宋体" w:hint="eastAsia"/>
                <w:color w:val="000000"/>
                <w:kern w:val="0"/>
                <w:szCs w:val="21"/>
                <w:lang w:bidi="ar"/>
              </w:rPr>
              <w:t>确保板体强度</w:t>
            </w:r>
            <w:proofErr w:type="gramEnd"/>
            <w:r>
              <w:rPr>
                <w:rFonts w:ascii="宋体" w:hAnsi="宋体" w:cs="宋体" w:hint="eastAsia"/>
                <w:color w:val="000000"/>
                <w:kern w:val="0"/>
                <w:szCs w:val="21"/>
                <w:lang w:bidi="ar"/>
              </w:rPr>
              <w:t>。</w:t>
            </w:r>
            <w:r>
              <w:rPr>
                <w:rFonts w:ascii="宋体" w:hAnsi="宋体" w:cs="宋体" w:hint="eastAsia"/>
                <w:color w:val="000000"/>
                <w:kern w:val="0"/>
                <w:szCs w:val="21"/>
                <w:lang w:bidi="ar"/>
              </w:rPr>
              <w:br/>
              <w:t>6、覆板：采用环保型双组份聚氨酯胶水，自动化流水线覆板作业，牵引、滴胶、刷胶、压固、切割下料一次完成；胶水60秒内即100%固化定型，确保粘接牢固板面平整。</w:t>
            </w:r>
            <w:r>
              <w:rPr>
                <w:rFonts w:ascii="宋体" w:hAnsi="宋体" w:cs="宋体" w:hint="eastAsia"/>
                <w:color w:val="000000"/>
                <w:kern w:val="0"/>
                <w:szCs w:val="21"/>
                <w:lang w:bidi="ar"/>
              </w:rPr>
              <w:br/>
              <w:t>7、边框材料：高级磨砂香槟色铝合金；上轨道为双U型轨道使活动板滑动时受力均匀；活动板T型垂直吊装且后半部承重部分为管状，不接受其它轨道结构</w:t>
            </w:r>
            <w:proofErr w:type="gramStart"/>
            <w:r>
              <w:rPr>
                <w:rFonts w:ascii="宋体" w:hAnsi="宋体" w:cs="宋体" w:hint="eastAsia"/>
                <w:color w:val="000000"/>
                <w:kern w:val="0"/>
                <w:szCs w:val="21"/>
                <w:lang w:bidi="ar"/>
              </w:rPr>
              <w:t>及偏装设计</w:t>
            </w:r>
            <w:proofErr w:type="gramEnd"/>
            <w:r>
              <w:rPr>
                <w:rFonts w:ascii="宋体" w:hAnsi="宋体" w:cs="宋体" w:hint="eastAsia"/>
                <w:color w:val="000000"/>
                <w:kern w:val="0"/>
                <w:szCs w:val="21"/>
                <w:lang w:bidi="ar"/>
              </w:rPr>
              <w:t>;两侧立框主框</w:t>
            </w:r>
            <w:proofErr w:type="gramStart"/>
            <w:r>
              <w:rPr>
                <w:rFonts w:ascii="宋体" w:hAnsi="宋体" w:cs="宋体" w:hint="eastAsia"/>
                <w:color w:val="000000"/>
                <w:kern w:val="0"/>
                <w:szCs w:val="21"/>
                <w:lang w:bidi="ar"/>
              </w:rPr>
              <w:t>与侧封挡板</w:t>
            </w:r>
            <w:proofErr w:type="gramEnd"/>
            <w:r>
              <w:rPr>
                <w:rFonts w:ascii="宋体" w:hAnsi="宋体" w:cs="宋体" w:hint="eastAsia"/>
                <w:color w:val="000000"/>
                <w:kern w:val="0"/>
                <w:szCs w:val="21"/>
                <w:lang w:bidi="ar"/>
              </w:rPr>
              <w:t>卡扣式设计，结实美观；内边框≥38mm*20mm；连接可靠牢固，接缝平整、光滑。</w:t>
            </w:r>
            <w:r>
              <w:rPr>
                <w:rFonts w:ascii="宋体" w:hAnsi="宋体" w:cs="宋体" w:hint="eastAsia"/>
                <w:color w:val="000000"/>
                <w:kern w:val="0"/>
                <w:szCs w:val="21"/>
                <w:lang w:bidi="ar"/>
              </w:rPr>
              <w:br/>
              <w:t>8、滑轮：每块移动黑板必须安装优质滑轮，数目≥12个，正吊滑轮双轨道上下均匀安装，看面不漏轨道、滑轮、螺钉，整体美观。</w:t>
            </w:r>
            <w:r>
              <w:rPr>
                <w:rFonts w:ascii="宋体" w:hAnsi="宋体" w:cs="宋体" w:hint="eastAsia"/>
                <w:color w:val="000000"/>
                <w:kern w:val="0"/>
                <w:szCs w:val="21"/>
                <w:lang w:bidi="ar"/>
              </w:rPr>
              <w:br/>
              <w:t>9、包角：采用高强度抗疲劳ABS工程塑料注塑成型，流线型设计、一次模具成型，无尖角毛刺。</w:t>
            </w:r>
            <w:r>
              <w:rPr>
                <w:rFonts w:ascii="宋体" w:hAnsi="宋体" w:cs="宋体" w:hint="eastAsia"/>
                <w:color w:val="000000"/>
                <w:kern w:val="0"/>
                <w:szCs w:val="21"/>
                <w:lang w:bidi="ar"/>
              </w:rPr>
              <w:br/>
              <w:t>10、缓冲垫：黑板左右两侧边框上轨道安装缓冲垫，隐藏式安装。</w:t>
            </w:r>
            <w:r>
              <w:rPr>
                <w:rFonts w:ascii="宋体" w:hAnsi="宋体" w:cs="宋体" w:hint="eastAsia"/>
                <w:color w:val="000000"/>
                <w:kern w:val="0"/>
                <w:szCs w:val="21"/>
                <w:lang w:bidi="ar"/>
              </w:rPr>
              <w:br/>
              <w:t>11、滑动板：推拉顺畅自如，无</w:t>
            </w:r>
            <w:proofErr w:type="gramStart"/>
            <w:r>
              <w:rPr>
                <w:rFonts w:ascii="宋体" w:hAnsi="宋体" w:cs="宋体" w:hint="eastAsia"/>
                <w:color w:val="000000"/>
                <w:kern w:val="0"/>
                <w:szCs w:val="21"/>
                <w:lang w:bidi="ar"/>
              </w:rPr>
              <w:t>卡挤现象</w:t>
            </w:r>
            <w:proofErr w:type="gramEnd"/>
            <w:r>
              <w:rPr>
                <w:rFonts w:ascii="宋体" w:hAnsi="宋体" w:cs="宋体" w:hint="eastAsia"/>
                <w:color w:val="000000"/>
                <w:kern w:val="0"/>
                <w:szCs w:val="21"/>
                <w:lang w:bidi="ar"/>
              </w:rPr>
              <w:t>和尖锐的摩擦声，稳定性好。</w:t>
            </w:r>
            <w:r>
              <w:rPr>
                <w:rFonts w:ascii="宋体" w:hAnsi="宋体" w:cs="宋体" w:hint="eastAsia"/>
                <w:color w:val="000000"/>
                <w:kern w:val="0"/>
                <w:szCs w:val="21"/>
                <w:lang w:bidi="ar"/>
              </w:rPr>
              <w:br/>
              <w:t>12、安全性：移动板上配置安全锁，可以实现对滑动黑板的锁定，有效保护电子产品；钥匙批量通用，方便使用和管理。</w:t>
            </w:r>
            <w:r>
              <w:rPr>
                <w:rFonts w:ascii="宋体" w:hAnsi="宋体" w:cs="宋体" w:hint="eastAsia"/>
                <w:color w:val="000000"/>
                <w:kern w:val="0"/>
                <w:szCs w:val="21"/>
                <w:lang w:bidi="ar"/>
              </w:rPr>
              <w:br/>
              <w:t>13、粉笔灰盒：安置在黑板边框两侧下方存储黑板粉笔末，可拆卸清洁。</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套</w:t>
            </w:r>
          </w:p>
        </w:tc>
        <w:tc>
          <w:tcPr>
            <w:tcW w:w="6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w:t>
            </w:r>
          </w:p>
        </w:tc>
      </w:tr>
      <w:tr w:rsidR="0067391A">
        <w:trPr>
          <w:trHeight w:val="40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w:t>
            </w:r>
          </w:p>
        </w:tc>
        <w:tc>
          <w:tcPr>
            <w:tcW w:w="113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szCs w:val="21"/>
              </w:rPr>
              <w:t>多功能一体机</w:t>
            </w:r>
          </w:p>
        </w:tc>
        <w:tc>
          <w:tcPr>
            <w:tcW w:w="69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4激光一体机，30ppm,复印、打印、彩色扫描、传真、网络，250页纸盒，</w:t>
            </w:r>
            <w:proofErr w:type="gramStart"/>
            <w:r>
              <w:rPr>
                <w:rFonts w:ascii="宋体" w:hAnsi="宋体" w:cs="宋体" w:hint="eastAsia"/>
                <w:color w:val="000000"/>
                <w:kern w:val="0"/>
                <w:szCs w:val="21"/>
                <w:lang w:bidi="ar"/>
              </w:rPr>
              <w:t>标配进稿器</w:t>
            </w:r>
            <w:proofErr w:type="gramEnd"/>
            <w:r>
              <w:rPr>
                <w:rFonts w:ascii="宋体" w:hAnsi="宋体" w:cs="宋体" w:hint="eastAsia"/>
                <w:color w:val="000000"/>
                <w:kern w:val="0"/>
                <w:szCs w:val="21"/>
                <w:lang w:bidi="ar"/>
              </w:rPr>
              <w:t>及听筒</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台</w:t>
            </w:r>
          </w:p>
        </w:tc>
        <w:tc>
          <w:tcPr>
            <w:tcW w:w="6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w:t>
            </w:r>
          </w:p>
        </w:tc>
      </w:tr>
    </w:tbl>
    <w:p w:rsidR="0067391A" w:rsidRDefault="0067391A"/>
    <w:p w:rsidR="0067391A" w:rsidRDefault="00F67EDE">
      <w:pPr>
        <w:rPr>
          <w:b/>
          <w:bCs/>
        </w:rPr>
      </w:pPr>
      <w:r>
        <w:rPr>
          <w:rFonts w:cstheme="minorBidi" w:hint="eastAsia"/>
          <w:b/>
          <w:bCs/>
          <w:szCs w:val="22"/>
        </w:rPr>
        <w:t>七</w:t>
      </w:r>
      <w:r>
        <w:rPr>
          <w:rFonts w:asciiTheme="minorHAnsi" w:eastAsiaTheme="minorEastAsia" w:hAnsiTheme="minorHAnsi" w:cstheme="minorBidi" w:hint="eastAsia"/>
          <w:b/>
          <w:bCs/>
          <w:szCs w:val="22"/>
        </w:rPr>
        <w:t>、</w:t>
      </w:r>
      <w:r>
        <w:rPr>
          <w:rFonts w:hint="eastAsia"/>
          <w:b/>
          <w:bCs/>
        </w:rPr>
        <w:t>安防系统设备</w:t>
      </w:r>
    </w:p>
    <w:tbl>
      <w:tblPr>
        <w:tblW w:w="9990" w:type="dxa"/>
        <w:tblInd w:w="-1026" w:type="dxa"/>
        <w:tblLayout w:type="fixed"/>
        <w:tblLook w:val="04A0" w:firstRow="1" w:lastRow="0" w:firstColumn="1" w:lastColumn="0" w:noHBand="0" w:noVBand="1"/>
      </w:tblPr>
      <w:tblGrid>
        <w:gridCol w:w="567"/>
        <w:gridCol w:w="1134"/>
        <w:gridCol w:w="7134"/>
        <w:gridCol w:w="555"/>
        <w:gridCol w:w="600"/>
      </w:tblGrid>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szCs w:val="21"/>
              </w:rPr>
              <w:t>序号</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szCs w:val="21"/>
              </w:rPr>
              <w:t>项目名称</w:t>
            </w:r>
          </w:p>
        </w:tc>
        <w:tc>
          <w:tcPr>
            <w:tcW w:w="7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szCs w:val="21"/>
              </w:rPr>
              <w:t>参数规格</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szCs w:val="21"/>
              </w:rPr>
              <w:t>单位</w:t>
            </w:r>
          </w:p>
        </w:tc>
        <w:tc>
          <w:tcPr>
            <w:tcW w:w="6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szCs w:val="21"/>
              </w:rPr>
              <w:t>数量</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数字高清枪式摄像机</w:t>
            </w:r>
          </w:p>
        </w:tc>
        <w:tc>
          <w:tcPr>
            <w:tcW w:w="7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1、传感器靶面≥1/3.0英寸，像素≥400万</w:t>
            </w:r>
            <w:r>
              <w:rPr>
                <w:rFonts w:ascii="宋体" w:hAnsi="宋体" w:cs="宋体" w:hint="eastAsia"/>
                <w:color w:val="000000"/>
                <w:kern w:val="0"/>
                <w:szCs w:val="21"/>
                <w:lang w:bidi="ar"/>
              </w:rPr>
              <w:br/>
              <w:t>2、彩色≤0.00051x；黑白：≤0.00011x</w:t>
            </w:r>
            <w:r>
              <w:rPr>
                <w:rFonts w:ascii="宋体" w:hAnsi="宋体" w:cs="宋体" w:hint="eastAsia"/>
                <w:color w:val="000000"/>
                <w:kern w:val="0"/>
                <w:szCs w:val="21"/>
                <w:lang w:bidi="ar"/>
              </w:rPr>
              <w:br/>
              <w:t>3、支持</w:t>
            </w:r>
            <w:proofErr w:type="gramStart"/>
            <w:r>
              <w:rPr>
                <w:rFonts w:ascii="宋体" w:hAnsi="宋体" w:cs="宋体" w:hint="eastAsia"/>
                <w:color w:val="000000"/>
                <w:kern w:val="0"/>
                <w:szCs w:val="21"/>
                <w:lang w:bidi="ar"/>
              </w:rPr>
              <w:t>智能双</w:t>
            </w:r>
            <w:proofErr w:type="gramEnd"/>
            <w:r>
              <w:rPr>
                <w:rFonts w:ascii="宋体" w:hAnsi="宋体" w:cs="宋体" w:hint="eastAsia"/>
                <w:color w:val="000000"/>
                <w:kern w:val="0"/>
                <w:szCs w:val="21"/>
                <w:lang w:bidi="ar"/>
              </w:rPr>
              <w:t>光、红外补光、白光补光三种补光模式，可根据场景需要一键切换,支持背光补偿功能,具有强光抑制功能</w:t>
            </w:r>
            <w:r>
              <w:rPr>
                <w:rFonts w:ascii="宋体" w:hAnsi="宋体" w:cs="宋体" w:hint="eastAsia"/>
                <w:color w:val="000000"/>
                <w:kern w:val="0"/>
                <w:szCs w:val="21"/>
                <w:lang w:bidi="ar"/>
              </w:rPr>
              <w:br/>
              <w:t>4、在WEB客户端下，摄像机具有宽动态自动切换设置选项。在环境亮度变化时，可自动进行关闭／开启切换；摄像机具有电子快门设置选项。 支持自动和手动模式，快门速度1s～1／30000s可调</w:t>
            </w:r>
            <w:r>
              <w:rPr>
                <w:rFonts w:ascii="宋体" w:hAnsi="宋体" w:cs="宋体" w:hint="eastAsia"/>
                <w:color w:val="000000"/>
                <w:kern w:val="0"/>
                <w:szCs w:val="21"/>
                <w:lang w:bidi="ar"/>
              </w:rPr>
              <w:br/>
            </w:r>
            <w:r>
              <w:rPr>
                <w:rFonts w:ascii="宋体" w:hAnsi="宋体" w:cs="宋体" w:hint="eastAsia"/>
                <w:color w:val="000000"/>
                <w:kern w:val="0"/>
                <w:szCs w:val="21"/>
                <w:lang w:bidi="ar"/>
              </w:rPr>
              <w:lastRenderedPageBreak/>
              <w:t>5、在WEB客户端下，摄像机具有2D、3D数字降噪设置选项</w:t>
            </w:r>
            <w:r>
              <w:rPr>
                <w:rFonts w:ascii="宋体" w:hAnsi="宋体" w:cs="宋体" w:hint="eastAsia"/>
                <w:color w:val="000000"/>
                <w:kern w:val="0"/>
                <w:szCs w:val="21"/>
                <w:lang w:bidi="ar"/>
              </w:rPr>
              <w:br/>
              <w:t>6、在WEB客户端下，摄像机具有H.265、超级H.265、H.264、超级H.264、MJPEG、U－Code设置选项；可将H.264／H.265格式设置为Baseline／Main／High Profile，可将U－Code设置为无、基础模式、高级模式</w:t>
            </w:r>
            <w:r>
              <w:rPr>
                <w:rFonts w:ascii="宋体" w:hAnsi="宋体" w:cs="宋体" w:hint="eastAsia"/>
                <w:color w:val="000000"/>
                <w:kern w:val="0"/>
                <w:szCs w:val="21"/>
                <w:lang w:bidi="ar"/>
              </w:rPr>
              <w:br/>
              <w:t>7、在同一静止场景、相同图像参数，摄像机开启U－Code高级模式与普通模式相比，码率节约92％五码流，均可开启智能编码功能</w:t>
            </w:r>
            <w:r>
              <w:rPr>
                <w:rFonts w:ascii="宋体" w:hAnsi="宋体" w:cs="宋体" w:hint="eastAsia"/>
                <w:color w:val="000000"/>
                <w:kern w:val="0"/>
                <w:szCs w:val="21"/>
                <w:lang w:bidi="ar"/>
              </w:rPr>
              <w:br/>
              <w:t>8、抓拍图片分辨率最大为2560×1440</w:t>
            </w:r>
            <w:r>
              <w:rPr>
                <w:rFonts w:ascii="宋体" w:hAnsi="宋体" w:cs="宋体" w:hint="eastAsia"/>
                <w:color w:val="000000"/>
                <w:kern w:val="0"/>
                <w:szCs w:val="21"/>
                <w:lang w:bidi="ar"/>
              </w:rPr>
              <w:br/>
              <w:t>9、摄像机可支持通过VPN协议</w:t>
            </w:r>
            <w:proofErr w:type="gramStart"/>
            <w:r>
              <w:rPr>
                <w:rFonts w:ascii="宋体" w:hAnsi="宋体" w:cs="宋体" w:hint="eastAsia"/>
                <w:color w:val="000000"/>
                <w:kern w:val="0"/>
                <w:szCs w:val="21"/>
                <w:lang w:bidi="ar"/>
              </w:rPr>
              <w:t>穿越网闸</w:t>
            </w:r>
            <w:proofErr w:type="gramEnd"/>
            <w:r>
              <w:rPr>
                <w:rFonts w:ascii="宋体" w:hAnsi="宋体" w:cs="宋体" w:hint="eastAsia"/>
                <w:color w:val="000000"/>
                <w:kern w:val="0"/>
                <w:szCs w:val="21"/>
                <w:lang w:bidi="ar"/>
              </w:rPr>
              <w:t>、防火墙和其它NAT设备，可实现复杂环境的组网</w:t>
            </w:r>
            <w:r>
              <w:rPr>
                <w:rFonts w:ascii="宋体" w:hAnsi="宋体" w:cs="宋体" w:hint="eastAsia"/>
                <w:color w:val="000000"/>
                <w:kern w:val="0"/>
                <w:szCs w:val="21"/>
                <w:lang w:bidi="ar"/>
              </w:rPr>
              <w:br/>
              <w:t>10、</w:t>
            </w:r>
            <w:proofErr w:type="gramStart"/>
            <w:r>
              <w:rPr>
                <w:rFonts w:ascii="宋体" w:hAnsi="宋体" w:cs="宋体" w:hint="eastAsia"/>
                <w:color w:val="000000"/>
                <w:kern w:val="0"/>
                <w:szCs w:val="21"/>
                <w:lang w:bidi="ar"/>
              </w:rPr>
              <w:t>当以下</w:t>
            </w:r>
            <w:proofErr w:type="gramEnd"/>
            <w:r>
              <w:rPr>
                <w:rFonts w:ascii="宋体" w:hAnsi="宋体" w:cs="宋体" w:hint="eastAsia"/>
                <w:color w:val="000000"/>
                <w:kern w:val="0"/>
                <w:szCs w:val="21"/>
                <w:lang w:bidi="ar"/>
              </w:rPr>
              <w:t>的智能行为分析达到设定的阀值时，可给出报警提示a）区域入侵；b）停车；c）越界入侵；d）人员聚集；e）进入区域；f）离开区域；g）快速移动；h）物品移除；i）物品遗留；j）徘徊；摄像机支持行为分析触发后报警上传，发送邮件，联动录像，辅助输出等多种报警触发方式</w:t>
            </w:r>
            <w:r>
              <w:rPr>
                <w:rFonts w:ascii="宋体" w:hAnsi="宋体" w:cs="宋体" w:hint="eastAsia"/>
                <w:color w:val="000000"/>
                <w:kern w:val="0"/>
                <w:szCs w:val="21"/>
                <w:lang w:bidi="ar"/>
              </w:rPr>
              <w:br/>
              <w:t>11、摄像机具有MicroSD卡插槽，支持MicroSDHC／MicroSDXC，最大支持容量256GB内存卡</w:t>
            </w:r>
            <w:r>
              <w:rPr>
                <w:rFonts w:ascii="宋体" w:hAnsi="宋体" w:cs="宋体" w:hint="eastAsia"/>
                <w:color w:val="000000"/>
                <w:kern w:val="0"/>
                <w:szCs w:val="21"/>
                <w:lang w:bidi="ar"/>
              </w:rPr>
              <w:br/>
              <w:t>12、可将经过摄像机视频内容保护处理的视频转换为普通视频（可被通用播放器正常播放）。</w:t>
            </w:r>
            <w:r>
              <w:rPr>
                <w:rFonts w:ascii="宋体" w:hAnsi="宋体" w:cs="宋体" w:hint="eastAsia"/>
                <w:color w:val="000000"/>
                <w:kern w:val="0"/>
                <w:szCs w:val="21"/>
                <w:lang w:bidi="ar"/>
              </w:rPr>
              <w:br/>
              <w:t>13、摄像机应具有对升级程序的完整性验证功能</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台</w:t>
            </w:r>
          </w:p>
        </w:tc>
        <w:tc>
          <w:tcPr>
            <w:tcW w:w="6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 xml:space="preserve">60 </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支架</w:t>
            </w:r>
          </w:p>
        </w:tc>
        <w:tc>
          <w:tcPr>
            <w:tcW w:w="7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配套使用，金属壁挂枪机支架</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套</w:t>
            </w:r>
          </w:p>
        </w:tc>
        <w:tc>
          <w:tcPr>
            <w:tcW w:w="6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 xml:space="preserve">60 </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硬盘录像机</w:t>
            </w:r>
          </w:p>
        </w:tc>
        <w:tc>
          <w:tcPr>
            <w:tcW w:w="7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w:t>
            </w:r>
            <w:proofErr w:type="gramStart"/>
            <w:r>
              <w:rPr>
                <w:rFonts w:ascii="宋体" w:hAnsi="宋体" w:cs="宋体" w:hint="eastAsia"/>
                <w:color w:val="000000"/>
                <w:kern w:val="0"/>
                <w:szCs w:val="21"/>
                <w:lang w:bidi="ar"/>
              </w:rPr>
              <w:t>盘位</w:t>
            </w:r>
            <w:proofErr w:type="gramEnd"/>
            <w:r>
              <w:rPr>
                <w:rFonts w:ascii="宋体" w:hAnsi="宋体" w:cs="宋体" w:hint="eastAsia"/>
                <w:color w:val="000000"/>
                <w:kern w:val="0"/>
                <w:szCs w:val="21"/>
                <w:lang w:bidi="ar"/>
              </w:rPr>
              <w:t>≥16盘位，≥128路接入能力</w:t>
            </w:r>
            <w:r>
              <w:rPr>
                <w:rFonts w:ascii="宋体" w:hAnsi="宋体" w:cs="宋体" w:hint="eastAsia"/>
                <w:color w:val="000000"/>
                <w:kern w:val="0"/>
                <w:szCs w:val="21"/>
                <w:lang w:bidi="ar"/>
              </w:rPr>
              <w:br/>
              <w:t>2、接口：不低于2个HDMI接口、2个VGA接口。具有一个音频输入，2个输出接口，具有2个USB2.0、1个USB3.0接口。具有1个RS485和RS-232接口。具有16个硬盘指示灯（HD），实时显示硬盘运行状态。</w:t>
            </w:r>
            <w:r>
              <w:rPr>
                <w:rFonts w:ascii="宋体" w:hAnsi="宋体" w:cs="宋体" w:hint="eastAsia"/>
                <w:color w:val="000000"/>
                <w:kern w:val="0"/>
                <w:szCs w:val="21"/>
                <w:lang w:bidi="ar"/>
              </w:rPr>
              <w:br/>
              <w:t>3、可接入1T、2T、3T、4T、6T、8T、10T、12T、14T、16T、18T、20T容量的SATA接口硬盘，</w:t>
            </w:r>
            <w:r>
              <w:rPr>
                <w:rFonts w:ascii="宋体" w:hAnsi="宋体" w:cs="宋体" w:hint="eastAsia"/>
                <w:color w:val="000000"/>
                <w:kern w:val="0"/>
                <w:szCs w:val="21"/>
                <w:lang w:bidi="ar"/>
              </w:rPr>
              <w:br/>
              <w:t>4、可接入128路IPC</w:t>
            </w:r>
            <w:r>
              <w:rPr>
                <w:rFonts w:ascii="宋体" w:hAnsi="宋体" w:cs="宋体" w:hint="eastAsia"/>
                <w:color w:val="000000"/>
                <w:kern w:val="0"/>
                <w:szCs w:val="21"/>
                <w:lang w:bidi="ar"/>
              </w:rPr>
              <w:br/>
              <w:t>5、支持最大接入带宽768Mbps，最大转发带宽768Mbps</w:t>
            </w:r>
            <w:r>
              <w:rPr>
                <w:rFonts w:ascii="宋体" w:hAnsi="宋体" w:cs="宋体" w:hint="eastAsia"/>
                <w:color w:val="000000"/>
                <w:kern w:val="0"/>
                <w:szCs w:val="21"/>
                <w:lang w:bidi="ar"/>
              </w:rPr>
              <w:br/>
              <w:t>6、支持多分屏预览画面下开启电子放大</w:t>
            </w:r>
            <w:r>
              <w:rPr>
                <w:rFonts w:ascii="宋体" w:hAnsi="宋体" w:cs="宋体" w:hint="eastAsia"/>
                <w:color w:val="000000"/>
                <w:kern w:val="0"/>
                <w:szCs w:val="21"/>
                <w:lang w:bidi="ar"/>
              </w:rPr>
              <w:br/>
              <w:t>7、可接入H.265、H.264、H.265+、H.264+、超级H.265+、超级H.264+视频编码格式的IPC</w:t>
            </w:r>
            <w:r>
              <w:rPr>
                <w:rFonts w:ascii="宋体" w:hAnsi="宋体" w:cs="宋体" w:hint="eastAsia"/>
                <w:color w:val="000000"/>
                <w:kern w:val="0"/>
                <w:szCs w:val="21"/>
                <w:lang w:bidi="ar"/>
              </w:rPr>
              <w:br/>
              <w:t>8、具有磁盘阵列功能，支持RAID0、RAID1、RAID5、RAID6、RAID10、RAID50、RAID60、JOBD模式</w:t>
            </w:r>
            <w:r>
              <w:rPr>
                <w:rFonts w:ascii="宋体" w:hAnsi="宋体" w:cs="宋体" w:hint="eastAsia"/>
                <w:color w:val="000000"/>
                <w:kern w:val="0"/>
                <w:szCs w:val="21"/>
                <w:lang w:bidi="ar"/>
              </w:rPr>
              <w:br/>
              <w:t>9、支持硬盘热插拔，在设备正常工作中，可以插拔设备硬盘，新插入的硬盘可</w:t>
            </w:r>
            <w:proofErr w:type="gramStart"/>
            <w:r>
              <w:rPr>
                <w:rFonts w:ascii="宋体" w:hAnsi="宋体" w:cs="宋体" w:hint="eastAsia"/>
                <w:color w:val="000000"/>
                <w:kern w:val="0"/>
                <w:szCs w:val="21"/>
                <w:lang w:bidi="ar"/>
              </w:rPr>
              <w:t>被设备</w:t>
            </w:r>
            <w:proofErr w:type="gramEnd"/>
            <w:r>
              <w:rPr>
                <w:rFonts w:ascii="宋体" w:hAnsi="宋体" w:cs="宋体" w:hint="eastAsia"/>
                <w:color w:val="000000"/>
                <w:kern w:val="0"/>
                <w:szCs w:val="21"/>
                <w:lang w:bidi="ar"/>
              </w:rPr>
              <w:t>秒级识别并列入对应槽位的工作计划中</w:t>
            </w:r>
            <w:r>
              <w:rPr>
                <w:rFonts w:ascii="宋体" w:hAnsi="宋体" w:cs="宋体" w:hint="eastAsia"/>
                <w:color w:val="000000"/>
                <w:kern w:val="0"/>
                <w:szCs w:val="21"/>
                <w:lang w:bidi="ar"/>
              </w:rPr>
              <w:br/>
              <w:t>10、支持秒级存储和回放，可存储和回放设备断电断网前一秒的录像</w:t>
            </w:r>
            <w:r>
              <w:rPr>
                <w:rFonts w:ascii="宋体" w:hAnsi="宋体" w:cs="宋体" w:hint="eastAsia"/>
                <w:color w:val="000000"/>
                <w:kern w:val="0"/>
                <w:szCs w:val="21"/>
                <w:lang w:bidi="ar"/>
              </w:rPr>
              <w:br/>
              <w:t>11、支持设置日志存储条数，达到存储条数上限支持循环覆盖或停止存储，日志存储数量可设置为10万至800万条</w:t>
            </w:r>
            <w:r>
              <w:rPr>
                <w:rFonts w:ascii="宋体" w:hAnsi="宋体" w:cs="宋体" w:hint="eastAsia"/>
                <w:color w:val="000000"/>
                <w:kern w:val="0"/>
                <w:szCs w:val="21"/>
                <w:lang w:bidi="ar"/>
              </w:rPr>
              <w:br/>
              <w:t>12、支持预录报警触发前（0-600）秒的视频录像</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台</w:t>
            </w:r>
          </w:p>
        </w:tc>
        <w:tc>
          <w:tcPr>
            <w:tcW w:w="6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 xml:space="preserve">2 </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硬盘</w:t>
            </w:r>
          </w:p>
        </w:tc>
        <w:tc>
          <w:tcPr>
            <w:tcW w:w="7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8T监控机械硬盘，3.5英寸，SATA3.0接口，转速不低于5400RPM，</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块</w:t>
            </w:r>
          </w:p>
        </w:tc>
        <w:tc>
          <w:tcPr>
            <w:tcW w:w="6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 xml:space="preserve">26 </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智能综合管控平台</w:t>
            </w:r>
          </w:p>
        </w:tc>
        <w:tc>
          <w:tcPr>
            <w:tcW w:w="7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应至少具有1个复位按键、1个PWR开关机按键、1个eSATA存储扩展接口、4个千兆网口、24个告警输入接口、8个告警输出接口、1个12V电源输出接口、2个HDMI视频输出接口、1个VGA输出接口、2个交流电源模块接口、1个RS485串口（RJ45）、1个RS232串口（RJ45）、1个音频输入接口、1个音频输出接口、2个USB3.0接口，2个USB2.0接口（前面板）、2个业务扩展插槽（每个业务扩展插槽可选配一张2/4智能卡或一张4/7显解码卡，单智能卡支持2颗GPU芯片或4颗GPU芯片，单解码卡支持4个HDMI输出口或7个HDMI输出口。</w:t>
            </w:r>
            <w:r>
              <w:rPr>
                <w:rFonts w:ascii="宋体" w:hAnsi="宋体" w:cs="宋体" w:hint="eastAsia"/>
                <w:color w:val="000000"/>
                <w:kern w:val="0"/>
                <w:szCs w:val="21"/>
                <w:lang w:bidi="ar"/>
              </w:rPr>
              <w:br/>
              <w:t>2、应配备1个Intel i3</w:t>
            </w:r>
            <w:proofErr w:type="gramStart"/>
            <w:r>
              <w:rPr>
                <w:rFonts w:ascii="宋体" w:hAnsi="宋体" w:cs="宋体" w:hint="eastAsia"/>
                <w:color w:val="000000"/>
                <w:kern w:val="0"/>
                <w:szCs w:val="21"/>
                <w:lang w:bidi="ar"/>
              </w:rPr>
              <w:t>四</w:t>
            </w:r>
            <w:proofErr w:type="gramEnd"/>
            <w:r>
              <w:rPr>
                <w:rFonts w:ascii="宋体" w:hAnsi="宋体" w:cs="宋体" w:hint="eastAsia"/>
                <w:color w:val="000000"/>
                <w:kern w:val="0"/>
                <w:szCs w:val="21"/>
                <w:lang w:bidi="ar"/>
              </w:rPr>
              <w:t>核心处理器，配备32GB内存，16GB DDR4 x 2，最大可</w:t>
            </w:r>
            <w:r>
              <w:rPr>
                <w:rFonts w:ascii="宋体" w:hAnsi="宋体" w:cs="宋体" w:hint="eastAsia"/>
                <w:color w:val="000000"/>
                <w:kern w:val="0"/>
                <w:szCs w:val="21"/>
                <w:lang w:bidi="ar"/>
              </w:rPr>
              <w:lastRenderedPageBreak/>
              <w:t>扩展到64GB，配备128GB SSD固态硬盘，具有16个SATA</w:t>
            </w:r>
            <w:proofErr w:type="gramStart"/>
            <w:r>
              <w:rPr>
                <w:rFonts w:ascii="宋体" w:hAnsi="宋体" w:cs="宋体" w:hint="eastAsia"/>
                <w:color w:val="000000"/>
                <w:kern w:val="0"/>
                <w:szCs w:val="21"/>
                <w:lang w:bidi="ar"/>
              </w:rPr>
              <w:t>盘位</w:t>
            </w:r>
            <w:proofErr w:type="gramEnd"/>
            <w:r>
              <w:rPr>
                <w:rFonts w:ascii="宋体" w:hAnsi="宋体" w:cs="宋体" w:hint="eastAsia"/>
                <w:color w:val="000000"/>
                <w:kern w:val="0"/>
                <w:szCs w:val="21"/>
                <w:lang w:bidi="ar"/>
              </w:rPr>
              <w:br/>
              <w:t>3、应至少具备16个硬盘状态灯（HDD）、1个系统运行指示灯（RUN）、1个告警指示灯（ALM），1个网络状态指示灯（NET），可选配的2个解码卡指示灯（SL0T0、SL0T1）</w:t>
            </w:r>
            <w:r>
              <w:rPr>
                <w:rFonts w:ascii="宋体" w:hAnsi="宋体" w:cs="宋体" w:hint="eastAsia"/>
                <w:color w:val="000000"/>
                <w:kern w:val="0"/>
                <w:szCs w:val="21"/>
                <w:lang w:bidi="ar"/>
              </w:rPr>
              <w:br/>
              <w:t>4、应支持双电源冗余（双电源工作时支持互为供电保护），支持交流电源模块热插拔</w:t>
            </w:r>
            <w:r>
              <w:rPr>
                <w:rFonts w:ascii="宋体" w:hAnsi="宋体" w:cs="宋体" w:hint="eastAsia"/>
                <w:color w:val="000000"/>
                <w:kern w:val="0"/>
                <w:szCs w:val="21"/>
                <w:lang w:bidi="ar"/>
              </w:rPr>
              <w:br/>
              <w:t>5、接入带宽≥700Mbps，转发带宽≥700Mbps，存储带宽≥700Mbps</w:t>
            </w:r>
            <w:r>
              <w:rPr>
                <w:rFonts w:ascii="宋体" w:hAnsi="宋体" w:cs="宋体" w:hint="eastAsia"/>
                <w:color w:val="000000"/>
                <w:kern w:val="0"/>
                <w:szCs w:val="21"/>
                <w:lang w:bidi="ar"/>
              </w:rPr>
              <w:br/>
              <w:t>6、支持对实况画面进行诊断，诊断对比度异常、亮度异常、画面冻结、强横纹、滚屏、图像偏色、噪声干扰、场景变换、视频遮挡、视频丢失、图像模糊、实况超时、丢包率过高参数；支持对录像的存储状态、完整性进行诊断</w:t>
            </w:r>
            <w:r>
              <w:rPr>
                <w:rFonts w:ascii="宋体" w:hAnsi="宋体" w:cs="宋体" w:hint="eastAsia"/>
                <w:color w:val="000000"/>
                <w:kern w:val="0"/>
                <w:szCs w:val="21"/>
                <w:lang w:bidi="ar"/>
              </w:rPr>
              <w:br/>
              <w:t>7、支持搭配ios/</w:t>
            </w:r>
            <w:proofErr w:type="gramStart"/>
            <w:r>
              <w:rPr>
                <w:rFonts w:ascii="宋体" w:hAnsi="宋体" w:cs="宋体" w:hint="eastAsia"/>
                <w:color w:val="000000"/>
                <w:kern w:val="0"/>
                <w:szCs w:val="21"/>
                <w:lang w:bidi="ar"/>
              </w:rPr>
              <w:t>安卓</w:t>
            </w:r>
            <w:proofErr w:type="gramEnd"/>
            <w:r>
              <w:rPr>
                <w:rFonts w:ascii="宋体" w:hAnsi="宋体" w:cs="宋体" w:hint="eastAsia"/>
                <w:color w:val="000000"/>
                <w:kern w:val="0"/>
                <w:szCs w:val="21"/>
                <w:lang w:bidi="ar"/>
              </w:rPr>
              <w:t>app实现访客预约和访客通行、考勤管理、实况查看、告警业务</w:t>
            </w:r>
            <w:r>
              <w:rPr>
                <w:rFonts w:ascii="宋体" w:hAnsi="宋体" w:cs="宋体" w:hint="eastAsia"/>
                <w:color w:val="000000"/>
                <w:kern w:val="0"/>
                <w:szCs w:val="21"/>
                <w:lang w:bidi="ar"/>
              </w:rPr>
              <w:br/>
              <w:t>8、支持查询用户对业务的操作日志；支持诊断信息导出</w:t>
            </w:r>
            <w:r>
              <w:rPr>
                <w:rFonts w:ascii="宋体" w:hAnsi="宋体" w:cs="宋体" w:hint="eastAsia"/>
                <w:color w:val="000000"/>
                <w:kern w:val="0"/>
                <w:szCs w:val="21"/>
                <w:lang w:bidi="ar"/>
              </w:rPr>
              <w:br/>
              <w:t>9、应支持接入≥1500路网络摄像机/网络录像机，支持接入≥300路门禁设备，支持接入≥250路门口机，支持接入≥2000路室内机，支持接入≥4台访客终端，支持接入≥500路智能通道（含人脸识别，车牌识别，混行检测），支持接入≥250路云端设备，支持≥16车道管理，支持接入≥3套第三方对接协议</w:t>
            </w:r>
            <w:r>
              <w:rPr>
                <w:rFonts w:ascii="宋体" w:hAnsi="宋体" w:cs="宋体" w:hint="eastAsia"/>
                <w:color w:val="000000"/>
                <w:kern w:val="0"/>
                <w:szCs w:val="21"/>
                <w:lang w:bidi="ar"/>
              </w:rPr>
              <w:br/>
              <w:t>10、应支持自定义标题和功能模块</w:t>
            </w:r>
            <w:r>
              <w:rPr>
                <w:rFonts w:ascii="宋体" w:hAnsi="宋体" w:cs="宋体" w:hint="eastAsia"/>
                <w:color w:val="000000"/>
                <w:kern w:val="0"/>
                <w:szCs w:val="21"/>
                <w:lang w:bidi="ar"/>
              </w:rPr>
              <w:br/>
              <w:t>11、应支持图片地图、GIS在线地图、模型地图、场景地图四种模式；支持jpeg、jpg、bmp、和BMP格式的图片地图，图片宽高不超过8190；支持3D/2.5D模型支持gltf、3dtiles和unw格式；支持查看报警点位的实况/回放/图片和报警信息；支持根据报警级别、报警类型筛选；支持在地图上查看设备点位状态；支持在地图上搜索设备，并在地图定位设备位置；支持统计当天报警数据；支持自定义电子地图在全屏模式下展示的名称；支持在地图上绘制逃生路线，当有紧急情况发生时，人员可按照逃生路线撤离；支持管理地图设备资源、路网、地图视角等的显示；支持在地图上绘制热区；支持自定义环视参数，实现对场景模型进行环视（模型环绕某个中心轴转动，可以查看模型的四周）；支持在地图上绘制漫游路线，实现按照漫游路线自动移动地图视角；支持基于电子地图绘制并展示人员行进轨迹，支持指定点位的轨迹回放</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台</w:t>
            </w:r>
          </w:p>
        </w:tc>
        <w:tc>
          <w:tcPr>
            <w:tcW w:w="6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 xml:space="preserve">1 </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24口POE交换机</w:t>
            </w:r>
          </w:p>
        </w:tc>
        <w:tc>
          <w:tcPr>
            <w:tcW w:w="7134" w:type="dxa"/>
            <w:tcBorders>
              <w:top w:val="single" w:sz="4" w:space="0" w:color="000000"/>
              <w:left w:val="single" w:sz="4" w:space="0" w:color="000000"/>
              <w:bottom w:val="single" w:sz="4" w:space="0" w:color="000000"/>
              <w:right w:val="single" w:sz="4" w:space="0" w:color="000000"/>
            </w:tcBorders>
            <w:shd w:val="clear" w:color="auto" w:fill="auto"/>
          </w:tcPr>
          <w:p w:rsidR="0067391A" w:rsidRDefault="00F67EDE">
            <w:pPr>
              <w:widowControl/>
              <w:jc w:val="left"/>
              <w:textAlignment w:val="top"/>
              <w:rPr>
                <w:rFonts w:ascii="宋体" w:hAnsi="宋体" w:cs="宋体"/>
                <w:color w:val="000000"/>
                <w:szCs w:val="21"/>
              </w:rPr>
            </w:pPr>
            <w:r>
              <w:rPr>
                <w:rFonts w:ascii="宋体" w:hAnsi="宋体" w:cs="宋体" w:hint="eastAsia"/>
                <w:color w:val="000000"/>
                <w:kern w:val="0"/>
                <w:szCs w:val="21"/>
                <w:lang w:bidi="ar"/>
              </w:rPr>
              <w:t>1、固化10/100/1000M以太网端口≥24，SFP光接口≥4个，支持≥</w:t>
            </w:r>
            <w:proofErr w:type="gramStart"/>
            <w:r>
              <w:rPr>
                <w:rFonts w:ascii="宋体" w:hAnsi="宋体" w:cs="宋体" w:hint="eastAsia"/>
                <w:color w:val="000000"/>
                <w:kern w:val="0"/>
                <w:szCs w:val="21"/>
                <w:lang w:bidi="ar"/>
              </w:rPr>
              <w:t>24个电口</w:t>
            </w:r>
            <w:proofErr w:type="gramEnd"/>
            <w:r>
              <w:rPr>
                <w:rFonts w:ascii="宋体" w:hAnsi="宋体" w:cs="宋体" w:hint="eastAsia"/>
                <w:color w:val="000000"/>
                <w:kern w:val="0"/>
                <w:szCs w:val="21"/>
                <w:lang w:bidi="ar"/>
              </w:rPr>
              <w:t>POE，整机POE功率输出≥370W。</w:t>
            </w:r>
            <w:r>
              <w:rPr>
                <w:rFonts w:ascii="宋体" w:hAnsi="宋体" w:cs="宋体" w:hint="eastAsia"/>
                <w:color w:val="000000"/>
                <w:kern w:val="0"/>
                <w:szCs w:val="21"/>
                <w:lang w:bidi="ar"/>
              </w:rPr>
              <w:br/>
              <w:t>2、交换容量:672Gbps，包转发率:146Mpps</w:t>
            </w:r>
            <w:r>
              <w:rPr>
                <w:rFonts w:ascii="宋体" w:hAnsi="宋体" w:cs="宋体" w:hint="eastAsia"/>
                <w:color w:val="000000"/>
                <w:kern w:val="0"/>
                <w:szCs w:val="21"/>
                <w:lang w:bidi="ar"/>
              </w:rPr>
              <w:br/>
              <w:t>3、MAC:8K，支持MAC地址过滤，支持静态、动态和黑洞MAC地址表项</w:t>
            </w:r>
            <w:r>
              <w:rPr>
                <w:rFonts w:ascii="宋体" w:hAnsi="宋体" w:cs="宋体" w:hint="eastAsia"/>
                <w:color w:val="000000"/>
                <w:kern w:val="0"/>
                <w:szCs w:val="21"/>
                <w:lang w:bidi="ar"/>
              </w:rPr>
              <w:br/>
              <w:t>4、POE支持标准:IEEE802.3at/af，ModeA(1236)</w:t>
            </w:r>
            <w:r>
              <w:rPr>
                <w:rFonts w:ascii="宋体" w:hAnsi="宋体" w:cs="宋体" w:hint="eastAsia"/>
                <w:color w:val="000000"/>
                <w:kern w:val="0"/>
                <w:szCs w:val="21"/>
                <w:lang w:bidi="ar"/>
              </w:rPr>
              <w:br/>
              <w:t>5、VLAN:支持4K 802.1Q VLAN，支持基于端口的VLAN，支持PVLAN，支持QinQ</w:t>
            </w:r>
            <w:r>
              <w:rPr>
                <w:rFonts w:ascii="宋体" w:hAnsi="宋体" w:cs="宋体" w:hint="eastAsia"/>
                <w:color w:val="000000"/>
                <w:kern w:val="0"/>
                <w:szCs w:val="21"/>
                <w:lang w:bidi="ar"/>
              </w:rPr>
              <w:br/>
              <w:t>6、Ethernet:支持8组端口聚合，每组最大8个成员口，支持4组端口镜像，支持端口隔离</w:t>
            </w:r>
            <w:r>
              <w:rPr>
                <w:rFonts w:ascii="宋体" w:hAnsi="宋体" w:cs="宋体" w:hint="eastAsia"/>
                <w:color w:val="000000"/>
                <w:kern w:val="0"/>
                <w:szCs w:val="21"/>
                <w:lang w:bidi="ar"/>
              </w:rPr>
              <w:br/>
              <w:t>7、可靠性:支持 STP、RSTP、MSTP</w:t>
            </w:r>
            <w:r>
              <w:rPr>
                <w:rFonts w:ascii="宋体" w:hAnsi="宋体" w:cs="宋体" w:hint="eastAsia"/>
                <w:color w:val="000000"/>
                <w:kern w:val="0"/>
                <w:szCs w:val="21"/>
                <w:lang w:bidi="ar"/>
              </w:rPr>
              <w:br/>
              <w:t>8、DHCP:支持 DHCP Client、DHCP Server、DHCP Snooping</w:t>
            </w:r>
            <w:r>
              <w:rPr>
                <w:rFonts w:ascii="宋体" w:hAnsi="宋体" w:cs="宋体" w:hint="eastAsia"/>
                <w:color w:val="000000"/>
                <w:kern w:val="0"/>
                <w:szCs w:val="21"/>
                <w:lang w:bidi="ar"/>
              </w:rPr>
              <w:br/>
              <w:t>9、ACL:支持基于VLAN、MAC地址、IP地址、TCP/UDP端口号等ACL</w:t>
            </w:r>
            <w:r>
              <w:rPr>
                <w:rFonts w:ascii="宋体" w:hAnsi="宋体" w:cs="宋体" w:hint="eastAsia"/>
                <w:color w:val="000000"/>
                <w:kern w:val="0"/>
                <w:szCs w:val="21"/>
                <w:lang w:bidi="ar"/>
              </w:rPr>
              <w:br/>
              <w:t>10、组播:支持IGMP Snooping</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台</w:t>
            </w:r>
          </w:p>
        </w:tc>
        <w:tc>
          <w:tcPr>
            <w:tcW w:w="6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 xml:space="preserve">3 </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8口POE交换机</w:t>
            </w:r>
          </w:p>
        </w:tc>
        <w:tc>
          <w:tcPr>
            <w:tcW w:w="7134" w:type="dxa"/>
            <w:tcBorders>
              <w:top w:val="single" w:sz="4" w:space="0" w:color="000000"/>
              <w:left w:val="single" w:sz="4" w:space="0" w:color="000000"/>
              <w:bottom w:val="single" w:sz="4" w:space="0" w:color="000000"/>
              <w:right w:val="single" w:sz="4" w:space="0" w:color="000000"/>
            </w:tcBorders>
            <w:shd w:val="clear" w:color="auto" w:fill="auto"/>
          </w:tcPr>
          <w:p w:rsidR="0067391A" w:rsidRDefault="00F67EDE">
            <w:pPr>
              <w:widowControl/>
              <w:jc w:val="left"/>
              <w:textAlignment w:val="top"/>
              <w:rPr>
                <w:rFonts w:ascii="宋体" w:hAnsi="宋体" w:cs="宋体"/>
                <w:color w:val="000000"/>
                <w:szCs w:val="21"/>
              </w:rPr>
            </w:pPr>
            <w:r>
              <w:rPr>
                <w:rFonts w:ascii="宋体" w:hAnsi="宋体" w:cs="宋体" w:hint="eastAsia"/>
                <w:color w:val="000000"/>
                <w:kern w:val="0"/>
                <w:szCs w:val="21"/>
                <w:lang w:bidi="ar"/>
              </w:rPr>
              <w:t>1、固化10/100/1000M以太网端口≥8，SF光接口≥2个，支持≥</w:t>
            </w:r>
            <w:proofErr w:type="gramStart"/>
            <w:r>
              <w:rPr>
                <w:rFonts w:ascii="宋体" w:hAnsi="宋体" w:cs="宋体" w:hint="eastAsia"/>
                <w:color w:val="000000"/>
                <w:kern w:val="0"/>
                <w:szCs w:val="21"/>
                <w:lang w:bidi="ar"/>
              </w:rPr>
              <w:t>8个电口</w:t>
            </w:r>
            <w:proofErr w:type="gramEnd"/>
            <w:r>
              <w:rPr>
                <w:rFonts w:ascii="宋体" w:hAnsi="宋体" w:cs="宋体" w:hint="eastAsia"/>
                <w:color w:val="000000"/>
                <w:kern w:val="0"/>
                <w:szCs w:val="21"/>
                <w:lang w:bidi="ar"/>
              </w:rPr>
              <w:t>POE供电，整机POE功率输出≥125W</w:t>
            </w:r>
            <w:r>
              <w:rPr>
                <w:rFonts w:ascii="宋体" w:hAnsi="宋体" w:cs="宋体" w:hint="eastAsia"/>
                <w:color w:val="000000"/>
                <w:kern w:val="0"/>
                <w:szCs w:val="21"/>
                <w:lang w:bidi="ar"/>
              </w:rPr>
              <w:br/>
              <w:t>2、交换容量:≥672Gbps，包转发率:≥100Mpps</w:t>
            </w:r>
            <w:r>
              <w:rPr>
                <w:rFonts w:ascii="宋体" w:hAnsi="宋体" w:cs="宋体" w:hint="eastAsia"/>
                <w:color w:val="000000"/>
                <w:kern w:val="0"/>
                <w:szCs w:val="21"/>
                <w:lang w:bidi="ar"/>
              </w:rPr>
              <w:br/>
              <w:t>3、MAC:8K，支持MAC地址过滤，支持静态、动态和黑洞MAC地址表项</w:t>
            </w:r>
            <w:r>
              <w:rPr>
                <w:rFonts w:ascii="宋体" w:hAnsi="宋体" w:cs="宋体" w:hint="eastAsia"/>
                <w:color w:val="000000"/>
                <w:kern w:val="0"/>
                <w:szCs w:val="21"/>
                <w:lang w:bidi="ar"/>
              </w:rPr>
              <w:br/>
              <w:t>4、POE支持标准:IEEE802.3at/af，ModeA(1236)</w:t>
            </w:r>
            <w:r>
              <w:rPr>
                <w:rFonts w:ascii="宋体" w:hAnsi="宋体" w:cs="宋体" w:hint="eastAsia"/>
                <w:color w:val="000000"/>
                <w:kern w:val="0"/>
                <w:szCs w:val="21"/>
                <w:lang w:bidi="ar"/>
              </w:rPr>
              <w:br/>
              <w:t>5、支持4K 802.1Q VLAN，支持基于端口的VLAN，支持PVLAN，支持QinQ</w:t>
            </w:r>
            <w:r>
              <w:rPr>
                <w:rFonts w:ascii="宋体" w:hAnsi="宋体" w:cs="宋体" w:hint="eastAsia"/>
                <w:color w:val="000000"/>
                <w:kern w:val="0"/>
                <w:szCs w:val="21"/>
                <w:lang w:bidi="ar"/>
              </w:rPr>
              <w:br/>
              <w:t>6、支持8组端口聚合，每组最大8个成员口，支持4组端口镜像，支持端口隔离</w:t>
            </w:r>
            <w:r>
              <w:rPr>
                <w:rFonts w:ascii="宋体" w:hAnsi="宋体" w:cs="宋体" w:hint="eastAsia"/>
                <w:color w:val="000000"/>
                <w:kern w:val="0"/>
                <w:szCs w:val="21"/>
                <w:lang w:bidi="ar"/>
              </w:rPr>
              <w:br/>
            </w:r>
            <w:r>
              <w:rPr>
                <w:rFonts w:ascii="宋体" w:hAnsi="宋体" w:cs="宋体" w:hint="eastAsia"/>
                <w:color w:val="000000"/>
                <w:kern w:val="0"/>
                <w:szCs w:val="21"/>
                <w:lang w:bidi="ar"/>
              </w:rPr>
              <w:lastRenderedPageBreak/>
              <w:t>7、可支持 STP、RSTP、MSTP</w:t>
            </w:r>
            <w:r>
              <w:rPr>
                <w:rFonts w:ascii="宋体" w:hAnsi="宋体" w:cs="宋体" w:hint="eastAsia"/>
                <w:color w:val="000000"/>
                <w:kern w:val="0"/>
                <w:szCs w:val="21"/>
                <w:lang w:bidi="ar"/>
              </w:rPr>
              <w:br/>
              <w:t>8、支持 DHCP Client、DHCP Server、DHCP Snooping</w:t>
            </w:r>
            <w:r>
              <w:rPr>
                <w:rFonts w:ascii="宋体" w:hAnsi="宋体" w:cs="宋体" w:hint="eastAsia"/>
                <w:color w:val="000000"/>
                <w:kern w:val="0"/>
                <w:szCs w:val="21"/>
                <w:lang w:bidi="ar"/>
              </w:rPr>
              <w:br/>
              <w:t>9、支持基于VLAN、MAC地址、IP地址、TCP/UDP端口号等ACL</w:t>
            </w:r>
            <w:r>
              <w:rPr>
                <w:rFonts w:ascii="宋体" w:hAnsi="宋体" w:cs="宋体" w:hint="eastAsia"/>
                <w:color w:val="000000"/>
                <w:kern w:val="0"/>
                <w:szCs w:val="21"/>
                <w:lang w:bidi="ar"/>
              </w:rPr>
              <w:br/>
              <w:t>10、组播:支持IGMP Snooping</w:t>
            </w:r>
            <w:r>
              <w:rPr>
                <w:rFonts w:ascii="宋体" w:hAnsi="宋体" w:cs="宋体" w:hint="eastAsia"/>
                <w:color w:val="000000"/>
                <w:kern w:val="0"/>
                <w:szCs w:val="21"/>
                <w:lang w:bidi="ar"/>
              </w:rPr>
              <w:br/>
              <w:t>11、支持每端口8个优先级队列</w:t>
            </w:r>
            <w:r>
              <w:rPr>
                <w:rFonts w:ascii="宋体" w:hAnsi="宋体" w:cs="宋体" w:hint="eastAsia"/>
                <w:color w:val="000000"/>
                <w:kern w:val="0"/>
                <w:szCs w:val="21"/>
                <w:lang w:bidi="ar"/>
              </w:rPr>
              <w:br/>
              <w:t>12、支持802.1p/DSCP/TOS流量分类</w:t>
            </w:r>
            <w:r>
              <w:rPr>
                <w:rFonts w:ascii="宋体" w:hAnsi="宋体" w:cs="宋体" w:hint="eastAsia"/>
                <w:color w:val="000000"/>
                <w:kern w:val="0"/>
                <w:szCs w:val="21"/>
                <w:lang w:bidi="ar"/>
              </w:rPr>
              <w:br/>
              <w:t>13、支持端口限速和流限速</w:t>
            </w:r>
            <w:r>
              <w:rPr>
                <w:rFonts w:ascii="宋体" w:hAnsi="宋体" w:cs="宋体" w:hint="eastAsia"/>
                <w:color w:val="000000"/>
                <w:kern w:val="0"/>
                <w:szCs w:val="21"/>
                <w:lang w:bidi="ar"/>
              </w:rPr>
              <w:br/>
              <w:t>14、支持SP、WRR、SP+WRR队列调度</w:t>
            </w:r>
            <w:r>
              <w:rPr>
                <w:rFonts w:ascii="宋体" w:hAnsi="宋体" w:cs="宋体" w:hint="eastAsia"/>
                <w:color w:val="000000"/>
                <w:kern w:val="0"/>
                <w:szCs w:val="21"/>
                <w:lang w:bidi="ar"/>
              </w:rPr>
              <w:br/>
              <w:t>15、安全机制:支持 MAC 认证、802.1x 认证、Portal 认证等，并支持本地和集中认证，</w:t>
            </w:r>
            <w:r>
              <w:rPr>
                <w:rFonts w:ascii="宋体" w:hAnsi="宋体" w:cs="宋体" w:hint="eastAsia"/>
                <w:color w:val="000000"/>
                <w:kern w:val="0"/>
                <w:szCs w:val="21"/>
                <w:lang w:bidi="ar"/>
              </w:rPr>
              <w:br/>
              <w:t>16、支持端口隔离、端口安全，</w:t>
            </w:r>
            <w:r>
              <w:rPr>
                <w:rFonts w:ascii="宋体" w:hAnsi="宋体" w:cs="宋体" w:hint="eastAsia"/>
                <w:color w:val="000000"/>
                <w:kern w:val="0"/>
                <w:szCs w:val="21"/>
                <w:lang w:bidi="ar"/>
              </w:rPr>
              <w:br/>
              <w:t>17、支持广播风暴抑制，</w:t>
            </w:r>
            <w:r>
              <w:rPr>
                <w:rFonts w:ascii="宋体" w:hAnsi="宋体" w:cs="宋体" w:hint="eastAsia"/>
                <w:color w:val="000000"/>
                <w:kern w:val="0"/>
                <w:szCs w:val="21"/>
                <w:lang w:bidi="ar"/>
              </w:rPr>
              <w:br/>
              <w:t>18、支持SSH2.0</w:t>
            </w:r>
            <w:r>
              <w:rPr>
                <w:rFonts w:ascii="宋体" w:hAnsi="宋体" w:cs="宋体" w:hint="eastAsia"/>
                <w:color w:val="000000"/>
                <w:kern w:val="0"/>
                <w:szCs w:val="21"/>
                <w:lang w:bidi="ar"/>
              </w:rPr>
              <w:br/>
              <w:t>19、运</w:t>
            </w:r>
            <w:proofErr w:type="gramStart"/>
            <w:r>
              <w:rPr>
                <w:rFonts w:ascii="宋体" w:hAnsi="宋体" w:cs="宋体" w:hint="eastAsia"/>
                <w:color w:val="000000"/>
                <w:kern w:val="0"/>
                <w:szCs w:val="21"/>
                <w:lang w:bidi="ar"/>
              </w:rPr>
              <w:t>维管理</w:t>
            </w:r>
            <w:proofErr w:type="gramEnd"/>
            <w:r>
              <w:rPr>
                <w:rFonts w:ascii="宋体" w:hAnsi="宋体" w:cs="宋体" w:hint="eastAsia"/>
                <w:color w:val="000000"/>
                <w:kern w:val="0"/>
                <w:szCs w:val="21"/>
                <w:lang w:bidi="ar"/>
              </w:rPr>
              <w:t>:支持实时温度检测和告警，</w:t>
            </w:r>
            <w:r>
              <w:rPr>
                <w:rFonts w:ascii="宋体" w:hAnsi="宋体" w:cs="宋体" w:hint="eastAsia"/>
                <w:color w:val="000000"/>
                <w:kern w:val="0"/>
                <w:szCs w:val="21"/>
                <w:lang w:bidi="ar"/>
              </w:rPr>
              <w:br/>
              <w:t>20、支持SNMP、CLI、Web网管，支持系统日志、操作日志、调试信息等本地和远程输出</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台</w:t>
            </w:r>
          </w:p>
        </w:tc>
        <w:tc>
          <w:tcPr>
            <w:tcW w:w="6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8</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人员追</w:t>
            </w:r>
            <w:proofErr w:type="gramStart"/>
            <w:r>
              <w:rPr>
                <w:rFonts w:ascii="宋体" w:hAnsi="宋体" w:cs="宋体" w:hint="eastAsia"/>
                <w:color w:val="000000"/>
                <w:kern w:val="0"/>
                <w:szCs w:val="21"/>
                <w:lang w:bidi="ar"/>
              </w:rPr>
              <w:t>视计算</w:t>
            </w:r>
            <w:proofErr w:type="gramEnd"/>
            <w:r>
              <w:rPr>
                <w:rFonts w:ascii="宋体" w:hAnsi="宋体" w:cs="宋体" w:hint="eastAsia"/>
                <w:color w:val="000000"/>
                <w:kern w:val="0"/>
                <w:szCs w:val="21"/>
                <w:lang w:bidi="ar"/>
              </w:rPr>
              <w:t>服务器</w:t>
            </w:r>
          </w:p>
        </w:tc>
        <w:tc>
          <w:tcPr>
            <w:tcW w:w="7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1、支持≥160GB内存，整机最多支持插入2张智能分析卡，最大可达≥16颗GPU芯片；支持≥4个硬盘槽位；支持≥3个10/100/1000 Base-T网口；1个VGA接口；后面板≥2个USB 3.0接口，前面板≥2个USB 2.0接口</w:t>
            </w:r>
          </w:p>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2、</w:t>
            </w:r>
            <w:proofErr w:type="gramStart"/>
            <w:r>
              <w:rPr>
                <w:rFonts w:ascii="宋体" w:hAnsi="宋体" w:cs="宋体" w:hint="eastAsia"/>
                <w:color w:val="000000"/>
                <w:kern w:val="0"/>
                <w:szCs w:val="21"/>
                <w:lang w:bidi="ar"/>
              </w:rPr>
              <w:t>块直存</w:t>
            </w:r>
            <w:proofErr w:type="gramEnd"/>
            <w:r>
              <w:rPr>
                <w:rFonts w:ascii="宋体" w:hAnsi="宋体" w:cs="宋体" w:hint="eastAsia"/>
                <w:color w:val="000000"/>
                <w:kern w:val="0"/>
                <w:szCs w:val="21"/>
                <w:lang w:bidi="ar"/>
              </w:rPr>
              <w:t>功能：支持前端设备和存储设备之间进行直接存储，且不生成文件（即不使用文件系统）；</w:t>
            </w:r>
            <w:proofErr w:type="gramStart"/>
            <w:r>
              <w:rPr>
                <w:rFonts w:ascii="宋体" w:hAnsi="宋体" w:cs="宋体" w:hint="eastAsia"/>
                <w:color w:val="000000"/>
                <w:kern w:val="0"/>
                <w:szCs w:val="21"/>
                <w:lang w:bidi="ar"/>
              </w:rPr>
              <w:t>双直存功能</w:t>
            </w:r>
            <w:proofErr w:type="gramEnd"/>
            <w:r>
              <w:rPr>
                <w:rFonts w:ascii="宋体" w:hAnsi="宋体" w:cs="宋体" w:hint="eastAsia"/>
                <w:color w:val="000000"/>
                <w:kern w:val="0"/>
                <w:szCs w:val="21"/>
                <w:lang w:bidi="ar"/>
              </w:rPr>
              <w:t>：支持前端设备同时与上下级域的存储设备进行直接存储，且不生成文件（即不使用文件系统）；支持云存储双直存</w:t>
            </w:r>
          </w:p>
          <w:p w:rsidR="0067391A" w:rsidRDefault="00F67EDE">
            <w:pPr>
              <w:widowControl/>
              <w:numPr>
                <w:ilvl w:val="0"/>
                <w:numId w:val="6"/>
              </w:numPr>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单张智能</w:t>
            </w:r>
            <w:proofErr w:type="gramStart"/>
            <w:r>
              <w:rPr>
                <w:rFonts w:ascii="宋体" w:hAnsi="宋体" w:cs="宋体" w:hint="eastAsia"/>
                <w:color w:val="000000"/>
                <w:kern w:val="0"/>
                <w:szCs w:val="21"/>
                <w:lang w:bidi="ar"/>
              </w:rPr>
              <w:t>分析卡最大</w:t>
            </w:r>
            <w:proofErr w:type="gramEnd"/>
            <w:r>
              <w:rPr>
                <w:rFonts w:ascii="宋体" w:hAnsi="宋体" w:cs="宋体" w:hint="eastAsia"/>
                <w:color w:val="000000"/>
                <w:kern w:val="0"/>
                <w:szCs w:val="21"/>
                <w:lang w:bidi="ar"/>
              </w:rPr>
              <w:t>支持64路视频流全结构化解析，或240张/s人脸小图解析，或200张/s结构化大图解析，或1700万/天结构化大图解析，或64路视频流行为分析解析，或25倍速的视频浓缩业务，或人脸建模速度不低于28万张/小时</w:t>
            </w:r>
          </w:p>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4、在人脸微笑、大笑、张嘴、做鬼脸、皱眉、眉毛被遮挡(戴帽子、齐刘海)、闭眼、耳朵遮挡、带眼镜、半边脸遮挡等情况下，均可正确识别人脸。人脸识别准确率不低于99%</w:t>
            </w:r>
          </w:p>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5、支持机动车车牌号码、车牌颜色、车牌种类、车辆品牌/车系、行驶方向、车身颜色、车型等属性识别</w:t>
            </w:r>
          </w:p>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6、★ 支持对人员行为分析进行配置及检测，包括区域入侵检测、攀高检测、起身检测、值岗异常检测、人员逗留检测、绊线检测、快速移动检测、逆行检测、物品搬移检测、物品遗留检测、单人独处检测、人员聚集检测、人员发散检测、区域人数统计、绊线人数统计、人群密度估计检测、剧烈运动检测、睡岗检测、未戴口罩检测、打电话检测、玩手机检测、电瓶车禁入检测、消防车通道占用、消防通道阻塞检测、吸烟检测、违规停车检测、烟火检测、未戴安全帽检测、跌倒检测、未穿工服检测等行为分析</w:t>
            </w:r>
          </w:p>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7、支持手机RFID/车辆/用户自定义轨迹等目标轨迹在一段时间范围内与其他数据类型的轨迹进行轨迹碰撞拟合的功能，设置的轨迹碰撞规则包括与目标轨迹经过的前后时间差范围/距离范围/待碰撞的数据类型(RFID/车辆）；碰撞任务下发后在5分钟内返回结果</w:t>
            </w:r>
          </w:p>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8、支持调用相关GIS地图引擎，点击按钮或者鼠标滚轮对地图进行放大或者缩小，可以对地图进行拖拽操作，可隐藏轨迹和删除对应图片结果</w:t>
            </w:r>
          </w:p>
          <w:p w:rsidR="0067391A" w:rsidRDefault="00F67EDE">
            <w:pPr>
              <w:widowControl/>
              <w:jc w:val="left"/>
              <w:textAlignment w:val="center"/>
              <w:rPr>
                <w:rFonts w:ascii="宋体" w:hAnsi="宋体" w:cs="宋体"/>
                <w:kern w:val="0"/>
                <w:szCs w:val="21"/>
                <w:highlight w:val="yellow"/>
                <w:lang w:bidi="ar"/>
              </w:rPr>
            </w:pPr>
            <w:r>
              <w:rPr>
                <w:rFonts w:ascii="宋体" w:hAnsi="宋体" w:cs="宋体" w:hint="eastAsia"/>
                <w:color w:val="000000"/>
                <w:kern w:val="0"/>
                <w:szCs w:val="21"/>
                <w:lang w:bidi="ar"/>
              </w:rPr>
              <w:t>9、★</w:t>
            </w:r>
            <w:r>
              <w:rPr>
                <w:rFonts w:ascii="宋体" w:hAnsi="宋体" w:cs="宋体" w:hint="eastAsia"/>
                <w:kern w:val="0"/>
                <w:szCs w:val="21"/>
                <w:lang w:bidi="ar"/>
              </w:rPr>
              <w:t>支持融合搜索、人脸人体关联搜索、渐进式搜索、同行伴随搜索、周期时段搜索。</w:t>
            </w:r>
          </w:p>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10、融合搜索支持对上</w:t>
            </w:r>
            <w:proofErr w:type="gramStart"/>
            <w:r>
              <w:rPr>
                <w:rFonts w:ascii="宋体" w:hAnsi="宋体" w:cs="宋体" w:hint="eastAsia"/>
                <w:color w:val="000000"/>
                <w:kern w:val="0"/>
                <w:szCs w:val="21"/>
                <w:lang w:bidi="ar"/>
              </w:rPr>
              <w:t>传图片</w:t>
            </w:r>
            <w:proofErr w:type="gramEnd"/>
            <w:r>
              <w:rPr>
                <w:rFonts w:ascii="宋体" w:hAnsi="宋体" w:cs="宋体" w:hint="eastAsia"/>
                <w:color w:val="000000"/>
                <w:kern w:val="0"/>
                <w:szCs w:val="21"/>
                <w:lang w:bidi="ar"/>
              </w:rPr>
              <w:t>与人脸或人体两种条件的同时搜索，搜索结果同时呈现；</w:t>
            </w:r>
          </w:p>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11、关联搜索支持在人脸比对的时候，将目标人脸特征，人体特征关联起来，摄像</w:t>
            </w:r>
            <w:r>
              <w:rPr>
                <w:rFonts w:ascii="宋体" w:hAnsi="宋体" w:cs="宋体" w:hint="eastAsia"/>
                <w:color w:val="000000"/>
                <w:kern w:val="0"/>
                <w:szCs w:val="21"/>
                <w:lang w:bidi="ar"/>
              </w:rPr>
              <w:lastRenderedPageBreak/>
              <w:t>机未拍到目标人脸，只拍到人体的时候，可用人体特征判断，用人体的搜索结果补充人脸的搜索的结果；</w:t>
            </w:r>
          </w:p>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12、渐进式搜索可基于</w:t>
            </w:r>
            <w:proofErr w:type="gramStart"/>
            <w:r>
              <w:rPr>
                <w:rFonts w:ascii="宋体" w:hAnsi="宋体" w:cs="宋体" w:hint="eastAsia"/>
                <w:color w:val="000000"/>
                <w:kern w:val="0"/>
                <w:szCs w:val="21"/>
                <w:lang w:bidi="ar"/>
              </w:rPr>
              <w:t>研判结果</w:t>
            </w:r>
            <w:proofErr w:type="gramEnd"/>
            <w:r>
              <w:rPr>
                <w:rFonts w:ascii="宋体" w:hAnsi="宋体" w:cs="宋体" w:hint="eastAsia"/>
                <w:color w:val="000000"/>
                <w:kern w:val="0"/>
                <w:szCs w:val="21"/>
                <w:lang w:bidi="ar"/>
              </w:rPr>
              <w:t>进行多次检索，通过识别系统的视图结果，不断给系统更多确定信息，系统输出更多有效线索；</w:t>
            </w:r>
          </w:p>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13、同行伴随搜索支持对照片/视频中多人图像进行同行搜索，多人轨迹进行交叉</w:t>
            </w:r>
            <w:proofErr w:type="gramStart"/>
            <w:r>
              <w:rPr>
                <w:rFonts w:ascii="宋体" w:hAnsi="宋体" w:cs="宋体" w:hint="eastAsia"/>
                <w:color w:val="000000"/>
                <w:kern w:val="0"/>
                <w:szCs w:val="21"/>
                <w:lang w:bidi="ar"/>
              </w:rPr>
              <w:t>研</w:t>
            </w:r>
            <w:proofErr w:type="gramEnd"/>
            <w:r>
              <w:rPr>
                <w:rFonts w:ascii="宋体" w:hAnsi="宋体" w:cs="宋体" w:hint="eastAsia"/>
                <w:color w:val="000000"/>
                <w:kern w:val="0"/>
                <w:szCs w:val="21"/>
                <w:lang w:bidi="ar"/>
              </w:rPr>
              <w:t>判、相互验证，分析出行为规律和行为特征，识别同行人员、路径等；支持30天内周期时段的搜索；</w:t>
            </w:r>
          </w:p>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14、支持对搜索结果的身份信息进行确认，并在界面展示人像库中的身份信息</w:t>
            </w:r>
          </w:p>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15、支持创建是否戴口罩、年龄、性别、上衣颜色、发型、上衣长度特征属性、年龄、性别、上衣颜色、发型、上衣长度特征属性下发布控任务</w:t>
            </w:r>
          </w:p>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16、大数据分析功能：单节点支持人脸静态大库库容不小于400万、支持过人库（过人特征数据）库容不小于1000万、支持过车库（过车特征数据）库容不小于500万、支持视频-人（视频-人特征数据）库容不小于1500万、支持结构化数据库容不小于1.5亿</w:t>
            </w:r>
          </w:p>
        </w:tc>
        <w:tc>
          <w:tcPr>
            <w:tcW w:w="5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套</w:t>
            </w:r>
          </w:p>
        </w:tc>
        <w:tc>
          <w:tcPr>
            <w:tcW w:w="6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 xml:space="preserve">1 </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9</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防欺凌AI报警器</w:t>
            </w:r>
          </w:p>
        </w:tc>
        <w:tc>
          <w:tcPr>
            <w:tcW w:w="7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1、设备内置麦克风阵列，配置拾音半径不低于8米。</w:t>
            </w:r>
          </w:p>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2、具备远距离语音触发报警功能，算法支持多个两字超短关键词如：“救命”、“杀人”、“抢劫”、“报警”、“着火”、“打架”等。</w:t>
            </w:r>
          </w:p>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3、支持求助者触发词如：“救命”、“别打了”、“求求你”、“老师快来”等，施暴者触发词如：“跪下”、“别动”、“打死你”等，旁观者触发词如：“老师来了”、“保安来了”等。</w:t>
            </w:r>
          </w:p>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4、★支持对关键词触发前后录音时长进行配置，报警</w:t>
            </w:r>
            <w:proofErr w:type="gramStart"/>
            <w:r>
              <w:rPr>
                <w:rFonts w:ascii="宋体" w:hAnsi="宋体" w:cs="宋体" w:hint="eastAsia"/>
                <w:color w:val="000000"/>
                <w:kern w:val="0"/>
                <w:szCs w:val="21"/>
                <w:lang w:bidi="ar"/>
              </w:rPr>
              <w:t>前后时长最大</w:t>
            </w:r>
            <w:proofErr w:type="gramEnd"/>
            <w:r>
              <w:rPr>
                <w:rFonts w:ascii="宋体" w:hAnsi="宋体" w:cs="宋体" w:hint="eastAsia"/>
                <w:color w:val="000000"/>
                <w:kern w:val="0"/>
                <w:szCs w:val="21"/>
                <w:lang w:bidi="ar"/>
              </w:rPr>
              <w:t>可配置10秒。</w:t>
            </w:r>
          </w:p>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5、支持设备告警警示音频自定义设置，支持对不同的告警触发词配置对应的告警警示音频。</w:t>
            </w:r>
          </w:p>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6、为防止误报，设备支持通过设置“唤醒词、确认词、确认间隔时间”开启防误报模式，防误报模式开启后，设备在设定的间隔时间内需同时检测到唤醒词、确认词才会触发告警。</w:t>
            </w:r>
          </w:p>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7、设备支持语音触发报警，语音触发报警响应时间小于2秒。</w:t>
            </w:r>
          </w:p>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8、现场语音唤醒识别率大于99%。</w:t>
            </w:r>
          </w:p>
          <w:p w:rsidR="0067391A" w:rsidRDefault="00F67EDE">
            <w:pPr>
              <w:widowControl/>
              <w:jc w:val="left"/>
              <w:textAlignment w:val="center"/>
              <w:rPr>
                <w:rFonts w:ascii="宋体" w:hAnsi="宋体" w:cs="宋体"/>
                <w:kern w:val="0"/>
                <w:szCs w:val="21"/>
                <w:lang w:bidi="ar"/>
              </w:rPr>
            </w:pPr>
            <w:r>
              <w:rPr>
                <w:rFonts w:ascii="宋体" w:hAnsi="宋体" w:cs="宋体" w:hint="eastAsia"/>
                <w:color w:val="000000"/>
                <w:kern w:val="0"/>
                <w:szCs w:val="21"/>
                <w:lang w:bidi="ar"/>
              </w:rPr>
              <w:t>9、在噪音音量分贝超过68dB的环境下，8米内现场语音唤醒识别率</w:t>
            </w:r>
            <w:r>
              <w:rPr>
                <w:rFonts w:ascii="宋体" w:hAnsi="宋体" w:cs="宋体" w:hint="eastAsia"/>
                <w:kern w:val="0"/>
                <w:szCs w:val="21"/>
                <w:lang w:bidi="ar"/>
              </w:rPr>
              <w:t>不低于99%，10米外识别准确率不低于96%。</w:t>
            </w:r>
          </w:p>
          <w:p w:rsidR="0067391A" w:rsidRDefault="00F67EDE">
            <w:pPr>
              <w:widowControl/>
              <w:jc w:val="left"/>
              <w:textAlignment w:val="center"/>
              <w:rPr>
                <w:rFonts w:ascii="宋体" w:hAnsi="宋体" w:cs="宋体"/>
                <w:kern w:val="0"/>
                <w:szCs w:val="21"/>
                <w:lang w:bidi="ar"/>
              </w:rPr>
            </w:pPr>
            <w:r>
              <w:rPr>
                <w:rFonts w:ascii="宋体" w:hAnsi="宋体" w:cs="宋体" w:hint="eastAsia"/>
                <w:kern w:val="0"/>
                <w:szCs w:val="21"/>
                <w:lang w:bidi="ar"/>
              </w:rPr>
              <w:t>10、★设备无需安装手机卡即可同时支持电话和短信两种通知方式，用户无需安装任何APP软件或小程序。支持直接电话和短信通知负责人，直接通过电话对设备进行双向对讲（无需额外新增任何其他硬件设备）。</w:t>
            </w:r>
          </w:p>
          <w:p w:rsidR="0067391A" w:rsidRDefault="00F67EDE">
            <w:pPr>
              <w:widowControl/>
              <w:jc w:val="left"/>
              <w:textAlignment w:val="center"/>
              <w:rPr>
                <w:rFonts w:ascii="宋体" w:hAnsi="宋体" w:cs="宋体"/>
                <w:kern w:val="0"/>
                <w:szCs w:val="21"/>
                <w:lang w:bidi="ar"/>
              </w:rPr>
            </w:pPr>
            <w:r>
              <w:rPr>
                <w:rFonts w:ascii="宋体" w:hAnsi="宋体" w:cs="宋体" w:hint="eastAsia"/>
                <w:kern w:val="0"/>
                <w:szCs w:val="21"/>
                <w:lang w:bidi="ar"/>
              </w:rPr>
              <w:t>11、★最大支持同时对10人进行手机通知，其中最多支持对5个责任人拨打电话（当第一个人接通后，不再拨打其他人电话，若第一个人未接通电话，则转为拨打第二个人，若第二个人未接通电话，则转为拨打第三个人，以此类推），同时还可对新增其他5个责任人发送报警短信通知。</w:t>
            </w:r>
          </w:p>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kern w:val="0"/>
                <w:szCs w:val="21"/>
                <w:lang w:bidi="ar"/>
              </w:rPr>
              <w:t>12、支持提供通话详情，支持在平台中通过“通话详情”查看告警触发后语音通话的应答时间、挂断时间、通话时</w:t>
            </w:r>
            <w:r>
              <w:rPr>
                <w:rFonts w:ascii="宋体" w:hAnsi="宋体" w:cs="宋体" w:hint="eastAsia"/>
                <w:color w:val="000000"/>
                <w:kern w:val="0"/>
                <w:szCs w:val="21"/>
                <w:lang w:bidi="ar"/>
              </w:rPr>
              <w:t>长信息。</w:t>
            </w:r>
          </w:p>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13、设备支持音量分贝报警，通过测量环境中的声音强度，并将其与预设的阈值进行比较，当声音强度超过阈值时，自动触发报警。</w:t>
            </w:r>
          </w:p>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14、设备内含报警按钮，紧急情况支持按钮报警功能。</w:t>
            </w:r>
          </w:p>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15、设备具备声光报警驱离功能，红色灯光报警支持LED闪烁，LED</w:t>
            </w:r>
            <w:proofErr w:type="gramStart"/>
            <w:r>
              <w:rPr>
                <w:rFonts w:ascii="宋体" w:hAnsi="宋体" w:cs="宋体" w:hint="eastAsia"/>
                <w:color w:val="000000"/>
                <w:kern w:val="0"/>
                <w:szCs w:val="21"/>
                <w:lang w:bidi="ar"/>
              </w:rPr>
              <w:t>灯圈亮度</w:t>
            </w:r>
            <w:proofErr w:type="gramEnd"/>
            <w:r>
              <w:rPr>
                <w:rFonts w:ascii="宋体" w:hAnsi="宋体" w:cs="宋体" w:hint="eastAsia"/>
                <w:color w:val="000000"/>
                <w:kern w:val="0"/>
                <w:szCs w:val="21"/>
                <w:lang w:bidi="ar"/>
              </w:rPr>
              <w:t>需大于400nit。为便于更好识别设备状态，设备指示灯可同时具备通电指示、联网指示、报警指示等功能。</w:t>
            </w:r>
          </w:p>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16、设备报警指示灯可以根据用户实际需求进行开启/关闭设置。</w:t>
            </w:r>
          </w:p>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17、设备具有IP66等级整机防水防尘外壳设计，设备具有报警按键、重启按键、系统复位键。</w:t>
            </w:r>
          </w:p>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lastRenderedPageBreak/>
              <w:t>18、设备能全年</w:t>
            </w:r>
            <w:proofErr w:type="gramStart"/>
            <w:r>
              <w:rPr>
                <w:rFonts w:ascii="宋体" w:hAnsi="宋体" w:cs="宋体" w:hint="eastAsia"/>
                <w:color w:val="000000"/>
                <w:kern w:val="0"/>
                <w:szCs w:val="21"/>
                <w:lang w:bidi="ar"/>
              </w:rPr>
              <w:t>不</w:t>
            </w:r>
            <w:proofErr w:type="gramEnd"/>
            <w:r>
              <w:rPr>
                <w:rFonts w:ascii="宋体" w:hAnsi="宋体" w:cs="宋体" w:hint="eastAsia"/>
                <w:color w:val="000000"/>
                <w:kern w:val="0"/>
                <w:szCs w:val="21"/>
                <w:lang w:bidi="ar"/>
              </w:rPr>
              <w:t>间歇稳定运行，每720小时（12天）误唤醒次数不超过1次。</w:t>
            </w:r>
          </w:p>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19、设备支持802.3af/at标准POE、12V/2A DC两种供电方式。</w:t>
            </w:r>
          </w:p>
          <w:p w:rsidR="0067391A" w:rsidRDefault="00F67EDE">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20、设备工作环境温度区间满足-30℃～70℃。</w:t>
            </w:r>
          </w:p>
        </w:tc>
        <w:tc>
          <w:tcPr>
            <w:tcW w:w="5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套</w:t>
            </w:r>
          </w:p>
        </w:tc>
        <w:tc>
          <w:tcPr>
            <w:tcW w:w="6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 xml:space="preserve">36 </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10</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网络存储服务器</w:t>
            </w:r>
          </w:p>
        </w:tc>
        <w:tc>
          <w:tcPr>
            <w:tcW w:w="7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≥4盘</w:t>
            </w:r>
            <w:proofErr w:type="gramStart"/>
            <w:r>
              <w:rPr>
                <w:rFonts w:ascii="宋体" w:hAnsi="宋体" w:cs="宋体" w:hint="eastAsia"/>
                <w:color w:val="000000"/>
                <w:kern w:val="0"/>
                <w:szCs w:val="21"/>
                <w:lang w:bidi="ar"/>
              </w:rPr>
              <w:t>位网络</w:t>
            </w:r>
            <w:proofErr w:type="gramEnd"/>
            <w:r>
              <w:rPr>
                <w:rFonts w:ascii="宋体" w:hAnsi="宋体" w:cs="宋体" w:hint="eastAsia"/>
                <w:color w:val="000000"/>
                <w:kern w:val="0"/>
                <w:szCs w:val="21"/>
                <w:lang w:bidi="ar"/>
              </w:rPr>
              <w:t>存储服务器，支持</w:t>
            </w:r>
            <w:proofErr w:type="gramStart"/>
            <w:r>
              <w:rPr>
                <w:rFonts w:ascii="宋体" w:hAnsi="宋体" w:cs="宋体" w:hint="eastAsia"/>
                <w:color w:val="000000"/>
                <w:kern w:val="0"/>
                <w:szCs w:val="21"/>
                <w:lang w:bidi="ar"/>
              </w:rPr>
              <w:t>私有云文件</w:t>
            </w:r>
            <w:proofErr w:type="gramEnd"/>
            <w:r>
              <w:rPr>
                <w:rFonts w:ascii="宋体" w:hAnsi="宋体" w:cs="宋体" w:hint="eastAsia"/>
                <w:color w:val="000000"/>
                <w:kern w:val="0"/>
                <w:szCs w:val="21"/>
                <w:lang w:bidi="ar"/>
              </w:rPr>
              <w:t>共享，内存不低于≥4G，存储不低于2*4T，不低于千兆网卡。</w:t>
            </w:r>
          </w:p>
        </w:tc>
        <w:tc>
          <w:tcPr>
            <w:tcW w:w="5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套</w:t>
            </w:r>
          </w:p>
        </w:tc>
        <w:tc>
          <w:tcPr>
            <w:tcW w:w="6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 xml:space="preserve">1 </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设备运</w:t>
            </w:r>
            <w:proofErr w:type="gramStart"/>
            <w:r>
              <w:rPr>
                <w:rFonts w:ascii="宋体" w:hAnsi="宋体" w:cs="宋体" w:hint="eastAsia"/>
                <w:color w:val="000000"/>
                <w:kern w:val="0"/>
                <w:szCs w:val="21"/>
                <w:lang w:bidi="ar"/>
              </w:rPr>
              <w:t>维管理</w:t>
            </w:r>
            <w:proofErr w:type="gramEnd"/>
            <w:r>
              <w:rPr>
                <w:rFonts w:ascii="宋体" w:hAnsi="宋体" w:cs="宋体" w:hint="eastAsia"/>
                <w:color w:val="000000"/>
                <w:kern w:val="0"/>
                <w:szCs w:val="21"/>
                <w:lang w:bidi="ar"/>
              </w:rPr>
              <w:t>软件</w:t>
            </w:r>
          </w:p>
        </w:tc>
        <w:tc>
          <w:tcPr>
            <w:tcW w:w="7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1.并行管理：支持实时展示设备的运行画面，并支持切换画面模式/列表模式，方便管理员根据实际管理需要选择管理模式。</w:t>
            </w:r>
            <w:r>
              <w:rPr>
                <w:rFonts w:ascii="宋体" w:hAnsi="宋体" w:cs="宋体" w:hint="eastAsia"/>
                <w:color w:val="000000"/>
                <w:kern w:val="0"/>
                <w:szCs w:val="21"/>
                <w:lang w:bidi="ar"/>
              </w:rPr>
              <w:br/>
              <w:t>2.使用老师信息查看：支持查看设备当前使用老师信息，以及最近一次设备解锁时间、解锁方式、解锁老师，实时了解班班通设备教学应用情况。</w:t>
            </w:r>
            <w:r>
              <w:rPr>
                <w:rFonts w:ascii="宋体" w:hAnsi="宋体" w:cs="宋体" w:hint="eastAsia"/>
                <w:color w:val="000000"/>
                <w:kern w:val="0"/>
                <w:szCs w:val="21"/>
                <w:lang w:bidi="ar"/>
              </w:rPr>
              <w:br/>
              <w:t>3.分组管理：支持根据设备类型、设备所属年级/场地/自定义分组、设备开关机状态进行分组管理；支持文字检索设备名称，快速定位对应设备进行定向精准管理。</w:t>
            </w:r>
            <w:r>
              <w:rPr>
                <w:rFonts w:ascii="宋体" w:hAnsi="宋体" w:cs="宋体" w:hint="eastAsia"/>
                <w:color w:val="000000"/>
                <w:kern w:val="0"/>
                <w:szCs w:val="21"/>
                <w:lang w:bidi="ar"/>
              </w:rPr>
              <w:br/>
              <w:t>4.详情管理：支持查看单台设备的当日开机次数、开机时间分布情况、设备已安装软件列表及使用情况、内存/硬盘占用情况、基础参数。</w:t>
            </w:r>
            <w:r>
              <w:rPr>
                <w:rFonts w:ascii="宋体" w:hAnsi="宋体" w:cs="宋体" w:hint="eastAsia"/>
                <w:color w:val="000000"/>
                <w:kern w:val="0"/>
                <w:szCs w:val="21"/>
                <w:lang w:bidi="ar"/>
              </w:rPr>
              <w:br/>
              <w:t>5.信息推送：支持定时推送设备开关机情况，方便用户对放学后未关机的设备进行处理；支持推送指令执行异常的设备信息，方便及时处理问题；支持每周自动生成设备管理周报，以便管理者日常汇报工作，以及回顾管理成效。</w:t>
            </w:r>
            <w:r>
              <w:rPr>
                <w:rFonts w:ascii="宋体" w:hAnsi="宋体" w:cs="宋体" w:hint="eastAsia"/>
                <w:color w:val="000000"/>
                <w:kern w:val="0"/>
                <w:szCs w:val="21"/>
                <w:lang w:bidi="ar"/>
              </w:rPr>
              <w:br/>
              <w:t>6.多场景锁屏：支持一键下课锁屏、开机自动锁屏、无网络时验证身份解锁。</w:t>
            </w:r>
            <w:r>
              <w:rPr>
                <w:rFonts w:ascii="宋体" w:hAnsi="宋体" w:cs="宋体" w:hint="eastAsia"/>
                <w:color w:val="000000"/>
                <w:kern w:val="0"/>
                <w:szCs w:val="21"/>
                <w:lang w:bidi="ar"/>
              </w:rPr>
              <w:br/>
              <w:t>7.大文件传输：支持同时上传多个文件，并可批量发送至多台设备。</w:t>
            </w:r>
            <w:r>
              <w:rPr>
                <w:rFonts w:ascii="宋体" w:hAnsi="宋体" w:cs="宋体" w:hint="eastAsia"/>
                <w:color w:val="000000"/>
                <w:kern w:val="0"/>
                <w:szCs w:val="21"/>
                <w:lang w:bidi="ar"/>
              </w:rPr>
              <w:br/>
              <w:t>8.消息通知：支持发送提醒类通知、全局</w:t>
            </w:r>
            <w:proofErr w:type="gramStart"/>
            <w:r>
              <w:rPr>
                <w:rFonts w:ascii="宋体" w:hAnsi="宋体" w:cs="宋体" w:hint="eastAsia"/>
                <w:color w:val="000000"/>
                <w:kern w:val="0"/>
                <w:szCs w:val="21"/>
                <w:lang w:bidi="ar"/>
              </w:rPr>
              <w:t>弹窗类</w:t>
            </w:r>
            <w:proofErr w:type="gramEnd"/>
            <w:r>
              <w:rPr>
                <w:rFonts w:ascii="宋体" w:hAnsi="宋体" w:cs="宋体" w:hint="eastAsia"/>
                <w:color w:val="000000"/>
                <w:kern w:val="0"/>
                <w:szCs w:val="21"/>
                <w:lang w:bidi="ar"/>
              </w:rPr>
              <w:t>紧急通知、桌面常驻类公告通知。支持设置常用通知消息模版，便于快捷发布。</w:t>
            </w:r>
            <w:r>
              <w:rPr>
                <w:rFonts w:ascii="宋体" w:hAnsi="宋体" w:cs="宋体" w:hint="eastAsia"/>
                <w:color w:val="000000"/>
                <w:kern w:val="0"/>
                <w:szCs w:val="21"/>
                <w:lang w:bidi="ar"/>
              </w:rPr>
              <w:br/>
              <w:t>9.远程控制：支持远程实时控制设备，可监测设备当前运行界面，并远程操作设备界面，适用于远程维护和修复设备软件问题。</w:t>
            </w:r>
            <w:r>
              <w:rPr>
                <w:rFonts w:ascii="宋体" w:hAnsi="宋体" w:cs="宋体" w:hint="eastAsia"/>
                <w:color w:val="000000"/>
                <w:kern w:val="0"/>
                <w:szCs w:val="21"/>
                <w:lang w:bidi="ar"/>
              </w:rPr>
              <w:br/>
              <w:t>10.倒计日：支持支持设置倒计日，用于重大教学安排的提醒，并可定向远程开启/关闭指定设备的倒计日功能。</w:t>
            </w:r>
            <w:r>
              <w:rPr>
                <w:rFonts w:ascii="宋体" w:hAnsi="宋体" w:cs="宋体" w:hint="eastAsia"/>
                <w:color w:val="000000"/>
                <w:kern w:val="0"/>
                <w:szCs w:val="21"/>
                <w:lang w:bidi="ar"/>
              </w:rPr>
              <w:br/>
              <w:t>11.循环指令：支持设置即时、定时、循环模式的关机、重启、打铃、锁屏/解锁指令。其中打铃指令支持上传自定义铃声、设置播放时长。</w:t>
            </w:r>
            <w:r>
              <w:rPr>
                <w:rFonts w:ascii="宋体" w:hAnsi="宋体" w:cs="宋体" w:hint="eastAsia"/>
                <w:color w:val="000000"/>
                <w:kern w:val="0"/>
                <w:szCs w:val="21"/>
                <w:lang w:bidi="ar"/>
              </w:rPr>
              <w:br/>
              <w:t>12.智慧管控：支持设备长时间无人使用时，自动进入屏保、锁屏、息屏、关机状态，保护显示器，延长班班通使用寿命。</w:t>
            </w:r>
            <w:r>
              <w:rPr>
                <w:rFonts w:ascii="宋体" w:hAnsi="宋体" w:cs="宋体" w:hint="eastAsia"/>
                <w:color w:val="000000"/>
                <w:kern w:val="0"/>
                <w:szCs w:val="21"/>
                <w:lang w:bidi="ar"/>
              </w:rPr>
              <w:br/>
              <w:t>13.软件静默安装：支持用户自主上传官方正版软件，经过人工封装软件后，</w:t>
            </w:r>
            <w:proofErr w:type="gramStart"/>
            <w:r>
              <w:rPr>
                <w:rFonts w:ascii="宋体" w:hAnsi="宋体" w:cs="宋体" w:hint="eastAsia"/>
                <w:color w:val="000000"/>
                <w:kern w:val="0"/>
                <w:szCs w:val="21"/>
                <w:lang w:bidi="ar"/>
              </w:rPr>
              <w:t>批量将</w:t>
            </w:r>
            <w:proofErr w:type="gramEnd"/>
            <w:r>
              <w:rPr>
                <w:rFonts w:ascii="宋体" w:hAnsi="宋体" w:cs="宋体" w:hint="eastAsia"/>
                <w:color w:val="000000"/>
                <w:kern w:val="0"/>
                <w:szCs w:val="21"/>
                <w:lang w:bidi="ar"/>
              </w:rPr>
              <w:t>软件发送至班班通设备安装，整个安装过程完全无感，不影响正常教学。</w:t>
            </w:r>
            <w:r>
              <w:rPr>
                <w:rFonts w:ascii="宋体" w:hAnsi="宋体" w:cs="宋体" w:hint="eastAsia"/>
                <w:color w:val="000000"/>
                <w:kern w:val="0"/>
                <w:szCs w:val="21"/>
                <w:lang w:bidi="ar"/>
              </w:rPr>
              <w:br/>
              <w:t>14.音视频直播：支持多位老师同时向不同设备发起直播，直播方式包含纯桌面直播、视频直播、音频直播、桌面+视频直播方式。</w:t>
            </w:r>
            <w:r>
              <w:rPr>
                <w:rFonts w:ascii="宋体" w:hAnsi="宋体" w:cs="宋体" w:hint="eastAsia"/>
                <w:color w:val="000000"/>
                <w:kern w:val="0"/>
                <w:szCs w:val="21"/>
                <w:lang w:bidi="ar"/>
              </w:rPr>
              <w:br/>
              <w:t>15.审计日志：支持记录并回看当前系统上各用户的核心功能操作日志，包含操作人、操作时间、操作内容，以便于追溯异常管理行为。</w:t>
            </w:r>
            <w:r>
              <w:rPr>
                <w:rFonts w:ascii="宋体" w:hAnsi="宋体" w:cs="宋体" w:hint="eastAsia"/>
                <w:color w:val="000000"/>
                <w:kern w:val="0"/>
                <w:szCs w:val="21"/>
                <w:lang w:bidi="ar"/>
              </w:rPr>
              <w:br/>
              <w:t>17.批量磁盘清理：支持批量清理单个或多个磁盘文件夹，释放设备磁盘空间；支持格式化非系统盘磁盘，保障设备有足够空间来使用。</w:t>
            </w:r>
            <w:r>
              <w:rPr>
                <w:rFonts w:ascii="宋体" w:hAnsi="宋体" w:cs="宋体" w:hint="eastAsia"/>
                <w:color w:val="000000"/>
                <w:kern w:val="0"/>
                <w:szCs w:val="21"/>
                <w:lang w:bidi="ar"/>
              </w:rPr>
              <w:br/>
              <w:t>18.设备系统盘管理：支持清理系统盘备份、缓存、日志等垃圾文件，支持大文件迁移。</w:t>
            </w:r>
            <w:r>
              <w:rPr>
                <w:rFonts w:ascii="宋体" w:hAnsi="宋体" w:cs="宋体" w:hint="eastAsia"/>
                <w:color w:val="000000"/>
                <w:kern w:val="0"/>
                <w:szCs w:val="21"/>
                <w:lang w:bidi="ar"/>
              </w:rPr>
              <w:br/>
              <w:t>19.</w:t>
            </w:r>
            <w:proofErr w:type="gramStart"/>
            <w:r>
              <w:rPr>
                <w:rFonts w:ascii="宋体" w:hAnsi="宋体" w:cs="宋体" w:hint="eastAsia"/>
                <w:color w:val="000000"/>
                <w:kern w:val="0"/>
                <w:szCs w:val="21"/>
                <w:lang w:bidi="ar"/>
              </w:rPr>
              <w:t>弹窗</w:t>
            </w:r>
            <w:proofErr w:type="gramEnd"/>
            <w:r>
              <w:rPr>
                <w:rFonts w:ascii="宋体" w:hAnsi="宋体" w:cs="宋体" w:hint="eastAsia"/>
                <w:color w:val="000000"/>
                <w:kern w:val="0"/>
                <w:szCs w:val="21"/>
                <w:lang w:bidi="ar"/>
              </w:rPr>
              <w:t>AI拦截：支持一键开启全校班班通设备的</w:t>
            </w:r>
            <w:proofErr w:type="gramStart"/>
            <w:r>
              <w:rPr>
                <w:rFonts w:ascii="宋体" w:hAnsi="宋体" w:cs="宋体" w:hint="eastAsia"/>
                <w:color w:val="000000"/>
                <w:kern w:val="0"/>
                <w:szCs w:val="21"/>
                <w:lang w:bidi="ar"/>
              </w:rPr>
              <w:t>不良弹窗</w:t>
            </w:r>
            <w:proofErr w:type="gramEnd"/>
            <w:r>
              <w:rPr>
                <w:rFonts w:ascii="宋体" w:hAnsi="宋体" w:cs="宋体" w:hint="eastAsia"/>
                <w:color w:val="000000"/>
                <w:kern w:val="0"/>
                <w:szCs w:val="21"/>
                <w:lang w:bidi="ar"/>
              </w:rPr>
              <w:t>AI拦截过滤能力，设备辅助管理软件实时监测弹出窗口，当有窗口弹出时，会自动使用“不良弹窗AI模型”判断，判断为</w:t>
            </w:r>
            <w:proofErr w:type="gramStart"/>
            <w:r>
              <w:rPr>
                <w:rFonts w:ascii="宋体" w:hAnsi="宋体" w:cs="宋体" w:hint="eastAsia"/>
                <w:color w:val="000000"/>
                <w:kern w:val="0"/>
                <w:szCs w:val="21"/>
                <w:lang w:bidi="ar"/>
              </w:rPr>
              <w:t>不良弹窗时</w:t>
            </w:r>
            <w:proofErr w:type="gramEnd"/>
            <w:r>
              <w:rPr>
                <w:rFonts w:ascii="宋体" w:hAnsi="宋体" w:cs="宋体" w:hint="eastAsia"/>
                <w:color w:val="000000"/>
                <w:kern w:val="0"/>
                <w:szCs w:val="21"/>
                <w:lang w:bidi="ar"/>
              </w:rPr>
              <w:t>，自动拦截该窗口，以保证课堂教学稳定进行。</w:t>
            </w:r>
            <w:r>
              <w:rPr>
                <w:rFonts w:ascii="宋体" w:hAnsi="宋体" w:cs="宋体" w:hint="eastAsia"/>
                <w:color w:val="000000"/>
                <w:kern w:val="0"/>
                <w:szCs w:val="21"/>
                <w:lang w:bidi="ar"/>
              </w:rPr>
              <w:br/>
              <w:t>20.冰点还原：支持远程批量设置设备的冰冻状态；支持实时监测设备冰点存在的风险，并提供对应解决方案。</w:t>
            </w:r>
            <w:r>
              <w:rPr>
                <w:rFonts w:ascii="宋体" w:hAnsi="宋体" w:cs="宋体" w:hint="eastAsia"/>
                <w:color w:val="000000"/>
                <w:kern w:val="0"/>
                <w:szCs w:val="21"/>
                <w:lang w:bidi="ar"/>
              </w:rPr>
              <w:br/>
              <w:t>21.设备画面AI监测：支持一键开启全校设备的不良画面监测能力，设备辅助管理软件监测设备画面内容，当检测出设备画面上出现色情、恐怖及游戏等不良画面后，会自动弹出监测警告，警示使用者不能观看不良画面。</w:t>
            </w:r>
            <w:r>
              <w:rPr>
                <w:rFonts w:ascii="宋体" w:hAnsi="宋体" w:cs="宋体" w:hint="eastAsia"/>
                <w:color w:val="000000"/>
                <w:kern w:val="0"/>
                <w:szCs w:val="21"/>
                <w:lang w:bidi="ar"/>
              </w:rPr>
              <w:br/>
              <w:t>22.不良信息监测：支持在发送消息通知时，自动监测所发送文字是否存在敏感/违规文字，</w:t>
            </w:r>
            <w:proofErr w:type="gramStart"/>
            <w:r>
              <w:rPr>
                <w:rFonts w:ascii="宋体" w:hAnsi="宋体" w:cs="宋体" w:hint="eastAsia"/>
                <w:color w:val="000000"/>
                <w:kern w:val="0"/>
                <w:szCs w:val="21"/>
                <w:lang w:bidi="ar"/>
              </w:rPr>
              <w:t>保护触达学生</w:t>
            </w:r>
            <w:proofErr w:type="gramEnd"/>
            <w:r>
              <w:rPr>
                <w:rFonts w:ascii="宋体" w:hAnsi="宋体" w:cs="宋体" w:hint="eastAsia"/>
                <w:color w:val="000000"/>
                <w:kern w:val="0"/>
                <w:szCs w:val="21"/>
                <w:lang w:bidi="ar"/>
              </w:rPr>
              <w:t>的信息安全可控。</w:t>
            </w:r>
            <w:r>
              <w:rPr>
                <w:rFonts w:ascii="宋体" w:hAnsi="宋体" w:cs="宋体" w:hint="eastAsia"/>
                <w:color w:val="000000"/>
                <w:kern w:val="0"/>
                <w:szCs w:val="21"/>
                <w:lang w:bidi="ar"/>
              </w:rPr>
              <w:br/>
            </w:r>
            <w:r>
              <w:rPr>
                <w:rFonts w:ascii="宋体" w:hAnsi="宋体" w:cs="宋体" w:hint="eastAsia"/>
                <w:color w:val="000000"/>
                <w:kern w:val="0"/>
                <w:szCs w:val="21"/>
                <w:lang w:bidi="ar"/>
              </w:rPr>
              <w:lastRenderedPageBreak/>
              <w:t>23.流量监管：支持查看校内当日班班通设备流量使用的具体情况、带宽利用率；支持对设备进行限速设置。</w:t>
            </w:r>
            <w:r>
              <w:rPr>
                <w:rFonts w:ascii="宋体" w:hAnsi="宋体" w:cs="宋体" w:hint="eastAsia"/>
                <w:color w:val="000000"/>
                <w:kern w:val="0"/>
                <w:szCs w:val="21"/>
                <w:lang w:bidi="ar"/>
              </w:rPr>
              <w:br/>
              <w:t>24.网址过滤：支持设置网址访问黑名单、白名单，限制所有设备的网址访问，从而保证校内班班通设备访问的内容健康可控。</w:t>
            </w:r>
            <w:r>
              <w:rPr>
                <w:rFonts w:ascii="宋体" w:hAnsi="宋体" w:cs="宋体" w:hint="eastAsia"/>
                <w:color w:val="000000"/>
                <w:kern w:val="0"/>
                <w:szCs w:val="21"/>
                <w:lang w:bidi="ar"/>
              </w:rPr>
              <w:br/>
              <w:t>25.支持实时查看和导出学校设备整体使用数据，并支持精确查看具体设备数据。数据包含设备的使用时长、活跃次数、常用软件使用时长和次数、教学应用使用情况、设备健康度分析、</w:t>
            </w:r>
            <w:proofErr w:type="gramStart"/>
            <w:r>
              <w:rPr>
                <w:rFonts w:ascii="宋体" w:hAnsi="宋体" w:cs="宋体" w:hint="eastAsia"/>
                <w:color w:val="000000"/>
                <w:kern w:val="0"/>
                <w:szCs w:val="21"/>
                <w:lang w:bidi="ar"/>
              </w:rPr>
              <w:t>弹窗拦截</w:t>
            </w:r>
            <w:proofErr w:type="gramEnd"/>
            <w:r>
              <w:rPr>
                <w:rFonts w:ascii="宋体" w:hAnsi="宋体" w:cs="宋体" w:hint="eastAsia"/>
                <w:color w:val="000000"/>
                <w:kern w:val="0"/>
                <w:szCs w:val="21"/>
                <w:lang w:bidi="ar"/>
              </w:rPr>
              <w:t>次数、老师使用班班通设备教学情况。</w:t>
            </w:r>
            <w:r>
              <w:rPr>
                <w:rFonts w:ascii="宋体" w:hAnsi="宋体" w:cs="宋体" w:hint="eastAsia"/>
                <w:color w:val="000000"/>
                <w:kern w:val="0"/>
                <w:szCs w:val="21"/>
                <w:lang w:bidi="ar"/>
              </w:rPr>
              <w:br/>
              <w:t>26.设备巡视：支持同时查看9个教室的实时摄像头画面、设备屏幕画面；支持在一个显示界面同时查看单个教室内所有屏幕、所有摄像头的实时画面，以及所有麦克风的声音，完整还原课堂全貌。其中摄像头画面可直接使用班班通自带摄像头，无需额外购置，方便且实惠。单台设备巡视时，发现有违规违纪行为时，可远程发消息、发语音直接干预，也可记录备注，事后教育；支持记录所有管理员的巡视记录，方便回溯。</w:t>
            </w:r>
            <w:r>
              <w:rPr>
                <w:rFonts w:ascii="宋体" w:hAnsi="宋体" w:cs="宋体" w:hint="eastAsia"/>
                <w:color w:val="000000"/>
                <w:kern w:val="0"/>
                <w:szCs w:val="21"/>
                <w:lang w:bidi="ar"/>
              </w:rPr>
              <w:br/>
              <w:t>27.教学评课：支持自定义创建评课表，并支持在线听课评课。可通过巡视功能，实时获取设备教学画面、课堂画面以及课堂声音，便于对课堂进行督导评价。课后系统会自动会生成评课报告，帮助老师进行教学反思和成长，提升课堂质量。</w:t>
            </w:r>
            <w:r>
              <w:rPr>
                <w:rFonts w:ascii="宋体" w:hAnsi="宋体" w:cs="宋体" w:hint="eastAsia"/>
                <w:color w:val="000000"/>
                <w:kern w:val="0"/>
                <w:szCs w:val="21"/>
                <w:lang w:bidi="ar"/>
              </w:rPr>
              <w:br/>
              <w:t>28.掌上看班：支持普通老师在移动端查看教室的实时摄像头画面、设备屏幕画面，发现有违规违纪行为时，可远程发消息、发语音直接干预；普通老师的权限由管理员统一分配，人员权限精准管理。</w:t>
            </w:r>
            <w:r>
              <w:rPr>
                <w:rFonts w:ascii="宋体" w:hAnsi="宋体" w:cs="宋体" w:hint="eastAsia"/>
                <w:color w:val="000000"/>
                <w:kern w:val="0"/>
                <w:szCs w:val="21"/>
                <w:lang w:bidi="ar"/>
              </w:rPr>
              <w:br/>
              <w:t>29.宣传功能：支持设置节目单，支持进行图片与海报播放设置，可实时预览图片内容，可以</w:t>
            </w:r>
            <w:proofErr w:type="gramStart"/>
            <w:r>
              <w:rPr>
                <w:rFonts w:ascii="宋体" w:hAnsi="宋体" w:cs="宋体" w:hint="eastAsia"/>
                <w:color w:val="000000"/>
                <w:kern w:val="0"/>
                <w:szCs w:val="21"/>
                <w:lang w:bidi="ar"/>
              </w:rPr>
              <w:t>选择轮播的</w:t>
            </w:r>
            <w:proofErr w:type="gramEnd"/>
            <w:r>
              <w:rPr>
                <w:rFonts w:ascii="宋体" w:hAnsi="宋体" w:cs="宋体" w:hint="eastAsia"/>
                <w:color w:val="000000"/>
                <w:kern w:val="0"/>
                <w:szCs w:val="21"/>
                <w:lang w:bidi="ar"/>
              </w:rPr>
              <w:t>间隔时长及图片尺寸的展示方式；支持进行视频播放设置，可实时预览视频内容，可以选择视频的播放次数及视频的播放声音。</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套</w:t>
            </w:r>
          </w:p>
        </w:tc>
        <w:tc>
          <w:tcPr>
            <w:tcW w:w="6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73</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12</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技术服务费</w:t>
            </w:r>
          </w:p>
        </w:tc>
        <w:tc>
          <w:tcPr>
            <w:tcW w:w="7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156套多媒体更换操作系统调试，新增运</w:t>
            </w:r>
            <w:proofErr w:type="gramStart"/>
            <w:r>
              <w:rPr>
                <w:rFonts w:ascii="宋体" w:hAnsi="宋体" w:cs="宋体" w:hint="eastAsia"/>
                <w:color w:val="000000"/>
                <w:kern w:val="0"/>
                <w:szCs w:val="21"/>
                <w:lang w:bidi="ar"/>
              </w:rPr>
              <w:t>维软件</w:t>
            </w:r>
            <w:proofErr w:type="gramEnd"/>
            <w:r>
              <w:rPr>
                <w:rFonts w:ascii="宋体" w:hAnsi="宋体" w:cs="宋体" w:hint="eastAsia"/>
                <w:color w:val="000000"/>
                <w:kern w:val="0"/>
                <w:szCs w:val="21"/>
                <w:lang w:bidi="ar"/>
              </w:rPr>
              <w:t>和原有83的</w:t>
            </w:r>
            <w:proofErr w:type="gramStart"/>
            <w:r>
              <w:rPr>
                <w:rFonts w:ascii="宋体" w:hAnsi="宋体" w:cs="宋体" w:hint="eastAsia"/>
                <w:color w:val="000000"/>
                <w:kern w:val="0"/>
                <w:szCs w:val="21"/>
                <w:lang w:bidi="ar"/>
              </w:rPr>
              <w:t>套运维软件</w:t>
            </w:r>
            <w:proofErr w:type="gramEnd"/>
            <w:r>
              <w:rPr>
                <w:rFonts w:ascii="宋体" w:hAnsi="宋体" w:cs="宋体" w:hint="eastAsia"/>
                <w:color w:val="000000"/>
                <w:kern w:val="0"/>
                <w:szCs w:val="21"/>
                <w:lang w:bidi="ar"/>
              </w:rPr>
              <w:t>安装调试，统一管控整合，培训等</w:t>
            </w:r>
          </w:p>
        </w:tc>
        <w:tc>
          <w:tcPr>
            <w:tcW w:w="5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套</w:t>
            </w:r>
          </w:p>
        </w:tc>
        <w:tc>
          <w:tcPr>
            <w:tcW w:w="6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156</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网线</w:t>
            </w:r>
          </w:p>
        </w:tc>
        <w:tc>
          <w:tcPr>
            <w:tcW w:w="7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六类非屏蔽双绞线，国标，一箱不低于300米</w:t>
            </w:r>
          </w:p>
        </w:tc>
        <w:tc>
          <w:tcPr>
            <w:tcW w:w="5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箱</w:t>
            </w:r>
          </w:p>
        </w:tc>
        <w:tc>
          <w:tcPr>
            <w:tcW w:w="6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20</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电源线</w:t>
            </w:r>
          </w:p>
        </w:tc>
        <w:tc>
          <w:tcPr>
            <w:tcW w:w="7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3*1平方护套线，国标</w:t>
            </w:r>
          </w:p>
        </w:tc>
        <w:tc>
          <w:tcPr>
            <w:tcW w:w="5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米</w:t>
            </w:r>
          </w:p>
        </w:tc>
        <w:tc>
          <w:tcPr>
            <w:tcW w:w="6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1200</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辅料</w:t>
            </w:r>
          </w:p>
        </w:tc>
        <w:tc>
          <w:tcPr>
            <w:tcW w:w="7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包含水晶头，PVC管线，绝缘胶带、膨胀螺丝、电源插线板等</w:t>
            </w:r>
          </w:p>
        </w:tc>
        <w:tc>
          <w:tcPr>
            <w:tcW w:w="5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项</w:t>
            </w:r>
          </w:p>
        </w:tc>
        <w:tc>
          <w:tcPr>
            <w:tcW w:w="6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综合布线</w:t>
            </w:r>
          </w:p>
        </w:tc>
        <w:tc>
          <w:tcPr>
            <w:tcW w:w="7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设备综合布线以及安装等</w:t>
            </w:r>
          </w:p>
        </w:tc>
        <w:tc>
          <w:tcPr>
            <w:tcW w:w="5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项</w:t>
            </w:r>
          </w:p>
        </w:tc>
        <w:tc>
          <w:tcPr>
            <w:tcW w:w="6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 xml:space="preserve">1 </w:t>
            </w:r>
          </w:p>
        </w:tc>
      </w:tr>
      <w:tr w:rsidR="0067391A">
        <w:trPr>
          <w:trHeight w:val="400"/>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调试费</w:t>
            </w:r>
          </w:p>
        </w:tc>
        <w:tc>
          <w:tcPr>
            <w:tcW w:w="713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安防系统设备调试，与学校已有设备进行对接（本部有700余点位，分校有200余点位），将原有安防设备全部整合到平台</w:t>
            </w:r>
          </w:p>
        </w:tc>
        <w:tc>
          <w:tcPr>
            <w:tcW w:w="5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项</w:t>
            </w:r>
          </w:p>
        </w:tc>
        <w:tc>
          <w:tcPr>
            <w:tcW w:w="6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7391A" w:rsidRDefault="00F67EDE">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r>
    </w:tbl>
    <w:p w:rsidR="0067391A" w:rsidRDefault="0067391A">
      <w:pPr>
        <w:rPr>
          <w:b/>
          <w:bCs/>
        </w:rPr>
      </w:pPr>
    </w:p>
    <w:p w:rsidR="0067391A" w:rsidRDefault="00F67EDE">
      <w:pPr>
        <w:rPr>
          <w:rFonts w:ascii="宋体" w:hAnsi="宋体" w:cs="宋体"/>
          <w:b/>
          <w:bCs/>
          <w:color w:val="000000"/>
          <w:kern w:val="0"/>
          <w:sz w:val="24"/>
          <w:lang w:bidi="ar"/>
        </w:rPr>
      </w:pPr>
      <w:r>
        <w:rPr>
          <w:rFonts w:hint="eastAsia"/>
          <w:b/>
          <w:bCs/>
        </w:rPr>
        <w:t>附件一：</w:t>
      </w:r>
      <w:r>
        <w:rPr>
          <w:rFonts w:ascii="宋体" w:hAnsi="宋体" w:cs="宋体" w:hint="eastAsia"/>
          <w:b/>
          <w:bCs/>
          <w:color w:val="000000"/>
          <w:kern w:val="0"/>
          <w:sz w:val="24"/>
          <w:lang w:bidi="ar"/>
        </w:rPr>
        <w:t>考试专用电脑</w:t>
      </w:r>
    </w:p>
    <w:p w:rsidR="0067391A" w:rsidRDefault="0067391A">
      <w:pPr>
        <w:pStyle w:val="a4"/>
      </w:pPr>
    </w:p>
    <w:tbl>
      <w:tblPr>
        <w:tblW w:w="5134" w:type="pct"/>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
        <w:gridCol w:w="853"/>
        <w:gridCol w:w="2681"/>
        <w:gridCol w:w="4657"/>
      </w:tblGrid>
      <w:tr w:rsidR="0067391A">
        <w:trPr>
          <w:trHeight w:val="23"/>
        </w:trPr>
        <w:tc>
          <w:tcPr>
            <w:tcW w:w="323" w:type="pct"/>
            <w:vAlign w:val="center"/>
          </w:tcPr>
          <w:p w:rsidR="0067391A" w:rsidRDefault="00F67EDE">
            <w:pPr>
              <w:widowControl/>
              <w:spacing w:line="360" w:lineRule="auto"/>
              <w:jc w:val="center"/>
              <w:textAlignment w:val="center"/>
              <w:rPr>
                <w:rFonts w:ascii="宋体" w:hAnsi="宋体" w:cs="宋体"/>
                <w:color w:val="000000"/>
                <w:szCs w:val="21"/>
              </w:rPr>
            </w:pPr>
            <w:bookmarkStart w:id="57" w:name="OLE_LINK8"/>
            <w:bookmarkStart w:id="58" w:name="OLE_LINK9"/>
            <w:r>
              <w:rPr>
                <w:rStyle w:val="font51"/>
                <w:rFonts w:hint="default"/>
                <w:sz w:val="21"/>
                <w:szCs w:val="21"/>
                <w:lang w:bidi="ar"/>
              </w:rPr>
              <w:t>序号</w:t>
            </w:r>
          </w:p>
        </w:tc>
        <w:tc>
          <w:tcPr>
            <w:tcW w:w="487" w:type="pct"/>
            <w:vAlign w:val="center"/>
          </w:tcPr>
          <w:p w:rsidR="0067391A" w:rsidRDefault="00284AE4">
            <w:pPr>
              <w:widowControl/>
              <w:spacing w:line="360" w:lineRule="auto"/>
              <w:jc w:val="center"/>
              <w:textAlignment w:val="center"/>
              <w:rPr>
                <w:rStyle w:val="font51"/>
                <w:rFonts w:hint="default"/>
                <w:sz w:val="21"/>
                <w:szCs w:val="21"/>
                <w:lang w:bidi="ar"/>
              </w:rPr>
            </w:pPr>
            <w:hyperlink w:anchor="Table2!A1" w:history="1">
              <w:r w:rsidR="00F67EDE">
                <w:rPr>
                  <w:rStyle w:val="font51"/>
                  <w:rFonts w:hint="default"/>
                  <w:sz w:val="21"/>
                  <w:szCs w:val="21"/>
                  <w:lang w:bidi="ar"/>
                </w:rPr>
                <w:t>一级指标1</w:t>
              </w:r>
            </w:hyperlink>
          </w:p>
        </w:tc>
        <w:tc>
          <w:tcPr>
            <w:tcW w:w="1531" w:type="pct"/>
            <w:vAlign w:val="center"/>
          </w:tcPr>
          <w:p w:rsidR="0067391A" w:rsidRDefault="00F67EDE">
            <w:pPr>
              <w:widowControl/>
              <w:spacing w:line="360" w:lineRule="auto"/>
              <w:jc w:val="center"/>
              <w:textAlignment w:val="center"/>
              <w:rPr>
                <w:rStyle w:val="font51"/>
                <w:rFonts w:hint="default"/>
                <w:sz w:val="21"/>
                <w:szCs w:val="21"/>
                <w:lang w:bidi="ar"/>
              </w:rPr>
            </w:pPr>
            <w:r>
              <w:rPr>
                <w:rStyle w:val="font51"/>
                <w:rFonts w:hint="default"/>
                <w:sz w:val="21"/>
                <w:szCs w:val="21"/>
                <w:lang w:bidi="ar"/>
              </w:rPr>
              <w:t>二级指标1</w:t>
            </w:r>
          </w:p>
        </w:tc>
        <w:tc>
          <w:tcPr>
            <w:tcW w:w="2659" w:type="pct"/>
            <w:vAlign w:val="center"/>
          </w:tcPr>
          <w:p w:rsidR="0067391A" w:rsidRDefault="00F67EDE">
            <w:pPr>
              <w:widowControl/>
              <w:spacing w:line="360" w:lineRule="auto"/>
              <w:jc w:val="center"/>
              <w:textAlignment w:val="center"/>
              <w:rPr>
                <w:rStyle w:val="font51"/>
                <w:rFonts w:hint="default"/>
                <w:sz w:val="21"/>
                <w:szCs w:val="21"/>
                <w:lang w:bidi="ar"/>
              </w:rPr>
            </w:pPr>
            <w:r>
              <w:rPr>
                <w:rStyle w:val="font51"/>
                <w:rFonts w:hint="default"/>
                <w:sz w:val="21"/>
                <w:szCs w:val="21"/>
                <w:lang w:bidi="ar"/>
              </w:rPr>
              <w:t>指标要求</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w:t>
            </w:r>
          </w:p>
        </w:tc>
        <w:tc>
          <w:tcPr>
            <w:tcW w:w="487" w:type="pc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CPU规格</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CPU 信息</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w:t>
            </w:r>
            <w:proofErr w:type="gramStart"/>
            <w:r>
              <w:rPr>
                <w:rStyle w:val="font61"/>
                <w:rFonts w:hint="default"/>
                <w:sz w:val="21"/>
                <w:szCs w:val="21"/>
                <w:lang w:bidi="ar"/>
              </w:rPr>
              <w:t>内核数</w:t>
            </w:r>
            <w:proofErr w:type="gramEnd"/>
            <w:r>
              <w:rPr>
                <w:rStyle w:val="font61"/>
                <w:rFonts w:hint="default"/>
                <w:sz w:val="21"/>
                <w:szCs w:val="21"/>
                <w:lang w:bidi="ar"/>
              </w:rPr>
              <w:t>8；总</w:t>
            </w:r>
            <w:proofErr w:type="gramStart"/>
            <w:r>
              <w:rPr>
                <w:rStyle w:val="font61"/>
                <w:rFonts w:hint="default"/>
                <w:sz w:val="21"/>
                <w:szCs w:val="21"/>
                <w:lang w:bidi="ar"/>
              </w:rPr>
              <w:t>线程数</w:t>
            </w:r>
            <w:proofErr w:type="gramEnd"/>
            <w:r>
              <w:rPr>
                <w:rStyle w:val="font61"/>
                <w:rFonts w:hint="default"/>
                <w:sz w:val="21"/>
                <w:szCs w:val="21"/>
                <w:lang w:bidi="ar"/>
              </w:rPr>
              <w:t xml:space="preserve">12；缓存12M；主频2.0GHz </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2</w:t>
            </w:r>
          </w:p>
        </w:tc>
        <w:tc>
          <w:tcPr>
            <w:tcW w:w="487"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内存规格</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内存配置容量</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16G</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3</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内存类型</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DDR4</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4</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内存条配置数量（</w:t>
            </w:r>
            <w:proofErr w:type="gramStart"/>
            <w:r>
              <w:rPr>
                <w:rStyle w:val="font61"/>
                <w:rFonts w:hint="default"/>
                <w:sz w:val="21"/>
                <w:szCs w:val="21"/>
                <w:lang w:bidi="ar"/>
              </w:rPr>
              <w:t>板载内存</w:t>
            </w:r>
            <w:proofErr w:type="gramEnd"/>
            <w:r>
              <w:rPr>
                <w:rStyle w:val="font61"/>
                <w:rFonts w:hint="default"/>
                <w:sz w:val="21"/>
                <w:szCs w:val="21"/>
                <w:lang w:bidi="ar"/>
              </w:rPr>
              <w:t>不涉及）</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2个</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lastRenderedPageBreak/>
              <w:t>5</w:t>
            </w:r>
          </w:p>
        </w:tc>
        <w:tc>
          <w:tcPr>
            <w:tcW w:w="487"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主板规格</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主板集成模块</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与CPU相匹配</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6</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主板支持CPU 和内存情况</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X86架构处理器；DDR4内存</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7</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主板内置PCIe 插槽数量</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8</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特殊孔位及接口</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9</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单内存插槽最大可支持容量（</w:t>
            </w:r>
            <w:proofErr w:type="gramStart"/>
            <w:r>
              <w:rPr>
                <w:rStyle w:val="font61"/>
                <w:rFonts w:hint="default"/>
                <w:sz w:val="21"/>
                <w:szCs w:val="21"/>
                <w:lang w:bidi="ar"/>
              </w:rPr>
              <w:t>板载内存</w:t>
            </w:r>
            <w:proofErr w:type="gramEnd"/>
            <w:r>
              <w:rPr>
                <w:rStyle w:val="font61"/>
                <w:rFonts w:hint="default"/>
                <w:sz w:val="21"/>
                <w:szCs w:val="21"/>
                <w:lang w:bidi="ar"/>
              </w:rPr>
              <w:t>不涉及）</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16G</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10</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内存插槽满配时提供的最高内存总容量</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16G</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11</w:t>
            </w:r>
          </w:p>
        </w:tc>
        <w:tc>
          <w:tcPr>
            <w:tcW w:w="487"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存储设备规格</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固态盘数量</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1个</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12</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固态存储容量</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1T SSD</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13</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机械硬盘数量</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14</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机械硬盘总容量</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15</w:t>
            </w:r>
          </w:p>
        </w:tc>
        <w:tc>
          <w:tcPr>
            <w:tcW w:w="487"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存储设备规格</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机械硬盘转速</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16</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机械硬盘接口协议</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17</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机械硬盘形态</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18</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固态存储接口协议</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NVMe</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19</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固态存储形态</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M.2</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20</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存储设备</w:t>
            </w:r>
            <w:proofErr w:type="gramStart"/>
            <w:r>
              <w:rPr>
                <w:rStyle w:val="font61"/>
                <w:rFonts w:hint="default"/>
                <w:sz w:val="21"/>
                <w:szCs w:val="21"/>
                <w:lang w:bidi="ar"/>
              </w:rPr>
              <w:t>扩展盘位</w:t>
            </w:r>
            <w:proofErr w:type="gramEnd"/>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21</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存储设备其他参与要求</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22</w:t>
            </w:r>
          </w:p>
        </w:tc>
        <w:tc>
          <w:tcPr>
            <w:tcW w:w="487"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显卡规格</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显</w:t>
            </w:r>
            <w:proofErr w:type="gramStart"/>
            <w:r>
              <w:rPr>
                <w:rStyle w:val="font61"/>
                <w:rFonts w:hint="default"/>
                <w:sz w:val="21"/>
                <w:szCs w:val="21"/>
                <w:lang w:bidi="ar"/>
              </w:rPr>
              <w:t>卡类型</w:t>
            </w:r>
            <w:proofErr w:type="gramEnd"/>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集成显卡</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23</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独立显</w:t>
            </w:r>
            <w:proofErr w:type="gramStart"/>
            <w:r>
              <w:rPr>
                <w:rStyle w:val="font61"/>
                <w:rFonts w:hint="default"/>
                <w:sz w:val="21"/>
                <w:szCs w:val="21"/>
                <w:lang w:bidi="ar"/>
              </w:rPr>
              <w:t>卡显存类型</w:t>
            </w:r>
            <w:proofErr w:type="gramEnd"/>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24</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独立显</w:t>
            </w:r>
            <w:proofErr w:type="gramStart"/>
            <w:r>
              <w:rPr>
                <w:rStyle w:val="font61"/>
                <w:rFonts w:hint="default"/>
                <w:sz w:val="21"/>
                <w:szCs w:val="21"/>
                <w:lang w:bidi="ar"/>
              </w:rPr>
              <w:t>卡显存位宽</w:t>
            </w:r>
            <w:proofErr w:type="gramEnd"/>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25</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独立</w:t>
            </w:r>
            <w:proofErr w:type="gramStart"/>
            <w:r>
              <w:rPr>
                <w:rStyle w:val="font61"/>
                <w:rFonts w:hint="default"/>
                <w:sz w:val="21"/>
                <w:szCs w:val="21"/>
                <w:lang w:bidi="ar"/>
              </w:rPr>
              <w:t>显卡显存</w:t>
            </w:r>
            <w:proofErr w:type="gramEnd"/>
            <w:r>
              <w:rPr>
                <w:rStyle w:val="font61"/>
                <w:rFonts w:hint="default"/>
                <w:sz w:val="21"/>
                <w:szCs w:val="21"/>
                <w:lang w:bidi="ar"/>
              </w:rPr>
              <w:t>容量</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26</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独立显卡接口协议</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27</w:t>
            </w:r>
          </w:p>
        </w:tc>
        <w:tc>
          <w:tcPr>
            <w:tcW w:w="487"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显示设备规格</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proofErr w:type="gramStart"/>
            <w:r>
              <w:rPr>
                <w:rStyle w:val="font61"/>
                <w:rFonts w:hint="default"/>
                <w:sz w:val="21"/>
                <w:szCs w:val="21"/>
                <w:lang w:bidi="ar"/>
              </w:rPr>
              <w:t>显示屏屏占比</w:t>
            </w:r>
            <w:proofErr w:type="gramEnd"/>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≥92%</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28</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显示屏分辨率</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 xml:space="preserve">1920×1080 </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29</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显示屏像素密度</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30</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显示屏可视角度</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178°可视角度</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31</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显示屏尺寸</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 xml:space="preserve">23.8英寸；75hz刷新率屏幕 </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32</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显示屏屏幕比例</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16:9</w:t>
            </w:r>
          </w:p>
        </w:tc>
      </w:tr>
      <w:tr w:rsidR="0067391A">
        <w:trPr>
          <w:trHeight w:val="23"/>
        </w:trPr>
        <w:tc>
          <w:tcPr>
            <w:tcW w:w="323"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33</w:t>
            </w:r>
          </w:p>
        </w:tc>
        <w:tc>
          <w:tcPr>
            <w:tcW w:w="487" w:type="pct"/>
            <w:vMerge/>
            <w:shd w:val="clear" w:color="auto" w:fill="FFFF00"/>
          </w:tcPr>
          <w:p w:rsidR="0067391A" w:rsidRDefault="0067391A">
            <w:pPr>
              <w:spacing w:line="360" w:lineRule="auto"/>
              <w:jc w:val="left"/>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显示器边框颜色</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黑色</w:t>
            </w:r>
          </w:p>
        </w:tc>
      </w:tr>
      <w:tr w:rsidR="0067391A">
        <w:trPr>
          <w:trHeight w:val="23"/>
        </w:trPr>
        <w:tc>
          <w:tcPr>
            <w:tcW w:w="323"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lastRenderedPageBreak/>
              <w:t>34</w:t>
            </w:r>
          </w:p>
        </w:tc>
        <w:tc>
          <w:tcPr>
            <w:tcW w:w="487" w:type="pct"/>
            <w:vMerge/>
            <w:shd w:val="clear" w:color="auto" w:fill="FFFF00"/>
          </w:tcPr>
          <w:p w:rsidR="0067391A" w:rsidRDefault="0067391A">
            <w:pPr>
              <w:spacing w:line="360" w:lineRule="auto"/>
              <w:jc w:val="left"/>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显示屏防蓝光</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低蓝光</w:t>
            </w:r>
          </w:p>
        </w:tc>
      </w:tr>
      <w:tr w:rsidR="0067391A">
        <w:trPr>
          <w:trHeight w:val="23"/>
        </w:trPr>
        <w:tc>
          <w:tcPr>
            <w:tcW w:w="323"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35</w:t>
            </w:r>
          </w:p>
        </w:tc>
        <w:tc>
          <w:tcPr>
            <w:tcW w:w="487" w:type="pct"/>
            <w:vMerge/>
            <w:shd w:val="clear" w:color="auto" w:fill="FFFF00"/>
          </w:tcPr>
          <w:p w:rsidR="0067391A" w:rsidRDefault="0067391A">
            <w:pPr>
              <w:spacing w:line="360" w:lineRule="auto"/>
              <w:jc w:val="left"/>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显示屏低频闪</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无频闪</w:t>
            </w:r>
          </w:p>
        </w:tc>
      </w:tr>
      <w:tr w:rsidR="0067391A">
        <w:trPr>
          <w:trHeight w:val="23"/>
        </w:trPr>
        <w:tc>
          <w:tcPr>
            <w:tcW w:w="323"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36</w:t>
            </w:r>
          </w:p>
        </w:tc>
        <w:tc>
          <w:tcPr>
            <w:tcW w:w="487" w:type="pct"/>
            <w:vMerge/>
            <w:shd w:val="clear" w:color="auto" w:fill="FFFF00"/>
          </w:tcPr>
          <w:p w:rsidR="0067391A" w:rsidRDefault="0067391A">
            <w:pPr>
              <w:spacing w:line="360" w:lineRule="auto"/>
              <w:jc w:val="left"/>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显示屏防炫目</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37</w:t>
            </w:r>
          </w:p>
        </w:tc>
        <w:tc>
          <w:tcPr>
            <w:tcW w:w="487"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外设规格</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传声器数量</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二合一接口1个</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38</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扬声器数量</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2个</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39</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鼠标数量</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1个</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40</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键盘数量</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1个</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41</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摄像头数量</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1个</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42</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光驱数量</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43</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键盘按键数目</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61 键/86 键/101 键/104 键等</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44</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摄像头像素</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 xml:space="preserve">200万 </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45</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摄像头分辨率</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46</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扬声器功率</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2.5W/</w:t>
            </w:r>
            <w:proofErr w:type="gramStart"/>
            <w:r>
              <w:rPr>
                <w:rStyle w:val="font61"/>
                <w:rFonts w:hint="default"/>
                <w:sz w:val="21"/>
                <w:szCs w:val="21"/>
                <w:lang w:bidi="ar"/>
              </w:rPr>
              <w:t>个</w:t>
            </w:r>
            <w:proofErr w:type="gramEnd"/>
            <w:r>
              <w:rPr>
                <w:rStyle w:val="font61"/>
                <w:rFonts w:hint="default"/>
                <w:sz w:val="21"/>
                <w:szCs w:val="21"/>
                <w:lang w:bidi="ar"/>
              </w:rPr>
              <w:t xml:space="preserve"> </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47</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扬声器频率范围</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48</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扬声器总谐波失真</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49</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扬声器最大声压级</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50</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proofErr w:type="gramStart"/>
            <w:r>
              <w:rPr>
                <w:rStyle w:val="font61"/>
                <w:rFonts w:hint="default"/>
                <w:sz w:val="21"/>
                <w:szCs w:val="21"/>
                <w:lang w:bidi="ar"/>
              </w:rPr>
              <w:t>键盘键程</w:t>
            </w:r>
            <w:proofErr w:type="gramEnd"/>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51</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键盘按键压力</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52</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键盘颜色</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黑色</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53</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键盘连接方式</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有线</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54</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有线键盘连接线</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55</w:t>
            </w:r>
          </w:p>
        </w:tc>
        <w:tc>
          <w:tcPr>
            <w:tcW w:w="487" w:type="pct"/>
            <w:vMerge/>
            <w:shd w:val="clear" w:color="auto" w:fill="FFFF00"/>
          </w:tcPr>
          <w:p w:rsidR="0067391A" w:rsidRDefault="0067391A">
            <w:pPr>
              <w:spacing w:line="360" w:lineRule="auto"/>
              <w:jc w:val="left"/>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键盘其他要求</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56</w:t>
            </w:r>
          </w:p>
        </w:tc>
        <w:tc>
          <w:tcPr>
            <w:tcW w:w="487" w:type="pct"/>
            <w:vMerge/>
            <w:shd w:val="clear" w:color="auto" w:fill="FFFF00"/>
          </w:tcPr>
          <w:p w:rsidR="0067391A" w:rsidRDefault="0067391A">
            <w:pPr>
              <w:spacing w:line="360" w:lineRule="auto"/>
              <w:jc w:val="left"/>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鼠标连接方式</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有线</w:t>
            </w:r>
          </w:p>
        </w:tc>
      </w:tr>
      <w:tr w:rsidR="0067391A">
        <w:trPr>
          <w:trHeight w:val="23"/>
        </w:trPr>
        <w:tc>
          <w:tcPr>
            <w:tcW w:w="323"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57</w:t>
            </w:r>
          </w:p>
        </w:tc>
        <w:tc>
          <w:tcPr>
            <w:tcW w:w="487" w:type="pct"/>
            <w:vMerge/>
            <w:shd w:val="clear" w:color="auto" w:fill="FFFF00"/>
          </w:tcPr>
          <w:p w:rsidR="0067391A" w:rsidRDefault="0067391A">
            <w:pPr>
              <w:spacing w:line="360" w:lineRule="auto"/>
              <w:jc w:val="left"/>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有线鼠标连接线</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58</w:t>
            </w:r>
          </w:p>
        </w:tc>
        <w:tc>
          <w:tcPr>
            <w:tcW w:w="487" w:type="pct"/>
            <w:vMerge/>
            <w:shd w:val="clear" w:color="auto" w:fill="FFFF00"/>
          </w:tcPr>
          <w:p w:rsidR="0067391A" w:rsidRDefault="0067391A">
            <w:pPr>
              <w:spacing w:line="360" w:lineRule="auto"/>
              <w:jc w:val="left"/>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鼠标 DPI分辨率</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59</w:t>
            </w:r>
          </w:p>
        </w:tc>
        <w:tc>
          <w:tcPr>
            <w:tcW w:w="487" w:type="pct"/>
            <w:vMerge/>
            <w:shd w:val="clear" w:color="auto" w:fill="FFFF00"/>
          </w:tcPr>
          <w:p w:rsidR="0067391A" w:rsidRDefault="0067391A">
            <w:pPr>
              <w:spacing w:line="360" w:lineRule="auto"/>
              <w:jc w:val="left"/>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鼠标颜色</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黑色</w:t>
            </w:r>
          </w:p>
        </w:tc>
      </w:tr>
      <w:tr w:rsidR="0067391A">
        <w:trPr>
          <w:trHeight w:val="23"/>
        </w:trPr>
        <w:tc>
          <w:tcPr>
            <w:tcW w:w="323"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60</w:t>
            </w:r>
          </w:p>
        </w:tc>
        <w:tc>
          <w:tcPr>
            <w:tcW w:w="487" w:type="pct"/>
            <w:vMerge/>
            <w:shd w:val="clear" w:color="auto" w:fill="FFFF00"/>
          </w:tcPr>
          <w:p w:rsidR="0067391A" w:rsidRDefault="0067391A">
            <w:pPr>
              <w:spacing w:line="360" w:lineRule="auto"/>
              <w:jc w:val="left"/>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鼠标其他要求</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61</w:t>
            </w:r>
          </w:p>
        </w:tc>
        <w:tc>
          <w:tcPr>
            <w:tcW w:w="487" w:type="pct"/>
            <w:vMerge/>
            <w:shd w:val="clear" w:color="auto" w:fill="FFFF00"/>
          </w:tcPr>
          <w:p w:rsidR="0067391A" w:rsidRDefault="0067391A">
            <w:pPr>
              <w:spacing w:line="360" w:lineRule="auto"/>
              <w:jc w:val="left"/>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内置光驱</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62</w:t>
            </w:r>
          </w:p>
        </w:tc>
        <w:tc>
          <w:tcPr>
            <w:tcW w:w="487"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网络设备规格</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有线网卡数量</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1个</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63</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无线网卡及天线数量</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1个</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64</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单无线网卡天线数量</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lastRenderedPageBreak/>
              <w:t>65</w:t>
            </w:r>
          </w:p>
        </w:tc>
        <w:tc>
          <w:tcPr>
            <w:tcW w:w="487"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外部接口规格</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USB 接口数量</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≥7个USB接口(其中至少4个USB 3.2 G2接口、1个TYPEC) 要求主板原生非转接</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66</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视频接口数量</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 xml:space="preserve">1个 </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67</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音频接口数量</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 xml:space="preserve">3个 </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68</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rPr>
              <w:t>存储卡接口数量</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69</w:t>
            </w:r>
          </w:p>
        </w:tc>
        <w:tc>
          <w:tcPr>
            <w:tcW w:w="487"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整机基础规格</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整机外观</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升降旋转支架，升降距离≥125mm</w:t>
            </w:r>
          </w:p>
        </w:tc>
      </w:tr>
      <w:tr w:rsidR="0067391A">
        <w:trPr>
          <w:trHeight w:val="23"/>
        </w:trPr>
        <w:tc>
          <w:tcPr>
            <w:tcW w:w="323" w:type="pct"/>
            <w:shd w:val="clear" w:color="auto" w:fill="auto"/>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70</w:t>
            </w:r>
          </w:p>
        </w:tc>
        <w:tc>
          <w:tcPr>
            <w:tcW w:w="487" w:type="pct"/>
            <w:vMerge/>
            <w:shd w:val="clear" w:color="auto" w:fill="FFFF00"/>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整机结构</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71</w:t>
            </w:r>
          </w:p>
        </w:tc>
        <w:tc>
          <w:tcPr>
            <w:tcW w:w="487" w:type="pct"/>
            <w:vMerge/>
            <w:shd w:val="clear" w:color="auto" w:fill="FFFF00"/>
          </w:tcPr>
          <w:p w:rsidR="0067391A" w:rsidRDefault="0067391A">
            <w:pPr>
              <w:spacing w:line="360" w:lineRule="auto"/>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机箱防护要求</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72</w:t>
            </w:r>
          </w:p>
        </w:tc>
        <w:tc>
          <w:tcPr>
            <w:tcW w:w="487" w:type="pct"/>
            <w:vMerge/>
            <w:shd w:val="clear" w:color="auto" w:fill="FFFF00"/>
          </w:tcPr>
          <w:p w:rsidR="0067391A" w:rsidRDefault="0067391A">
            <w:pPr>
              <w:spacing w:line="360" w:lineRule="auto"/>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整机噪音</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a)产品工作在空闲状态下，产品的声功率级应不超过1.5Bel；b) 产品通过电磁辐射B级试验，低于国家标准10dB；c)通过有关人体辐射的电磁测量方法，低频磁场辐射值不高于0.62%</w:t>
            </w:r>
          </w:p>
        </w:tc>
      </w:tr>
      <w:tr w:rsidR="0067391A">
        <w:trPr>
          <w:trHeight w:val="23"/>
        </w:trPr>
        <w:tc>
          <w:tcPr>
            <w:tcW w:w="323"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73</w:t>
            </w:r>
          </w:p>
        </w:tc>
        <w:tc>
          <w:tcPr>
            <w:tcW w:w="487" w:type="pct"/>
            <w:vMerge/>
            <w:shd w:val="clear" w:color="auto" w:fill="FFFF00"/>
          </w:tcPr>
          <w:p w:rsidR="0067391A" w:rsidRDefault="0067391A">
            <w:pPr>
              <w:spacing w:line="360" w:lineRule="auto"/>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整机散热</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74</w:t>
            </w:r>
          </w:p>
        </w:tc>
        <w:tc>
          <w:tcPr>
            <w:tcW w:w="487" w:type="pct"/>
            <w:vMerge/>
            <w:shd w:val="clear" w:color="auto" w:fill="FFFF00"/>
          </w:tcPr>
          <w:p w:rsidR="0067391A" w:rsidRDefault="0067391A">
            <w:pPr>
              <w:spacing w:line="360" w:lineRule="auto"/>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整机能效限定值</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75</w:t>
            </w:r>
          </w:p>
        </w:tc>
        <w:tc>
          <w:tcPr>
            <w:tcW w:w="487" w:type="pct"/>
            <w:vMerge/>
            <w:shd w:val="clear" w:color="auto" w:fill="FFFF00"/>
          </w:tcPr>
          <w:p w:rsidR="0067391A" w:rsidRDefault="0067391A">
            <w:pPr>
              <w:spacing w:line="360" w:lineRule="auto"/>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机身材质</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塑料/金属等</w:t>
            </w:r>
          </w:p>
        </w:tc>
      </w:tr>
      <w:tr w:rsidR="0067391A">
        <w:trPr>
          <w:trHeight w:val="23"/>
        </w:trPr>
        <w:tc>
          <w:tcPr>
            <w:tcW w:w="323"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76</w:t>
            </w:r>
          </w:p>
        </w:tc>
        <w:tc>
          <w:tcPr>
            <w:tcW w:w="487" w:type="pct"/>
            <w:vMerge/>
            <w:shd w:val="clear" w:color="auto" w:fill="FFFF00"/>
          </w:tcPr>
          <w:p w:rsidR="0067391A" w:rsidRDefault="0067391A">
            <w:pPr>
              <w:spacing w:line="360" w:lineRule="auto"/>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机身颜色</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黑色</w:t>
            </w:r>
          </w:p>
        </w:tc>
      </w:tr>
      <w:tr w:rsidR="0067391A">
        <w:trPr>
          <w:trHeight w:val="23"/>
        </w:trPr>
        <w:tc>
          <w:tcPr>
            <w:tcW w:w="323"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77</w:t>
            </w:r>
          </w:p>
        </w:tc>
        <w:tc>
          <w:tcPr>
            <w:tcW w:w="487" w:type="pct"/>
            <w:vMerge/>
            <w:shd w:val="clear" w:color="auto" w:fill="FFFF00"/>
          </w:tcPr>
          <w:p w:rsidR="0067391A" w:rsidRDefault="0067391A">
            <w:pPr>
              <w:spacing w:line="360" w:lineRule="auto"/>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机箱尺寸容量</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≤60m×550mm×330mm（不含支架）</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78</w:t>
            </w:r>
          </w:p>
        </w:tc>
        <w:tc>
          <w:tcPr>
            <w:tcW w:w="487" w:type="pct"/>
            <w:vMerge w:val="restart"/>
            <w:vAlign w:val="center"/>
          </w:tcPr>
          <w:p w:rsidR="0067391A" w:rsidRDefault="00F67EDE">
            <w:pPr>
              <w:widowControl/>
              <w:spacing w:line="360" w:lineRule="auto"/>
              <w:jc w:val="center"/>
              <w:textAlignment w:val="center"/>
              <w:rPr>
                <w:rStyle w:val="font61"/>
                <w:rFonts w:hint="default"/>
                <w:sz w:val="21"/>
                <w:szCs w:val="21"/>
                <w:lang w:bidi="ar"/>
              </w:rPr>
            </w:pPr>
            <w:r>
              <w:rPr>
                <w:rStyle w:val="font61"/>
                <w:rFonts w:hint="default"/>
                <w:sz w:val="21"/>
                <w:szCs w:val="21"/>
                <w:lang w:bidi="ar"/>
              </w:rPr>
              <w:t>CPU性能</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CPU 物理核数</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8核</w:t>
            </w:r>
          </w:p>
        </w:tc>
      </w:tr>
      <w:tr w:rsidR="0067391A">
        <w:trPr>
          <w:trHeight w:val="23"/>
        </w:trPr>
        <w:tc>
          <w:tcPr>
            <w:tcW w:w="323"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79</w:t>
            </w:r>
          </w:p>
        </w:tc>
        <w:tc>
          <w:tcPr>
            <w:tcW w:w="487" w:type="pct"/>
            <w:vMerge/>
            <w:shd w:val="clear" w:color="auto" w:fill="FFFF00"/>
          </w:tcPr>
          <w:p w:rsidR="0067391A" w:rsidRDefault="0067391A">
            <w:pPr>
              <w:spacing w:line="360" w:lineRule="auto"/>
              <w:jc w:val="left"/>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CPU 主频</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2.0GHz</w:t>
            </w:r>
          </w:p>
        </w:tc>
      </w:tr>
      <w:tr w:rsidR="0067391A">
        <w:trPr>
          <w:trHeight w:val="23"/>
        </w:trPr>
        <w:tc>
          <w:tcPr>
            <w:tcW w:w="323"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80</w:t>
            </w:r>
          </w:p>
        </w:tc>
        <w:tc>
          <w:tcPr>
            <w:tcW w:w="487" w:type="pct"/>
            <w:vMerge/>
            <w:shd w:val="clear" w:color="auto" w:fill="FFFF00"/>
          </w:tcPr>
          <w:p w:rsidR="0067391A" w:rsidRDefault="0067391A">
            <w:pPr>
              <w:spacing w:line="360" w:lineRule="auto"/>
              <w:jc w:val="left"/>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CPU 末级缓存容量</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 xml:space="preserve">12M  </w:t>
            </w:r>
          </w:p>
        </w:tc>
      </w:tr>
      <w:tr w:rsidR="0067391A">
        <w:trPr>
          <w:trHeight w:val="23"/>
        </w:trPr>
        <w:tc>
          <w:tcPr>
            <w:tcW w:w="323"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81</w:t>
            </w:r>
          </w:p>
        </w:tc>
        <w:tc>
          <w:tcPr>
            <w:tcW w:w="487" w:type="pct"/>
            <w:vMerge/>
            <w:shd w:val="clear" w:color="auto" w:fill="FFFF00"/>
          </w:tcPr>
          <w:p w:rsidR="0067391A" w:rsidRDefault="0067391A">
            <w:pPr>
              <w:spacing w:line="360" w:lineRule="auto"/>
              <w:jc w:val="left"/>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CPU 支持的内存最高速率</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5200MT/s</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82</w:t>
            </w:r>
          </w:p>
        </w:tc>
        <w:tc>
          <w:tcPr>
            <w:tcW w:w="487" w:type="pc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内存性能</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内存读写速率</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 xml:space="preserve">3200MT/s </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83</w:t>
            </w:r>
          </w:p>
        </w:tc>
        <w:tc>
          <w:tcPr>
            <w:tcW w:w="487"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显卡性能</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显示分辨率</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1920x1080</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84</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rPr>
              <w:t>显卡显示芯片核心频率</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85</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显存等效频率</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86</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rPr>
              <w:t>显卡可同时支持多屏显示数量</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87</w:t>
            </w:r>
          </w:p>
        </w:tc>
        <w:tc>
          <w:tcPr>
            <w:tcW w:w="487"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显示设备性能</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显示屏刷新率</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 xml:space="preserve">75Hz高刷新率 </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88</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显示屏位深</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89</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proofErr w:type="gramStart"/>
            <w:r>
              <w:rPr>
                <w:rStyle w:val="font61"/>
                <w:rFonts w:hint="default"/>
                <w:sz w:val="21"/>
                <w:szCs w:val="21"/>
                <w:lang w:bidi="ar"/>
              </w:rPr>
              <w:t>显示屏色域</w:t>
            </w:r>
            <w:proofErr w:type="gramEnd"/>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≥99% sRGB</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90</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proofErr w:type="gramStart"/>
            <w:r>
              <w:rPr>
                <w:rStyle w:val="font61"/>
                <w:rFonts w:hint="default"/>
                <w:sz w:val="21"/>
                <w:szCs w:val="21"/>
                <w:lang w:bidi="ar"/>
              </w:rPr>
              <w:t>显示屏色准</w:t>
            </w:r>
            <w:proofErr w:type="gramEnd"/>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lastRenderedPageBreak/>
              <w:t>91</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显示屏响应时间</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 xml:space="preserve">响应时间:18毫秒 </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92</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显示屏亮度</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250nit</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93</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显示屏亮度一致性</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94</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显示屏对比度</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 xml:space="preserve">1000:1 </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95</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显示屏其他参数</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96</w:t>
            </w:r>
          </w:p>
        </w:tc>
        <w:tc>
          <w:tcPr>
            <w:tcW w:w="487"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网络设备性能</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有线网卡速率</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1000Mbps</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97</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支持无线网络通信技术协议</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无线网卡</w:t>
            </w:r>
          </w:p>
        </w:tc>
      </w:tr>
      <w:tr w:rsidR="0067391A">
        <w:trPr>
          <w:trHeight w:val="23"/>
        </w:trPr>
        <w:tc>
          <w:tcPr>
            <w:tcW w:w="323"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98</w:t>
            </w:r>
          </w:p>
        </w:tc>
        <w:tc>
          <w:tcPr>
            <w:tcW w:w="487" w:type="pct"/>
            <w:vMerge/>
            <w:shd w:val="clear" w:color="auto" w:fill="FFFF00"/>
          </w:tcPr>
          <w:p w:rsidR="0067391A" w:rsidRDefault="0067391A">
            <w:pPr>
              <w:spacing w:line="360" w:lineRule="auto"/>
              <w:jc w:val="left"/>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无线网卡频宽</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99</w:t>
            </w:r>
          </w:p>
        </w:tc>
        <w:tc>
          <w:tcPr>
            <w:tcW w:w="487" w:type="pc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电源适配器性能</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电源适配器电源效率</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 xml:space="preserve">82% </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100</w:t>
            </w:r>
          </w:p>
        </w:tc>
        <w:tc>
          <w:tcPr>
            <w:tcW w:w="487"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主板功能</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内存扩展接口(</w:t>
            </w:r>
            <w:proofErr w:type="gramStart"/>
            <w:r>
              <w:rPr>
                <w:rStyle w:val="font61"/>
                <w:rFonts w:hint="default"/>
                <w:sz w:val="21"/>
                <w:szCs w:val="21"/>
                <w:lang w:bidi="ar"/>
              </w:rPr>
              <w:t>板载内存</w:t>
            </w:r>
            <w:proofErr w:type="gramEnd"/>
            <w:r>
              <w:rPr>
                <w:rStyle w:val="font61"/>
                <w:rFonts w:hint="default"/>
                <w:sz w:val="21"/>
                <w:szCs w:val="21"/>
                <w:lang w:bidi="ar"/>
              </w:rPr>
              <w:t>不涉及)</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2个</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101</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存储扩展接口(</w:t>
            </w:r>
            <w:proofErr w:type="gramStart"/>
            <w:r>
              <w:rPr>
                <w:rFonts w:ascii="宋体" w:hAnsi="宋体" w:cs="宋体" w:hint="eastAsia"/>
                <w:color w:val="000000"/>
                <w:kern w:val="0"/>
                <w:szCs w:val="21"/>
                <w:lang w:bidi="ar"/>
              </w:rPr>
              <w:t>板载存储</w:t>
            </w:r>
            <w:proofErr w:type="gramEnd"/>
            <w:r>
              <w:rPr>
                <w:rFonts w:ascii="宋体" w:hAnsi="宋体" w:cs="宋体" w:hint="eastAsia"/>
                <w:color w:val="000000"/>
                <w:kern w:val="0"/>
                <w:szCs w:val="21"/>
                <w:lang w:bidi="ar"/>
              </w:rPr>
              <w:t>不涉及)</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M.2</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102</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主板 USB瞬间过流保护</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103</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主板防静电保护</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104</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I/O 接口功能</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≥7个USB接口(其中至少4个USB 3.2 G2接口、1个TYPEC)、≥3个音频接口、≥1个HDMI视频输出接口，≥2个M.2接口</w:t>
            </w:r>
          </w:p>
          <w:p w:rsidR="0067391A" w:rsidRDefault="0067391A">
            <w:pPr>
              <w:widowControl/>
              <w:spacing w:line="360" w:lineRule="auto"/>
              <w:jc w:val="left"/>
              <w:textAlignment w:val="center"/>
              <w:rPr>
                <w:rStyle w:val="font61"/>
                <w:rFonts w:hint="default"/>
                <w:sz w:val="21"/>
                <w:szCs w:val="21"/>
                <w:lang w:bidi="ar"/>
              </w:rPr>
            </w:pP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105</w:t>
            </w:r>
          </w:p>
        </w:tc>
        <w:tc>
          <w:tcPr>
            <w:tcW w:w="487"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显卡功能</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显卡外接显示接口</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HDMI</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106</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独立显卡数量</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107</w:t>
            </w:r>
          </w:p>
        </w:tc>
        <w:tc>
          <w:tcPr>
            <w:tcW w:w="487"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显示设备功能</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显示器支架</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升降旋转支架</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108</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显示屏参数调节</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109</w:t>
            </w:r>
          </w:p>
        </w:tc>
        <w:tc>
          <w:tcPr>
            <w:tcW w:w="487"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外设功能</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摄像头物理隐私保护开关</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物理防窥</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110</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传声器降噪</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111</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键盘背光</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112</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光驱功能</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113</w:t>
            </w:r>
          </w:p>
        </w:tc>
        <w:tc>
          <w:tcPr>
            <w:tcW w:w="487" w:type="pc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存储功能</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存储功能</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114</w:t>
            </w:r>
          </w:p>
        </w:tc>
        <w:tc>
          <w:tcPr>
            <w:tcW w:w="487"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网络设</w:t>
            </w:r>
            <w:r>
              <w:rPr>
                <w:rStyle w:val="font61"/>
                <w:rFonts w:hint="default"/>
                <w:sz w:val="21"/>
                <w:szCs w:val="21"/>
                <w:lang w:bidi="ar"/>
              </w:rPr>
              <w:lastRenderedPageBreak/>
              <w:t>备功能</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lastRenderedPageBreak/>
              <w:t>网络功能</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lastRenderedPageBreak/>
              <w:t>115</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无线网卡频段</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lastRenderedPageBreak/>
              <w:t>116</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物理开关</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117</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数据传输</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118</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proofErr w:type="gramStart"/>
            <w:r>
              <w:rPr>
                <w:rStyle w:val="font61"/>
                <w:rFonts w:hint="default"/>
                <w:sz w:val="21"/>
                <w:szCs w:val="21"/>
                <w:lang w:bidi="ar"/>
              </w:rPr>
              <w:t>蓝牙协议</w:t>
            </w:r>
            <w:proofErr w:type="gramEnd"/>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proofErr w:type="gramStart"/>
            <w:r>
              <w:rPr>
                <w:rStyle w:val="font61"/>
                <w:rFonts w:hint="default"/>
                <w:sz w:val="21"/>
                <w:szCs w:val="21"/>
                <w:lang w:bidi="ar"/>
              </w:rPr>
              <w:t>蓝牙</w:t>
            </w:r>
            <w:proofErr w:type="gramEnd"/>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119</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有线网卡接口类型</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RJ45</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120</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无线网卡标准</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121</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网络设备拆装</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122</w:t>
            </w:r>
          </w:p>
        </w:tc>
        <w:tc>
          <w:tcPr>
            <w:tcW w:w="487"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外部接口功能</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音频接口类型</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二合一接口</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123</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视频接口类型</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HDMI</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124</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bottom"/>
          </w:tcPr>
          <w:p w:rsidR="0067391A" w:rsidRDefault="00F67EDE">
            <w:pPr>
              <w:widowControl/>
              <w:spacing w:line="360" w:lineRule="auto"/>
              <w:jc w:val="left"/>
              <w:textAlignment w:val="bottom"/>
              <w:rPr>
                <w:rFonts w:ascii="宋体" w:hAnsi="宋体" w:cs="宋体"/>
                <w:color w:val="000000"/>
                <w:szCs w:val="21"/>
              </w:rPr>
            </w:pPr>
            <w:r>
              <w:rPr>
                <w:rStyle w:val="font61"/>
                <w:rFonts w:hint="default"/>
                <w:sz w:val="21"/>
                <w:szCs w:val="21"/>
                <w:lang w:bidi="ar"/>
              </w:rPr>
              <w:t>HDMI、DP、Type-C 显示接口要求</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HDMI</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125</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其他接口</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126</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存储卡接口类型</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127</w:t>
            </w:r>
          </w:p>
        </w:tc>
        <w:tc>
          <w:tcPr>
            <w:tcW w:w="487" w:type="pc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电源功能</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电源线适配能力</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128</w:t>
            </w:r>
          </w:p>
        </w:tc>
        <w:tc>
          <w:tcPr>
            <w:tcW w:w="487" w:type="pc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中文信息处理</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中文信息处理要求</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129</w:t>
            </w:r>
          </w:p>
        </w:tc>
        <w:tc>
          <w:tcPr>
            <w:tcW w:w="487"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操作系统及软件功能</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操作系统备份及还原功能</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130</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固件备份还原能力</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131</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操作系统及驱动升级</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132</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固件升级</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133</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BIOS 支持关闭通讯接口</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134</w:t>
            </w:r>
          </w:p>
        </w:tc>
        <w:tc>
          <w:tcPr>
            <w:tcW w:w="487" w:type="pct"/>
            <w:vMerge/>
            <w:shd w:val="clear" w:color="auto" w:fill="FFFF00"/>
          </w:tcPr>
          <w:p w:rsidR="0067391A" w:rsidRDefault="0067391A">
            <w:pPr>
              <w:spacing w:line="360" w:lineRule="auto"/>
              <w:jc w:val="left"/>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固件查看信息</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135</w:t>
            </w:r>
          </w:p>
        </w:tc>
        <w:tc>
          <w:tcPr>
            <w:tcW w:w="487" w:type="pct"/>
            <w:vMerge/>
            <w:shd w:val="clear" w:color="auto" w:fill="FFFF00"/>
          </w:tcPr>
          <w:p w:rsidR="0067391A" w:rsidRDefault="0067391A">
            <w:pPr>
              <w:spacing w:line="360" w:lineRule="auto"/>
              <w:jc w:val="left"/>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固件设置启动顺序</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136</w:t>
            </w:r>
          </w:p>
        </w:tc>
        <w:tc>
          <w:tcPr>
            <w:tcW w:w="487" w:type="pct"/>
            <w:vMerge/>
            <w:shd w:val="clear" w:color="auto" w:fill="FFFF00"/>
          </w:tcPr>
          <w:p w:rsidR="0067391A" w:rsidRDefault="0067391A">
            <w:pPr>
              <w:spacing w:line="360" w:lineRule="auto"/>
              <w:jc w:val="left"/>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固件设置口令</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137</w:t>
            </w:r>
          </w:p>
        </w:tc>
        <w:tc>
          <w:tcPr>
            <w:tcW w:w="487" w:type="pct"/>
            <w:vMerge/>
            <w:shd w:val="clear" w:color="auto" w:fill="FFFF00"/>
          </w:tcPr>
          <w:p w:rsidR="0067391A" w:rsidRDefault="0067391A">
            <w:pPr>
              <w:spacing w:line="360" w:lineRule="auto"/>
              <w:jc w:val="left"/>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固件设置网络引导</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138</w:t>
            </w:r>
          </w:p>
        </w:tc>
        <w:tc>
          <w:tcPr>
            <w:tcW w:w="487"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生物识别功能</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指纹识别</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139</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人脸识别</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140</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静脉识别</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141</w:t>
            </w:r>
          </w:p>
        </w:tc>
        <w:tc>
          <w:tcPr>
            <w:tcW w:w="487"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硬件加速功能</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NPU/GPU 等A I 加速模块</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142</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视频编解码加速模块</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lastRenderedPageBreak/>
              <w:t>143</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影像处理加速模块</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144</w:t>
            </w:r>
          </w:p>
        </w:tc>
        <w:tc>
          <w:tcPr>
            <w:tcW w:w="487"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存储设备可靠性</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固态存储寿命</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145</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机械硬盘寿命</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146</w:t>
            </w:r>
          </w:p>
        </w:tc>
        <w:tc>
          <w:tcPr>
            <w:tcW w:w="487" w:type="pc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显示设备可靠性</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显示屏屏幕失效点</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147</w:t>
            </w:r>
          </w:p>
        </w:tc>
        <w:tc>
          <w:tcPr>
            <w:tcW w:w="487"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外设可靠性</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键盘按键寿命</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148</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鼠标按键寿命</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149</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键盘鼠标线材寿命</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150</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风扇寿命</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151</w:t>
            </w:r>
          </w:p>
        </w:tc>
        <w:tc>
          <w:tcPr>
            <w:tcW w:w="487"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整机可靠性要求</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电磁兼容性要求的抗扰度</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152</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环境条件要求的气候环境适应性</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153</w:t>
            </w:r>
          </w:p>
        </w:tc>
        <w:tc>
          <w:tcPr>
            <w:tcW w:w="487" w:type="pct"/>
            <w:vMerge/>
            <w:shd w:val="clear" w:color="auto" w:fill="FFFF00"/>
          </w:tcPr>
          <w:p w:rsidR="0067391A" w:rsidRDefault="0067391A">
            <w:pPr>
              <w:spacing w:line="360" w:lineRule="auto"/>
              <w:jc w:val="left"/>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环境条件要求的振动适应性</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154</w:t>
            </w:r>
          </w:p>
        </w:tc>
        <w:tc>
          <w:tcPr>
            <w:tcW w:w="487" w:type="pct"/>
            <w:vMerge/>
            <w:shd w:val="clear" w:color="auto" w:fill="FFFF00"/>
          </w:tcPr>
          <w:p w:rsidR="0067391A" w:rsidRDefault="0067391A">
            <w:pPr>
              <w:spacing w:line="360" w:lineRule="auto"/>
              <w:jc w:val="left"/>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环境条件要求的冲击适应性</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155</w:t>
            </w:r>
          </w:p>
        </w:tc>
        <w:tc>
          <w:tcPr>
            <w:tcW w:w="487" w:type="pct"/>
            <w:vMerge/>
            <w:shd w:val="clear" w:color="auto" w:fill="FFFF00"/>
          </w:tcPr>
          <w:p w:rsidR="0067391A" w:rsidRDefault="0067391A">
            <w:pPr>
              <w:spacing w:line="360" w:lineRule="auto"/>
              <w:jc w:val="left"/>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环境条件要求的碰撞适应性</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156</w:t>
            </w:r>
          </w:p>
        </w:tc>
        <w:tc>
          <w:tcPr>
            <w:tcW w:w="487" w:type="pct"/>
            <w:vMerge/>
            <w:shd w:val="clear" w:color="auto" w:fill="FFFF00"/>
          </w:tcPr>
          <w:p w:rsidR="0067391A" w:rsidRDefault="0067391A">
            <w:pPr>
              <w:spacing w:line="360" w:lineRule="auto"/>
              <w:jc w:val="left"/>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环境条件要求的运输包装件跌落适应性</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157</w:t>
            </w:r>
          </w:p>
        </w:tc>
        <w:tc>
          <w:tcPr>
            <w:tcW w:w="487" w:type="pct"/>
            <w:vMerge/>
            <w:shd w:val="clear" w:color="auto" w:fill="FFFF00"/>
          </w:tcPr>
          <w:p w:rsidR="0067391A" w:rsidRDefault="0067391A">
            <w:pPr>
              <w:spacing w:line="360" w:lineRule="auto"/>
              <w:jc w:val="left"/>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MTBF 测试</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 xml:space="preserve">MTBF100万小时 </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158</w:t>
            </w:r>
          </w:p>
        </w:tc>
        <w:tc>
          <w:tcPr>
            <w:tcW w:w="487"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兼容要求</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常用软件兼容</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159</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数据库兼容</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160</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中间件兼容</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161</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平台软件兼容</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162</w:t>
            </w:r>
          </w:p>
        </w:tc>
        <w:tc>
          <w:tcPr>
            <w:tcW w:w="487" w:type="pc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包装及运输要求</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标志、包装、运输和贮存</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163</w:t>
            </w:r>
          </w:p>
        </w:tc>
        <w:tc>
          <w:tcPr>
            <w:tcW w:w="487"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服务要求</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配置检查工具</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164</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服务响应</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原厂三年质保服务+门到</w:t>
            </w:r>
            <w:proofErr w:type="gramStart"/>
            <w:r>
              <w:rPr>
                <w:rStyle w:val="font61"/>
                <w:rFonts w:hint="default"/>
                <w:sz w:val="21"/>
                <w:szCs w:val="21"/>
                <w:lang w:bidi="ar"/>
              </w:rPr>
              <w:t>桌服务</w:t>
            </w:r>
            <w:proofErr w:type="gramEnd"/>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165</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服务周期</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166</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预装操作系统</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原厂预装Windows正版操作系统</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167</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培训服务</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lastRenderedPageBreak/>
              <w:t>168</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典型问题解决手册</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169</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厂家升级软件与扩容</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170</w:t>
            </w:r>
          </w:p>
        </w:tc>
        <w:tc>
          <w:tcPr>
            <w:tcW w:w="487" w:type="pct"/>
            <w:vMerge/>
          </w:tcPr>
          <w:p w:rsidR="0067391A" w:rsidRDefault="0067391A">
            <w:pPr>
              <w:spacing w:line="360" w:lineRule="auto"/>
              <w:jc w:val="left"/>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整机质量服务要求</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原厂三年质保服务+门到</w:t>
            </w:r>
            <w:proofErr w:type="gramStart"/>
            <w:r>
              <w:rPr>
                <w:rStyle w:val="font61"/>
                <w:rFonts w:hint="default"/>
                <w:sz w:val="21"/>
                <w:szCs w:val="21"/>
                <w:lang w:bidi="ar"/>
              </w:rPr>
              <w:t>桌服务</w:t>
            </w:r>
            <w:proofErr w:type="gramEnd"/>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171</w:t>
            </w:r>
          </w:p>
        </w:tc>
        <w:tc>
          <w:tcPr>
            <w:tcW w:w="487" w:type="pct"/>
            <w:vMerge/>
          </w:tcPr>
          <w:p w:rsidR="0067391A" w:rsidRDefault="0067391A">
            <w:pPr>
              <w:spacing w:line="360" w:lineRule="auto"/>
              <w:jc w:val="left"/>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合格证书要求</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172</w:t>
            </w:r>
          </w:p>
        </w:tc>
        <w:tc>
          <w:tcPr>
            <w:tcW w:w="487" w:type="pct"/>
            <w:vMerge/>
          </w:tcPr>
          <w:p w:rsidR="0067391A" w:rsidRDefault="0067391A">
            <w:pPr>
              <w:spacing w:line="360" w:lineRule="auto"/>
              <w:jc w:val="left"/>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开箱组装/使用指导要求</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173</w:t>
            </w:r>
          </w:p>
        </w:tc>
        <w:tc>
          <w:tcPr>
            <w:tcW w:w="487" w:type="pct"/>
            <w:vMerge/>
          </w:tcPr>
          <w:p w:rsidR="0067391A" w:rsidRDefault="0067391A">
            <w:pPr>
              <w:spacing w:line="360" w:lineRule="auto"/>
              <w:jc w:val="left"/>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驱动下载服务要求</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174</w:t>
            </w:r>
          </w:p>
        </w:tc>
        <w:tc>
          <w:tcPr>
            <w:tcW w:w="487" w:type="pct"/>
            <w:vMerge/>
          </w:tcPr>
          <w:p w:rsidR="0067391A" w:rsidRDefault="0067391A">
            <w:pPr>
              <w:spacing w:line="360" w:lineRule="auto"/>
              <w:jc w:val="left"/>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兼容适配软件下载服务要求</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175</w:t>
            </w:r>
          </w:p>
        </w:tc>
        <w:tc>
          <w:tcPr>
            <w:tcW w:w="487" w:type="pct"/>
            <w:vMerge/>
          </w:tcPr>
          <w:p w:rsidR="0067391A" w:rsidRDefault="0067391A">
            <w:pPr>
              <w:spacing w:line="360" w:lineRule="auto"/>
              <w:jc w:val="left"/>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跨架构平台应用兼容</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176</w:t>
            </w:r>
          </w:p>
        </w:tc>
        <w:tc>
          <w:tcPr>
            <w:tcW w:w="487" w:type="pc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供应链合</w:t>
            </w:r>
            <w:proofErr w:type="gramStart"/>
            <w:r>
              <w:rPr>
                <w:rStyle w:val="font61"/>
                <w:rFonts w:hint="default"/>
                <w:sz w:val="21"/>
                <w:szCs w:val="21"/>
                <w:lang w:bidi="ar"/>
              </w:rPr>
              <w:t>规</w:t>
            </w:r>
            <w:proofErr w:type="gramEnd"/>
            <w:r>
              <w:rPr>
                <w:rStyle w:val="font61"/>
                <w:rFonts w:hint="default"/>
                <w:sz w:val="21"/>
                <w:szCs w:val="21"/>
                <w:lang w:bidi="ar"/>
              </w:rPr>
              <w:t>性</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产品部件保障</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177</w:t>
            </w:r>
          </w:p>
        </w:tc>
        <w:tc>
          <w:tcPr>
            <w:tcW w:w="487"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供应链质量</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抗干扰性</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178</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供应能力证明</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179</w:t>
            </w:r>
          </w:p>
        </w:tc>
        <w:tc>
          <w:tcPr>
            <w:tcW w:w="487" w:type="pc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关键部件安全要求</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关键部件安全要求3</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180</w:t>
            </w:r>
          </w:p>
        </w:tc>
        <w:tc>
          <w:tcPr>
            <w:tcW w:w="487"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Style w:val="font61"/>
                <w:rFonts w:hint="default"/>
                <w:sz w:val="21"/>
                <w:szCs w:val="21"/>
                <w:lang w:bidi="ar"/>
              </w:rPr>
              <w:t>整机安全性要求</w:t>
            </w: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USB 端口管控</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181</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bottom"/>
          </w:tcPr>
          <w:p w:rsidR="0067391A" w:rsidRDefault="00F67EDE">
            <w:pPr>
              <w:widowControl/>
              <w:spacing w:line="360" w:lineRule="auto"/>
              <w:jc w:val="left"/>
              <w:textAlignment w:val="bottom"/>
              <w:rPr>
                <w:rFonts w:ascii="宋体" w:hAnsi="宋体" w:cs="宋体"/>
                <w:color w:val="000000"/>
                <w:szCs w:val="21"/>
              </w:rPr>
            </w:pPr>
            <w:r>
              <w:rPr>
                <w:rStyle w:val="font61"/>
                <w:rFonts w:hint="default"/>
                <w:sz w:val="21"/>
                <w:szCs w:val="21"/>
                <w:lang w:bidi="ar"/>
              </w:rPr>
              <w:t>密码算法实现</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182</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安全物理锁</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183</w:t>
            </w:r>
          </w:p>
        </w:tc>
        <w:tc>
          <w:tcPr>
            <w:tcW w:w="487" w:type="pct"/>
            <w:vMerge/>
            <w:vAlign w:val="center"/>
          </w:tcPr>
          <w:p w:rsidR="0067391A" w:rsidRDefault="0067391A">
            <w:pPr>
              <w:spacing w:line="360" w:lineRule="auto"/>
              <w:jc w:val="center"/>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信息安全基础要求</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184</w:t>
            </w:r>
          </w:p>
        </w:tc>
        <w:tc>
          <w:tcPr>
            <w:tcW w:w="487" w:type="pct"/>
            <w:vMerge/>
          </w:tcPr>
          <w:p w:rsidR="0067391A" w:rsidRDefault="0067391A">
            <w:pPr>
              <w:spacing w:line="360" w:lineRule="auto"/>
              <w:jc w:val="left"/>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固件安全启动</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tr w:rsidR="0067391A">
        <w:trPr>
          <w:trHeight w:val="23"/>
        </w:trPr>
        <w:tc>
          <w:tcPr>
            <w:tcW w:w="323"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185</w:t>
            </w:r>
          </w:p>
        </w:tc>
        <w:tc>
          <w:tcPr>
            <w:tcW w:w="487" w:type="pct"/>
            <w:vMerge/>
          </w:tcPr>
          <w:p w:rsidR="0067391A" w:rsidRDefault="0067391A">
            <w:pPr>
              <w:spacing w:line="360" w:lineRule="auto"/>
              <w:jc w:val="left"/>
              <w:rPr>
                <w:rFonts w:ascii="宋体" w:hAnsi="宋体" w:cs="宋体"/>
                <w:color w:val="000000"/>
                <w:szCs w:val="21"/>
              </w:rPr>
            </w:pPr>
          </w:p>
        </w:tc>
        <w:tc>
          <w:tcPr>
            <w:tcW w:w="1531" w:type="pct"/>
            <w:vAlign w:val="center"/>
          </w:tcPr>
          <w:p w:rsidR="0067391A" w:rsidRDefault="00F67EDE">
            <w:pPr>
              <w:widowControl/>
              <w:spacing w:line="360" w:lineRule="auto"/>
              <w:jc w:val="left"/>
              <w:textAlignment w:val="center"/>
              <w:rPr>
                <w:rFonts w:ascii="宋体" w:hAnsi="宋体" w:cs="宋体"/>
                <w:color w:val="000000"/>
                <w:szCs w:val="21"/>
              </w:rPr>
            </w:pPr>
            <w:r>
              <w:rPr>
                <w:rStyle w:val="font61"/>
                <w:rFonts w:hint="default"/>
                <w:sz w:val="21"/>
                <w:szCs w:val="21"/>
                <w:lang w:bidi="ar"/>
              </w:rPr>
              <w:t>限用物质的限量要求</w:t>
            </w:r>
          </w:p>
        </w:tc>
        <w:tc>
          <w:tcPr>
            <w:tcW w:w="2659" w:type="pct"/>
            <w:vAlign w:val="center"/>
          </w:tcPr>
          <w:p w:rsidR="0067391A" w:rsidRDefault="00F67EDE">
            <w:pPr>
              <w:widowControl/>
              <w:spacing w:line="360" w:lineRule="auto"/>
              <w:jc w:val="left"/>
              <w:textAlignment w:val="center"/>
              <w:rPr>
                <w:rStyle w:val="font61"/>
                <w:rFonts w:hint="default"/>
                <w:sz w:val="21"/>
                <w:szCs w:val="21"/>
                <w:lang w:bidi="ar"/>
              </w:rPr>
            </w:pPr>
            <w:r>
              <w:rPr>
                <w:rStyle w:val="font61"/>
                <w:rFonts w:hint="default"/>
                <w:sz w:val="21"/>
                <w:szCs w:val="21"/>
                <w:lang w:bidi="ar"/>
              </w:rPr>
              <w:t>不涉及</w:t>
            </w:r>
          </w:p>
        </w:tc>
      </w:tr>
      <w:bookmarkEnd w:id="57"/>
      <w:bookmarkEnd w:id="58"/>
    </w:tbl>
    <w:p w:rsidR="0067391A" w:rsidRDefault="0067391A">
      <w:pPr>
        <w:jc w:val="left"/>
        <w:rPr>
          <w:rFonts w:ascii="宋体" w:hAnsi="宋体" w:cs="宋体"/>
          <w:b/>
          <w:bCs/>
          <w:sz w:val="24"/>
        </w:rPr>
      </w:pPr>
    </w:p>
    <w:p w:rsidR="0067391A" w:rsidRDefault="00F67EDE">
      <w:pPr>
        <w:jc w:val="left"/>
        <w:rPr>
          <w:rFonts w:ascii="宋体" w:hAnsi="宋体" w:cs="宋体"/>
          <w:b/>
          <w:bCs/>
          <w:sz w:val="24"/>
        </w:rPr>
      </w:pPr>
      <w:r>
        <w:rPr>
          <w:rFonts w:ascii="宋体" w:hAnsi="宋体" w:cs="宋体" w:hint="eastAsia"/>
          <w:b/>
          <w:bCs/>
          <w:sz w:val="24"/>
        </w:rPr>
        <w:t>附件二：监考终端</w:t>
      </w:r>
    </w:p>
    <w:p w:rsidR="0067391A" w:rsidRDefault="0067391A">
      <w:pPr>
        <w:pStyle w:val="a4"/>
      </w:pPr>
    </w:p>
    <w:tbl>
      <w:tblPr>
        <w:tblW w:w="5000" w:type="pct"/>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9"/>
        <w:gridCol w:w="1295"/>
        <w:gridCol w:w="1559"/>
        <w:gridCol w:w="5125"/>
      </w:tblGrid>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Style w:val="font51"/>
                <w:rFonts w:hint="default"/>
                <w:sz w:val="21"/>
                <w:szCs w:val="21"/>
                <w:lang w:bidi="ar"/>
              </w:rPr>
              <w:t>序号</w:t>
            </w:r>
          </w:p>
        </w:tc>
        <w:tc>
          <w:tcPr>
            <w:tcW w:w="759" w:type="pct"/>
            <w:vAlign w:val="center"/>
          </w:tcPr>
          <w:p w:rsidR="0067391A" w:rsidRDefault="00284AE4">
            <w:pPr>
              <w:widowControl/>
              <w:spacing w:line="360" w:lineRule="auto"/>
              <w:jc w:val="center"/>
              <w:textAlignment w:val="center"/>
              <w:rPr>
                <w:rFonts w:ascii="宋体" w:hAnsi="宋体" w:cs="宋体"/>
                <w:color w:val="000000"/>
                <w:kern w:val="0"/>
                <w:szCs w:val="21"/>
                <w:lang w:bidi="ar"/>
              </w:rPr>
            </w:pPr>
            <w:hyperlink w:anchor="Table2!A1" w:history="1">
              <w:r w:rsidR="00F67EDE">
                <w:rPr>
                  <w:rStyle w:val="font51"/>
                  <w:rFonts w:hint="default"/>
                  <w:sz w:val="21"/>
                  <w:szCs w:val="21"/>
                  <w:lang w:bidi="ar"/>
                </w:rPr>
                <w:t>一级指标1</w:t>
              </w:r>
            </w:hyperlink>
          </w:p>
        </w:tc>
        <w:tc>
          <w:tcPr>
            <w:tcW w:w="914" w:type="pct"/>
            <w:vAlign w:val="center"/>
          </w:tcPr>
          <w:p w:rsidR="0067391A" w:rsidRDefault="00F67EDE">
            <w:pPr>
              <w:widowControl/>
              <w:spacing w:line="360" w:lineRule="auto"/>
              <w:jc w:val="center"/>
              <w:textAlignment w:val="center"/>
              <w:rPr>
                <w:rFonts w:ascii="宋体" w:hAnsi="宋体" w:cs="宋体"/>
                <w:color w:val="000000"/>
                <w:kern w:val="0"/>
                <w:szCs w:val="21"/>
                <w:lang w:bidi="ar"/>
              </w:rPr>
            </w:pPr>
            <w:r>
              <w:rPr>
                <w:rStyle w:val="font51"/>
                <w:rFonts w:hint="default"/>
                <w:sz w:val="21"/>
                <w:szCs w:val="21"/>
                <w:lang w:bidi="ar"/>
              </w:rPr>
              <w:t>二级指标 1</w:t>
            </w:r>
          </w:p>
        </w:tc>
        <w:tc>
          <w:tcPr>
            <w:tcW w:w="3005" w:type="pct"/>
            <w:vAlign w:val="center"/>
          </w:tcPr>
          <w:p w:rsidR="0067391A" w:rsidRDefault="00F67EDE">
            <w:pPr>
              <w:widowControl/>
              <w:spacing w:line="360" w:lineRule="auto"/>
              <w:jc w:val="center"/>
              <w:textAlignment w:val="center"/>
              <w:rPr>
                <w:rFonts w:ascii="宋体" w:hAnsi="宋体" w:cs="宋体"/>
                <w:color w:val="000000"/>
                <w:kern w:val="0"/>
                <w:szCs w:val="21"/>
                <w:lang w:bidi="ar"/>
              </w:rPr>
            </w:pPr>
            <w:r>
              <w:rPr>
                <w:rStyle w:val="font51"/>
                <w:rFonts w:hint="default"/>
                <w:sz w:val="21"/>
                <w:szCs w:val="21"/>
                <w:lang w:bidi="ar"/>
              </w:rPr>
              <w:t>指标要求</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w:t>
            </w:r>
          </w:p>
        </w:tc>
        <w:tc>
          <w:tcPr>
            <w:tcW w:w="759"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CPU规格</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CPU 信息</w:t>
            </w:r>
          </w:p>
        </w:tc>
        <w:tc>
          <w:tcPr>
            <w:tcW w:w="3005" w:type="pct"/>
            <w:vAlign w:val="center"/>
          </w:tcPr>
          <w:p w:rsidR="0067391A" w:rsidRDefault="00F67EDE" w:rsidP="00E911F1">
            <w:pPr>
              <w:widowControl/>
              <w:spacing w:line="360" w:lineRule="auto"/>
              <w:ind w:firstLineChars="100" w:firstLine="193"/>
              <w:jc w:val="left"/>
              <w:textAlignment w:val="center"/>
              <w:rPr>
                <w:rFonts w:ascii="宋体" w:hAnsi="宋体" w:cs="宋体"/>
                <w:color w:val="000000"/>
                <w:szCs w:val="21"/>
              </w:rPr>
            </w:pPr>
            <w:proofErr w:type="gramStart"/>
            <w:r>
              <w:rPr>
                <w:rFonts w:ascii="宋体" w:hAnsi="宋体" w:cs="宋体" w:hint="eastAsia"/>
                <w:color w:val="000000"/>
                <w:kern w:val="0"/>
                <w:szCs w:val="21"/>
                <w:lang w:bidi="ar"/>
              </w:rPr>
              <w:t>内核数</w:t>
            </w:r>
            <w:proofErr w:type="gramEnd"/>
            <w:r>
              <w:rPr>
                <w:rFonts w:ascii="宋体" w:hAnsi="宋体" w:cs="宋体" w:hint="eastAsia"/>
                <w:color w:val="000000"/>
                <w:kern w:val="0"/>
                <w:szCs w:val="21"/>
                <w:lang w:bidi="ar"/>
              </w:rPr>
              <w:t>14；总线程20；缓存24M；基本频率2.5GHz</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2</w:t>
            </w:r>
          </w:p>
        </w:tc>
        <w:tc>
          <w:tcPr>
            <w:tcW w:w="759"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内存规格</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内存配置容量</w:t>
            </w:r>
          </w:p>
        </w:tc>
        <w:tc>
          <w:tcPr>
            <w:tcW w:w="3005" w:type="pct"/>
            <w:vAlign w:val="center"/>
          </w:tcPr>
          <w:p w:rsidR="0067391A" w:rsidRDefault="00F67EDE" w:rsidP="00E911F1">
            <w:pPr>
              <w:widowControl/>
              <w:spacing w:line="360" w:lineRule="auto"/>
              <w:ind w:firstLineChars="100" w:firstLine="193"/>
              <w:jc w:val="left"/>
              <w:textAlignment w:val="center"/>
              <w:rPr>
                <w:rFonts w:ascii="宋体" w:hAnsi="宋体" w:cs="宋体"/>
                <w:color w:val="000000"/>
                <w:szCs w:val="21"/>
              </w:rPr>
            </w:pPr>
            <w:r>
              <w:rPr>
                <w:rFonts w:ascii="宋体" w:hAnsi="宋体" w:cs="宋体" w:hint="eastAsia"/>
                <w:color w:val="000000"/>
                <w:kern w:val="0"/>
                <w:szCs w:val="21"/>
                <w:lang w:bidi="ar"/>
              </w:rPr>
              <w:t>64G</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3</w:t>
            </w:r>
          </w:p>
        </w:tc>
        <w:tc>
          <w:tcPr>
            <w:tcW w:w="759" w:type="pct"/>
            <w:vMerge/>
            <w:vAlign w:val="center"/>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内存类型</w:t>
            </w:r>
          </w:p>
        </w:tc>
        <w:tc>
          <w:tcPr>
            <w:tcW w:w="3005" w:type="pct"/>
            <w:vAlign w:val="center"/>
          </w:tcPr>
          <w:p w:rsidR="0067391A" w:rsidRDefault="00F67EDE" w:rsidP="00E911F1">
            <w:pPr>
              <w:widowControl/>
              <w:spacing w:line="360" w:lineRule="auto"/>
              <w:ind w:firstLineChars="100" w:firstLine="193"/>
              <w:jc w:val="left"/>
              <w:textAlignment w:val="center"/>
              <w:rPr>
                <w:rFonts w:ascii="宋体" w:hAnsi="宋体" w:cs="宋体"/>
                <w:color w:val="000000"/>
                <w:szCs w:val="21"/>
              </w:rPr>
            </w:pPr>
            <w:r>
              <w:rPr>
                <w:rFonts w:ascii="宋体" w:hAnsi="宋体" w:cs="宋体" w:hint="eastAsia"/>
                <w:color w:val="000000"/>
                <w:kern w:val="0"/>
                <w:szCs w:val="21"/>
                <w:lang w:bidi="ar"/>
              </w:rPr>
              <w:t>DDR4</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4</w:t>
            </w:r>
          </w:p>
        </w:tc>
        <w:tc>
          <w:tcPr>
            <w:tcW w:w="759" w:type="pct"/>
            <w:vMerge/>
            <w:vAlign w:val="center"/>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内存条配置数量（</w:t>
            </w:r>
            <w:proofErr w:type="gramStart"/>
            <w:r>
              <w:rPr>
                <w:rFonts w:ascii="宋体" w:hAnsi="宋体" w:cs="宋体" w:hint="eastAsia"/>
                <w:color w:val="000000"/>
                <w:kern w:val="0"/>
                <w:szCs w:val="21"/>
                <w:lang w:bidi="ar"/>
              </w:rPr>
              <w:t>板载内存</w:t>
            </w:r>
            <w:proofErr w:type="gramEnd"/>
            <w:r>
              <w:rPr>
                <w:rFonts w:ascii="宋体" w:hAnsi="宋体" w:cs="宋体" w:hint="eastAsia"/>
                <w:color w:val="000000"/>
                <w:kern w:val="0"/>
                <w:szCs w:val="21"/>
                <w:lang w:bidi="ar"/>
              </w:rPr>
              <w:t>不</w:t>
            </w:r>
            <w:r>
              <w:rPr>
                <w:rFonts w:ascii="宋体" w:hAnsi="宋体" w:cs="宋体" w:hint="eastAsia"/>
                <w:color w:val="000000"/>
                <w:kern w:val="0"/>
                <w:szCs w:val="21"/>
                <w:lang w:bidi="ar"/>
              </w:rPr>
              <w:lastRenderedPageBreak/>
              <w:t>涉及）</w:t>
            </w:r>
          </w:p>
        </w:tc>
        <w:tc>
          <w:tcPr>
            <w:tcW w:w="3005" w:type="pct"/>
            <w:vAlign w:val="center"/>
          </w:tcPr>
          <w:p w:rsidR="0067391A" w:rsidRDefault="00F67EDE" w:rsidP="00E911F1">
            <w:pPr>
              <w:widowControl/>
              <w:spacing w:line="360" w:lineRule="auto"/>
              <w:ind w:firstLineChars="100" w:firstLine="193"/>
              <w:jc w:val="left"/>
              <w:textAlignment w:val="center"/>
              <w:rPr>
                <w:rFonts w:ascii="宋体" w:hAnsi="宋体" w:cs="宋体"/>
                <w:color w:val="000000"/>
                <w:szCs w:val="21"/>
              </w:rPr>
            </w:pPr>
            <w:r>
              <w:rPr>
                <w:rFonts w:ascii="宋体" w:hAnsi="宋体" w:cs="宋体" w:hint="eastAsia"/>
                <w:color w:val="000000"/>
                <w:kern w:val="0"/>
                <w:szCs w:val="21"/>
                <w:lang w:bidi="ar"/>
              </w:rPr>
              <w:lastRenderedPageBreak/>
              <w:t xml:space="preserve">4个 </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lastRenderedPageBreak/>
              <w:t>5</w:t>
            </w:r>
          </w:p>
        </w:tc>
        <w:tc>
          <w:tcPr>
            <w:tcW w:w="759"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主板规格</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主板集成模块</w:t>
            </w:r>
          </w:p>
        </w:tc>
        <w:tc>
          <w:tcPr>
            <w:tcW w:w="3005" w:type="pct"/>
            <w:vAlign w:val="center"/>
          </w:tcPr>
          <w:p w:rsidR="0067391A" w:rsidRDefault="00F67EDE" w:rsidP="00E911F1">
            <w:pPr>
              <w:widowControl/>
              <w:spacing w:line="360" w:lineRule="auto"/>
              <w:ind w:firstLineChars="100" w:firstLine="193"/>
              <w:jc w:val="left"/>
              <w:textAlignment w:val="center"/>
              <w:rPr>
                <w:rFonts w:ascii="宋体" w:hAnsi="宋体" w:cs="宋体"/>
                <w:color w:val="000000"/>
                <w:szCs w:val="21"/>
              </w:rPr>
            </w:pPr>
            <w:r>
              <w:rPr>
                <w:rFonts w:ascii="宋体" w:hAnsi="宋体" w:cs="宋体" w:hint="eastAsia"/>
                <w:color w:val="000000"/>
                <w:kern w:val="0"/>
                <w:szCs w:val="21"/>
                <w:lang w:bidi="ar"/>
              </w:rPr>
              <w:t>与CPU相匹配的670及以上芯片组</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6</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主板支持的CPU和内存情况</w:t>
            </w:r>
          </w:p>
        </w:tc>
        <w:tc>
          <w:tcPr>
            <w:tcW w:w="3005" w:type="pct"/>
            <w:vAlign w:val="center"/>
          </w:tcPr>
          <w:p w:rsidR="0067391A" w:rsidRDefault="00F67EDE" w:rsidP="00E911F1">
            <w:pPr>
              <w:widowControl/>
              <w:spacing w:line="360" w:lineRule="auto"/>
              <w:ind w:firstLineChars="100" w:firstLine="193"/>
              <w:jc w:val="left"/>
              <w:textAlignment w:val="center"/>
              <w:rPr>
                <w:rFonts w:ascii="宋体" w:hAnsi="宋体" w:cs="宋体"/>
                <w:color w:val="000000"/>
                <w:szCs w:val="21"/>
              </w:rPr>
            </w:pPr>
            <w:r>
              <w:rPr>
                <w:rFonts w:ascii="宋体" w:hAnsi="宋体" w:cs="宋体" w:hint="eastAsia"/>
                <w:color w:val="000000"/>
                <w:kern w:val="0"/>
                <w:szCs w:val="21"/>
                <w:lang w:bidi="ar"/>
              </w:rPr>
              <w:t>X86架构处理器；DDR4内存</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7</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主板内置PCIe 插槽数量</w:t>
            </w:r>
          </w:p>
        </w:tc>
        <w:tc>
          <w:tcPr>
            <w:tcW w:w="3005" w:type="pct"/>
            <w:vAlign w:val="center"/>
          </w:tcPr>
          <w:p w:rsidR="0067391A" w:rsidRDefault="00F67EDE" w:rsidP="00E911F1">
            <w:pPr>
              <w:widowControl/>
              <w:spacing w:line="360" w:lineRule="auto"/>
              <w:ind w:firstLineChars="100" w:firstLine="193"/>
              <w:jc w:val="left"/>
              <w:textAlignment w:val="center"/>
              <w:rPr>
                <w:rFonts w:ascii="宋体" w:hAnsi="宋体" w:cs="宋体"/>
                <w:color w:val="000000"/>
                <w:szCs w:val="21"/>
              </w:rPr>
            </w:pPr>
            <w:r>
              <w:rPr>
                <w:rFonts w:ascii="宋体" w:hAnsi="宋体" w:cs="宋体" w:hint="eastAsia"/>
                <w:color w:val="000000"/>
                <w:kern w:val="0"/>
                <w:szCs w:val="21"/>
                <w:lang w:bidi="ar"/>
              </w:rPr>
              <w:t>2个PCIE x16，1个PCIE x1，1个PCI</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8</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特殊孔位及接口</w:t>
            </w:r>
          </w:p>
        </w:tc>
        <w:tc>
          <w:tcPr>
            <w:tcW w:w="3005" w:type="pct"/>
            <w:vAlign w:val="center"/>
          </w:tcPr>
          <w:p w:rsidR="0067391A" w:rsidRDefault="00F67EDE" w:rsidP="00E911F1">
            <w:pPr>
              <w:widowControl/>
              <w:spacing w:line="360" w:lineRule="auto"/>
              <w:ind w:firstLineChars="100" w:firstLine="193"/>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9</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主板其他内置接口</w:t>
            </w:r>
          </w:p>
        </w:tc>
        <w:tc>
          <w:tcPr>
            <w:tcW w:w="3005" w:type="pct"/>
            <w:vAlign w:val="center"/>
          </w:tcPr>
          <w:p w:rsidR="0067391A" w:rsidRDefault="00F67EDE" w:rsidP="00E911F1">
            <w:pPr>
              <w:widowControl/>
              <w:spacing w:line="360" w:lineRule="auto"/>
              <w:ind w:firstLineChars="100" w:firstLine="193"/>
              <w:jc w:val="left"/>
              <w:textAlignment w:val="center"/>
              <w:rPr>
                <w:rFonts w:ascii="宋体" w:hAnsi="宋体" w:cs="宋体"/>
                <w:color w:val="000000"/>
                <w:szCs w:val="21"/>
              </w:rPr>
            </w:pPr>
            <w:r>
              <w:rPr>
                <w:rFonts w:ascii="宋体" w:hAnsi="宋体" w:cs="宋体" w:hint="eastAsia"/>
                <w:color w:val="000000"/>
                <w:kern w:val="0"/>
                <w:szCs w:val="21"/>
                <w:lang w:bidi="ar"/>
              </w:rPr>
              <w:t>SATA*4；M.2*3</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10</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单内存插槽最大可支持容量（</w:t>
            </w:r>
            <w:proofErr w:type="gramStart"/>
            <w:r>
              <w:rPr>
                <w:rFonts w:ascii="宋体" w:hAnsi="宋体" w:cs="宋体" w:hint="eastAsia"/>
                <w:color w:val="000000"/>
                <w:kern w:val="0"/>
                <w:szCs w:val="21"/>
                <w:lang w:bidi="ar"/>
              </w:rPr>
              <w:t>板载内存</w:t>
            </w:r>
            <w:proofErr w:type="gramEnd"/>
            <w:r>
              <w:rPr>
                <w:rFonts w:ascii="宋体" w:hAnsi="宋体" w:cs="宋体" w:hint="eastAsia"/>
                <w:color w:val="000000"/>
                <w:kern w:val="0"/>
                <w:szCs w:val="21"/>
                <w:lang w:bidi="ar"/>
              </w:rPr>
              <w:t>不涉及）</w:t>
            </w:r>
          </w:p>
        </w:tc>
        <w:tc>
          <w:tcPr>
            <w:tcW w:w="3005" w:type="pct"/>
            <w:vAlign w:val="center"/>
          </w:tcPr>
          <w:p w:rsidR="0067391A" w:rsidRDefault="00F67EDE" w:rsidP="00E911F1">
            <w:pPr>
              <w:widowControl/>
              <w:spacing w:line="360" w:lineRule="auto"/>
              <w:ind w:firstLineChars="100" w:firstLine="193"/>
              <w:jc w:val="left"/>
              <w:textAlignment w:val="center"/>
              <w:rPr>
                <w:rFonts w:ascii="宋体" w:hAnsi="宋体" w:cs="宋体"/>
                <w:color w:val="000000"/>
                <w:szCs w:val="21"/>
              </w:rPr>
            </w:pPr>
            <w:r>
              <w:rPr>
                <w:rFonts w:ascii="宋体" w:hAnsi="宋体" w:cs="宋体" w:hint="eastAsia"/>
                <w:color w:val="000000"/>
                <w:kern w:val="0"/>
                <w:szCs w:val="21"/>
                <w:lang w:bidi="ar"/>
              </w:rPr>
              <w:t>32</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11</w:t>
            </w:r>
          </w:p>
        </w:tc>
        <w:tc>
          <w:tcPr>
            <w:tcW w:w="759"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主板规格</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内存插槽满配时提供的最高内存总容量</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128G</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12</w:t>
            </w:r>
          </w:p>
        </w:tc>
        <w:tc>
          <w:tcPr>
            <w:tcW w:w="759"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存储设备规格</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固态盘数量</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1个</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13</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固态存储容量</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1T SSD</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14</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机械硬盘数量</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15</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机械硬盘总容量</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16</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机械硬盘转速</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17</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机械硬盘接口协议</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18</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机械硬盘形态</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19</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固态存储接口协议</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M.2</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20</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固态存储形态</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插卡</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21</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存储设备</w:t>
            </w:r>
            <w:proofErr w:type="gramStart"/>
            <w:r>
              <w:rPr>
                <w:rFonts w:ascii="宋体" w:hAnsi="宋体" w:cs="宋体" w:hint="eastAsia"/>
                <w:color w:val="000000"/>
                <w:kern w:val="0"/>
                <w:szCs w:val="21"/>
                <w:lang w:bidi="ar"/>
              </w:rPr>
              <w:t>扩展盘位</w:t>
            </w:r>
            <w:proofErr w:type="gramEnd"/>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3个</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22</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存储设备其他</w:t>
            </w:r>
            <w:r>
              <w:rPr>
                <w:rFonts w:ascii="宋体" w:hAnsi="宋体" w:cs="宋体" w:hint="eastAsia"/>
                <w:color w:val="000000"/>
                <w:kern w:val="0"/>
                <w:szCs w:val="21"/>
                <w:lang w:bidi="ar"/>
              </w:rPr>
              <w:lastRenderedPageBreak/>
              <w:t>参数要求</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lastRenderedPageBreak/>
              <w:t>不涉及</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lastRenderedPageBreak/>
              <w:t>23</w:t>
            </w:r>
          </w:p>
        </w:tc>
        <w:tc>
          <w:tcPr>
            <w:tcW w:w="759"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显卡规格</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显</w:t>
            </w:r>
            <w:proofErr w:type="gramStart"/>
            <w:r>
              <w:rPr>
                <w:rFonts w:ascii="宋体" w:hAnsi="宋体" w:cs="宋体" w:hint="eastAsia"/>
                <w:color w:val="000000"/>
                <w:kern w:val="0"/>
                <w:szCs w:val="21"/>
                <w:lang w:bidi="ar"/>
              </w:rPr>
              <w:t>卡类型</w:t>
            </w:r>
            <w:proofErr w:type="gramEnd"/>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集成显卡</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24</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独立显</w:t>
            </w:r>
            <w:proofErr w:type="gramStart"/>
            <w:r>
              <w:rPr>
                <w:rFonts w:ascii="宋体" w:hAnsi="宋体" w:cs="宋体" w:hint="eastAsia"/>
                <w:color w:val="000000"/>
                <w:kern w:val="0"/>
                <w:szCs w:val="21"/>
                <w:lang w:bidi="ar"/>
              </w:rPr>
              <w:t>卡显存类型</w:t>
            </w:r>
            <w:proofErr w:type="gramEnd"/>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25</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独立显</w:t>
            </w:r>
            <w:proofErr w:type="gramStart"/>
            <w:r>
              <w:rPr>
                <w:rFonts w:ascii="宋体" w:hAnsi="宋体" w:cs="宋体" w:hint="eastAsia"/>
                <w:color w:val="000000"/>
                <w:kern w:val="0"/>
                <w:szCs w:val="21"/>
                <w:lang w:bidi="ar"/>
              </w:rPr>
              <w:t>卡显存位宽</w:t>
            </w:r>
            <w:proofErr w:type="gramEnd"/>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26</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独立</w:t>
            </w:r>
            <w:proofErr w:type="gramStart"/>
            <w:r>
              <w:rPr>
                <w:rFonts w:ascii="宋体" w:hAnsi="宋体" w:cs="宋体" w:hint="eastAsia"/>
                <w:color w:val="000000"/>
                <w:kern w:val="0"/>
                <w:szCs w:val="21"/>
                <w:lang w:bidi="ar"/>
              </w:rPr>
              <w:t>显卡显存</w:t>
            </w:r>
            <w:proofErr w:type="gramEnd"/>
            <w:r>
              <w:rPr>
                <w:rFonts w:ascii="宋体" w:hAnsi="宋体" w:cs="宋体" w:hint="eastAsia"/>
                <w:color w:val="000000"/>
                <w:kern w:val="0"/>
                <w:szCs w:val="21"/>
                <w:lang w:bidi="ar"/>
              </w:rPr>
              <w:t>容量</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27</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独立显卡接口协议</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28</w:t>
            </w:r>
          </w:p>
        </w:tc>
        <w:tc>
          <w:tcPr>
            <w:tcW w:w="759"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显示设备规格</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proofErr w:type="gramStart"/>
            <w:r>
              <w:rPr>
                <w:rFonts w:ascii="宋体" w:hAnsi="宋体" w:cs="宋体" w:hint="eastAsia"/>
                <w:color w:val="000000"/>
                <w:kern w:val="0"/>
                <w:szCs w:val="21"/>
                <w:lang w:bidi="ar"/>
              </w:rPr>
              <w:t>显示屏屏占比</w:t>
            </w:r>
            <w:proofErr w:type="gramEnd"/>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29</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显示屏分辨率</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≥1920x1080</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30</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显示屏像素密度</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31</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显示屏可视角度</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178°</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32</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显示屏尺寸</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23.8英寸</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33</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显示屏屏幕比例</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16：9</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34</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显示器外观颜色</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黑色</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35</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显示屏防蓝光</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36</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显示屏低频闪</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37</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显示屏防炫目</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38</w:t>
            </w:r>
          </w:p>
        </w:tc>
        <w:tc>
          <w:tcPr>
            <w:tcW w:w="759"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外设规格</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传声器数量</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 xml:space="preserve">集成≥4个音频接口  </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39</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扬声器数量</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1个</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40</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鼠标数量</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1个</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41</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键盘数量</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1个</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42</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摄像头数量</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43</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光驱数量</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DVDRW</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44</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键盘按键数目</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61 键/86 键/101 键/104 键等</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45</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摄像头像素</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lastRenderedPageBreak/>
              <w:t>46</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摄像头分辨率</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47</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扬声器功率</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48</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扬声器频率范围</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49</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扬声器总谐波失真</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50</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扬声器最大声压级</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51</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键盘连接方式</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有线</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52</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proofErr w:type="gramStart"/>
            <w:r>
              <w:rPr>
                <w:rFonts w:ascii="宋体" w:hAnsi="宋体" w:cs="宋体" w:hint="eastAsia"/>
                <w:color w:val="000000"/>
                <w:kern w:val="0"/>
                <w:szCs w:val="21"/>
                <w:lang w:bidi="ar"/>
              </w:rPr>
              <w:t>键盘键程</w:t>
            </w:r>
            <w:proofErr w:type="gramEnd"/>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53</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键盘按键压力</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54</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有线键盘连接线</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55</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键盘颜色</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黑色</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56</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键盘其他要求</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57</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鼠标连接方式</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有线</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58</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有线鼠标连接线</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59</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鼠标DPI 分辨率</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60</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鼠标颜色</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黑色</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61</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鼠标其他要求</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62</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内置光驱</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DVDRW</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63</w:t>
            </w:r>
          </w:p>
        </w:tc>
        <w:tc>
          <w:tcPr>
            <w:tcW w:w="759"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网络设备规格</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有线网卡数量</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1个</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64</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无线网卡及天线数量</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65</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单无线网卡天线数量</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66</w:t>
            </w:r>
          </w:p>
        </w:tc>
        <w:tc>
          <w:tcPr>
            <w:tcW w:w="759"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外部接口规格</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USB 接口数量</w:t>
            </w:r>
          </w:p>
        </w:tc>
        <w:tc>
          <w:tcPr>
            <w:tcW w:w="3005" w:type="pct"/>
            <w:vAlign w:val="center"/>
          </w:tcPr>
          <w:p w:rsidR="0067391A" w:rsidRDefault="00F67EDE">
            <w:pPr>
              <w:widowControl/>
              <w:spacing w:line="360" w:lineRule="auto"/>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 xml:space="preserve">≥12个USB接口，至少4个USB3.2接口、≥2个TYPE-C接口，要求主板原生非转接 </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67</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 xml:space="preserve">USB </w:t>
            </w:r>
            <w:proofErr w:type="gramStart"/>
            <w:r>
              <w:rPr>
                <w:rFonts w:ascii="宋体" w:hAnsi="宋体" w:cs="宋体" w:hint="eastAsia"/>
                <w:color w:val="000000"/>
                <w:kern w:val="0"/>
                <w:szCs w:val="21"/>
                <w:lang w:bidi="ar"/>
              </w:rPr>
              <w:t>母座接口</w:t>
            </w:r>
            <w:proofErr w:type="gramEnd"/>
            <w:r>
              <w:rPr>
                <w:rFonts w:ascii="宋体" w:hAnsi="宋体" w:cs="宋体" w:hint="eastAsia"/>
                <w:color w:val="000000"/>
                <w:kern w:val="0"/>
                <w:szCs w:val="21"/>
                <w:lang w:bidi="ar"/>
              </w:rPr>
              <w:t>要求</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lastRenderedPageBreak/>
              <w:t>68</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视频接口数量</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 xml:space="preserve">主板原生4个 </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69</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音频接口数量</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 xml:space="preserve">集成≥4个音频接口 </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70</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存储卡接口数量</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71</w:t>
            </w:r>
          </w:p>
        </w:tc>
        <w:tc>
          <w:tcPr>
            <w:tcW w:w="759"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整机基础规格</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整机外观</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312"/>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72</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整机结构</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73</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机箱防护要求</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74</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整机噪音</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产品工作在空闲状态下，产品的声功率级应不超过1.4Bel</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75</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整机散热</w:t>
            </w:r>
          </w:p>
        </w:tc>
        <w:tc>
          <w:tcPr>
            <w:tcW w:w="3005" w:type="pct"/>
            <w:vAlign w:val="center"/>
          </w:tcPr>
          <w:p w:rsidR="0067391A" w:rsidRDefault="00F67EDE">
            <w:pPr>
              <w:pStyle w:val="a4"/>
              <w:spacing w:line="360" w:lineRule="auto"/>
              <w:ind w:firstLine="0"/>
              <w:jc w:val="left"/>
              <w:rPr>
                <w:rFonts w:ascii="宋体" w:hAnsi="宋体" w:cs="宋体"/>
                <w:szCs w:val="21"/>
              </w:rPr>
            </w:pPr>
            <w:r>
              <w:rPr>
                <w:rFonts w:ascii="宋体" w:hAnsi="宋体" w:cs="宋体" w:hint="eastAsia"/>
                <w:color w:val="000000"/>
                <w:kern w:val="0"/>
                <w:szCs w:val="21"/>
                <w:lang w:bidi="ar"/>
              </w:rPr>
              <w:t>在环境温度25℃及处理器满载情况下，产品表面温度应符合如下要求：a)出风口在机箱后面</w:t>
            </w:r>
            <w:proofErr w:type="gramStart"/>
            <w:r>
              <w:rPr>
                <w:rFonts w:ascii="宋体" w:hAnsi="宋体" w:cs="宋体" w:hint="eastAsia"/>
                <w:color w:val="000000"/>
                <w:kern w:val="0"/>
                <w:szCs w:val="21"/>
                <w:lang w:bidi="ar"/>
              </w:rPr>
              <w:t>板情况</w:t>
            </w:r>
            <w:proofErr w:type="gramEnd"/>
            <w:r>
              <w:rPr>
                <w:rFonts w:ascii="宋体" w:hAnsi="宋体" w:cs="宋体" w:hint="eastAsia"/>
                <w:color w:val="000000"/>
                <w:kern w:val="0"/>
                <w:szCs w:val="21"/>
                <w:lang w:bidi="ar"/>
              </w:rPr>
              <w:t>下，出风口温度不高于55℃;b)可触及面温度不高于45℃;c)显示器表面温度：显示屏不高于38℃,显示屏上下灯带位置温度（如涉及）不高于40℃,出风口温度不高于45℃</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76</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整机能效限定值</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77</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机身材质</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塑料/金属等</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78</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机身颜色</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黑色</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79</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机箱尺寸容量</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 xml:space="preserve">塔式标准机箱≥28L </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80</w:t>
            </w:r>
          </w:p>
        </w:tc>
        <w:tc>
          <w:tcPr>
            <w:tcW w:w="759"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CPU性能</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CPU 物理核数</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proofErr w:type="gramStart"/>
            <w:r>
              <w:rPr>
                <w:rFonts w:ascii="宋体" w:hAnsi="宋体" w:cs="宋体" w:hint="eastAsia"/>
                <w:color w:val="000000"/>
                <w:kern w:val="0"/>
                <w:szCs w:val="21"/>
                <w:lang w:bidi="ar"/>
              </w:rPr>
              <w:t>内核数</w:t>
            </w:r>
            <w:proofErr w:type="gramEnd"/>
            <w:r>
              <w:rPr>
                <w:rFonts w:ascii="宋体" w:hAnsi="宋体" w:cs="宋体" w:hint="eastAsia"/>
                <w:color w:val="000000"/>
                <w:kern w:val="0"/>
                <w:szCs w:val="21"/>
                <w:lang w:bidi="ar"/>
              </w:rPr>
              <w:t>14；总线程20；缓存24M；基本频率2.5GHz</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81</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CPU 主频</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基本频率2.5GHz</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82</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CPU 末级缓存容量</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缓存24M</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83</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CPU 支持的内存最高速率</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≥3200MT/s</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84</w:t>
            </w:r>
          </w:p>
        </w:tc>
        <w:tc>
          <w:tcPr>
            <w:tcW w:w="759"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内存性能</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内存读写速率</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≥3200MT/s</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85</w:t>
            </w:r>
          </w:p>
        </w:tc>
        <w:tc>
          <w:tcPr>
            <w:tcW w:w="759"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显卡性能</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显示分辨率</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86</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显卡显示芯片核心频率</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87</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显存等效频率</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88</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显卡可支持多</w:t>
            </w:r>
            <w:proofErr w:type="gramStart"/>
            <w:r>
              <w:rPr>
                <w:rFonts w:ascii="宋体" w:hAnsi="宋体" w:cs="宋体" w:hint="eastAsia"/>
                <w:color w:val="000000"/>
                <w:kern w:val="0"/>
                <w:szCs w:val="21"/>
                <w:lang w:bidi="ar"/>
              </w:rPr>
              <w:t>屏同时</w:t>
            </w:r>
            <w:proofErr w:type="gramEnd"/>
            <w:r>
              <w:rPr>
                <w:rFonts w:ascii="宋体" w:hAnsi="宋体" w:cs="宋体" w:hint="eastAsia"/>
                <w:color w:val="000000"/>
                <w:kern w:val="0"/>
                <w:szCs w:val="21"/>
                <w:lang w:bidi="ar"/>
              </w:rPr>
              <w:t>显示数量</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支持 3 块屏幕同时显示</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lastRenderedPageBreak/>
              <w:t>89</w:t>
            </w:r>
          </w:p>
        </w:tc>
        <w:tc>
          <w:tcPr>
            <w:tcW w:w="759"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显示设备性能</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显示屏刷新率</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≥60Hz</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90</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显示屏位深</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91</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proofErr w:type="gramStart"/>
            <w:r>
              <w:rPr>
                <w:rFonts w:ascii="宋体" w:hAnsi="宋体" w:cs="宋体" w:hint="eastAsia"/>
                <w:color w:val="000000"/>
                <w:kern w:val="0"/>
                <w:szCs w:val="21"/>
                <w:lang w:bidi="ar"/>
              </w:rPr>
              <w:t>显示屏色域</w:t>
            </w:r>
            <w:proofErr w:type="gramEnd"/>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72% NTSC</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92</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proofErr w:type="gramStart"/>
            <w:r>
              <w:rPr>
                <w:rFonts w:ascii="宋体" w:hAnsi="宋体" w:cs="宋体" w:hint="eastAsia"/>
                <w:color w:val="000000"/>
                <w:kern w:val="0"/>
                <w:szCs w:val="21"/>
                <w:lang w:bidi="ar"/>
              </w:rPr>
              <w:t>显示屏色准</w:t>
            </w:r>
            <w:proofErr w:type="gramEnd"/>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93</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显示屏响应时间</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 xml:space="preserve">≤8ms </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94</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显示屏亮度</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≥250 cd/m²</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95</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显示屏亮度一致性</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96</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显示屏对比度</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3000:1</w:t>
            </w:r>
          </w:p>
        </w:tc>
      </w:tr>
      <w:tr w:rsidR="0067391A">
        <w:trPr>
          <w:trHeight w:val="57"/>
        </w:trPr>
        <w:tc>
          <w:tcPr>
            <w:tcW w:w="322" w:type="pct"/>
            <w:shd w:val="clear" w:color="auto" w:fill="auto"/>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97</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显示屏其他参数</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98</w:t>
            </w:r>
          </w:p>
        </w:tc>
        <w:tc>
          <w:tcPr>
            <w:tcW w:w="759"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网络设备性能</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有线网卡速率</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1000Mbps</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99</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支持无线网络通信技术协议</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100</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无线网卡频宽</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101</w:t>
            </w:r>
          </w:p>
        </w:tc>
        <w:tc>
          <w:tcPr>
            <w:tcW w:w="759"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主板功能</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内存扩展接口(</w:t>
            </w:r>
            <w:proofErr w:type="gramStart"/>
            <w:r>
              <w:rPr>
                <w:rFonts w:ascii="宋体" w:hAnsi="宋体" w:cs="宋体" w:hint="eastAsia"/>
                <w:color w:val="000000"/>
                <w:kern w:val="0"/>
                <w:szCs w:val="21"/>
                <w:lang w:bidi="ar"/>
              </w:rPr>
              <w:t>板载内存</w:t>
            </w:r>
            <w:proofErr w:type="gramEnd"/>
            <w:r>
              <w:rPr>
                <w:rFonts w:ascii="宋体" w:hAnsi="宋体" w:cs="宋体" w:hint="eastAsia"/>
                <w:color w:val="000000"/>
                <w:kern w:val="0"/>
                <w:szCs w:val="21"/>
                <w:lang w:bidi="ar"/>
              </w:rPr>
              <w:t>不涉及)</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4个</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102</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存储扩展接口(</w:t>
            </w:r>
            <w:proofErr w:type="gramStart"/>
            <w:r>
              <w:rPr>
                <w:rFonts w:ascii="宋体" w:hAnsi="宋体" w:cs="宋体" w:hint="eastAsia"/>
                <w:color w:val="000000"/>
                <w:kern w:val="0"/>
                <w:szCs w:val="21"/>
                <w:lang w:bidi="ar"/>
              </w:rPr>
              <w:t>板载存储</w:t>
            </w:r>
            <w:proofErr w:type="gramEnd"/>
            <w:r>
              <w:rPr>
                <w:rFonts w:ascii="宋体" w:hAnsi="宋体" w:cs="宋体" w:hint="eastAsia"/>
                <w:color w:val="000000"/>
                <w:kern w:val="0"/>
                <w:szCs w:val="21"/>
                <w:lang w:bidi="ar"/>
              </w:rPr>
              <w:t>不涉及)</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≥4个SATA3，≥3个M.2</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103</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主板USB 瞬间</w:t>
            </w:r>
            <w:r>
              <w:rPr>
                <w:rFonts w:ascii="宋体" w:hAnsi="宋体" w:cs="宋体" w:hint="eastAsia"/>
                <w:color w:val="000000"/>
                <w:kern w:val="0"/>
                <w:szCs w:val="21"/>
                <w:lang w:bidi="ar"/>
              </w:rPr>
              <w:br/>
              <w:t>过流保护</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104</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主板防静电保护</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105</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I/O 接口功能</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≥12个USB接口，至少4个USB3.2接口、≥1个TYPE-C接口；集成≥4个音频接口，主板原生1个VGA接口，1个HDMI接口，2个DP接口，RJ45网口</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106</w:t>
            </w:r>
          </w:p>
        </w:tc>
        <w:tc>
          <w:tcPr>
            <w:tcW w:w="759"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显卡功能</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显卡外接显示接口</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 xml:space="preserve">主板原生1个VGA接口，1个HDMI接口，2个DP接口 </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107</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独立显卡数量</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108</w:t>
            </w:r>
          </w:p>
        </w:tc>
        <w:tc>
          <w:tcPr>
            <w:tcW w:w="759"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显示设备功能</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显示器接口</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显示器应与显卡外接显示接口匹配</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109</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显示器支架</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可俯仰底座</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110</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显示器参数调节</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111</w:t>
            </w:r>
          </w:p>
        </w:tc>
        <w:tc>
          <w:tcPr>
            <w:tcW w:w="759"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外设功能</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摄像头物理隐私保护开关</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112</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传声器降噪</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113</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键盘背光</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114</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光驱功能</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DVDRW</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115</w:t>
            </w:r>
          </w:p>
        </w:tc>
        <w:tc>
          <w:tcPr>
            <w:tcW w:w="759"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存储功能</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存储功能</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PCIe</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116</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内置控制器固态存储加密</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117</w:t>
            </w:r>
          </w:p>
        </w:tc>
        <w:tc>
          <w:tcPr>
            <w:tcW w:w="759"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网络设备功能</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网络功能</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118</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无线网卡频段</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119</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物理开关</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120</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数据传输</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121</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proofErr w:type="gramStart"/>
            <w:r>
              <w:rPr>
                <w:rFonts w:ascii="宋体" w:hAnsi="宋体" w:cs="宋体" w:hint="eastAsia"/>
                <w:color w:val="000000"/>
                <w:kern w:val="0"/>
                <w:szCs w:val="21"/>
                <w:lang w:bidi="ar"/>
              </w:rPr>
              <w:t>蓝牙协议</w:t>
            </w:r>
            <w:proofErr w:type="gramEnd"/>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122</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有线网卡接口类型</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RJ45</w:t>
            </w:r>
          </w:p>
        </w:tc>
      </w:tr>
      <w:tr w:rsidR="0067391A">
        <w:trPr>
          <w:trHeight w:val="57"/>
        </w:trPr>
        <w:tc>
          <w:tcPr>
            <w:tcW w:w="322" w:type="pct"/>
            <w:shd w:val="clear" w:color="auto" w:fill="auto"/>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123</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无线网卡标准</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124</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网络设备拆装</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125</w:t>
            </w:r>
          </w:p>
        </w:tc>
        <w:tc>
          <w:tcPr>
            <w:tcW w:w="759"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外部接口功能</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音频接口类型</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126</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视频接口类型</w:t>
            </w:r>
          </w:p>
        </w:tc>
        <w:tc>
          <w:tcPr>
            <w:tcW w:w="3005" w:type="pct"/>
            <w:vAlign w:val="center"/>
          </w:tcPr>
          <w:p w:rsidR="0067391A" w:rsidRDefault="00F67EDE">
            <w:pPr>
              <w:widowControl/>
              <w:spacing w:line="360" w:lineRule="auto"/>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主板原生1个VGA接口，1个HDMI接口，2个DP接口</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127</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HDMI、DP、Type-C显示接口要求</w:t>
            </w:r>
          </w:p>
        </w:tc>
        <w:tc>
          <w:tcPr>
            <w:tcW w:w="3005" w:type="pct"/>
            <w:vAlign w:val="center"/>
          </w:tcPr>
          <w:p w:rsidR="0067391A" w:rsidRDefault="00F67EDE">
            <w:pPr>
              <w:widowControl/>
              <w:spacing w:line="360" w:lineRule="auto"/>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主板原生1个VGA接口，1个HDMI接口，2个DP接口</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128</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其他接口</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129</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存储卡接口类型</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130</w:t>
            </w:r>
          </w:p>
        </w:tc>
        <w:tc>
          <w:tcPr>
            <w:tcW w:w="759"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电源功能</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电源线适配能力</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131</w:t>
            </w:r>
          </w:p>
        </w:tc>
        <w:tc>
          <w:tcPr>
            <w:tcW w:w="759"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操作系统及</w:t>
            </w:r>
            <w:r>
              <w:rPr>
                <w:rFonts w:ascii="宋体" w:hAnsi="宋体" w:cs="宋体" w:hint="eastAsia"/>
                <w:color w:val="000000"/>
                <w:kern w:val="0"/>
                <w:szCs w:val="21"/>
                <w:lang w:bidi="ar"/>
              </w:rPr>
              <w:lastRenderedPageBreak/>
              <w:t>软件功能</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lastRenderedPageBreak/>
              <w:t>中文信息处理</w:t>
            </w:r>
            <w:r>
              <w:rPr>
                <w:rFonts w:ascii="宋体" w:hAnsi="宋体" w:cs="宋体" w:hint="eastAsia"/>
                <w:color w:val="000000"/>
                <w:kern w:val="0"/>
                <w:szCs w:val="21"/>
                <w:lang w:bidi="ar"/>
              </w:rPr>
              <w:lastRenderedPageBreak/>
              <w:t>要求</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lastRenderedPageBreak/>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132</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操作系统备份及还原功能</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133</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固件备份还原能力</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134</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操作系统及驱动升级</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135</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固件升级</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136</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BIOS 支持关闭通讯接口</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137</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固件查看信息</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138</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固件设置启动顺序</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139</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固件设置口令</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140</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固件设置网络引导</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141</w:t>
            </w:r>
          </w:p>
        </w:tc>
        <w:tc>
          <w:tcPr>
            <w:tcW w:w="759"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生物识别功能</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指纹识别</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142</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人脸识别</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143</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静脉识别</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144</w:t>
            </w:r>
          </w:p>
        </w:tc>
        <w:tc>
          <w:tcPr>
            <w:tcW w:w="759"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硬件加速功能</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NPU/GPU等 A I 加速模块</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145</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视频编解码加速模块</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146</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影像处理加速模块</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147</w:t>
            </w:r>
          </w:p>
        </w:tc>
        <w:tc>
          <w:tcPr>
            <w:tcW w:w="759"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存储设备可靠性</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固态存储寿命</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148</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机械硬盘寿命</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149</w:t>
            </w:r>
          </w:p>
        </w:tc>
        <w:tc>
          <w:tcPr>
            <w:tcW w:w="759"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显示设备可靠性</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显示屏屏幕失效点</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150</w:t>
            </w:r>
          </w:p>
        </w:tc>
        <w:tc>
          <w:tcPr>
            <w:tcW w:w="759"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外设可靠性</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键盘按键寿命</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151</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鼠标按键寿命</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152</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键盘鼠标线材</w:t>
            </w:r>
            <w:r>
              <w:rPr>
                <w:rFonts w:ascii="宋体" w:hAnsi="宋体" w:cs="宋体" w:hint="eastAsia"/>
                <w:color w:val="000000"/>
                <w:kern w:val="0"/>
                <w:szCs w:val="21"/>
                <w:lang w:bidi="ar"/>
              </w:rPr>
              <w:lastRenderedPageBreak/>
              <w:t>寿命</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lastRenderedPageBreak/>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153</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风扇寿命</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154</w:t>
            </w:r>
          </w:p>
        </w:tc>
        <w:tc>
          <w:tcPr>
            <w:tcW w:w="759"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整机可靠性要求</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电磁兼容性要求的抗扰度</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符合 GB/T 17626.5-2019</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155</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环境条件要求的气候环境适应性</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156</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环境条件要求的振动适应性</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157</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环境条件要求的冲击适应性</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158</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环境条件要求的碰撞适应性</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159</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环境条件要求的运输包装件跌落适应性</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160</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MTBF 测试</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 xml:space="preserve"> MTBF≥100万小时</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161</w:t>
            </w:r>
          </w:p>
        </w:tc>
        <w:tc>
          <w:tcPr>
            <w:tcW w:w="759"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兼容要求</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常用软件兼容</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162</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数据库兼容</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163</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中间件兼容</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164</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平台软件兼容</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165</w:t>
            </w:r>
          </w:p>
        </w:tc>
        <w:tc>
          <w:tcPr>
            <w:tcW w:w="759"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包装及运输要求</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标志、包装、运输和贮存</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166</w:t>
            </w:r>
          </w:p>
        </w:tc>
        <w:tc>
          <w:tcPr>
            <w:tcW w:w="759"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配置检查工具</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167</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服务响应</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原厂三年保修服务；原厂门到桌安装验机</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168</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服务周期</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169</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预装操作系统</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原厂预装正版Windows操作系统</w:t>
            </w:r>
          </w:p>
        </w:tc>
      </w:tr>
      <w:tr w:rsidR="0067391A">
        <w:trPr>
          <w:trHeight w:val="57"/>
        </w:trPr>
        <w:tc>
          <w:tcPr>
            <w:tcW w:w="322" w:type="pct"/>
            <w:shd w:val="clear" w:color="auto" w:fill="auto"/>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170</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培训服务</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171</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典型问题解决手册</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172</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厂家升级软件与扩容服务</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173</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整机质量服务要求</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174</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合格证书要求</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175</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开箱组装/使用指导要求</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176</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驱动下载服务要求</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177</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兼容适配软件下载服务要求</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shd w:val="clear" w:color="auto" w:fill="auto"/>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178</w:t>
            </w:r>
          </w:p>
        </w:tc>
        <w:tc>
          <w:tcPr>
            <w:tcW w:w="759" w:type="pct"/>
            <w:vMerge/>
            <w:shd w:val="clear" w:color="auto" w:fill="FFFF00"/>
          </w:tcPr>
          <w:p w:rsidR="0067391A" w:rsidRDefault="0067391A">
            <w:pPr>
              <w:spacing w:line="360" w:lineRule="auto"/>
              <w:jc w:val="left"/>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跨架构平台应用兼容</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179</w:t>
            </w:r>
          </w:p>
        </w:tc>
        <w:tc>
          <w:tcPr>
            <w:tcW w:w="759"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供应链合</w:t>
            </w:r>
            <w:proofErr w:type="gramStart"/>
            <w:r>
              <w:rPr>
                <w:rFonts w:ascii="宋体" w:hAnsi="宋体" w:cs="宋体" w:hint="eastAsia"/>
                <w:color w:val="000000"/>
                <w:kern w:val="0"/>
                <w:szCs w:val="21"/>
                <w:lang w:bidi="ar"/>
              </w:rPr>
              <w:t>规</w:t>
            </w:r>
            <w:proofErr w:type="gramEnd"/>
            <w:r>
              <w:rPr>
                <w:rFonts w:ascii="宋体" w:hAnsi="宋体" w:cs="宋体" w:hint="eastAsia"/>
                <w:color w:val="000000"/>
                <w:kern w:val="0"/>
                <w:szCs w:val="21"/>
                <w:lang w:bidi="ar"/>
              </w:rPr>
              <w:t>性</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产品部件保障</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180</w:t>
            </w:r>
          </w:p>
        </w:tc>
        <w:tc>
          <w:tcPr>
            <w:tcW w:w="759"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供应链质量</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抗干扰性</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181</w:t>
            </w:r>
          </w:p>
        </w:tc>
        <w:tc>
          <w:tcPr>
            <w:tcW w:w="759" w:type="pct"/>
            <w:vMerge/>
            <w:vAlign w:val="center"/>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供应能力证明</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182</w:t>
            </w:r>
          </w:p>
        </w:tc>
        <w:tc>
          <w:tcPr>
            <w:tcW w:w="759"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关键部件安全要求</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关键部件安全要求3</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183</w:t>
            </w:r>
          </w:p>
        </w:tc>
        <w:tc>
          <w:tcPr>
            <w:tcW w:w="759" w:type="pct"/>
            <w:vMerge w:val="restar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整机安全</w:t>
            </w:r>
            <w:r>
              <w:rPr>
                <w:rFonts w:ascii="宋体" w:hAnsi="宋体" w:cs="宋体" w:hint="eastAsia"/>
                <w:color w:val="000000"/>
                <w:szCs w:val="21"/>
              </w:rPr>
              <w:t>性能要求</w:t>
            </w: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密码算法实现</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184</w:t>
            </w:r>
          </w:p>
        </w:tc>
        <w:tc>
          <w:tcPr>
            <w:tcW w:w="759" w:type="pct"/>
            <w:vMerge/>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USB 端口管控</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185</w:t>
            </w:r>
          </w:p>
        </w:tc>
        <w:tc>
          <w:tcPr>
            <w:tcW w:w="759" w:type="pct"/>
            <w:vMerge/>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安全物理锁</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支持安全物理锁</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186</w:t>
            </w:r>
          </w:p>
        </w:tc>
        <w:tc>
          <w:tcPr>
            <w:tcW w:w="759" w:type="pct"/>
            <w:vMerge/>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信息安全基本要求</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187</w:t>
            </w:r>
          </w:p>
        </w:tc>
        <w:tc>
          <w:tcPr>
            <w:tcW w:w="759" w:type="pct"/>
            <w:vMerge/>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固件安全启动</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67391A">
        <w:trPr>
          <w:trHeight w:val="57"/>
        </w:trPr>
        <w:tc>
          <w:tcPr>
            <w:tcW w:w="322" w:type="pct"/>
            <w:vAlign w:val="center"/>
          </w:tcPr>
          <w:p w:rsidR="0067391A" w:rsidRDefault="00F67EDE">
            <w:pPr>
              <w:widowControl/>
              <w:spacing w:line="360" w:lineRule="auto"/>
              <w:jc w:val="center"/>
              <w:textAlignment w:val="center"/>
              <w:rPr>
                <w:rFonts w:ascii="宋体" w:hAnsi="宋体" w:cs="宋体"/>
                <w:color w:val="000000"/>
                <w:szCs w:val="21"/>
              </w:rPr>
            </w:pPr>
            <w:r>
              <w:rPr>
                <w:rFonts w:ascii="宋体" w:hAnsi="宋体" w:cs="宋体" w:hint="eastAsia"/>
                <w:color w:val="000000"/>
                <w:kern w:val="0"/>
                <w:szCs w:val="21"/>
                <w:lang w:bidi="ar"/>
              </w:rPr>
              <w:t>188</w:t>
            </w:r>
          </w:p>
        </w:tc>
        <w:tc>
          <w:tcPr>
            <w:tcW w:w="759" w:type="pct"/>
            <w:vMerge/>
          </w:tcPr>
          <w:p w:rsidR="0067391A" w:rsidRDefault="0067391A">
            <w:pPr>
              <w:spacing w:line="360" w:lineRule="auto"/>
              <w:jc w:val="center"/>
              <w:rPr>
                <w:rFonts w:ascii="宋体" w:hAnsi="宋体" w:cs="宋体"/>
                <w:color w:val="000000"/>
                <w:szCs w:val="21"/>
              </w:rPr>
            </w:pPr>
          </w:p>
        </w:tc>
        <w:tc>
          <w:tcPr>
            <w:tcW w:w="914"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限用物质的限量要求</w:t>
            </w:r>
          </w:p>
        </w:tc>
        <w:tc>
          <w:tcPr>
            <w:tcW w:w="3005" w:type="pct"/>
            <w:vAlign w:val="center"/>
          </w:tcPr>
          <w:p w:rsidR="0067391A" w:rsidRDefault="00F67EDE">
            <w:pPr>
              <w:widowControl/>
              <w:spacing w:line="360" w:lineRule="auto"/>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bl>
    <w:p w:rsidR="0067391A" w:rsidRDefault="0067391A"/>
    <w:p w:rsidR="0067391A" w:rsidRDefault="00F67EDE">
      <w:pPr>
        <w:jc w:val="left"/>
        <w:rPr>
          <w:rFonts w:ascii="宋体" w:hAnsi="宋体" w:cs="宋体"/>
          <w:b/>
          <w:bCs/>
          <w:sz w:val="24"/>
        </w:rPr>
      </w:pPr>
      <w:r>
        <w:rPr>
          <w:rFonts w:hint="eastAsia"/>
          <w:b/>
          <w:bCs/>
        </w:rPr>
        <w:t>附件三：</w:t>
      </w:r>
      <w:r>
        <w:rPr>
          <w:rFonts w:ascii="宋体" w:hAnsi="宋体" w:cs="宋体" w:hint="eastAsia"/>
          <w:b/>
          <w:bCs/>
          <w:sz w:val="24"/>
        </w:rPr>
        <w:t>服务器</w:t>
      </w:r>
    </w:p>
    <w:tbl>
      <w:tblPr>
        <w:tblW w:w="8630" w:type="dxa"/>
        <w:tblInd w:w="113" w:type="dxa"/>
        <w:tblLook w:val="04A0" w:firstRow="1" w:lastRow="0" w:firstColumn="1" w:lastColumn="0" w:noHBand="0" w:noVBand="1"/>
      </w:tblPr>
      <w:tblGrid>
        <w:gridCol w:w="724"/>
        <w:gridCol w:w="1074"/>
        <w:gridCol w:w="1308"/>
        <w:gridCol w:w="1308"/>
        <w:gridCol w:w="4216"/>
      </w:tblGrid>
      <w:tr w:rsidR="0067391A">
        <w:trPr>
          <w:trHeight w:val="288"/>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7391A" w:rsidRDefault="00F67EDE">
            <w:pPr>
              <w:widowControl/>
              <w:jc w:val="center"/>
              <w:rPr>
                <w:rFonts w:ascii="宋体" w:hAnsi="宋体" w:cs="宋体"/>
                <w:b/>
                <w:bCs/>
                <w:color w:val="000000"/>
                <w:kern w:val="0"/>
                <w:sz w:val="20"/>
              </w:rPr>
            </w:pPr>
            <w:r>
              <w:rPr>
                <w:rFonts w:ascii="宋体" w:hAnsi="宋体" w:cs="宋体" w:hint="eastAsia"/>
                <w:b/>
                <w:bCs/>
                <w:color w:val="000000"/>
                <w:kern w:val="0"/>
                <w:sz w:val="20"/>
              </w:rPr>
              <w:t>序号</w:t>
            </w:r>
          </w:p>
        </w:tc>
        <w:tc>
          <w:tcPr>
            <w:tcW w:w="1074" w:type="dxa"/>
            <w:tcBorders>
              <w:top w:val="single" w:sz="4" w:space="0" w:color="auto"/>
              <w:left w:val="nil"/>
              <w:bottom w:val="single" w:sz="4" w:space="0" w:color="auto"/>
              <w:right w:val="single" w:sz="4" w:space="0" w:color="auto"/>
            </w:tcBorders>
            <w:shd w:val="clear" w:color="auto" w:fill="auto"/>
            <w:noWrap/>
            <w:vAlign w:val="center"/>
          </w:tcPr>
          <w:p w:rsidR="0067391A" w:rsidRDefault="00F67EDE">
            <w:pPr>
              <w:widowControl/>
              <w:jc w:val="center"/>
              <w:rPr>
                <w:rFonts w:ascii="宋体" w:hAnsi="宋体" w:cs="宋体"/>
                <w:b/>
                <w:bCs/>
                <w:color w:val="000000"/>
                <w:kern w:val="0"/>
                <w:sz w:val="20"/>
              </w:rPr>
            </w:pPr>
            <w:r>
              <w:rPr>
                <w:rFonts w:ascii="宋体" w:hAnsi="宋体" w:cs="宋体" w:hint="eastAsia"/>
                <w:b/>
                <w:bCs/>
                <w:color w:val="000000"/>
                <w:kern w:val="0"/>
                <w:sz w:val="20"/>
              </w:rPr>
              <w:t>设备名称</w:t>
            </w:r>
          </w:p>
        </w:tc>
        <w:tc>
          <w:tcPr>
            <w:tcW w:w="1308" w:type="dxa"/>
            <w:tcBorders>
              <w:top w:val="single" w:sz="4" w:space="0" w:color="auto"/>
              <w:left w:val="nil"/>
              <w:bottom w:val="single" w:sz="4" w:space="0" w:color="auto"/>
              <w:right w:val="single" w:sz="4" w:space="0" w:color="auto"/>
            </w:tcBorders>
            <w:shd w:val="clear" w:color="auto" w:fill="auto"/>
            <w:noWrap/>
            <w:vAlign w:val="center"/>
          </w:tcPr>
          <w:p w:rsidR="0067391A" w:rsidRDefault="00F67EDE">
            <w:pPr>
              <w:widowControl/>
              <w:jc w:val="center"/>
              <w:rPr>
                <w:rFonts w:ascii="宋体" w:hAnsi="宋体" w:cs="宋体"/>
                <w:b/>
                <w:bCs/>
                <w:color w:val="000000"/>
                <w:kern w:val="0"/>
                <w:sz w:val="20"/>
              </w:rPr>
            </w:pPr>
            <w:r>
              <w:rPr>
                <w:rFonts w:ascii="宋体" w:hAnsi="宋体" w:cs="宋体" w:hint="eastAsia"/>
                <w:b/>
                <w:bCs/>
                <w:color w:val="000000"/>
                <w:kern w:val="0"/>
                <w:sz w:val="20"/>
              </w:rPr>
              <w:t>一级指标项</w:t>
            </w:r>
          </w:p>
        </w:tc>
        <w:tc>
          <w:tcPr>
            <w:tcW w:w="1308" w:type="dxa"/>
            <w:tcBorders>
              <w:top w:val="single" w:sz="4" w:space="0" w:color="auto"/>
              <w:left w:val="nil"/>
              <w:bottom w:val="single" w:sz="4" w:space="0" w:color="auto"/>
              <w:right w:val="single" w:sz="4" w:space="0" w:color="auto"/>
            </w:tcBorders>
            <w:shd w:val="clear" w:color="auto" w:fill="auto"/>
            <w:noWrap/>
            <w:vAlign w:val="center"/>
          </w:tcPr>
          <w:p w:rsidR="0067391A" w:rsidRDefault="00F67EDE">
            <w:pPr>
              <w:widowControl/>
              <w:jc w:val="center"/>
              <w:rPr>
                <w:rFonts w:ascii="宋体" w:hAnsi="宋体" w:cs="宋体"/>
                <w:b/>
                <w:bCs/>
                <w:color w:val="000000"/>
                <w:kern w:val="0"/>
                <w:sz w:val="20"/>
              </w:rPr>
            </w:pPr>
            <w:r>
              <w:rPr>
                <w:rFonts w:ascii="宋体" w:hAnsi="宋体" w:cs="宋体" w:hint="eastAsia"/>
                <w:b/>
                <w:bCs/>
                <w:color w:val="000000"/>
                <w:kern w:val="0"/>
                <w:sz w:val="20"/>
              </w:rPr>
              <w:t>二级指标项</w:t>
            </w:r>
          </w:p>
        </w:tc>
        <w:tc>
          <w:tcPr>
            <w:tcW w:w="4216" w:type="dxa"/>
            <w:tcBorders>
              <w:top w:val="single" w:sz="4" w:space="0" w:color="auto"/>
              <w:left w:val="nil"/>
              <w:bottom w:val="single" w:sz="4" w:space="0" w:color="auto"/>
              <w:right w:val="single" w:sz="4" w:space="0" w:color="auto"/>
            </w:tcBorders>
            <w:shd w:val="clear" w:color="auto" w:fill="auto"/>
            <w:noWrap/>
            <w:vAlign w:val="center"/>
          </w:tcPr>
          <w:p w:rsidR="0067391A" w:rsidRDefault="00F67EDE">
            <w:pPr>
              <w:widowControl/>
              <w:jc w:val="center"/>
              <w:rPr>
                <w:rFonts w:ascii="宋体" w:hAnsi="宋体" w:cs="宋体"/>
                <w:b/>
                <w:bCs/>
                <w:color w:val="000000"/>
                <w:kern w:val="0"/>
                <w:sz w:val="20"/>
              </w:rPr>
            </w:pPr>
            <w:r>
              <w:rPr>
                <w:rFonts w:ascii="宋体" w:hAnsi="宋体" w:cs="宋体" w:hint="eastAsia"/>
                <w:b/>
                <w:bCs/>
                <w:color w:val="000000"/>
                <w:kern w:val="0"/>
                <w:sz w:val="20"/>
              </w:rPr>
              <w:t>指标要求</w:t>
            </w:r>
          </w:p>
        </w:tc>
      </w:tr>
      <w:tr w:rsidR="0067391A">
        <w:trPr>
          <w:trHeight w:val="1152"/>
        </w:trPr>
        <w:tc>
          <w:tcPr>
            <w:tcW w:w="724" w:type="dxa"/>
            <w:vMerge w:val="restart"/>
            <w:tcBorders>
              <w:top w:val="nil"/>
              <w:left w:val="single" w:sz="4" w:space="0" w:color="auto"/>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1</w:t>
            </w:r>
          </w:p>
        </w:tc>
        <w:tc>
          <w:tcPr>
            <w:tcW w:w="1074" w:type="dxa"/>
            <w:vMerge w:val="restart"/>
            <w:tcBorders>
              <w:top w:val="nil"/>
              <w:left w:val="single" w:sz="4" w:space="0" w:color="auto"/>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服务器</w:t>
            </w: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CPU规格</w:t>
            </w: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CPU 信息</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配置≥2颗，单处理器：主频≥2.2GHz，物理核心数≥</w:t>
            </w:r>
            <w:r>
              <w:rPr>
                <w:rFonts w:ascii="宋体" w:hAnsi="宋体" w:cs="宋体"/>
                <w:color w:val="000000"/>
                <w:kern w:val="0"/>
                <w:sz w:val="20"/>
              </w:rPr>
              <w:t>26</w:t>
            </w:r>
            <w:r>
              <w:rPr>
                <w:rFonts w:ascii="宋体" w:hAnsi="宋体" w:cs="宋体" w:hint="eastAsia"/>
                <w:color w:val="000000"/>
                <w:kern w:val="0"/>
                <w:sz w:val="20"/>
              </w:rPr>
              <w:t>核，缓存容量≥3</w:t>
            </w:r>
            <w:r>
              <w:rPr>
                <w:rFonts w:ascii="宋体" w:hAnsi="宋体" w:cs="宋体"/>
                <w:color w:val="000000"/>
                <w:kern w:val="0"/>
                <w:sz w:val="20"/>
              </w:rPr>
              <w:t>9</w:t>
            </w:r>
            <w:r>
              <w:rPr>
                <w:rFonts w:ascii="宋体" w:hAnsi="宋体" w:cs="宋体" w:hint="eastAsia"/>
                <w:color w:val="000000"/>
                <w:kern w:val="0"/>
                <w:sz w:val="20"/>
              </w:rPr>
              <w:t>MB，功耗≤1</w:t>
            </w:r>
            <w:r>
              <w:rPr>
                <w:rFonts w:ascii="宋体" w:hAnsi="宋体" w:cs="宋体"/>
                <w:color w:val="000000"/>
                <w:kern w:val="0"/>
                <w:sz w:val="20"/>
              </w:rPr>
              <w:t>8</w:t>
            </w:r>
            <w:r>
              <w:rPr>
                <w:rFonts w:ascii="宋体" w:hAnsi="宋体" w:cs="宋体" w:hint="eastAsia"/>
                <w:color w:val="000000"/>
                <w:kern w:val="0"/>
                <w:sz w:val="20"/>
              </w:rPr>
              <w:t>5W，最高支持内存速率3200MT/s</w:t>
            </w:r>
          </w:p>
        </w:tc>
      </w:tr>
      <w:tr w:rsidR="0067391A">
        <w:trPr>
          <w:trHeight w:val="864"/>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val="restart"/>
            <w:tcBorders>
              <w:top w:val="nil"/>
              <w:left w:val="single" w:sz="4" w:space="0" w:color="auto"/>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主板规格</w:t>
            </w: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主板支持的 CPU 和内存情况</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支持兼容</w:t>
            </w:r>
            <w:r>
              <w:rPr>
                <w:rFonts w:ascii="宋体" w:hAnsi="宋体" w:cs="宋体"/>
                <w:color w:val="000000"/>
                <w:kern w:val="0"/>
                <w:sz w:val="20"/>
              </w:rPr>
              <w:t>X</w:t>
            </w:r>
            <w:r>
              <w:rPr>
                <w:rFonts w:ascii="宋体" w:hAnsi="宋体" w:cs="宋体" w:hint="eastAsia"/>
                <w:color w:val="000000"/>
                <w:kern w:val="0"/>
                <w:sz w:val="20"/>
              </w:rPr>
              <w:t>86处理器</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主板内存</w:t>
            </w:r>
            <w:proofErr w:type="gramStart"/>
            <w:r>
              <w:rPr>
                <w:rFonts w:ascii="宋体" w:hAnsi="宋体" w:cs="宋体" w:hint="eastAsia"/>
                <w:color w:val="000000"/>
                <w:kern w:val="0"/>
                <w:sz w:val="20"/>
              </w:rPr>
              <w:t>槽数量</w:t>
            </w:r>
            <w:proofErr w:type="gramEnd"/>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最大支持</w:t>
            </w:r>
            <w:r>
              <w:rPr>
                <w:rFonts w:ascii="宋体" w:hAnsi="宋体" w:cs="宋体"/>
                <w:color w:val="000000"/>
                <w:kern w:val="0"/>
                <w:sz w:val="20"/>
              </w:rPr>
              <w:t>32</w:t>
            </w:r>
            <w:r>
              <w:rPr>
                <w:rFonts w:ascii="宋体" w:hAnsi="宋体" w:cs="宋体" w:hint="eastAsia"/>
                <w:color w:val="000000"/>
                <w:kern w:val="0"/>
                <w:sz w:val="20"/>
              </w:rPr>
              <w:t>根内存插槽</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主板存储接口</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支持SATA、SAS、M.2、U.2等存储接口</w:t>
            </w:r>
          </w:p>
        </w:tc>
      </w:tr>
      <w:tr w:rsidR="0067391A">
        <w:trPr>
          <w:trHeight w:val="864"/>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PCIe 插槽接口</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符合PCIe4.0的高速串行计算机扩展总线标准，PCIe 的接口速率</w:t>
            </w:r>
            <w:proofErr w:type="gramStart"/>
            <w:r>
              <w:rPr>
                <w:rFonts w:ascii="宋体" w:hAnsi="宋体" w:cs="宋体" w:hint="eastAsia"/>
                <w:color w:val="000000"/>
                <w:kern w:val="0"/>
                <w:sz w:val="20"/>
              </w:rPr>
              <w:t>与位宽需</w:t>
            </w:r>
            <w:proofErr w:type="gramEnd"/>
            <w:r>
              <w:rPr>
                <w:rFonts w:ascii="宋体" w:hAnsi="宋体" w:cs="宋体" w:hint="eastAsia"/>
                <w:color w:val="000000"/>
                <w:kern w:val="0"/>
                <w:sz w:val="20"/>
              </w:rPr>
              <w:t>保证向下兼容</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single" w:sz="4" w:space="0" w:color="auto"/>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主板 PCIe插槽数量规格</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支持≥5个PCIe插槽</w:t>
            </w:r>
          </w:p>
        </w:tc>
      </w:tr>
      <w:tr w:rsidR="0067391A">
        <w:trPr>
          <w:trHeight w:val="288"/>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val="restart"/>
            <w:tcBorders>
              <w:top w:val="nil"/>
              <w:left w:val="single" w:sz="4" w:space="0" w:color="auto"/>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内存规格</w:t>
            </w: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内存数量</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≥2</w:t>
            </w:r>
            <w:r>
              <w:rPr>
                <w:rFonts w:ascii="宋体" w:hAnsi="宋体" w:cs="宋体"/>
                <w:color w:val="000000"/>
                <w:kern w:val="0"/>
                <w:sz w:val="20"/>
              </w:rPr>
              <w:t>4</w:t>
            </w:r>
          </w:p>
        </w:tc>
      </w:tr>
      <w:tr w:rsidR="0067391A">
        <w:trPr>
          <w:trHeight w:val="288"/>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内存规格</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≥32G DDR4</w:t>
            </w:r>
          </w:p>
        </w:tc>
      </w:tr>
      <w:tr w:rsidR="0067391A">
        <w:trPr>
          <w:trHeight w:val="543"/>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内存通道</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支持多个内存接口通道</w:t>
            </w:r>
            <w:r>
              <w:rPr>
                <w:rFonts w:ascii="宋体" w:hAnsi="宋体" w:cs="宋体"/>
                <w:color w:val="000000"/>
                <w:kern w:val="0"/>
                <w:sz w:val="20"/>
              </w:rPr>
              <w:t xml:space="preserve"> </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val="restart"/>
            <w:tcBorders>
              <w:top w:val="nil"/>
              <w:left w:val="single" w:sz="4" w:space="0" w:color="auto"/>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存储规格</w:t>
            </w:r>
          </w:p>
        </w:tc>
        <w:tc>
          <w:tcPr>
            <w:tcW w:w="1308" w:type="dxa"/>
            <w:vMerge w:val="restart"/>
            <w:tcBorders>
              <w:top w:val="nil"/>
              <w:left w:val="single" w:sz="4" w:space="0" w:color="auto"/>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proofErr w:type="gramStart"/>
            <w:r>
              <w:rPr>
                <w:rFonts w:ascii="宋体" w:hAnsi="宋体" w:cs="宋体" w:hint="eastAsia"/>
                <w:color w:val="000000"/>
                <w:kern w:val="0"/>
                <w:sz w:val="20"/>
              </w:rPr>
              <w:t>硬磁盘实配容量</w:t>
            </w:r>
            <w:proofErr w:type="gramEnd"/>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a)</w:t>
            </w:r>
            <w:proofErr w:type="gramStart"/>
            <w:r>
              <w:rPr>
                <w:rFonts w:ascii="宋体" w:hAnsi="宋体" w:cs="宋体" w:hint="eastAsia"/>
                <w:color w:val="000000"/>
                <w:kern w:val="0"/>
                <w:sz w:val="20"/>
              </w:rPr>
              <w:t>实配硬磁盘</w:t>
            </w:r>
            <w:proofErr w:type="gramEnd"/>
            <w:r>
              <w:rPr>
                <w:rFonts w:ascii="宋体" w:hAnsi="宋体" w:cs="宋体" w:hint="eastAsia"/>
                <w:color w:val="000000"/>
                <w:kern w:val="0"/>
                <w:sz w:val="20"/>
              </w:rPr>
              <w:t xml:space="preserve">单盘可用容量不小于 </w:t>
            </w:r>
            <w:r>
              <w:rPr>
                <w:rFonts w:ascii="宋体" w:hAnsi="宋体" w:cs="宋体"/>
                <w:color w:val="000000"/>
                <w:kern w:val="0"/>
                <w:sz w:val="20"/>
              </w:rPr>
              <w:t>8</w:t>
            </w:r>
            <w:r>
              <w:rPr>
                <w:rFonts w:ascii="宋体" w:hAnsi="宋体" w:cs="宋体" w:hint="eastAsia"/>
                <w:color w:val="000000"/>
                <w:kern w:val="0"/>
                <w:sz w:val="20"/>
              </w:rPr>
              <w:t>TB；</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b)</w:t>
            </w:r>
            <w:proofErr w:type="gramStart"/>
            <w:r>
              <w:rPr>
                <w:rFonts w:ascii="宋体" w:hAnsi="宋体" w:cs="宋体" w:hint="eastAsia"/>
                <w:color w:val="000000"/>
                <w:kern w:val="0"/>
                <w:sz w:val="20"/>
              </w:rPr>
              <w:t>实配固态盘</w:t>
            </w:r>
            <w:proofErr w:type="gramEnd"/>
            <w:r>
              <w:rPr>
                <w:rFonts w:ascii="宋体" w:hAnsi="宋体" w:cs="宋体" w:hint="eastAsia"/>
                <w:color w:val="000000"/>
                <w:kern w:val="0"/>
                <w:sz w:val="20"/>
              </w:rPr>
              <w:t xml:space="preserve">单盘可用容量不小于 </w:t>
            </w:r>
            <w:r>
              <w:rPr>
                <w:rFonts w:ascii="宋体" w:hAnsi="宋体" w:cs="宋体"/>
                <w:color w:val="000000"/>
                <w:kern w:val="0"/>
                <w:sz w:val="20"/>
              </w:rPr>
              <w:t>96</w:t>
            </w:r>
            <w:r>
              <w:rPr>
                <w:rFonts w:ascii="宋体" w:hAnsi="宋体" w:cs="宋体" w:hint="eastAsia"/>
                <w:color w:val="000000"/>
                <w:kern w:val="0"/>
                <w:sz w:val="20"/>
              </w:rPr>
              <w:t>0GB</w:t>
            </w:r>
            <w:r>
              <w:rPr>
                <w:rFonts w:ascii="宋体" w:hAnsi="宋体" w:cs="宋体"/>
                <w:color w:val="000000"/>
                <w:kern w:val="0"/>
                <w:sz w:val="20"/>
              </w:rPr>
              <w:t xml:space="preserve">; </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val="restart"/>
            <w:tcBorders>
              <w:top w:val="nil"/>
              <w:left w:val="single" w:sz="4" w:space="0" w:color="auto"/>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硬盘</w:t>
            </w:r>
            <w:proofErr w:type="gramStart"/>
            <w:r>
              <w:rPr>
                <w:rFonts w:ascii="宋体" w:hAnsi="宋体" w:cs="宋体" w:hint="eastAsia"/>
                <w:color w:val="000000"/>
                <w:kern w:val="0"/>
                <w:sz w:val="20"/>
              </w:rPr>
              <w:t>实配数量</w:t>
            </w:r>
            <w:proofErr w:type="gramEnd"/>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a)</w:t>
            </w:r>
            <w:proofErr w:type="gramStart"/>
            <w:r>
              <w:rPr>
                <w:rFonts w:ascii="宋体" w:hAnsi="宋体" w:cs="宋体" w:hint="eastAsia"/>
                <w:color w:val="000000"/>
                <w:kern w:val="0"/>
                <w:sz w:val="20"/>
              </w:rPr>
              <w:t>实配硬磁盘</w:t>
            </w:r>
            <w:proofErr w:type="gramEnd"/>
            <w:r>
              <w:rPr>
                <w:rFonts w:ascii="宋体" w:hAnsi="宋体" w:cs="宋体" w:hint="eastAsia"/>
                <w:color w:val="000000"/>
                <w:kern w:val="0"/>
                <w:sz w:val="20"/>
              </w:rPr>
              <w:t>数量应不小于 3 块；</w:t>
            </w:r>
          </w:p>
        </w:tc>
      </w:tr>
      <w:tr w:rsidR="0067391A">
        <w:trPr>
          <w:trHeight w:val="288"/>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b)</w:t>
            </w:r>
            <w:proofErr w:type="gramStart"/>
            <w:r>
              <w:rPr>
                <w:rFonts w:ascii="宋体" w:hAnsi="宋体" w:cs="宋体" w:hint="eastAsia"/>
                <w:color w:val="000000"/>
                <w:kern w:val="0"/>
                <w:sz w:val="20"/>
              </w:rPr>
              <w:t>实配</w:t>
            </w:r>
            <w:proofErr w:type="gramEnd"/>
            <w:r>
              <w:rPr>
                <w:rFonts w:ascii="宋体" w:hAnsi="宋体" w:cs="宋体" w:hint="eastAsia"/>
                <w:color w:val="000000"/>
                <w:kern w:val="0"/>
                <w:sz w:val="20"/>
              </w:rPr>
              <w:t>960GB固态盘数应不小于 2 块；</w:t>
            </w:r>
            <w:r>
              <w:rPr>
                <w:rFonts w:ascii="宋体" w:hAnsi="宋体" w:cs="宋体"/>
                <w:color w:val="000000"/>
                <w:kern w:val="0"/>
                <w:sz w:val="20"/>
              </w:rPr>
              <w:t xml:space="preserve"> </w:t>
            </w:r>
          </w:p>
        </w:tc>
      </w:tr>
      <w:tr w:rsidR="0067391A">
        <w:trPr>
          <w:trHeight w:val="288"/>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val="restart"/>
            <w:tcBorders>
              <w:top w:val="nil"/>
              <w:left w:val="single" w:sz="4" w:space="0" w:color="auto"/>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硬盘插槽数量及规格</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a) 需配置3.5英寸硬盘</w:t>
            </w:r>
          </w:p>
        </w:tc>
      </w:tr>
      <w:tr w:rsidR="0067391A">
        <w:trPr>
          <w:trHeight w:val="288"/>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b) 配置前置硬盘槽位≥12</w:t>
            </w:r>
          </w:p>
        </w:tc>
      </w:tr>
      <w:tr w:rsidR="0067391A">
        <w:trPr>
          <w:trHeight w:val="511"/>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single" w:sz="4" w:space="0" w:color="auto"/>
              <w:bottom w:val="single" w:sz="4" w:space="0" w:color="auto"/>
              <w:right w:val="single" w:sz="4" w:space="0" w:color="auto"/>
            </w:tcBorders>
            <w:vAlign w:val="center"/>
          </w:tcPr>
          <w:p w:rsidR="0067391A" w:rsidRDefault="00F67EDE">
            <w:pPr>
              <w:widowControl/>
              <w:jc w:val="center"/>
              <w:rPr>
                <w:rFonts w:ascii="宋体" w:hAnsi="宋体" w:cs="宋体"/>
                <w:kern w:val="0"/>
                <w:sz w:val="20"/>
              </w:rPr>
            </w:pPr>
            <w:r>
              <w:rPr>
                <w:rFonts w:ascii="宋体" w:hAnsi="宋体" w:cs="宋体" w:hint="eastAsia"/>
                <w:kern w:val="0"/>
                <w:sz w:val="20"/>
              </w:rPr>
              <w:t>RAID卡规格</w:t>
            </w:r>
          </w:p>
        </w:tc>
        <w:tc>
          <w:tcPr>
            <w:tcW w:w="1308" w:type="dxa"/>
            <w:tcBorders>
              <w:top w:val="nil"/>
              <w:left w:val="single" w:sz="4" w:space="0" w:color="auto"/>
              <w:bottom w:val="single" w:sz="4" w:space="0" w:color="auto"/>
              <w:right w:val="single" w:sz="4" w:space="0" w:color="auto"/>
            </w:tcBorders>
            <w:vAlign w:val="center"/>
          </w:tcPr>
          <w:p w:rsidR="0067391A" w:rsidRDefault="00F67EDE">
            <w:pPr>
              <w:widowControl/>
              <w:jc w:val="center"/>
              <w:rPr>
                <w:rFonts w:ascii="宋体" w:hAnsi="宋体" w:cs="宋体"/>
                <w:kern w:val="0"/>
                <w:sz w:val="20"/>
              </w:rPr>
            </w:pPr>
            <w:r>
              <w:rPr>
                <w:rFonts w:ascii="宋体" w:hAnsi="宋体" w:cs="宋体" w:hint="eastAsia"/>
                <w:kern w:val="0"/>
                <w:sz w:val="20"/>
              </w:rPr>
              <w:t>RAID 卡支</w:t>
            </w:r>
          </w:p>
          <w:p w:rsidR="0067391A" w:rsidRDefault="00F67EDE">
            <w:pPr>
              <w:widowControl/>
              <w:jc w:val="center"/>
              <w:rPr>
                <w:rFonts w:ascii="宋体" w:hAnsi="宋体" w:cs="宋体"/>
                <w:kern w:val="0"/>
                <w:sz w:val="20"/>
              </w:rPr>
            </w:pPr>
            <w:r>
              <w:rPr>
                <w:rFonts w:ascii="宋体" w:hAnsi="宋体" w:cs="宋体" w:hint="eastAsia"/>
                <w:kern w:val="0"/>
                <w:sz w:val="20"/>
              </w:rPr>
              <w:t>持的 SAS接口数</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kern w:val="0"/>
                <w:sz w:val="20"/>
              </w:rPr>
            </w:pPr>
            <w:r>
              <w:rPr>
                <w:rFonts w:ascii="宋体" w:hAnsi="宋体" w:cs="宋体" w:hint="eastAsia"/>
                <w:kern w:val="0"/>
                <w:sz w:val="20"/>
              </w:rPr>
              <w:t>≥8</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网络规格</w:t>
            </w: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网口速率和数量</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配备千兆网口数量≥4个；</w:t>
            </w:r>
          </w:p>
          <w:p w:rsidR="0067391A" w:rsidRDefault="00F67EDE">
            <w:pPr>
              <w:widowControl/>
              <w:jc w:val="left"/>
              <w:rPr>
                <w:rFonts w:ascii="宋体" w:hAnsi="宋体" w:cs="宋体"/>
                <w:color w:val="000000"/>
                <w:kern w:val="0"/>
                <w:sz w:val="20"/>
              </w:rPr>
            </w:pPr>
            <w:r>
              <w:rPr>
                <w:rFonts w:ascii="宋体" w:hAnsi="宋体" w:cs="宋体"/>
                <w:color w:val="000000"/>
                <w:kern w:val="0"/>
                <w:sz w:val="20"/>
              </w:rPr>
              <w:t>25G</w:t>
            </w:r>
            <w:proofErr w:type="gramStart"/>
            <w:r>
              <w:rPr>
                <w:rFonts w:ascii="宋体" w:hAnsi="宋体" w:cs="宋体" w:hint="eastAsia"/>
                <w:color w:val="000000"/>
                <w:kern w:val="0"/>
                <w:sz w:val="20"/>
              </w:rPr>
              <w:t>光口数量</w:t>
            </w:r>
            <w:proofErr w:type="gramEnd"/>
            <w:r>
              <w:rPr>
                <w:rFonts w:ascii="宋体" w:hAnsi="宋体" w:cs="宋体" w:hint="eastAsia"/>
                <w:color w:val="000000"/>
                <w:kern w:val="0"/>
                <w:sz w:val="20"/>
              </w:rPr>
              <w:t>≥6个</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val="restart"/>
            <w:tcBorders>
              <w:top w:val="nil"/>
              <w:left w:val="single" w:sz="4" w:space="0" w:color="auto"/>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外部接口规格</w:t>
            </w: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显示接口</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显示接口类型应不少于 1 种</w:t>
            </w:r>
          </w:p>
        </w:tc>
      </w:tr>
      <w:tr w:rsidR="0067391A">
        <w:trPr>
          <w:trHeight w:val="288"/>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USB 接口</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配备USB 接口数量≥6个</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val="restart"/>
            <w:tcBorders>
              <w:top w:val="nil"/>
              <w:left w:val="single" w:sz="4" w:space="0" w:color="auto"/>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电源规格</w:t>
            </w: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电源模块数量</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≥2</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电源功率</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电源模块功率应有一定冗余，满足处理器满载时的需求</w:t>
            </w:r>
          </w:p>
        </w:tc>
      </w:tr>
      <w:tr w:rsidR="0067391A">
        <w:trPr>
          <w:trHeight w:val="1152"/>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val="restart"/>
            <w:tcBorders>
              <w:top w:val="nil"/>
              <w:left w:val="single" w:sz="4" w:space="0" w:color="auto"/>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整机规格</w:t>
            </w:r>
          </w:p>
        </w:tc>
        <w:tc>
          <w:tcPr>
            <w:tcW w:w="1308" w:type="dxa"/>
            <w:vMerge w:val="restart"/>
            <w:tcBorders>
              <w:top w:val="nil"/>
              <w:left w:val="single" w:sz="4" w:space="0" w:color="auto"/>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外观和结构</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a)服务器的零部件应紧固无松动，可插拔部件应可靠连接，开关、按钮和其它控制部件应灵活可靠，布局应方便使用；</w:t>
            </w:r>
          </w:p>
        </w:tc>
      </w:tr>
      <w:tr w:rsidR="0067391A">
        <w:trPr>
          <w:trHeight w:val="1152"/>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b) 产品表面不应有明显的凹痕、划伤、裂缝、变形和污染等。表面涂层均匀，不应起泡、龟裂、脱落和磨损，金属零部件无锈蚀及其它机械损伤；</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c) 产品表面说明功能的文字、符号和标志应清晰、端正且牢固；</w:t>
            </w:r>
          </w:p>
        </w:tc>
      </w:tr>
      <w:tr w:rsidR="0067391A">
        <w:trPr>
          <w:trHeight w:val="864"/>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d) 应在服务器的显著位置提供运行状态的指示功能，并在随机文件中明确具体含义；</w:t>
            </w:r>
          </w:p>
        </w:tc>
      </w:tr>
      <w:tr w:rsidR="0067391A">
        <w:trPr>
          <w:trHeight w:val="1440"/>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e) 机架、机箱的尺寸应符合通用机柜的安装要求，插入总线插座的电路板接口外形尺寸应符合有关总线标准的规定，将机箱固定在机柜上，机箱底面最大下垂变形不得干涉相邻机体；</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f) 高密度服务器应给出 CPU 个数与机柜高度；</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g) 服务器尺寸具体要求在随机文件中明确</w:t>
            </w:r>
          </w:p>
        </w:tc>
      </w:tr>
      <w:tr w:rsidR="0067391A">
        <w:trPr>
          <w:trHeight w:val="864"/>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尺寸（高×宽×深）</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≤高89(mm)×≤宽485(mm)×≤深830(mm)</w:t>
            </w:r>
          </w:p>
        </w:tc>
      </w:tr>
      <w:tr w:rsidR="0067391A">
        <w:trPr>
          <w:trHeight w:val="1440"/>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环境适应性</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气候环境适应性应符合 GB/T9813.3 的有关规定，工作温度 10~35℃ , 贮存运输温度-40～55℃ ; 工作相对湿度 35%～80%，贮存运输相对湿度 20％～93%（40℃) ; 大气压86～106kPa</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机械环境适应性</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机械环境适应性应符合 GB/T9813.3 的有关规定</w:t>
            </w:r>
          </w:p>
        </w:tc>
      </w:tr>
      <w:tr w:rsidR="0067391A">
        <w:trPr>
          <w:trHeight w:val="864"/>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噪声</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符合 GB/T 9813.3 的有关规定</w:t>
            </w:r>
          </w:p>
        </w:tc>
      </w:tr>
      <w:tr w:rsidR="0067391A">
        <w:trPr>
          <w:trHeight w:val="288"/>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机柜规格</w:t>
            </w: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机柜尺寸</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不涉及</w:t>
            </w:r>
          </w:p>
        </w:tc>
      </w:tr>
      <w:tr w:rsidR="0067391A">
        <w:trPr>
          <w:trHeight w:val="864"/>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主板</w:t>
            </w: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主板外部</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支持 USB、显示、管理等接口</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网络功能</w:t>
            </w: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网络功能</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支持网络连接、网络访问、数据交换和网络管</w:t>
            </w:r>
            <w:proofErr w:type="gramStart"/>
            <w:r>
              <w:rPr>
                <w:rFonts w:ascii="宋体" w:hAnsi="宋体" w:cs="宋体" w:hint="eastAsia"/>
                <w:color w:val="000000"/>
                <w:kern w:val="0"/>
                <w:sz w:val="20"/>
              </w:rPr>
              <w:t>控功能</w:t>
            </w:r>
            <w:proofErr w:type="gramEnd"/>
          </w:p>
        </w:tc>
      </w:tr>
      <w:tr w:rsidR="0067391A">
        <w:trPr>
          <w:trHeight w:val="1728"/>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val="restart"/>
            <w:tcBorders>
              <w:top w:val="nil"/>
              <w:left w:val="single" w:sz="4" w:space="0" w:color="auto"/>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CPU功能</w:t>
            </w: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计算处理</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支持通用计算及虚拟化功能。处理器需集成整型计算单元、浮点计算单元、内存控制器、I/O 模块等，处理器与存储部件、网络部件、I/O部件等组成计算系统，提供数据处理、网络接入等计算相关功能</w:t>
            </w:r>
          </w:p>
        </w:tc>
      </w:tr>
      <w:tr w:rsidR="0067391A">
        <w:trPr>
          <w:trHeight w:val="864"/>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密码算法实现</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不涉及</w:t>
            </w:r>
          </w:p>
        </w:tc>
      </w:tr>
      <w:tr w:rsidR="0067391A">
        <w:trPr>
          <w:trHeight w:val="288"/>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val="restart"/>
            <w:tcBorders>
              <w:top w:val="nil"/>
              <w:left w:val="single" w:sz="4" w:space="0" w:color="auto"/>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电源功能</w:t>
            </w: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电源热插拔</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整机电源模块应具备热插拔功能</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电源过流保护</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支持过流及短路保护的功能</w:t>
            </w:r>
          </w:p>
        </w:tc>
      </w:tr>
      <w:tr w:rsidR="0067391A">
        <w:trPr>
          <w:trHeight w:val="288"/>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整机功能</w:t>
            </w: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散热方式</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支持风冷或液冷等散热方式</w:t>
            </w:r>
          </w:p>
        </w:tc>
      </w:tr>
      <w:tr w:rsidR="0067391A">
        <w:trPr>
          <w:trHeight w:val="288"/>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val="restart"/>
            <w:tcBorders>
              <w:top w:val="nil"/>
              <w:left w:val="single" w:sz="4" w:space="0" w:color="auto"/>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管理系统功能</w:t>
            </w:r>
          </w:p>
        </w:tc>
        <w:tc>
          <w:tcPr>
            <w:tcW w:w="1308" w:type="dxa"/>
            <w:vMerge w:val="restart"/>
            <w:tcBorders>
              <w:top w:val="nil"/>
              <w:left w:val="single" w:sz="4" w:space="0" w:color="auto"/>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BMC 固件基础功能</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1)支持 DHCP 设置网络功能；</w:t>
            </w:r>
          </w:p>
        </w:tc>
      </w:tr>
      <w:tr w:rsidR="0067391A">
        <w:trPr>
          <w:trHeight w:val="288"/>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2)支持静态 IP 设置网络功能；</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3)支持设备日志记录，包括但不限于登录日志、操作日志和报警日志等功能；</w:t>
            </w:r>
          </w:p>
        </w:tc>
      </w:tr>
      <w:tr w:rsidR="0067391A">
        <w:trPr>
          <w:trHeight w:val="288"/>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4)支持日志信息导出和记录删除功能；</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5)支持通过管理接口向外输出准确的报警信息功能；</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6)设备的 BMC 管理软件应能够按报警的严重程度进行区分；</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7)支持 IPMI2.0、SNMP 或 Redfish等接口功能；</w:t>
            </w:r>
          </w:p>
        </w:tc>
      </w:tr>
      <w:tr w:rsidR="0067391A">
        <w:trPr>
          <w:trHeight w:val="864"/>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8)支持键盘、鼠标和视频的重定向、文本控制台的重定向、远程虚拟媒体、高可靠的硬件监控和管理功能；</w:t>
            </w:r>
          </w:p>
        </w:tc>
      </w:tr>
      <w:tr w:rsidR="0067391A">
        <w:trPr>
          <w:trHeight w:val="864"/>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9)支持基于网络开启、关闭和重</w:t>
            </w:r>
            <w:proofErr w:type="gramStart"/>
            <w:r>
              <w:rPr>
                <w:rFonts w:ascii="宋体" w:hAnsi="宋体" w:cs="宋体" w:hint="eastAsia"/>
                <w:color w:val="000000"/>
                <w:kern w:val="0"/>
                <w:sz w:val="20"/>
              </w:rPr>
              <w:t>启设备</w:t>
            </w:r>
            <w:proofErr w:type="gramEnd"/>
            <w:r>
              <w:rPr>
                <w:rFonts w:ascii="宋体" w:hAnsi="宋体" w:cs="宋体" w:hint="eastAsia"/>
                <w:color w:val="000000"/>
                <w:kern w:val="0"/>
                <w:sz w:val="20"/>
              </w:rPr>
              <w:t>的功能，并查询当前设备开机运行状态；</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10)支持故障提示功能，并可通过接口读取服务器故障信息；</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11)支持基于网络的固件更新功能，包括 BMC 和 BIOS 等；</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12)支持基于网络安装操作系统的功能，并可通过网络控制台访问设备；</w:t>
            </w:r>
          </w:p>
        </w:tc>
      </w:tr>
      <w:tr w:rsidR="0067391A">
        <w:trPr>
          <w:trHeight w:val="864"/>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13)支持通过本地的硬盘或光驱等存储设备，基于网络完成设备的操作系统安装功能；</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14)支持通过浏览器打开管理界面并登录功能；</w:t>
            </w:r>
          </w:p>
        </w:tc>
      </w:tr>
      <w:tr w:rsidR="0067391A">
        <w:trPr>
          <w:trHeight w:val="288"/>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15)支持设置口令策略功能；</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16)支持访问权限设置功能，并通过日志记录访问事件；</w:t>
            </w:r>
          </w:p>
        </w:tc>
      </w:tr>
      <w:tr w:rsidR="0067391A">
        <w:trPr>
          <w:trHeight w:val="864"/>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17)支持对出厂默认的用户名及口令进行安全保护功能，并提供默认口令修改提示；</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18)支持读取设备主板的工作环境温度功能；</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19)支持读取服务器 CPU 等核心器件的温度功能；</w:t>
            </w:r>
          </w:p>
        </w:tc>
      </w:tr>
      <w:tr w:rsidR="0067391A">
        <w:trPr>
          <w:trHeight w:val="864"/>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20)支持通过外部管理工具进行 BMC参数设置的功能，并可基于网络通过外部管理工具对BMC 进行管理；</w:t>
            </w:r>
          </w:p>
        </w:tc>
      </w:tr>
      <w:tr w:rsidR="0067391A">
        <w:trPr>
          <w:trHeight w:val="288"/>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21)应支持固件版本查询、固件升级</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22)支持基于网络实现开关机和复位控制的功能；</w:t>
            </w:r>
          </w:p>
        </w:tc>
      </w:tr>
      <w:tr w:rsidR="0067391A">
        <w:trPr>
          <w:trHeight w:val="864"/>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23)BMC 启动时间应不超过180s，实现功能包括网络、IPMI、散热、传感器服务可用；</w:t>
            </w:r>
          </w:p>
        </w:tc>
      </w:tr>
      <w:tr w:rsidR="0067391A">
        <w:trPr>
          <w:trHeight w:val="288"/>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24)支持BMC 固件设置的恢复出厂功能</w:t>
            </w:r>
          </w:p>
        </w:tc>
      </w:tr>
      <w:tr w:rsidR="0067391A">
        <w:trPr>
          <w:trHeight w:val="864"/>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val="restart"/>
            <w:tcBorders>
              <w:top w:val="nil"/>
              <w:left w:val="single" w:sz="4" w:space="0" w:color="auto"/>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BIOS 固件基础功能</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a）支持查看固件版本、内存信息、主板信息、处理器信息和系统时间信息功能；</w:t>
            </w:r>
          </w:p>
        </w:tc>
      </w:tr>
      <w:tr w:rsidR="0067391A">
        <w:trPr>
          <w:trHeight w:val="864"/>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b）支持上电初始化界面显示 CPU 信息、内存信息、固件版本和部分快捷键信息功能；</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c）支持设置界面中英文显示切换功能；</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d）支持查看 PCIe 设备信息，SATA设备信息功能；</w:t>
            </w:r>
          </w:p>
        </w:tc>
      </w:tr>
      <w:tr w:rsidR="0067391A">
        <w:trPr>
          <w:trHeight w:val="864"/>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e）支持操作系统安装和引导功能，应并向操作系统提供计算机主板信息和服务接口；</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f）支持设置启动顺序，并按照设置的启动顺序启动功能；</w:t>
            </w:r>
          </w:p>
        </w:tc>
      </w:tr>
      <w:tr w:rsidR="0067391A">
        <w:trPr>
          <w:trHeight w:val="288"/>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g）支持安全启动功能；</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h）支持设置口令、修改口令、验证口令功能；</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i）支持</w:t>
            </w:r>
            <w:proofErr w:type="gramStart"/>
            <w:r>
              <w:rPr>
                <w:rFonts w:ascii="宋体" w:hAnsi="宋体" w:cs="宋体" w:hint="eastAsia"/>
                <w:color w:val="000000"/>
                <w:kern w:val="0"/>
                <w:sz w:val="20"/>
              </w:rPr>
              <w:t>板载显示</w:t>
            </w:r>
            <w:proofErr w:type="gramEnd"/>
            <w:r>
              <w:rPr>
                <w:rFonts w:ascii="宋体" w:hAnsi="宋体" w:cs="宋体" w:hint="eastAsia"/>
                <w:color w:val="000000"/>
                <w:kern w:val="0"/>
                <w:sz w:val="20"/>
              </w:rPr>
              <w:t>控制或独立显卡的显示控制功能；</w:t>
            </w:r>
          </w:p>
        </w:tc>
      </w:tr>
      <w:tr w:rsidR="0067391A">
        <w:trPr>
          <w:trHeight w:val="288"/>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j）支持 RAID 识别和启动功能；</w:t>
            </w:r>
          </w:p>
        </w:tc>
      </w:tr>
      <w:tr w:rsidR="0067391A">
        <w:trPr>
          <w:trHeight w:val="288"/>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k）支持串口重定向功能；</w:t>
            </w:r>
          </w:p>
        </w:tc>
      </w:tr>
      <w:tr w:rsidR="0067391A">
        <w:trPr>
          <w:trHeight w:val="288"/>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l）支持固件更新功能；</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m）支持 BIOS 固件设置的恢复出厂功能；</w:t>
            </w:r>
          </w:p>
        </w:tc>
      </w:tr>
      <w:tr w:rsidR="0067391A">
        <w:trPr>
          <w:trHeight w:val="288"/>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n）支持网络引导启用和关闭功能</w:t>
            </w:r>
          </w:p>
        </w:tc>
      </w:tr>
      <w:tr w:rsidR="0067391A">
        <w:trPr>
          <w:trHeight w:val="288"/>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远程控制</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不涉及</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val="restart"/>
            <w:tcBorders>
              <w:top w:val="nil"/>
              <w:left w:val="single" w:sz="4" w:space="0" w:color="auto"/>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操作系统及驱动功能</w:t>
            </w: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操作系统及驱动的升级</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不涉及</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val="restart"/>
            <w:tcBorders>
              <w:top w:val="nil"/>
              <w:left w:val="single" w:sz="4" w:space="0" w:color="auto"/>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操作系统功能</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不涉及</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不涉及</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中文信息处理功能</w:t>
            </w: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中文信息处理</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符合 GB 18030 的有关规定</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关键部件安全要求</w:t>
            </w: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关键部件安全要求3</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不涉及</w:t>
            </w:r>
          </w:p>
        </w:tc>
      </w:tr>
      <w:tr w:rsidR="0067391A">
        <w:trPr>
          <w:trHeight w:val="864"/>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固件安全要求</w:t>
            </w: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故障检测</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支持故障检测功能，可以检测到具体的 FRU（内存、硬盘等）的故障并发出告警</w:t>
            </w:r>
          </w:p>
        </w:tc>
      </w:tr>
      <w:tr w:rsidR="0067391A">
        <w:trPr>
          <w:trHeight w:val="864"/>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val="restart"/>
            <w:tcBorders>
              <w:top w:val="nil"/>
              <w:left w:val="single" w:sz="4" w:space="0" w:color="auto"/>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系统安全要求</w:t>
            </w: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弱口令字典检查</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支持弱口令字典检查功能，出现在弱口令字典中的字符串不能被设置为用户口令</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白名单访问控制</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支持基于时间、IP 或 MAC 白名单访问控制</w:t>
            </w:r>
          </w:p>
        </w:tc>
      </w:tr>
      <w:tr w:rsidR="0067391A">
        <w:trPr>
          <w:trHeight w:val="1152"/>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二次鉴别</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支持二次鉴别功能。对于用户配置、权限配置、公</w:t>
            </w:r>
            <w:proofErr w:type="gramStart"/>
            <w:r>
              <w:rPr>
                <w:rFonts w:ascii="宋体" w:hAnsi="宋体" w:cs="宋体" w:hint="eastAsia"/>
                <w:color w:val="000000"/>
                <w:kern w:val="0"/>
                <w:sz w:val="20"/>
              </w:rPr>
              <w:t>钥</w:t>
            </w:r>
            <w:proofErr w:type="gramEnd"/>
            <w:r>
              <w:rPr>
                <w:rFonts w:ascii="宋体" w:hAnsi="宋体" w:cs="宋体" w:hint="eastAsia"/>
                <w:color w:val="000000"/>
                <w:kern w:val="0"/>
                <w:sz w:val="20"/>
              </w:rPr>
              <w:t>导入等重要的管理操作，已登录用户应通过二次鉴别后，才能执行操作</w:t>
            </w:r>
          </w:p>
        </w:tc>
      </w:tr>
      <w:tr w:rsidR="0067391A">
        <w:trPr>
          <w:trHeight w:val="864"/>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密码证书安全加密存储</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支持对带外管理系统中的用户口令和证书等敏感信息进行加密存储，禁止使用私有的和业界已知不安全的密码算法</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敏感信息安全加密传输</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支持使用安全的传输加密协议（如SSH 或 HTTPS 等）传输用户的敏感信息</w:t>
            </w:r>
          </w:p>
        </w:tc>
      </w:tr>
      <w:tr w:rsidR="0067391A">
        <w:trPr>
          <w:trHeight w:val="1728"/>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信息安全要求</w:t>
            </w: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研发过程安全</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不涉及</w:t>
            </w:r>
          </w:p>
        </w:tc>
      </w:tr>
      <w:tr w:rsidR="0067391A">
        <w:trPr>
          <w:trHeight w:val="288"/>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物理安全</w:t>
            </w: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物理安全</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安全要求应符合 GB 4943.1 的规定</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限用物质的限量要求</w:t>
            </w: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限用物质的限量要求</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限用物质的限量应符合 GB/T 26572的要求</w:t>
            </w:r>
          </w:p>
        </w:tc>
      </w:tr>
      <w:tr w:rsidR="0067391A">
        <w:trPr>
          <w:trHeight w:val="288"/>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val="restart"/>
            <w:tcBorders>
              <w:top w:val="nil"/>
              <w:left w:val="single" w:sz="4" w:space="0" w:color="auto"/>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CPU性能</w:t>
            </w: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CPU 主频</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kern w:val="0"/>
                <w:sz w:val="20"/>
              </w:rPr>
            </w:pPr>
            <w:r>
              <w:rPr>
                <w:rFonts w:ascii="宋体" w:hAnsi="宋体" w:cs="宋体" w:hint="eastAsia"/>
                <w:kern w:val="0"/>
                <w:sz w:val="20"/>
              </w:rPr>
              <w:t>≥2.2GHz</w:t>
            </w:r>
          </w:p>
        </w:tc>
      </w:tr>
      <w:tr w:rsidR="0067391A">
        <w:trPr>
          <w:trHeight w:val="288"/>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单 CPU 核数</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kern w:val="0"/>
                <w:sz w:val="20"/>
              </w:rPr>
            </w:pPr>
            <w:r>
              <w:rPr>
                <w:rFonts w:ascii="宋体" w:hAnsi="宋体" w:cs="宋体" w:hint="eastAsia"/>
                <w:kern w:val="0"/>
                <w:sz w:val="20"/>
              </w:rPr>
              <w:t>≥26</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单 CPU 末级缓存容量</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kern w:val="0"/>
                <w:sz w:val="20"/>
              </w:rPr>
            </w:pPr>
            <w:r>
              <w:rPr>
                <w:rFonts w:ascii="宋体" w:hAnsi="宋体" w:cs="宋体" w:hint="eastAsia"/>
                <w:kern w:val="0"/>
                <w:sz w:val="20"/>
              </w:rPr>
              <w:t>≥39MB</w:t>
            </w:r>
          </w:p>
        </w:tc>
      </w:tr>
      <w:tr w:rsidR="0067391A">
        <w:trPr>
          <w:trHeight w:val="288"/>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内存性能</w:t>
            </w: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内存速率</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≥3200MT/s</w:t>
            </w:r>
          </w:p>
        </w:tc>
      </w:tr>
      <w:tr w:rsidR="0067391A">
        <w:trPr>
          <w:trHeight w:val="288"/>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电源能耗</w:t>
            </w: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电源能耗</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符合 GB/T 9813.3 的有关规定</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val="restart"/>
            <w:tcBorders>
              <w:top w:val="nil"/>
              <w:left w:val="single" w:sz="4" w:space="0" w:color="auto"/>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部件兼容性要求</w:t>
            </w: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内存兼容性</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适配 3 种及以上厂商的内存产品，且均不低于产品支持的内存规格</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single" w:sz="4" w:space="0" w:color="auto"/>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固态存储兼容性</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适配 3 种或以上厂商的固态存储产品，且均不低于产品支持的固态存储设备规格</w:t>
            </w:r>
          </w:p>
        </w:tc>
      </w:tr>
      <w:tr w:rsidR="0067391A">
        <w:trPr>
          <w:trHeight w:val="288"/>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网卡兼容</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网卡应适配两种或以上厂商产品</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功能卡兼容性</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适配符合 PCIe 的功能卡，如：网络功能卡、存储功能卡及图形显示功能卡</w:t>
            </w:r>
          </w:p>
        </w:tc>
      </w:tr>
      <w:tr w:rsidR="0067391A">
        <w:trPr>
          <w:trHeight w:val="1440"/>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外设兼容性</w:t>
            </w: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外设兼容性</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兼容多种主流生产商的外部设备，包括显示器、键盘、鼠标、闪存盘、移动硬盘、USB 光驱及 KVM 等，要求使用不同厂商的外部设备时，系统均能正常识别和安装驱动</w:t>
            </w:r>
          </w:p>
        </w:tc>
      </w:tr>
      <w:tr w:rsidR="0067391A">
        <w:trPr>
          <w:trHeight w:val="288"/>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val="restart"/>
            <w:tcBorders>
              <w:top w:val="nil"/>
              <w:left w:val="single" w:sz="4" w:space="0" w:color="auto"/>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软件兼容性</w:t>
            </w: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数据库兼容</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 xml:space="preserve">兼容 3 </w:t>
            </w:r>
            <w:proofErr w:type="gramStart"/>
            <w:r>
              <w:rPr>
                <w:rFonts w:ascii="宋体" w:hAnsi="宋体" w:cs="宋体" w:hint="eastAsia"/>
                <w:color w:val="000000"/>
                <w:kern w:val="0"/>
                <w:sz w:val="20"/>
              </w:rPr>
              <w:t>个</w:t>
            </w:r>
            <w:proofErr w:type="gramEnd"/>
            <w:r>
              <w:rPr>
                <w:rFonts w:ascii="宋体" w:hAnsi="宋体" w:cs="宋体" w:hint="eastAsia"/>
                <w:color w:val="000000"/>
                <w:kern w:val="0"/>
                <w:sz w:val="20"/>
              </w:rPr>
              <w:t>及以上厂商的数据库产品</w:t>
            </w:r>
          </w:p>
        </w:tc>
      </w:tr>
      <w:tr w:rsidR="0067391A">
        <w:trPr>
          <w:trHeight w:val="288"/>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中间件兼容</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 xml:space="preserve">兼容 3 </w:t>
            </w:r>
            <w:proofErr w:type="gramStart"/>
            <w:r>
              <w:rPr>
                <w:rFonts w:ascii="宋体" w:hAnsi="宋体" w:cs="宋体" w:hint="eastAsia"/>
                <w:color w:val="000000"/>
                <w:kern w:val="0"/>
                <w:sz w:val="20"/>
              </w:rPr>
              <w:t>个</w:t>
            </w:r>
            <w:proofErr w:type="gramEnd"/>
            <w:r>
              <w:rPr>
                <w:rFonts w:ascii="宋体" w:hAnsi="宋体" w:cs="宋体" w:hint="eastAsia"/>
                <w:color w:val="000000"/>
                <w:kern w:val="0"/>
                <w:sz w:val="20"/>
              </w:rPr>
              <w:t>及以上厂商的中间件产品</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平台软件兼容</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 xml:space="preserve">兼容 3 </w:t>
            </w:r>
            <w:proofErr w:type="gramStart"/>
            <w:r>
              <w:rPr>
                <w:rFonts w:ascii="宋体" w:hAnsi="宋体" w:cs="宋体" w:hint="eastAsia"/>
                <w:color w:val="000000"/>
                <w:kern w:val="0"/>
                <w:sz w:val="20"/>
              </w:rPr>
              <w:t>个</w:t>
            </w:r>
            <w:proofErr w:type="gramEnd"/>
            <w:r>
              <w:rPr>
                <w:rFonts w:ascii="宋体" w:hAnsi="宋体" w:cs="宋体" w:hint="eastAsia"/>
                <w:color w:val="000000"/>
                <w:kern w:val="0"/>
                <w:sz w:val="20"/>
              </w:rPr>
              <w:t>及以上厂商的大数据平台</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val="restart"/>
            <w:tcBorders>
              <w:top w:val="nil"/>
              <w:left w:val="single" w:sz="4" w:space="0" w:color="auto"/>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整机可靠性要求</w:t>
            </w: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整机可靠性</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m1 值（MTBF 的不可接受值）不得低于 30000h</w:t>
            </w:r>
          </w:p>
        </w:tc>
      </w:tr>
      <w:tr w:rsidR="0067391A">
        <w:trPr>
          <w:trHeight w:val="288"/>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风扇可靠性</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内置冗余风扇</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部件可靠性</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支持硬盘、电源、风扇热插拔(内置风扇除外)</w:t>
            </w:r>
          </w:p>
        </w:tc>
      </w:tr>
      <w:tr w:rsidR="0067391A">
        <w:trPr>
          <w:trHeight w:val="864"/>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包装及运输要求</w:t>
            </w: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标志、包装、运输和贮存</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符合 GB/T 9813.3 和商品包装政府采购需求标准的相关规定</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val="restart"/>
            <w:tcBorders>
              <w:top w:val="nil"/>
              <w:left w:val="single" w:sz="4" w:space="0" w:color="auto"/>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服务响应</w:t>
            </w:r>
          </w:p>
        </w:tc>
        <w:tc>
          <w:tcPr>
            <w:tcW w:w="1308" w:type="dxa"/>
            <w:vMerge w:val="restart"/>
            <w:tcBorders>
              <w:top w:val="nil"/>
              <w:left w:val="single" w:sz="4" w:space="0" w:color="auto"/>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服务响应</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a) 提供电话、电子邮件、远程连接等多种形式服务；</w:t>
            </w:r>
          </w:p>
        </w:tc>
      </w:tr>
      <w:tr w:rsidR="0067391A">
        <w:trPr>
          <w:trHeight w:val="1152"/>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 xml:space="preserve">b) 提供同城 4h、异地 12h 技术响应服务，2 </w:t>
            </w:r>
            <w:proofErr w:type="gramStart"/>
            <w:r>
              <w:rPr>
                <w:rFonts w:ascii="宋体" w:hAnsi="宋体" w:cs="宋体" w:hint="eastAsia"/>
                <w:color w:val="000000"/>
                <w:kern w:val="0"/>
                <w:sz w:val="20"/>
              </w:rPr>
              <w:t>个</w:t>
            </w:r>
            <w:proofErr w:type="gramEnd"/>
            <w:r>
              <w:rPr>
                <w:rFonts w:ascii="宋体" w:hAnsi="宋体" w:cs="宋体" w:hint="eastAsia"/>
                <w:color w:val="000000"/>
                <w:kern w:val="0"/>
                <w:sz w:val="20"/>
              </w:rPr>
              <w:t>工作日解决问题，对于未能解决的问题和故障应提供可行的升级方案，并提供周转设备；</w:t>
            </w:r>
          </w:p>
        </w:tc>
      </w:tr>
      <w:tr w:rsidR="0067391A">
        <w:trPr>
          <w:trHeight w:val="864"/>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c) 建立全国技术服务体系和服务团体，符合专业服务体系标准要求，提供原厂中文服务；</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d) 服务周期内提供产品的维修、换件和升级服务</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培训服务</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供应商提供培训材料、产品手册、培训视频等培训相关内容</w:t>
            </w:r>
          </w:p>
        </w:tc>
      </w:tr>
      <w:tr w:rsidR="0067391A">
        <w:trPr>
          <w:trHeight w:val="864"/>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val="restart"/>
            <w:tcBorders>
              <w:top w:val="nil"/>
              <w:left w:val="single" w:sz="4" w:space="0" w:color="auto"/>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服务工具要求</w:t>
            </w: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工具要求</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供应商提供设置服务器硬件、辅助操作系统安装等功能的辅助工具和管理软件。且随附软件应具有合法授权或版权</w:t>
            </w:r>
          </w:p>
        </w:tc>
      </w:tr>
      <w:tr w:rsidR="0067391A">
        <w:trPr>
          <w:trHeight w:val="864"/>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驱动安装升级指引</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不涉及</w:t>
            </w:r>
          </w:p>
        </w:tc>
      </w:tr>
      <w:tr w:rsidR="0067391A">
        <w:trPr>
          <w:trHeight w:val="864"/>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管理软件</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具备资源管理、系统管理、性能监控、健康监控、基于网络控制、报警设置功能</w:t>
            </w:r>
          </w:p>
        </w:tc>
      </w:tr>
      <w:tr w:rsidR="0067391A">
        <w:trPr>
          <w:trHeight w:val="864"/>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val="restart"/>
            <w:tcBorders>
              <w:top w:val="nil"/>
              <w:left w:val="single" w:sz="4" w:space="0" w:color="auto"/>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增值服务</w:t>
            </w: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厂家升级产品软件与扩容服务</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供应商提供原厂级的部件/软件产品升级和扩容能力</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提供上门服务</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供应商具备提供上门服务的能力(可收费)</w:t>
            </w:r>
          </w:p>
        </w:tc>
      </w:tr>
      <w:tr w:rsidR="0067391A">
        <w:trPr>
          <w:trHeight w:val="1152"/>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val="restart"/>
            <w:tcBorders>
              <w:top w:val="nil"/>
              <w:left w:val="single" w:sz="4" w:space="0" w:color="auto"/>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供应链质量</w:t>
            </w: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抗干扰性</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当产品部件出现供应风险时，应通知客户并提供风险应对方案确保产品的服务保障，必要时应停止相关受影响产品的销售</w:t>
            </w:r>
          </w:p>
        </w:tc>
      </w:tr>
      <w:tr w:rsidR="0067391A">
        <w:trPr>
          <w:trHeight w:val="576"/>
        </w:trPr>
        <w:tc>
          <w:tcPr>
            <w:tcW w:w="72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074"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vMerge/>
            <w:tcBorders>
              <w:top w:val="nil"/>
              <w:left w:val="single" w:sz="4" w:space="0" w:color="auto"/>
              <w:bottom w:val="single" w:sz="4" w:space="0" w:color="auto"/>
              <w:right w:val="single" w:sz="4" w:space="0" w:color="auto"/>
            </w:tcBorders>
            <w:vAlign w:val="center"/>
          </w:tcPr>
          <w:p w:rsidR="0067391A" w:rsidRDefault="0067391A">
            <w:pPr>
              <w:widowControl/>
              <w:jc w:val="left"/>
              <w:rPr>
                <w:rFonts w:ascii="宋体" w:hAnsi="宋体" w:cs="宋体"/>
                <w:color w:val="000000"/>
                <w:kern w:val="0"/>
                <w:sz w:val="20"/>
              </w:rPr>
            </w:pPr>
          </w:p>
        </w:tc>
        <w:tc>
          <w:tcPr>
            <w:tcW w:w="1308" w:type="dxa"/>
            <w:tcBorders>
              <w:top w:val="nil"/>
              <w:left w:val="nil"/>
              <w:bottom w:val="single" w:sz="4" w:space="0" w:color="auto"/>
              <w:right w:val="single" w:sz="4" w:space="0" w:color="auto"/>
            </w:tcBorders>
            <w:shd w:val="clear" w:color="auto" w:fill="auto"/>
            <w:vAlign w:val="center"/>
          </w:tcPr>
          <w:p w:rsidR="0067391A" w:rsidRDefault="00F67EDE">
            <w:pPr>
              <w:widowControl/>
              <w:jc w:val="center"/>
              <w:rPr>
                <w:rFonts w:ascii="宋体" w:hAnsi="宋体" w:cs="宋体"/>
                <w:color w:val="000000"/>
                <w:kern w:val="0"/>
                <w:sz w:val="20"/>
              </w:rPr>
            </w:pPr>
            <w:r>
              <w:rPr>
                <w:rFonts w:ascii="宋体" w:hAnsi="宋体" w:cs="宋体" w:hint="eastAsia"/>
                <w:color w:val="000000"/>
                <w:kern w:val="0"/>
                <w:sz w:val="20"/>
              </w:rPr>
              <w:t>供应能力证明</w:t>
            </w:r>
          </w:p>
        </w:tc>
        <w:tc>
          <w:tcPr>
            <w:tcW w:w="4216" w:type="dxa"/>
            <w:tcBorders>
              <w:top w:val="nil"/>
              <w:left w:val="nil"/>
              <w:bottom w:val="single" w:sz="4" w:space="0" w:color="auto"/>
              <w:right w:val="single" w:sz="4" w:space="0" w:color="auto"/>
            </w:tcBorders>
            <w:shd w:val="clear" w:color="auto" w:fill="auto"/>
            <w:vAlign w:val="center"/>
          </w:tcPr>
          <w:p w:rsidR="0067391A" w:rsidRDefault="00F67EDE">
            <w:pPr>
              <w:widowControl/>
              <w:jc w:val="left"/>
              <w:rPr>
                <w:rFonts w:ascii="宋体" w:hAnsi="宋体" w:cs="宋体"/>
                <w:color w:val="000000"/>
                <w:kern w:val="0"/>
                <w:sz w:val="20"/>
              </w:rPr>
            </w:pPr>
            <w:r>
              <w:rPr>
                <w:rFonts w:ascii="宋体" w:hAnsi="宋体" w:cs="宋体" w:hint="eastAsia"/>
                <w:color w:val="000000"/>
                <w:kern w:val="0"/>
                <w:sz w:val="20"/>
              </w:rPr>
              <w:t>供应商提供供应</w:t>
            </w:r>
            <w:proofErr w:type="gramStart"/>
            <w:r>
              <w:rPr>
                <w:rFonts w:ascii="宋体" w:hAnsi="宋体" w:cs="宋体" w:hint="eastAsia"/>
                <w:color w:val="000000"/>
                <w:kern w:val="0"/>
                <w:sz w:val="20"/>
              </w:rPr>
              <w:t>链稳定</w:t>
            </w:r>
            <w:proofErr w:type="gramEnd"/>
            <w:r>
              <w:rPr>
                <w:rFonts w:ascii="宋体" w:hAnsi="宋体" w:cs="宋体" w:hint="eastAsia"/>
                <w:color w:val="000000"/>
                <w:kern w:val="0"/>
                <w:sz w:val="20"/>
              </w:rPr>
              <w:t>承诺书，确保产品的部件在产品服务周期内稳定供货</w:t>
            </w:r>
          </w:p>
        </w:tc>
      </w:tr>
    </w:tbl>
    <w:p w:rsidR="0067391A" w:rsidRDefault="0067391A"/>
    <w:p w:rsidR="0067391A" w:rsidRDefault="00F67EDE" w:rsidP="00E911F1">
      <w:pPr>
        <w:spacing w:line="360" w:lineRule="auto"/>
        <w:ind w:firstLineChars="200" w:firstLine="446"/>
        <w:outlineLvl w:val="0"/>
        <w:rPr>
          <w:sz w:val="24"/>
        </w:rPr>
      </w:pPr>
      <w:r>
        <w:rPr>
          <w:rFonts w:hAnsiTheme="minorEastAsia" w:hint="eastAsia"/>
          <w:sz w:val="24"/>
        </w:rPr>
        <w:t>注：</w:t>
      </w:r>
    </w:p>
    <w:p w:rsidR="0067391A" w:rsidRDefault="00F67EDE" w:rsidP="00E911F1">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67391A" w:rsidRDefault="00F67EDE" w:rsidP="00E911F1">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67391A" w:rsidRDefault="00F67EDE" w:rsidP="00E911F1">
      <w:pPr>
        <w:spacing w:line="360" w:lineRule="auto"/>
        <w:ind w:firstLineChars="200" w:firstLine="446"/>
        <w:outlineLvl w:val="0"/>
        <w:rPr>
          <w:sz w:val="24"/>
        </w:rPr>
      </w:pPr>
      <w:r>
        <w:rPr>
          <w:rFonts w:hAnsiTheme="minorEastAsia" w:hint="eastAsia"/>
          <w:sz w:val="24"/>
        </w:rPr>
        <w:lastRenderedPageBreak/>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67391A" w:rsidRDefault="0067391A" w:rsidP="00E911F1">
      <w:pPr>
        <w:spacing w:line="360" w:lineRule="auto"/>
        <w:ind w:firstLineChars="200" w:firstLine="446"/>
        <w:outlineLvl w:val="0"/>
        <w:rPr>
          <w:sz w:val="24"/>
        </w:rPr>
      </w:pPr>
    </w:p>
    <w:p w:rsidR="0067391A" w:rsidRDefault="0067391A" w:rsidP="00E911F1">
      <w:pPr>
        <w:spacing w:line="360" w:lineRule="auto"/>
        <w:ind w:firstLineChars="200" w:firstLine="446"/>
        <w:outlineLvl w:val="0"/>
        <w:rPr>
          <w:sz w:val="24"/>
        </w:rPr>
      </w:pPr>
    </w:p>
    <w:p w:rsidR="0067391A" w:rsidRDefault="0067391A" w:rsidP="00E911F1">
      <w:pPr>
        <w:spacing w:line="360" w:lineRule="auto"/>
        <w:ind w:firstLineChars="200" w:firstLine="446"/>
        <w:outlineLvl w:val="0"/>
        <w:rPr>
          <w:sz w:val="24"/>
        </w:rPr>
      </w:pPr>
    </w:p>
    <w:p w:rsidR="0067391A" w:rsidRDefault="00F67EDE">
      <w:pPr>
        <w:widowControl/>
        <w:jc w:val="left"/>
        <w:rPr>
          <w:sz w:val="24"/>
        </w:rPr>
      </w:pPr>
      <w:r>
        <w:rPr>
          <w:sz w:val="24"/>
        </w:rPr>
        <w:br w:type="page"/>
      </w:r>
    </w:p>
    <w:p w:rsidR="0067391A" w:rsidRDefault="00F67EDE">
      <w:pPr>
        <w:pStyle w:val="ac"/>
        <w:rPr>
          <w:rFonts w:ascii="Times New Roman" w:hAnsi="Times New Roman"/>
        </w:rPr>
      </w:pPr>
      <w:r>
        <w:rPr>
          <w:rFonts w:ascii="Times New Roman" w:hAnsiTheme="minorEastAsia" w:hint="eastAsia"/>
        </w:rPr>
        <w:lastRenderedPageBreak/>
        <w:t>第三部分投标须知</w:t>
      </w:r>
    </w:p>
    <w:p w:rsidR="0067391A" w:rsidRDefault="00F67ED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67391A" w:rsidRDefault="00F67EDE" w:rsidP="00E911F1">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heme="minorEastAsia" w:cs="Times New Roman" w:hint="eastAsia"/>
          <w:color w:val="auto"/>
        </w:rPr>
        <w:t>合格的货物和相关服务</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heme="minorEastAsia" w:cs="Times New Roman" w:hint="eastAsia"/>
          <w:color w:val="auto"/>
        </w:rPr>
        <w:t>投标费用</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2" w:history="1">
        <w:r>
          <w:rPr>
            <w:rStyle w:val="af0"/>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3" w:history="1">
        <w:r>
          <w:rPr>
            <w:rStyle w:val="af0"/>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4" w:history="1">
        <w:r>
          <w:rPr>
            <w:rStyle w:val="af0"/>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imes New Roman" w:eastAsia="宋体" w:hAnsiTheme="minorEastAsia" w:cs="Times New Roman" w:hint="eastAsia"/>
          <w:color w:val="auto"/>
        </w:rPr>
        <w:lastRenderedPageBreak/>
        <w:t>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67391A" w:rsidRDefault="0067391A" w:rsidP="00E911F1">
      <w:pPr>
        <w:pStyle w:val="Default"/>
        <w:spacing w:line="360" w:lineRule="auto"/>
        <w:ind w:firstLineChars="200" w:firstLine="446"/>
        <w:jc w:val="both"/>
        <w:rPr>
          <w:rFonts w:ascii="Times New Roman" w:eastAsia="宋体" w:hAnsi="Times New Roman" w:cs="Times New Roman"/>
          <w:color w:val="auto"/>
        </w:rPr>
      </w:pPr>
    </w:p>
    <w:p w:rsidR="0067391A" w:rsidRDefault="00F67EDE" w:rsidP="00E911F1">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w:t>
      </w:r>
      <w:r>
        <w:rPr>
          <w:rFonts w:ascii="Times New Roman" w:eastAsia="宋体" w:hAnsiTheme="minorEastAsia" w:cs="Times New Roman" w:hint="eastAsia"/>
          <w:color w:val="auto"/>
        </w:rPr>
        <w:lastRenderedPageBreak/>
        <w:t>求。</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w:t>
      </w:r>
      <w:r>
        <w:rPr>
          <w:rFonts w:ascii="Times New Roman" w:eastAsia="宋体" w:hAnsiTheme="minorEastAsia" w:cs="Times New Roman" w:hint="eastAsia"/>
          <w:color w:val="auto"/>
        </w:rPr>
        <w:lastRenderedPageBreak/>
        <w:t>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67391A" w:rsidRDefault="0067391A" w:rsidP="00E911F1">
      <w:pPr>
        <w:pStyle w:val="Default"/>
        <w:spacing w:line="360" w:lineRule="auto"/>
        <w:ind w:firstLineChars="200" w:firstLine="446"/>
        <w:jc w:val="both"/>
        <w:rPr>
          <w:rFonts w:ascii="Times New Roman" w:eastAsia="宋体" w:hAnsi="Times New Roman" w:cs="Times New Roman"/>
          <w:color w:val="auto"/>
        </w:rPr>
      </w:pPr>
    </w:p>
    <w:p w:rsidR="0067391A" w:rsidRDefault="00F67EDE" w:rsidP="00E911F1">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18.2 </w:t>
      </w:r>
      <w:r>
        <w:rPr>
          <w:rFonts w:ascii="Times New Roman" w:eastAsia="宋体" w:hAnsiTheme="minorEastAsia" w:cs="Times New Roman" w:hint="eastAsia"/>
          <w:color w:val="auto"/>
        </w:rPr>
        <w:t>上述文件可以是文字资料、图纸或数据，并须提供：</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heme="minorEastAsia" w:cs="Times New Roman" w:hint="eastAsia"/>
          <w:color w:val="auto"/>
        </w:rPr>
        <w:t>投标保证金</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67391A" w:rsidRDefault="0067391A" w:rsidP="00E911F1">
      <w:pPr>
        <w:pStyle w:val="Default"/>
        <w:spacing w:line="360" w:lineRule="auto"/>
        <w:ind w:firstLineChars="200" w:firstLine="446"/>
        <w:jc w:val="both"/>
        <w:rPr>
          <w:rFonts w:ascii="Times New Roman" w:eastAsia="宋体" w:hAnsi="Times New Roman" w:cs="Times New Roman"/>
          <w:color w:val="auto"/>
        </w:rPr>
      </w:pPr>
    </w:p>
    <w:p w:rsidR="0067391A" w:rsidRDefault="00F67ED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5" w:history="1">
        <w:r>
          <w:rPr>
            <w:rStyle w:val="af0"/>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w:t>
      </w:r>
      <w:r>
        <w:rPr>
          <w:rFonts w:ascii="Times New Roman" w:eastAsia="宋体" w:hAnsiTheme="minorEastAsia" w:cs="Times New Roman" w:hint="eastAsia"/>
          <w:color w:val="auto"/>
        </w:rPr>
        <w:lastRenderedPageBreak/>
        <w:t>中心招投标系统。</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67391A" w:rsidRDefault="00F67EDE" w:rsidP="00E911F1">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67391A" w:rsidRDefault="00F67EDE" w:rsidP="00E911F1">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67391A" w:rsidRDefault="00F67EDE" w:rsidP="00E911F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67391A" w:rsidRDefault="0067391A" w:rsidP="00E911F1">
      <w:pPr>
        <w:pStyle w:val="Default"/>
        <w:spacing w:line="360" w:lineRule="auto"/>
        <w:ind w:firstLineChars="200" w:firstLine="446"/>
        <w:jc w:val="center"/>
        <w:rPr>
          <w:rFonts w:ascii="Times New Roman" w:eastAsia="宋体" w:hAnsi="Times New Roman" w:cs="Times New Roman"/>
          <w:color w:val="auto"/>
        </w:rPr>
      </w:pPr>
    </w:p>
    <w:p w:rsidR="0067391A" w:rsidRDefault="00F67EDE" w:rsidP="00E911F1">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26.2 </w:t>
      </w:r>
      <w:r>
        <w:rPr>
          <w:rFonts w:ascii="Times New Roman" w:eastAsia="宋体" w:hAnsiTheme="minorEastAsia" w:cs="Times New Roman" w:hint="eastAsia"/>
          <w:color w:val="auto"/>
        </w:rPr>
        <w:t>由于投标人原因，没有在规定时间内进行网上开标解密，视为无效投标。</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heme="minorEastAsia" w:cs="Times New Roman" w:hint="eastAsia"/>
          <w:color w:val="auto"/>
        </w:rPr>
        <w:t>评审委员会</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w:t>
      </w:r>
      <w:r>
        <w:rPr>
          <w:rFonts w:ascii="Times New Roman" w:eastAsia="宋体" w:hAnsiTheme="minorEastAsia" w:cs="Times New Roman" w:hint="eastAsia"/>
          <w:color w:val="auto"/>
        </w:rPr>
        <w:lastRenderedPageBreak/>
        <w:t>求等进行审查，确定每份投标文件是否实质上响应了招标文件的要求。</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28.3</w:t>
      </w:r>
      <w:r>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67391A" w:rsidRDefault="00F67EDE" w:rsidP="00E911F1">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67391A" w:rsidRDefault="00F67EDE" w:rsidP="00E911F1">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67391A" w:rsidRDefault="00F67EDE" w:rsidP="00E911F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heme="minorEastAsia" w:cs="Times New Roman" w:hint="eastAsia"/>
          <w:color w:val="auto"/>
        </w:rPr>
        <w:t>评审委员会将要求投标人按上述修改错误的方法调整投标报价，投标人同意后，调整后的报价对投标人起约束作用。如果投标人不接受修改后的报价，其投标将被拒绝。</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必要的澄清、说明或者纠正。投标人有义务按照评审委员会通知的时间、地点指派投标代表人就相关问题进行澄清。</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评审委员会将根据招标文件确定的评标原则和评标方法对确定为实质上响应招标文件要求的投标进行评估和比较。</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）评审委员会应当按照客观、公正、审慎的原则，根据招标文件规定的评审程序、评审方法和评审标准进行独立评审。</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）对招标文件中描述有歧义或前后不一致的地方，但不影响项目评审的，评审委员会有权进行评判，但对同一条款的评判应适用于每个投标人。</w:t>
      </w:r>
    </w:p>
    <w:p w:rsidR="0067391A" w:rsidRDefault="00F67EDE" w:rsidP="00E911F1">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w:t>
      </w:r>
      <w:r>
        <w:rPr>
          <w:rFonts w:ascii="Times New Roman" w:eastAsia="宋体" w:hAnsiTheme="minorEastAsia" w:cs="Times New Roman" w:hint="eastAsia"/>
          <w:color w:val="auto"/>
        </w:rPr>
        <w:lastRenderedPageBreak/>
        <w:t>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或评审委员会经采购人授权后</w:t>
      </w:r>
      <w:r>
        <w:rPr>
          <w:rFonts w:ascii="Times New Roman" w:eastAsia="宋体" w:hAnsiTheme="minorEastAsia" w:cs="Times New Roman"/>
          <w:color w:val="auto"/>
        </w:rPr>
        <w:t>按中标候选供应商顺序确定中标供应商。</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在开标、投标期间，投标人不得向评审委员会成员或采购代理机构询问评标情况、施加任何影响，不得进行旨在影响评标结果的活动。</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为保证定标的公正性，在评标过程中，评审委员会成员不得与投标人私下交</w:t>
      </w:r>
      <w:r>
        <w:rPr>
          <w:rFonts w:ascii="Times New Roman" w:eastAsia="宋体" w:hAnsiTheme="minorEastAsia" w:cs="Times New Roman" w:hint="eastAsia"/>
          <w:color w:val="auto"/>
        </w:rPr>
        <w:lastRenderedPageBreak/>
        <w:t>换意见。在开、评标期间及招标工作结束后，凡与评标情况有接触的任何人不得透露审查、澄清、评价和比较等投标的有关资料以及授标建议等评标情况。</w:t>
      </w:r>
    </w:p>
    <w:p w:rsidR="0067391A" w:rsidRDefault="00F67EDE" w:rsidP="00E911F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67391A" w:rsidRDefault="00F67EDE" w:rsidP="00E911F1">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67391A" w:rsidRDefault="00F67EDE" w:rsidP="00E911F1">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67391A" w:rsidRDefault="0067391A" w:rsidP="00E911F1">
      <w:pPr>
        <w:pStyle w:val="Default"/>
        <w:spacing w:line="360" w:lineRule="auto"/>
        <w:ind w:firstLineChars="200" w:firstLine="446"/>
        <w:jc w:val="both"/>
        <w:rPr>
          <w:rFonts w:ascii="Times New Roman" w:eastAsia="宋体" w:hAnsi="Times New Roman" w:cs="Times New Roman"/>
          <w:color w:val="auto"/>
        </w:rPr>
      </w:pPr>
    </w:p>
    <w:p w:rsidR="0067391A" w:rsidRDefault="00F67EDE" w:rsidP="00E911F1">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采购人可以事先授权评审委员会直接确定中标供应商。</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w:t>
      </w:r>
      <w:r>
        <w:rPr>
          <w:rFonts w:ascii="Times New Roman" w:eastAsia="宋体" w:hAnsiTheme="minorEastAsia" w:cs="Times New Roman" w:hint="eastAsia"/>
          <w:color w:val="auto"/>
        </w:rPr>
        <w:lastRenderedPageBreak/>
        <w:t>即发生法律效力。</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8"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67391A" w:rsidRDefault="00F67EDE" w:rsidP="00E911F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7391A" w:rsidRDefault="00F67EDE" w:rsidP="00E911F1">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G </w:t>
      </w:r>
      <w:r>
        <w:rPr>
          <w:rFonts w:ascii="Times New Roman" w:eastAsia="宋体" w:hAnsiTheme="minorEastAsia" w:cs="Times New Roman" w:hint="eastAsia"/>
          <w:color w:val="auto"/>
        </w:rPr>
        <w:t>政府采购“明白纸”</w:t>
      </w:r>
    </w:p>
    <w:p w:rsidR="0067391A" w:rsidRDefault="00F67EDE" w:rsidP="00E911F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67391A" w:rsidRDefault="00F67EDE" w:rsidP="00E911F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67391A" w:rsidRDefault="00F67EDE" w:rsidP="00E911F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67391A" w:rsidRDefault="00F67EDE" w:rsidP="00E911F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67391A" w:rsidRDefault="00F67EDE" w:rsidP="00E911F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67391A" w:rsidRDefault="00F67EDE" w:rsidP="00E911F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67391A" w:rsidRDefault="00F67EDE" w:rsidP="00E911F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67391A" w:rsidRDefault="00F67EDE" w:rsidP="00E911F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67391A" w:rsidRDefault="00F67EDE" w:rsidP="00E911F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一是强化政策宣传。政策印发后，新区财政局制定政府采购支持中小企业政策“明白纸”，细致解读政策内容，通过开展线上腾讯会议营商环境大讲堂对政策进行宣讲解读，提高中小企业政策知晓率。</w:t>
      </w:r>
    </w:p>
    <w:p w:rsidR="0067391A" w:rsidRDefault="00F67EDE" w:rsidP="00E911F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67391A" w:rsidRDefault="00F67EDE" w:rsidP="00E911F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67391A" w:rsidRDefault="00F67EDE" w:rsidP="00E911F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67391A" w:rsidRDefault="00F67EDE" w:rsidP="00E911F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67391A" w:rsidRDefault="00F67EDE" w:rsidP="00E911F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67391A" w:rsidRDefault="00F67EDE" w:rsidP="00E911F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67391A" w:rsidRDefault="00F67EDE" w:rsidP="00E911F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67391A" w:rsidRDefault="00F67EDE" w:rsidP="00E911F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67391A" w:rsidRDefault="00F67EDE" w:rsidP="00E911F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67391A" w:rsidRDefault="00F67EDE" w:rsidP="00E911F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67391A" w:rsidRDefault="00F67EDE" w:rsidP="00E911F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67391A" w:rsidRDefault="00F67EDE" w:rsidP="00E911F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67391A" w:rsidRDefault="00F67EDE" w:rsidP="00E911F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67391A" w:rsidRDefault="00F67EDE" w:rsidP="00E911F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67391A" w:rsidRDefault="00F67EDE" w:rsidP="00E911F1">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67391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67391A">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67391A" w:rsidRDefault="00F67ED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7391A" w:rsidRDefault="00F67ED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67391A" w:rsidRDefault="00F67EDE">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67391A" w:rsidRDefault="00F67EDE">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67391A">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7391A" w:rsidRDefault="00F67E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67391A" w:rsidRDefault="00F67E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67391A">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7391A" w:rsidRDefault="00F67E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67391A" w:rsidRDefault="00F67E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67391A" w:rsidRDefault="00F67E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67391A">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7391A" w:rsidRDefault="00F67E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67391A" w:rsidRDefault="00F67E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67391A">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7391A" w:rsidRDefault="00F67E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67391A" w:rsidRDefault="00F67E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67391A" w:rsidRDefault="00F67E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67391A" w:rsidRDefault="00F67E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67391A" w:rsidRDefault="00F67E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67391A" w:rsidRDefault="00F67E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67391A">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7391A" w:rsidRDefault="00F67E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67391A" w:rsidRDefault="00F67E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67391A" w:rsidRDefault="00F67E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67391A">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7391A" w:rsidRDefault="00F67E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67391A" w:rsidRDefault="00F67E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67391A" w:rsidRDefault="00F67E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67391A">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7391A" w:rsidRDefault="00F67E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67391A">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7391A" w:rsidRDefault="00F67E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67391A" w:rsidRDefault="00F67E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67391A" w:rsidRDefault="00F67E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67391A" w:rsidRDefault="00F67ED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67391A" w:rsidRDefault="00F67ED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67391A" w:rsidRDefault="00F67ED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67391A">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7391A" w:rsidRDefault="00F67ED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7391A" w:rsidRDefault="00F67EDE">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67391A" w:rsidRDefault="00F67EDE">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7391A" w:rsidRDefault="00F67EDE">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7391A">
              <w:tc>
                <w:tcPr>
                  <w:tcW w:w="2632" w:type="dxa"/>
                  <w:shd w:val="clear" w:color="auto" w:fill="FFFFFF"/>
                  <w:tcMar>
                    <w:top w:w="150" w:type="dxa"/>
                    <w:left w:w="0" w:type="dxa"/>
                    <w:bottom w:w="150" w:type="dxa"/>
                    <w:right w:w="0" w:type="dxa"/>
                  </w:tcMar>
                </w:tcPr>
                <w:p w:rsidR="0067391A" w:rsidRDefault="00F67EDE">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67391A" w:rsidRDefault="00F67EDE">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67391A" w:rsidRDefault="00F67EDE">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67391A" w:rsidRDefault="00F67EDE">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67391A" w:rsidRDefault="0067391A">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7391A" w:rsidRDefault="00F67EDE">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67391A">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7391A" w:rsidRDefault="00F67ED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7391A" w:rsidRDefault="00F67EDE">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67391A" w:rsidRDefault="00F67EDE">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7391A">
              <w:tc>
                <w:tcPr>
                  <w:tcW w:w="2632" w:type="dxa"/>
                  <w:shd w:val="clear" w:color="auto" w:fill="FFFFFF"/>
                  <w:tcMar>
                    <w:top w:w="150" w:type="dxa"/>
                    <w:left w:w="0" w:type="dxa"/>
                    <w:bottom w:w="150" w:type="dxa"/>
                    <w:right w:w="0" w:type="dxa"/>
                  </w:tcMar>
                </w:tcPr>
                <w:p w:rsidR="0067391A" w:rsidRDefault="00F67ED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67391A" w:rsidRDefault="00F67ED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67391A" w:rsidRDefault="00F67ED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67391A" w:rsidRDefault="00F67ED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67391A" w:rsidRDefault="0067391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7391A" w:rsidRDefault="00F67EDE">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67391A" w:rsidRDefault="00F67EDE" w:rsidP="00E911F1">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67391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7391A" w:rsidRDefault="00F67EDE">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67391A" w:rsidRDefault="00F67EDE">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7391A">
              <w:tc>
                <w:tcPr>
                  <w:tcW w:w="2632" w:type="dxa"/>
                  <w:shd w:val="clear" w:color="auto" w:fill="FFFFFF"/>
                  <w:tcMar>
                    <w:top w:w="150" w:type="dxa"/>
                    <w:left w:w="0" w:type="dxa"/>
                    <w:bottom w:w="150" w:type="dxa"/>
                    <w:right w:w="0" w:type="dxa"/>
                  </w:tcMar>
                </w:tcPr>
                <w:p w:rsidR="0067391A" w:rsidRDefault="00F67EDE">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67391A" w:rsidRDefault="00F67EDE">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67391A" w:rsidRDefault="00F67EDE">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67391A" w:rsidRDefault="00F67EDE">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67391A" w:rsidRDefault="0067391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7391A" w:rsidRDefault="00F67EDE">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67391A" w:rsidRDefault="00F67EDE">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67391A" w:rsidRDefault="00F67EDE">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67391A" w:rsidRDefault="00F67EDE">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67391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7391A" w:rsidRDefault="00F67ED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7391A" w:rsidRDefault="00F67EDE">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67391A" w:rsidRDefault="00F67EDE">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7391A">
              <w:tc>
                <w:tcPr>
                  <w:tcW w:w="3007" w:type="dxa"/>
                  <w:shd w:val="clear" w:color="auto" w:fill="FFFFFF"/>
                  <w:tcMar>
                    <w:top w:w="150" w:type="dxa"/>
                    <w:left w:w="0" w:type="dxa"/>
                    <w:bottom w:w="150" w:type="dxa"/>
                    <w:right w:w="0" w:type="dxa"/>
                  </w:tcMar>
                </w:tcPr>
                <w:p w:rsidR="0067391A" w:rsidRDefault="00F67E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67391A" w:rsidRDefault="00F67EDE">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67391A" w:rsidRDefault="00F67EDE">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67391A" w:rsidRDefault="0067391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7391A" w:rsidRDefault="00F67E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67391A" w:rsidRDefault="00F67EDE">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67391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7391A" w:rsidRDefault="00F67ED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7391A" w:rsidRDefault="00F67EDE">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7391A">
              <w:tc>
                <w:tcPr>
                  <w:tcW w:w="3007" w:type="dxa"/>
                  <w:shd w:val="clear" w:color="auto" w:fill="FFFFFF"/>
                  <w:tcMar>
                    <w:top w:w="150" w:type="dxa"/>
                    <w:left w:w="0" w:type="dxa"/>
                    <w:bottom w:w="150" w:type="dxa"/>
                    <w:right w:w="0" w:type="dxa"/>
                  </w:tcMar>
                </w:tcPr>
                <w:p w:rsidR="0067391A" w:rsidRDefault="00F67EDE">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67391A" w:rsidRDefault="00F67E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67391A" w:rsidRDefault="00F67EDE">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67391A" w:rsidRDefault="0067391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7391A" w:rsidRDefault="00F67EDE">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67391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7391A" w:rsidRDefault="00F67ED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7391A" w:rsidRDefault="00F67EDE">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67391A" w:rsidRDefault="00F67EDE">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7391A">
              <w:tc>
                <w:tcPr>
                  <w:tcW w:w="3017" w:type="dxa"/>
                  <w:shd w:val="clear" w:color="auto" w:fill="FFFFFF"/>
                  <w:tcMar>
                    <w:top w:w="150" w:type="dxa"/>
                    <w:left w:w="0" w:type="dxa"/>
                    <w:bottom w:w="150" w:type="dxa"/>
                    <w:right w:w="0" w:type="dxa"/>
                  </w:tcMar>
                </w:tcPr>
                <w:p w:rsidR="0067391A" w:rsidRDefault="00F67EDE">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67391A">
              <w:tc>
                <w:tcPr>
                  <w:tcW w:w="3017" w:type="dxa"/>
                  <w:shd w:val="clear" w:color="auto" w:fill="FFFFFF"/>
                  <w:tcMar>
                    <w:top w:w="150" w:type="dxa"/>
                    <w:left w:w="0" w:type="dxa"/>
                    <w:bottom w:w="150" w:type="dxa"/>
                    <w:right w:w="0" w:type="dxa"/>
                  </w:tcMar>
                </w:tcPr>
                <w:p w:rsidR="0067391A" w:rsidRDefault="0067391A">
                  <w:pPr>
                    <w:widowControl/>
                    <w:jc w:val="left"/>
                    <w:textAlignment w:val="top"/>
                    <w:rPr>
                      <w:rFonts w:ascii="����" w:eastAsia="����" w:hAnsi="����" w:cs="����"/>
                      <w:color w:val="333333"/>
                      <w:kern w:val="0"/>
                      <w:sz w:val="24"/>
                      <w:szCs w:val="24"/>
                    </w:rPr>
                  </w:pPr>
                </w:p>
              </w:tc>
            </w:tr>
          </w:tbl>
          <w:p w:rsidR="0067391A" w:rsidRDefault="0067391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7391A" w:rsidRDefault="00F67E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67391A" w:rsidRDefault="00F67E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67391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7391A" w:rsidRDefault="00F67ED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7391A" w:rsidRDefault="00F67EDE">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7391A">
              <w:trPr>
                <w:trHeight w:val="3660"/>
              </w:trPr>
              <w:tc>
                <w:tcPr>
                  <w:tcW w:w="3017" w:type="dxa"/>
                  <w:shd w:val="clear" w:color="auto" w:fill="FFFFFF"/>
                  <w:tcMar>
                    <w:top w:w="150" w:type="dxa"/>
                    <w:left w:w="0" w:type="dxa"/>
                    <w:bottom w:w="150" w:type="dxa"/>
                    <w:right w:w="0" w:type="dxa"/>
                  </w:tcMar>
                </w:tcPr>
                <w:p w:rsidR="0067391A" w:rsidRDefault="00F67E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67391A" w:rsidRDefault="00F67EDE">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67391A" w:rsidRDefault="00F67EDE">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67391A">
              <w:trPr>
                <w:trHeight w:val="90"/>
              </w:trPr>
              <w:tc>
                <w:tcPr>
                  <w:tcW w:w="3017" w:type="dxa"/>
                  <w:shd w:val="clear" w:color="auto" w:fill="FFFFFF"/>
                  <w:tcMar>
                    <w:top w:w="150" w:type="dxa"/>
                    <w:left w:w="0" w:type="dxa"/>
                    <w:bottom w:w="150" w:type="dxa"/>
                    <w:right w:w="0" w:type="dxa"/>
                  </w:tcMar>
                </w:tcPr>
                <w:p w:rsidR="0067391A" w:rsidRDefault="0067391A">
                  <w:pPr>
                    <w:widowControl/>
                    <w:jc w:val="left"/>
                    <w:textAlignment w:val="top"/>
                    <w:rPr>
                      <w:rFonts w:ascii="宋体" w:hAnsi="宋体" w:cs="宋体"/>
                      <w:color w:val="000000"/>
                      <w:kern w:val="0"/>
                      <w:sz w:val="19"/>
                      <w:szCs w:val="19"/>
                    </w:rPr>
                  </w:pPr>
                </w:p>
              </w:tc>
            </w:tr>
            <w:tr w:rsidR="0067391A">
              <w:tc>
                <w:tcPr>
                  <w:tcW w:w="3017" w:type="dxa"/>
                  <w:shd w:val="clear" w:color="auto" w:fill="FFFFFF"/>
                  <w:tcMar>
                    <w:top w:w="150" w:type="dxa"/>
                    <w:left w:w="0" w:type="dxa"/>
                    <w:bottom w:w="150" w:type="dxa"/>
                    <w:right w:w="0" w:type="dxa"/>
                  </w:tcMar>
                </w:tcPr>
                <w:p w:rsidR="0067391A" w:rsidRDefault="0067391A">
                  <w:pPr>
                    <w:widowControl/>
                    <w:jc w:val="left"/>
                    <w:textAlignment w:val="top"/>
                    <w:rPr>
                      <w:rFonts w:ascii="宋体" w:hAnsi="宋体" w:cs="宋体"/>
                      <w:color w:val="000000"/>
                      <w:kern w:val="0"/>
                      <w:sz w:val="19"/>
                      <w:szCs w:val="19"/>
                    </w:rPr>
                  </w:pPr>
                </w:p>
              </w:tc>
            </w:tr>
          </w:tbl>
          <w:p w:rsidR="0067391A" w:rsidRDefault="0067391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7391A" w:rsidRDefault="00F67E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67391A" w:rsidRDefault="00F67E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67391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67391A" w:rsidRDefault="00F67ED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7391A" w:rsidRDefault="00F67EDE">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7391A">
              <w:tc>
                <w:tcPr>
                  <w:tcW w:w="3007" w:type="dxa"/>
                  <w:shd w:val="clear" w:color="auto" w:fill="FFFFFF"/>
                  <w:tcMar>
                    <w:top w:w="150" w:type="dxa"/>
                    <w:left w:w="0" w:type="dxa"/>
                    <w:bottom w:w="150" w:type="dxa"/>
                    <w:right w:w="0" w:type="dxa"/>
                  </w:tcMar>
                </w:tcPr>
                <w:p w:rsidR="0067391A" w:rsidRDefault="00F67E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67391A" w:rsidRDefault="00F67E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67391A" w:rsidRDefault="00F67EDE">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67391A" w:rsidRDefault="0067391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7391A" w:rsidRDefault="00F67E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67391A" w:rsidRDefault="00F67E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67391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7391A" w:rsidRDefault="00F67ED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7391A" w:rsidRDefault="00F67EDE">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numPr>
                <w:ilvl w:val="0"/>
                <w:numId w:val="1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67391A" w:rsidRDefault="00F67EDE">
            <w:pPr>
              <w:widowControl/>
              <w:numPr>
                <w:ilvl w:val="0"/>
                <w:numId w:val="1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67391A" w:rsidRDefault="00F67EDE">
            <w:pPr>
              <w:widowControl/>
              <w:numPr>
                <w:ilvl w:val="0"/>
                <w:numId w:val="1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67391A" w:rsidRDefault="00F67EDE">
            <w:pPr>
              <w:widowControl/>
              <w:numPr>
                <w:ilvl w:val="0"/>
                <w:numId w:val="1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7391A" w:rsidRDefault="00F67E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67391A" w:rsidRDefault="00F67ED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67391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67391A" w:rsidRDefault="00F67ED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67391A" w:rsidRDefault="0067391A">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67391A" w:rsidRDefault="0067391A">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67391A" w:rsidRDefault="0067391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7391A" w:rsidRDefault="0067391A">
            <w:pPr>
              <w:widowControl/>
              <w:jc w:val="center"/>
              <w:textAlignment w:val="top"/>
              <w:rPr>
                <w:rFonts w:ascii="宋体" w:hAnsi="宋体" w:cs="宋体"/>
                <w:color w:val="000000"/>
                <w:kern w:val="0"/>
                <w:sz w:val="19"/>
                <w:szCs w:val="19"/>
              </w:rPr>
            </w:pPr>
          </w:p>
        </w:tc>
      </w:tr>
    </w:tbl>
    <w:p w:rsidR="0067391A" w:rsidRDefault="0067391A" w:rsidP="00E911F1">
      <w:pPr>
        <w:pStyle w:val="Default"/>
        <w:spacing w:line="360" w:lineRule="auto"/>
        <w:ind w:firstLineChars="200" w:firstLine="446"/>
        <w:jc w:val="both"/>
        <w:rPr>
          <w:rFonts w:ascii="Times New Roman" w:eastAsia="宋体" w:hAnsiTheme="minorEastAsia" w:cs="Times New Roman"/>
          <w:color w:val="auto"/>
        </w:rPr>
      </w:pPr>
    </w:p>
    <w:p w:rsidR="0067391A" w:rsidRDefault="00F67EDE" w:rsidP="00E911F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67391A" w:rsidRDefault="00F67EDE" w:rsidP="00E911F1">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67391A" w:rsidRDefault="00F67EDE">
      <w:pPr>
        <w:pStyle w:val="ac"/>
        <w:rPr>
          <w:rFonts w:ascii="Times New Roman" w:hAnsi="Times New Roman"/>
        </w:rPr>
      </w:pPr>
      <w:r>
        <w:rPr>
          <w:rFonts w:ascii="Times New Roman" w:hAnsiTheme="minorEastAsia" w:hint="eastAsia"/>
        </w:rPr>
        <w:lastRenderedPageBreak/>
        <w:t>第四部分合同条款</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67391A" w:rsidRDefault="00F67EDE">
      <w:pPr>
        <w:numPr>
          <w:ilvl w:val="0"/>
          <w:numId w:val="12"/>
        </w:numPr>
        <w:tabs>
          <w:tab w:val="left" w:pos="0"/>
          <w:tab w:val="left" w:pos="315"/>
        </w:tabs>
        <w:spacing w:line="520" w:lineRule="exact"/>
        <w:rPr>
          <w:sz w:val="24"/>
          <w:szCs w:val="24"/>
        </w:rPr>
      </w:pPr>
      <w:r>
        <w:rPr>
          <w:rFonts w:hint="eastAsia"/>
          <w:sz w:val="24"/>
          <w:szCs w:val="24"/>
        </w:rPr>
        <w:t>本合同为中小企业预留合同</w:t>
      </w:r>
    </w:p>
    <w:p w:rsidR="0067391A" w:rsidRDefault="00F67EDE">
      <w:pPr>
        <w:numPr>
          <w:ilvl w:val="0"/>
          <w:numId w:val="12"/>
        </w:numPr>
        <w:tabs>
          <w:tab w:val="left" w:pos="0"/>
          <w:tab w:val="left" w:pos="315"/>
        </w:tabs>
        <w:spacing w:line="520" w:lineRule="exact"/>
        <w:rPr>
          <w:sz w:val="24"/>
          <w:szCs w:val="24"/>
        </w:rPr>
      </w:pPr>
      <w:r>
        <w:rPr>
          <w:rFonts w:hint="eastAsia"/>
          <w:sz w:val="24"/>
          <w:szCs w:val="24"/>
        </w:rPr>
        <w:t>本合同非中小企业预留合同</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67391A" w:rsidRDefault="00F67EDE" w:rsidP="00E911F1">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67391A" w:rsidRDefault="00F67EDE" w:rsidP="00E911F1">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67391A" w:rsidRDefault="00F67EDE" w:rsidP="00E911F1">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67391A" w:rsidRDefault="00F67EDE" w:rsidP="00E911F1">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67391A" w:rsidRDefault="00F67EDE" w:rsidP="00E911F1">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67391A" w:rsidRDefault="00F67EDE" w:rsidP="00E911F1">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67391A" w:rsidRDefault="00F67EDE" w:rsidP="00E911F1">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67391A" w:rsidRDefault="00F67EDE" w:rsidP="00E911F1">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67391A" w:rsidRDefault="00F67EDE" w:rsidP="00E911F1">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67391A" w:rsidRDefault="00F67EDE">
      <w:pPr>
        <w:pStyle w:val="ac"/>
        <w:rPr>
          <w:rFonts w:ascii="Times New Roman" w:hAnsi="Times New Roman"/>
        </w:rPr>
      </w:pPr>
      <w:r>
        <w:rPr>
          <w:rFonts w:ascii="Times New Roman" w:hAnsiTheme="minorEastAsia" w:hint="eastAsia"/>
        </w:rPr>
        <w:lastRenderedPageBreak/>
        <w:t>第五部分投标文件格式</w:t>
      </w:r>
    </w:p>
    <w:p w:rsidR="0067391A" w:rsidRDefault="00F67EDE">
      <w:pPr>
        <w:autoSpaceDN w:val="0"/>
        <w:spacing w:line="360" w:lineRule="auto"/>
        <w:jc w:val="center"/>
        <w:rPr>
          <w:b/>
          <w:bCs/>
          <w:sz w:val="24"/>
        </w:rPr>
      </w:pPr>
      <w:r>
        <w:rPr>
          <w:rFonts w:hAnsiTheme="minorEastAsia" w:hint="eastAsia"/>
          <w:b/>
          <w:bCs/>
          <w:sz w:val="24"/>
        </w:rPr>
        <w:t>投标文件封面格式</w:t>
      </w:r>
    </w:p>
    <w:p w:rsidR="0067391A" w:rsidRDefault="0067391A">
      <w:pPr>
        <w:autoSpaceDE w:val="0"/>
        <w:autoSpaceDN w:val="0"/>
        <w:adjustRightInd w:val="0"/>
        <w:spacing w:line="520" w:lineRule="exact"/>
      </w:pPr>
    </w:p>
    <w:p w:rsidR="0067391A" w:rsidRDefault="0067391A">
      <w:pPr>
        <w:autoSpaceDE w:val="0"/>
        <w:autoSpaceDN w:val="0"/>
        <w:adjustRightInd w:val="0"/>
        <w:spacing w:line="520" w:lineRule="exact"/>
        <w:rPr>
          <w:b/>
          <w:kern w:val="0"/>
          <w:sz w:val="24"/>
        </w:rPr>
      </w:pPr>
    </w:p>
    <w:p w:rsidR="0067391A" w:rsidRDefault="0067391A">
      <w:pPr>
        <w:autoSpaceDE w:val="0"/>
        <w:autoSpaceDN w:val="0"/>
        <w:adjustRightInd w:val="0"/>
        <w:spacing w:line="520" w:lineRule="exact"/>
        <w:rPr>
          <w:b/>
          <w:kern w:val="0"/>
          <w:sz w:val="24"/>
        </w:rPr>
      </w:pPr>
    </w:p>
    <w:p w:rsidR="0067391A" w:rsidRDefault="0067391A">
      <w:pPr>
        <w:autoSpaceDE w:val="0"/>
        <w:autoSpaceDN w:val="0"/>
        <w:adjustRightInd w:val="0"/>
        <w:spacing w:line="520" w:lineRule="exact"/>
        <w:rPr>
          <w:b/>
          <w:kern w:val="0"/>
          <w:sz w:val="24"/>
        </w:rPr>
      </w:pPr>
    </w:p>
    <w:p w:rsidR="0067391A" w:rsidRDefault="00F67EDE">
      <w:pPr>
        <w:autoSpaceDE w:val="0"/>
        <w:autoSpaceDN w:val="0"/>
        <w:adjustRightInd w:val="0"/>
        <w:jc w:val="center"/>
        <w:rPr>
          <w:kern w:val="0"/>
          <w:sz w:val="144"/>
          <w:szCs w:val="144"/>
        </w:rPr>
      </w:pPr>
      <w:r>
        <w:rPr>
          <w:rFonts w:hAnsiTheme="minorEastAsia" w:hint="eastAsia"/>
          <w:sz w:val="160"/>
          <w:szCs w:val="84"/>
        </w:rPr>
        <w:t>投标文件</w:t>
      </w:r>
    </w:p>
    <w:p w:rsidR="0067391A" w:rsidRDefault="0067391A">
      <w:pPr>
        <w:autoSpaceDE w:val="0"/>
        <w:autoSpaceDN w:val="0"/>
        <w:adjustRightInd w:val="0"/>
        <w:spacing w:line="520" w:lineRule="exact"/>
        <w:rPr>
          <w:b/>
          <w:kern w:val="0"/>
          <w:sz w:val="36"/>
          <w:szCs w:val="36"/>
        </w:rPr>
      </w:pPr>
    </w:p>
    <w:p w:rsidR="0067391A" w:rsidRDefault="00F67EDE">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67391A" w:rsidRDefault="00F67EDE" w:rsidP="00E911F1">
      <w:pPr>
        <w:spacing w:beforeLines="30" w:before="85" w:afterLines="70" w:after="199" w:line="540" w:lineRule="exact"/>
        <w:ind w:leftChars="300" w:left="579"/>
        <w:rPr>
          <w:b/>
          <w:sz w:val="34"/>
          <w:szCs w:val="34"/>
        </w:rPr>
      </w:pPr>
      <w:r>
        <w:rPr>
          <w:rFonts w:hAnsiTheme="minorEastAsia" w:hint="eastAsia"/>
          <w:b/>
          <w:sz w:val="34"/>
          <w:szCs w:val="34"/>
        </w:rPr>
        <w:t>项目编号：</w:t>
      </w:r>
    </w:p>
    <w:p w:rsidR="0067391A" w:rsidRDefault="00F67EDE" w:rsidP="00E911F1">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67391A" w:rsidRDefault="00F67EDE" w:rsidP="00E911F1">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67391A" w:rsidRDefault="00F67EDE" w:rsidP="00E911F1">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67391A" w:rsidRDefault="00F67EDE" w:rsidP="00E911F1">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67391A" w:rsidRDefault="00F67EDE" w:rsidP="00E911F1">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67391A" w:rsidRDefault="00F67EDE" w:rsidP="00E911F1">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67391A" w:rsidRDefault="00F67EDE" w:rsidP="00E911F1">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67391A" w:rsidRDefault="00F67EDE" w:rsidP="00E911F1">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67391A" w:rsidRDefault="00F67EDE">
      <w:pPr>
        <w:widowControl/>
        <w:jc w:val="left"/>
        <w:rPr>
          <w:b/>
          <w:bCs/>
          <w:sz w:val="24"/>
        </w:rPr>
      </w:pPr>
      <w:r>
        <w:rPr>
          <w:b/>
          <w:bCs/>
          <w:sz w:val="24"/>
        </w:rPr>
        <w:br w:type="page"/>
      </w:r>
    </w:p>
    <w:p w:rsidR="0067391A" w:rsidRDefault="00F67EDE">
      <w:pPr>
        <w:autoSpaceDN w:val="0"/>
        <w:spacing w:line="360" w:lineRule="auto"/>
        <w:jc w:val="center"/>
        <w:rPr>
          <w:b/>
          <w:bCs/>
          <w:sz w:val="24"/>
        </w:rPr>
      </w:pPr>
      <w:r>
        <w:rPr>
          <w:rFonts w:hAnsiTheme="minorEastAsia" w:hint="eastAsia"/>
          <w:b/>
          <w:bCs/>
          <w:sz w:val="24"/>
        </w:rPr>
        <w:lastRenderedPageBreak/>
        <w:t>投标文件目录格式</w:t>
      </w:r>
    </w:p>
    <w:p w:rsidR="0067391A" w:rsidRDefault="00F67EDE">
      <w:pPr>
        <w:autoSpaceDN w:val="0"/>
        <w:spacing w:line="360" w:lineRule="auto"/>
        <w:jc w:val="center"/>
        <w:rPr>
          <w:b/>
          <w:bCs/>
          <w:sz w:val="24"/>
        </w:rPr>
      </w:pPr>
      <w:r>
        <w:rPr>
          <w:rFonts w:hAnsiTheme="minorEastAsia" w:hint="eastAsia"/>
          <w:b/>
          <w:bCs/>
          <w:sz w:val="24"/>
        </w:rPr>
        <w:t>（投标人自行编制）</w:t>
      </w:r>
    </w:p>
    <w:p w:rsidR="0067391A" w:rsidRDefault="0067391A">
      <w:pPr>
        <w:widowControl/>
        <w:jc w:val="center"/>
        <w:rPr>
          <w:b/>
          <w:sz w:val="24"/>
        </w:rPr>
      </w:pPr>
    </w:p>
    <w:p w:rsidR="0067391A" w:rsidRDefault="00F67EDE">
      <w:pPr>
        <w:widowControl/>
        <w:jc w:val="left"/>
        <w:rPr>
          <w:b/>
          <w:sz w:val="24"/>
        </w:rPr>
      </w:pPr>
      <w:r>
        <w:rPr>
          <w:b/>
          <w:sz w:val="24"/>
        </w:rPr>
        <w:br w:type="page"/>
      </w:r>
    </w:p>
    <w:p w:rsidR="0067391A" w:rsidRDefault="00F67EDE">
      <w:pPr>
        <w:widowControl/>
        <w:jc w:val="center"/>
        <w:rPr>
          <w:b/>
          <w:sz w:val="24"/>
        </w:rPr>
      </w:pPr>
      <w:r>
        <w:rPr>
          <w:rFonts w:hAnsiTheme="minorEastAsia" w:hint="eastAsia"/>
          <w:b/>
          <w:sz w:val="24"/>
        </w:rPr>
        <w:lastRenderedPageBreak/>
        <w:t>评分因素及评标标准页码检索</w:t>
      </w:r>
    </w:p>
    <w:p w:rsidR="0067391A" w:rsidRDefault="00F67EDE">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67391A" w:rsidRDefault="0067391A">
      <w:pPr>
        <w:widowControl/>
        <w:jc w:val="center"/>
        <w:rPr>
          <w:b/>
          <w:sz w:val="24"/>
        </w:rPr>
      </w:pPr>
    </w:p>
    <w:p w:rsidR="0067391A" w:rsidRDefault="00F67EDE">
      <w:pPr>
        <w:widowControl/>
        <w:jc w:val="left"/>
        <w:rPr>
          <w:sz w:val="24"/>
        </w:rPr>
      </w:pPr>
      <w:r>
        <w:rPr>
          <w:sz w:val="24"/>
        </w:rPr>
        <w:br w:type="page"/>
      </w:r>
    </w:p>
    <w:p w:rsidR="0067391A" w:rsidRDefault="00F67EDE" w:rsidP="00E911F1">
      <w:pPr>
        <w:tabs>
          <w:tab w:val="left" w:pos="360"/>
        </w:tabs>
        <w:spacing w:afterLines="100" w:after="285" w:line="360" w:lineRule="auto"/>
        <w:ind w:firstLineChars="200" w:firstLine="446"/>
        <w:rPr>
          <w:sz w:val="24"/>
        </w:rPr>
      </w:pPr>
      <w:r>
        <w:rPr>
          <w:rFonts w:hAnsiTheme="minorEastAsia"/>
          <w:sz w:val="24"/>
        </w:rPr>
        <w:lastRenderedPageBreak/>
        <w:t>附件</w:t>
      </w:r>
      <w:r>
        <w:rPr>
          <w:sz w:val="24"/>
        </w:rPr>
        <w:t>1</w:t>
      </w:r>
    </w:p>
    <w:p w:rsidR="0067391A" w:rsidRDefault="00F67EDE">
      <w:pPr>
        <w:autoSpaceDN w:val="0"/>
        <w:spacing w:line="360" w:lineRule="auto"/>
        <w:jc w:val="center"/>
        <w:rPr>
          <w:b/>
          <w:bCs/>
          <w:sz w:val="24"/>
        </w:rPr>
      </w:pPr>
      <w:r>
        <w:rPr>
          <w:rFonts w:hAnsiTheme="minorEastAsia"/>
          <w:b/>
          <w:bCs/>
          <w:sz w:val="24"/>
        </w:rPr>
        <w:t>投标书</w:t>
      </w:r>
    </w:p>
    <w:p w:rsidR="0067391A" w:rsidRDefault="00F67EDE">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67391A" w:rsidRDefault="00F67EDE" w:rsidP="00E911F1">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67391A" w:rsidRDefault="00F67EDE" w:rsidP="00E911F1">
      <w:pPr>
        <w:spacing w:line="360" w:lineRule="auto"/>
        <w:ind w:firstLineChars="200" w:firstLine="446"/>
        <w:rPr>
          <w:sz w:val="24"/>
        </w:rPr>
      </w:pPr>
      <w:r>
        <w:rPr>
          <w:rFonts w:hAnsiTheme="minorEastAsia"/>
          <w:sz w:val="24"/>
        </w:rPr>
        <w:t>据此函，签字代表宣布同意如下：</w:t>
      </w:r>
    </w:p>
    <w:p w:rsidR="0067391A" w:rsidRDefault="00F67EDE" w:rsidP="00E911F1">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67391A" w:rsidRDefault="00F67EDE" w:rsidP="00E911F1">
      <w:pPr>
        <w:spacing w:line="360" w:lineRule="auto"/>
        <w:ind w:firstLineChars="200" w:firstLine="446"/>
        <w:rPr>
          <w:sz w:val="24"/>
        </w:rPr>
      </w:pPr>
      <w:r>
        <w:rPr>
          <w:rFonts w:hAnsiTheme="minorEastAsia" w:hint="eastAsia"/>
          <w:sz w:val="24"/>
        </w:rPr>
        <w:t>第一包，￥元（人民币），大写。</w:t>
      </w:r>
    </w:p>
    <w:p w:rsidR="0067391A" w:rsidRDefault="00F67EDE" w:rsidP="00E911F1">
      <w:pPr>
        <w:spacing w:line="360" w:lineRule="auto"/>
        <w:ind w:firstLineChars="200" w:firstLine="446"/>
        <w:rPr>
          <w:sz w:val="24"/>
        </w:rPr>
      </w:pPr>
      <w:r>
        <w:rPr>
          <w:sz w:val="24"/>
        </w:rPr>
        <w:t>……</w:t>
      </w:r>
    </w:p>
    <w:p w:rsidR="0067391A" w:rsidRDefault="00F67EDE" w:rsidP="00E911F1">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67391A" w:rsidRDefault="00F67EDE" w:rsidP="00E911F1">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67391A" w:rsidRDefault="00F67EDE" w:rsidP="00E911F1">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67391A" w:rsidRDefault="00F67EDE" w:rsidP="00E911F1">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67391A" w:rsidRDefault="00F67EDE" w:rsidP="00E911F1">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67391A" w:rsidRDefault="00F67EDE" w:rsidP="00E911F1">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67391A" w:rsidRDefault="00F67EDE" w:rsidP="00E911F1">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67391A" w:rsidRDefault="00F67EDE" w:rsidP="00E911F1">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67391A" w:rsidRDefault="00F67EDE" w:rsidP="00E911F1">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67391A" w:rsidRDefault="00F67EDE" w:rsidP="00E911F1">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67391A" w:rsidRDefault="00F67EDE" w:rsidP="00E911F1">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67391A" w:rsidRDefault="00F67EDE" w:rsidP="00E911F1">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67391A" w:rsidRDefault="0067391A" w:rsidP="00E911F1">
      <w:pPr>
        <w:spacing w:line="360" w:lineRule="auto"/>
        <w:ind w:firstLineChars="200" w:firstLine="446"/>
        <w:rPr>
          <w:sz w:val="24"/>
        </w:rPr>
      </w:pPr>
    </w:p>
    <w:p w:rsidR="0067391A" w:rsidRDefault="00F67EDE" w:rsidP="00E911F1">
      <w:pPr>
        <w:spacing w:line="360" w:lineRule="auto"/>
        <w:ind w:firstLineChars="200" w:firstLine="446"/>
        <w:rPr>
          <w:sz w:val="24"/>
        </w:rPr>
      </w:pPr>
      <w:r>
        <w:rPr>
          <w:rFonts w:hAnsiTheme="minorEastAsia"/>
          <w:sz w:val="24"/>
        </w:rPr>
        <w:t>地址：</w:t>
      </w:r>
    </w:p>
    <w:p w:rsidR="0067391A" w:rsidRDefault="00F67EDE" w:rsidP="00E911F1">
      <w:pPr>
        <w:spacing w:line="360" w:lineRule="auto"/>
        <w:ind w:firstLineChars="200" w:firstLine="446"/>
        <w:rPr>
          <w:sz w:val="24"/>
        </w:rPr>
      </w:pPr>
      <w:r>
        <w:rPr>
          <w:rFonts w:hAnsiTheme="minorEastAsia"/>
          <w:sz w:val="24"/>
        </w:rPr>
        <w:t>邮政编码：</w:t>
      </w:r>
    </w:p>
    <w:p w:rsidR="0067391A" w:rsidRDefault="00F67EDE" w:rsidP="00E911F1">
      <w:pPr>
        <w:spacing w:line="360" w:lineRule="auto"/>
        <w:ind w:firstLineChars="200" w:firstLine="446"/>
        <w:rPr>
          <w:sz w:val="24"/>
        </w:rPr>
      </w:pPr>
      <w:r>
        <w:rPr>
          <w:rFonts w:hAnsiTheme="minorEastAsia"/>
          <w:sz w:val="24"/>
        </w:rPr>
        <w:t>电话：</w:t>
      </w:r>
    </w:p>
    <w:p w:rsidR="0067391A" w:rsidRDefault="00F67EDE" w:rsidP="00E911F1">
      <w:pPr>
        <w:spacing w:line="360" w:lineRule="auto"/>
        <w:ind w:firstLineChars="200" w:firstLine="446"/>
        <w:rPr>
          <w:sz w:val="24"/>
        </w:rPr>
      </w:pPr>
      <w:r>
        <w:rPr>
          <w:rFonts w:hAnsiTheme="minorEastAsia"/>
          <w:sz w:val="24"/>
        </w:rPr>
        <w:t>传真：</w:t>
      </w:r>
    </w:p>
    <w:p w:rsidR="0067391A" w:rsidRDefault="00F67EDE" w:rsidP="00E911F1">
      <w:pPr>
        <w:spacing w:line="360" w:lineRule="auto"/>
        <w:ind w:firstLineChars="1700" w:firstLine="3794"/>
        <w:rPr>
          <w:sz w:val="24"/>
        </w:rPr>
      </w:pPr>
      <w:r>
        <w:rPr>
          <w:rFonts w:hAnsiTheme="minorEastAsia"/>
          <w:sz w:val="24"/>
        </w:rPr>
        <w:t>投标人名称：</w:t>
      </w:r>
    </w:p>
    <w:p w:rsidR="0067391A" w:rsidRDefault="00F67EDE" w:rsidP="00E911F1">
      <w:pPr>
        <w:spacing w:line="360" w:lineRule="auto"/>
        <w:ind w:firstLineChars="1700" w:firstLine="3794"/>
        <w:rPr>
          <w:sz w:val="24"/>
        </w:rPr>
      </w:pPr>
      <w:r>
        <w:rPr>
          <w:rFonts w:hAnsiTheme="minorEastAsia"/>
          <w:sz w:val="24"/>
        </w:rPr>
        <w:t>日期：年月日</w:t>
      </w:r>
    </w:p>
    <w:p w:rsidR="0067391A" w:rsidRDefault="0067391A">
      <w:pPr>
        <w:spacing w:line="460" w:lineRule="exact"/>
        <w:rPr>
          <w:sz w:val="24"/>
        </w:rPr>
      </w:pPr>
    </w:p>
    <w:p w:rsidR="0067391A" w:rsidRDefault="00F67EDE">
      <w:pPr>
        <w:widowControl/>
        <w:jc w:val="left"/>
        <w:rPr>
          <w:sz w:val="24"/>
        </w:rPr>
      </w:pPr>
      <w:r>
        <w:rPr>
          <w:sz w:val="24"/>
        </w:rPr>
        <w:br w:type="page"/>
      </w:r>
    </w:p>
    <w:p w:rsidR="0067391A" w:rsidRDefault="00F67EDE" w:rsidP="00E911F1">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2</w:t>
      </w:r>
    </w:p>
    <w:p w:rsidR="0067391A" w:rsidRDefault="00F67EDE">
      <w:pPr>
        <w:autoSpaceDN w:val="0"/>
        <w:spacing w:line="360" w:lineRule="auto"/>
        <w:jc w:val="center"/>
        <w:rPr>
          <w:b/>
          <w:bCs/>
          <w:sz w:val="24"/>
        </w:rPr>
      </w:pPr>
      <w:r>
        <w:rPr>
          <w:rFonts w:hAnsiTheme="minorEastAsia" w:hint="eastAsia"/>
          <w:b/>
          <w:bCs/>
          <w:sz w:val="24"/>
        </w:rPr>
        <w:t>供应商资格要求证明文件</w:t>
      </w:r>
    </w:p>
    <w:p w:rsidR="0067391A" w:rsidRDefault="0067391A">
      <w:pPr>
        <w:spacing w:line="620" w:lineRule="exact"/>
        <w:rPr>
          <w:sz w:val="24"/>
        </w:rPr>
      </w:pPr>
    </w:p>
    <w:p w:rsidR="0067391A" w:rsidRDefault="0067391A">
      <w:pPr>
        <w:spacing w:line="620" w:lineRule="exact"/>
        <w:rPr>
          <w:sz w:val="24"/>
        </w:rPr>
      </w:pPr>
    </w:p>
    <w:p w:rsidR="0067391A" w:rsidRDefault="0067391A">
      <w:pPr>
        <w:spacing w:line="620" w:lineRule="exact"/>
        <w:rPr>
          <w:sz w:val="24"/>
        </w:rPr>
      </w:pPr>
    </w:p>
    <w:p w:rsidR="0067391A" w:rsidRDefault="0067391A">
      <w:pPr>
        <w:spacing w:line="620" w:lineRule="exact"/>
        <w:rPr>
          <w:sz w:val="24"/>
        </w:rPr>
      </w:pPr>
    </w:p>
    <w:p w:rsidR="0067391A" w:rsidRDefault="0067391A">
      <w:pPr>
        <w:spacing w:line="620" w:lineRule="exact"/>
        <w:rPr>
          <w:sz w:val="24"/>
        </w:rPr>
      </w:pPr>
    </w:p>
    <w:p w:rsidR="0067391A" w:rsidRDefault="0067391A">
      <w:pPr>
        <w:spacing w:line="620" w:lineRule="exact"/>
        <w:rPr>
          <w:sz w:val="24"/>
        </w:rPr>
      </w:pPr>
    </w:p>
    <w:p w:rsidR="0067391A" w:rsidRDefault="00F67EDE" w:rsidP="00E911F1">
      <w:pPr>
        <w:spacing w:line="360" w:lineRule="auto"/>
        <w:ind w:firstLineChars="300" w:firstLine="669"/>
        <w:rPr>
          <w:sz w:val="24"/>
        </w:rPr>
      </w:pPr>
      <w:r>
        <w:rPr>
          <w:rFonts w:hAnsiTheme="minorEastAsia"/>
          <w:sz w:val="24"/>
        </w:rPr>
        <w:t>注：相关证明材料应</w:t>
      </w:r>
      <w:proofErr w:type="gramStart"/>
      <w:r>
        <w:rPr>
          <w:rFonts w:hAnsiTheme="minorEastAsia"/>
          <w:sz w:val="24"/>
        </w:rPr>
        <w:t>附在此</w:t>
      </w:r>
      <w:proofErr w:type="gramEnd"/>
      <w:r>
        <w:rPr>
          <w:rFonts w:hAnsiTheme="minorEastAsia"/>
          <w:sz w:val="24"/>
        </w:rPr>
        <w:t>页后面。</w:t>
      </w:r>
    </w:p>
    <w:p w:rsidR="0067391A" w:rsidRDefault="0067391A">
      <w:pPr>
        <w:spacing w:line="620" w:lineRule="exact"/>
        <w:rPr>
          <w:sz w:val="24"/>
        </w:rPr>
      </w:pPr>
    </w:p>
    <w:p w:rsidR="0067391A" w:rsidRDefault="0067391A">
      <w:pPr>
        <w:spacing w:line="620" w:lineRule="exact"/>
        <w:rPr>
          <w:sz w:val="24"/>
        </w:rPr>
      </w:pPr>
    </w:p>
    <w:p w:rsidR="0067391A" w:rsidRDefault="0067391A">
      <w:pPr>
        <w:spacing w:line="460" w:lineRule="exact"/>
        <w:rPr>
          <w:sz w:val="24"/>
        </w:rPr>
      </w:pPr>
    </w:p>
    <w:p w:rsidR="0067391A" w:rsidRDefault="00F67EDE">
      <w:pPr>
        <w:widowControl/>
        <w:jc w:val="left"/>
        <w:rPr>
          <w:sz w:val="24"/>
        </w:rPr>
      </w:pPr>
      <w:r>
        <w:rPr>
          <w:sz w:val="24"/>
        </w:rPr>
        <w:br w:type="page"/>
      </w:r>
    </w:p>
    <w:p w:rsidR="0067391A" w:rsidRDefault="00F67EDE" w:rsidP="00E911F1">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3</w:t>
      </w:r>
    </w:p>
    <w:p w:rsidR="0067391A" w:rsidRDefault="00F67EDE">
      <w:pPr>
        <w:autoSpaceDN w:val="0"/>
        <w:spacing w:line="360" w:lineRule="auto"/>
        <w:jc w:val="center"/>
        <w:rPr>
          <w:b/>
          <w:bCs/>
          <w:sz w:val="24"/>
        </w:rPr>
      </w:pPr>
      <w:r>
        <w:rPr>
          <w:rFonts w:hint="eastAsia"/>
          <w:b/>
          <w:bCs/>
          <w:sz w:val="24"/>
        </w:rPr>
        <w:t>投标</w:t>
      </w:r>
      <w:r>
        <w:rPr>
          <w:b/>
          <w:bCs/>
          <w:sz w:val="24"/>
        </w:rPr>
        <w:t>代表人授权书</w:t>
      </w:r>
    </w:p>
    <w:p w:rsidR="0067391A" w:rsidRDefault="0067391A">
      <w:pPr>
        <w:spacing w:line="360" w:lineRule="auto"/>
        <w:rPr>
          <w:sz w:val="24"/>
          <w:szCs w:val="21"/>
        </w:rPr>
      </w:pPr>
    </w:p>
    <w:p w:rsidR="0067391A" w:rsidRDefault="00F67EDE">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67391A" w:rsidRDefault="00F67EDE" w:rsidP="00E911F1">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67391A" w:rsidRDefault="00F67EDE" w:rsidP="00E911F1">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67391A" w:rsidRDefault="00F67EDE" w:rsidP="00E911F1">
      <w:pPr>
        <w:spacing w:line="360" w:lineRule="auto"/>
        <w:ind w:firstLineChars="200" w:firstLine="446"/>
        <w:rPr>
          <w:sz w:val="24"/>
          <w:szCs w:val="21"/>
        </w:rPr>
      </w:pPr>
      <w:r>
        <w:rPr>
          <w:sz w:val="24"/>
          <w:szCs w:val="21"/>
        </w:rPr>
        <w:t>本授权书至投标有效期结束前始终有效。</w:t>
      </w:r>
    </w:p>
    <w:p w:rsidR="0067391A" w:rsidRDefault="00F67EDE" w:rsidP="00E911F1">
      <w:pPr>
        <w:spacing w:line="360" w:lineRule="auto"/>
        <w:ind w:firstLineChars="200" w:firstLine="446"/>
        <w:rPr>
          <w:sz w:val="24"/>
          <w:szCs w:val="21"/>
        </w:rPr>
      </w:pPr>
      <w:r>
        <w:rPr>
          <w:sz w:val="24"/>
          <w:szCs w:val="21"/>
        </w:rPr>
        <w:t>投标代表人无转委托权，特此委托。</w:t>
      </w:r>
    </w:p>
    <w:p w:rsidR="0067391A" w:rsidRDefault="0067391A" w:rsidP="00E911F1">
      <w:pPr>
        <w:spacing w:line="360" w:lineRule="auto"/>
        <w:ind w:firstLineChars="200" w:firstLine="446"/>
        <w:rPr>
          <w:sz w:val="24"/>
        </w:rPr>
      </w:pPr>
    </w:p>
    <w:p w:rsidR="0067391A" w:rsidRDefault="0067391A" w:rsidP="00E911F1">
      <w:pPr>
        <w:spacing w:line="360" w:lineRule="auto"/>
        <w:ind w:firstLineChars="200" w:firstLine="446"/>
        <w:rPr>
          <w:sz w:val="24"/>
        </w:rPr>
      </w:pPr>
    </w:p>
    <w:p w:rsidR="0067391A" w:rsidRDefault="0067391A" w:rsidP="00E911F1">
      <w:pPr>
        <w:spacing w:line="360" w:lineRule="auto"/>
        <w:ind w:firstLineChars="200" w:firstLine="446"/>
        <w:rPr>
          <w:sz w:val="24"/>
        </w:rPr>
      </w:pPr>
    </w:p>
    <w:p w:rsidR="0067391A" w:rsidRDefault="00F67EDE" w:rsidP="00E911F1">
      <w:pPr>
        <w:spacing w:line="360" w:lineRule="auto"/>
        <w:ind w:firstLineChars="2100" w:firstLine="4686"/>
        <w:rPr>
          <w:sz w:val="24"/>
        </w:rPr>
      </w:pPr>
      <w:r>
        <w:rPr>
          <w:sz w:val="24"/>
        </w:rPr>
        <w:t>年月日</w:t>
      </w:r>
    </w:p>
    <w:tbl>
      <w:tblPr>
        <w:tblStyle w:val="ae"/>
        <w:tblW w:w="0" w:type="auto"/>
        <w:tblLook w:val="04A0" w:firstRow="1" w:lastRow="0" w:firstColumn="1" w:lastColumn="0" w:noHBand="0" w:noVBand="1"/>
      </w:tblPr>
      <w:tblGrid>
        <w:gridCol w:w="4264"/>
        <w:gridCol w:w="4264"/>
      </w:tblGrid>
      <w:tr w:rsidR="0067391A">
        <w:tc>
          <w:tcPr>
            <w:tcW w:w="4264" w:type="dxa"/>
          </w:tcPr>
          <w:p w:rsidR="0067391A" w:rsidRDefault="00F67EDE">
            <w:pPr>
              <w:spacing w:line="360" w:lineRule="auto"/>
              <w:jc w:val="left"/>
              <w:rPr>
                <w:sz w:val="24"/>
              </w:rPr>
            </w:pPr>
            <w:r>
              <w:rPr>
                <w:sz w:val="24"/>
              </w:rPr>
              <w:t>投标代表人身份证正面</w:t>
            </w:r>
          </w:p>
          <w:p w:rsidR="0067391A" w:rsidRDefault="0067391A">
            <w:pPr>
              <w:spacing w:line="360" w:lineRule="auto"/>
              <w:jc w:val="left"/>
              <w:rPr>
                <w:sz w:val="24"/>
              </w:rPr>
            </w:pPr>
          </w:p>
          <w:p w:rsidR="0067391A" w:rsidRDefault="0067391A">
            <w:pPr>
              <w:spacing w:line="360" w:lineRule="auto"/>
              <w:jc w:val="left"/>
              <w:rPr>
                <w:sz w:val="24"/>
              </w:rPr>
            </w:pPr>
          </w:p>
          <w:p w:rsidR="0067391A" w:rsidRDefault="0067391A">
            <w:pPr>
              <w:spacing w:line="360" w:lineRule="auto"/>
              <w:jc w:val="left"/>
              <w:rPr>
                <w:sz w:val="24"/>
              </w:rPr>
            </w:pPr>
          </w:p>
          <w:p w:rsidR="0067391A" w:rsidRDefault="0067391A">
            <w:pPr>
              <w:spacing w:line="360" w:lineRule="auto"/>
              <w:jc w:val="left"/>
              <w:rPr>
                <w:sz w:val="24"/>
              </w:rPr>
            </w:pPr>
          </w:p>
          <w:p w:rsidR="0067391A" w:rsidRDefault="0067391A">
            <w:pPr>
              <w:spacing w:line="360" w:lineRule="auto"/>
              <w:jc w:val="left"/>
              <w:rPr>
                <w:sz w:val="24"/>
              </w:rPr>
            </w:pPr>
          </w:p>
        </w:tc>
        <w:tc>
          <w:tcPr>
            <w:tcW w:w="4264" w:type="dxa"/>
          </w:tcPr>
          <w:p w:rsidR="0067391A" w:rsidRDefault="00F67EDE">
            <w:pPr>
              <w:spacing w:line="360" w:lineRule="auto"/>
              <w:jc w:val="left"/>
              <w:rPr>
                <w:sz w:val="24"/>
              </w:rPr>
            </w:pPr>
            <w:r>
              <w:rPr>
                <w:sz w:val="24"/>
              </w:rPr>
              <w:t>投标代表人身份证背面</w:t>
            </w:r>
          </w:p>
        </w:tc>
      </w:tr>
    </w:tbl>
    <w:p w:rsidR="0067391A" w:rsidRDefault="00F67EDE">
      <w:pPr>
        <w:widowControl/>
        <w:jc w:val="left"/>
        <w:rPr>
          <w:sz w:val="24"/>
        </w:rPr>
      </w:pPr>
      <w:r>
        <w:rPr>
          <w:sz w:val="24"/>
        </w:rPr>
        <w:br w:type="page"/>
      </w:r>
    </w:p>
    <w:p w:rsidR="0067391A" w:rsidRDefault="00F67EDE">
      <w:pPr>
        <w:widowControl/>
        <w:jc w:val="left"/>
        <w:rPr>
          <w:sz w:val="24"/>
        </w:rPr>
      </w:pPr>
      <w:r>
        <w:rPr>
          <w:rFonts w:hAnsiTheme="minorEastAsia"/>
          <w:sz w:val="24"/>
        </w:rPr>
        <w:lastRenderedPageBreak/>
        <w:t>附件</w:t>
      </w:r>
      <w:r>
        <w:rPr>
          <w:rFonts w:hint="eastAsia"/>
          <w:sz w:val="24"/>
        </w:rPr>
        <w:t>4</w:t>
      </w:r>
    </w:p>
    <w:p w:rsidR="0067391A" w:rsidRDefault="00F67EDE">
      <w:pPr>
        <w:autoSpaceDN w:val="0"/>
        <w:spacing w:line="360" w:lineRule="auto"/>
        <w:jc w:val="center"/>
        <w:rPr>
          <w:b/>
          <w:bCs/>
          <w:sz w:val="24"/>
        </w:rPr>
      </w:pPr>
      <w:r>
        <w:rPr>
          <w:rFonts w:hAnsiTheme="minorEastAsia"/>
          <w:b/>
          <w:bCs/>
          <w:sz w:val="24"/>
        </w:rPr>
        <w:t>开标一览表</w:t>
      </w:r>
    </w:p>
    <w:p w:rsidR="0067391A" w:rsidRDefault="0067391A">
      <w:pPr>
        <w:ind w:right="84"/>
        <w:rPr>
          <w:sz w:val="24"/>
        </w:rPr>
      </w:pPr>
    </w:p>
    <w:p w:rsidR="0067391A" w:rsidRDefault="00F67EDE">
      <w:pPr>
        <w:spacing w:line="460" w:lineRule="exact"/>
        <w:ind w:left="192"/>
        <w:rPr>
          <w:sz w:val="24"/>
        </w:rPr>
      </w:pPr>
      <w:r>
        <w:rPr>
          <w:rFonts w:hAnsiTheme="minorEastAsia"/>
          <w:sz w:val="24"/>
        </w:rPr>
        <w:t>项目名称：</w:t>
      </w:r>
    </w:p>
    <w:p w:rsidR="0067391A" w:rsidRDefault="00F67EDE">
      <w:pPr>
        <w:spacing w:line="460" w:lineRule="exact"/>
        <w:ind w:left="192"/>
        <w:rPr>
          <w:sz w:val="24"/>
        </w:rPr>
      </w:pPr>
      <w:r>
        <w:rPr>
          <w:rFonts w:hAnsiTheme="minorEastAsia"/>
          <w:sz w:val="24"/>
        </w:rPr>
        <w:t>项目编号：</w:t>
      </w:r>
    </w:p>
    <w:p w:rsidR="0067391A" w:rsidRDefault="00F67EDE">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67391A">
        <w:trPr>
          <w:jc w:val="center"/>
        </w:trPr>
        <w:tc>
          <w:tcPr>
            <w:tcW w:w="572" w:type="pct"/>
            <w:vAlign w:val="center"/>
          </w:tcPr>
          <w:p w:rsidR="0067391A" w:rsidRDefault="00F67EDE">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67391A" w:rsidRDefault="00F67EDE">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67391A" w:rsidRDefault="00F67EDE">
            <w:pPr>
              <w:spacing w:line="460" w:lineRule="exact"/>
              <w:jc w:val="center"/>
              <w:rPr>
                <w:sz w:val="24"/>
              </w:rPr>
            </w:pPr>
            <w:r>
              <w:rPr>
                <w:rFonts w:hAnsiTheme="minorEastAsia"/>
                <w:sz w:val="24"/>
              </w:rPr>
              <w:t>品牌</w:t>
            </w:r>
          </w:p>
        </w:tc>
        <w:tc>
          <w:tcPr>
            <w:tcW w:w="941" w:type="pct"/>
            <w:vAlign w:val="center"/>
          </w:tcPr>
          <w:p w:rsidR="0067391A" w:rsidRDefault="00F67EDE">
            <w:pPr>
              <w:spacing w:line="460" w:lineRule="exact"/>
              <w:jc w:val="center"/>
              <w:rPr>
                <w:sz w:val="24"/>
              </w:rPr>
            </w:pPr>
            <w:r>
              <w:rPr>
                <w:rFonts w:hAnsiTheme="minorEastAsia"/>
                <w:sz w:val="24"/>
              </w:rPr>
              <w:t>投标总价</w:t>
            </w:r>
          </w:p>
        </w:tc>
        <w:tc>
          <w:tcPr>
            <w:tcW w:w="858" w:type="pct"/>
            <w:vAlign w:val="center"/>
          </w:tcPr>
          <w:p w:rsidR="0067391A" w:rsidRDefault="00F67EDE">
            <w:pPr>
              <w:spacing w:line="460" w:lineRule="exact"/>
              <w:jc w:val="center"/>
              <w:rPr>
                <w:sz w:val="24"/>
              </w:rPr>
            </w:pPr>
            <w:r>
              <w:rPr>
                <w:rFonts w:hAnsiTheme="minorEastAsia"/>
                <w:sz w:val="24"/>
              </w:rPr>
              <w:t>交货期</w:t>
            </w:r>
          </w:p>
        </w:tc>
        <w:tc>
          <w:tcPr>
            <w:tcW w:w="770" w:type="pct"/>
            <w:vAlign w:val="center"/>
          </w:tcPr>
          <w:p w:rsidR="0067391A" w:rsidRDefault="00F67EDE">
            <w:pPr>
              <w:spacing w:line="460" w:lineRule="exact"/>
              <w:jc w:val="center"/>
              <w:rPr>
                <w:sz w:val="24"/>
              </w:rPr>
            </w:pPr>
            <w:r>
              <w:rPr>
                <w:rFonts w:hAnsiTheme="minorEastAsia"/>
                <w:sz w:val="24"/>
              </w:rPr>
              <w:t>备注</w:t>
            </w:r>
          </w:p>
        </w:tc>
      </w:tr>
      <w:tr w:rsidR="0067391A">
        <w:trPr>
          <w:jc w:val="center"/>
        </w:trPr>
        <w:tc>
          <w:tcPr>
            <w:tcW w:w="572" w:type="pct"/>
            <w:vAlign w:val="center"/>
          </w:tcPr>
          <w:p w:rsidR="0067391A" w:rsidRDefault="00F67EDE">
            <w:pPr>
              <w:spacing w:line="460" w:lineRule="exact"/>
              <w:jc w:val="center"/>
              <w:rPr>
                <w:sz w:val="24"/>
              </w:rPr>
            </w:pPr>
            <w:r>
              <w:rPr>
                <w:sz w:val="24"/>
              </w:rPr>
              <w:t>1</w:t>
            </w:r>
          </w:p>
        </w:tc>
        <w:tc>
          <w:tcPr>
            <w:tcW w:w="1001" w:type="pct"/>
            <w:vAlign w:val="center"/>
          </w:tcPr>
          <w:p w:rsidR="0067391A" w:rsidRDefault="0067391A">
            <w:pPr>
              <w:spacing w:line="460" w:lineRule="exact"/>
              <w:jc w:val="center"/>
              <w:rPr>
                <w:sz w:val="24"/>
              </w:rPr>
            </w:pPr>
          </w:p>
        </w:tc>
        <w:tc>
          <w:tcPr>
            <w:tcW w:w="858" w:type="pct"/>
            <w:vAlign w:val="center"/>
          </w:tcPr>
          <w:p w:rsidR="0067391A" w:rsidRDefault="0067391A">
            <w:pPr>
              <w:spacing w:line="460" w:lineRule="exact"/>
              <w:jc w:val="center"/>
              <w:rPr>
                <w:sz w:val="24"/>
              </w:rPr>
            </w:pPr>
          </w:p>
        </w:tc>
        <w:tc>
          <w:tcPr>
            <w:tcW w:w="941" w:type="pct"/>
            <w:vAlign w:val="center"/>
          </w:tcPr>
          <w:p w:rsidR="0067391A" w:rsidRDefault="0067391A">
            <w:pPr>
              <w:spacing w:line="460" w:lineRule="exact"/>
              <w:jc w:val="center"/>
              <w:rPr>
                <w:sz w:val="24"/>
              </w:rPr>
            </w:pPr>
          </w:p>
        </w:tc>
        <w:tc>
          <w:tcPr>
            <w:tcW w:w="858" w:type="pct"/>
            <w:vAlign w:val="center"/>
          </w:tcPr>
          <w:p w:rsidR="0067391A" w:rsidRDefault="0067391A">
            <w:pPr>
              <w:spacing w:line="460" w:lineRule="exact"/>
              <w:jc w:val="center"/>
              <w:rPr>
                <w:sz w:val="24"/>
              </w:rPr>
            </w:pPr>
          </w:p>
        </w:tc>
        <w:tc>
          <w:tcPr>
            <w:tcW w:w="770" w:type="pct"/>
            <w:vAlign w:val="center"/>
          </w:tcPr>
          <w:p w:rsidR="0067391A" w:rsidRDefault="0067391A">
            <w:pPr>
              <w:spacing w:line="460" w:lineRule="exact"/>
              <w:jc w:val="center"/>
              <w:rPr>
                <w:sz w:val="24"/>
              </w:rPr>
            </w:pPr>
          </w:p>
        </w:tc>
      </w:tr>
      <w:tr w:rsidR="0067391A">
        <w:trPr>
          <w:jc w:val="center"/>
        </w:trPr>
        <w:tc>
          <w:tcPr>
            <w:tcW w:w="572" w:type="pct"/>
            <w:vAlign w:val="center"/>
          </w:tcPr>
          <w:p w:rsidR="0067391A" w:rsidRDefault="00F67EDE">
            <w:pPr>
              <w:spacing w:line="460" w:lineRule="exact"/>
              <w:jc w:val="center"/>
              <w:rPr>
                <w:sz w:val="24"/>
              </w:rPr>
            </w:pPr>
            <w:r>
              <w:rPr>
                <w:rFonts w:hint="eastAsia"/>
                <w:sz w:val="24"/>
              </w:rPr>
              <w:t>2</w:t>
            </w:r>
          </w:p>
        </w:tc>
        <w:tc>
          <w:tcPr>
            <w:tcW w:w="1001" w:type="pct"/>
            <w:vAlign w:val="center"/>
          </w:tcPr>
          <w:p w:rsidR="0067391A" w:rsidRDefault="0067391A">
            <w:pPr>
              <w:spacing w:line="460" w:lineRule="exact"/>
              <w:jc w:val="center"/>
              <w:rPr>
                <w:sz w:val="24"/>
              </w:rPr>
            </w:pPr>
          </w:p>
        </w:tc>
        <w:tc>
          <w:tcPr>
            <w:tcW w:w="858" w:type="pct"/>
            <w:vAlign w:val="center"/>
          </w:tcPr>
          <w:p w:rsidR="0067391A" w:rsidRDefault="0067391A">
            <w:pPr>
              <w:spacing w:line="460" w:lineRule="exact"/>
              <w:jc w:val="center"/>
              <w:rPr>
                <w:sz w:val="24"/>
              </w:rPr>
            </w:pPr>
          </w:p>
        </w:tc>
        <w:tc>
          <w:tcPr>
            <w:tcW w:w="941" w:type="pct"/>
            <w:vAlign w:val="center"/>
          </w:tcPr>
          <w:p w:rsidR="0067391A" w:rsidRDefault="0067391A">
            <w:pPr>
              <w:spacing w:line="460" w:lineRule="exact"/>
              <w:jc w:val="center"/>
              <w:rPr>
                <w:sz w:val="24"/>
              </w:rPr>
            </w:pPr>
          </w:p>
        </w:tc>
        <w:tc>
          <w:tcPr>
            <w:tcW w:w="858" w:type="pct"/>
            <w:vAlign w:val="center"/>
          </w:tcPr>
          <w:p w:rsidR="0067391A" w:rsidRDefault="0067391A">
            <w:pPr>
              <w:spacing w:line="460" w:lineRule="exact"/>
              <w:jc w:val="center"/>
              <w:rPr>
                <w:sz w:val="24"/>
              </w:rPr>
            </w:pPr>
          </w:p>
        </w:tc>
        <w:tc>
          <w:tcPr>
            <w:tcW w:w="770" w:type="pct"/>
            <w:vAlign w:val="center"/>
          </w:tcPr>
          <w:p w:rsidR="0067391A" w:rsidRDefault="0067391A">
            <w:pPr>
              <w:spacing w:line="460" w:lineRule="exact"/>
              <w:jc w:val="center"/>
              <w:rPr>
                <w:sz w:val="24"/>
              </w:rPr>
            </w:pPr>
          </w:p>
        </w:tc>
      </w:tr>
      <w:tr w:rsidR="0067391A">
        <w:trPr>
          <w:jc w:val="center"/>
        </w:trPr>
        <w:tc>
          <w:tcPr>
            <w:tcW w:w="572" w:type="pct"/>
            <w:vAlign w:val="center"/>
          </w:tcPr>
          <w:p w:rsidR="0067391A" w:rsidRDefault="0067391A">
            <w:pPr>
              <w:spacing w:line="460" w:lineRule="exact"/>
              <w:jc w:val="center"/>
              <w:rPr>
                <w:sz w:val="24"/>
              </w:rPr>
            </w:pPr>
          </w:p>
        </w:tc>
        <w:tc>
          <w:tcPr>
            <w:tcW w:w="1001" w:type="pct"/>
            <w:vAlign w:val="center"/>
          </w:tcPr>
          <w:p w:rsidR="0067391A" w:rsidRDefault="0067391A">
            <w:pPr>
              <w:spacing w:line="460" w:lineRule="exact"/>
              <w:jc w:val="center"/>
              <w:rPr>
                <w:sz w:val="24"/>
              </w:rPr>
            </w:pPr>
          </w:p>
        </w:tc>
        <w:tc>
          <w:tcPr>
            <w:tcW w:w="858" w:type="pct"/>
            <w:vAlign w:val="center"/>
          </w:tcPr>
          <w:p w:rsidR="0067391A" w:rsidRDefault="0067391A">
            <w:pPr>
              <w:spacing w:line="460" w:lineRule="exact"/>
              <w:jc w:val="center"/>
              <w:rPr>
                <w:sz w:val="24"/>
              </w:rPr>
            </w:pPr>
          </w:p>
        </w:tc>
        <w:tc>
          <w:tcPr>
            <w:tcW w:w="941" w:type="pct"/>
            <w:vAlign w:val="center"/>
          </w:tcPr>
          <w:p w:rsidR="0067391A" w:rsidRDefault="0067391A">
            <w:pPr>
              <w:spacing w:line="460" w:lineRule="exact"/>
              <w:jc w:val="center"/>
              <w:rPr>
                <w:sz w:val="24"/>
              </w:rPr>
            </w:pPr>
          </w:p>
        </w:tc>
        <w:tc>
          <w:tcPr>
            <w:tcW w:w="858" w:type="pct"/>
            <w:vAlign w:val="center"/>
          </w:tcPr>
          <w:p w:rsidR="0067391A" w:rsidRDefault="0067391A">
            <w:pPr>
              <w:spacing w:line="460" w:lineRule="exact"/>
              <w:jc w:val="center"/>
              <w:rPr>
                <w:sz w:val="24"/>
              </w:rPr>
            </w:pPr>
          </w:p>
        </w:tc>
        <w:tc>
          <w:tcPr>
            <w:tcW w:w="770" w:type="pct"/>
            <w:vAlign w:val="center"/>
          </w:tcPr>
          <w:p w:rsidR="0067391A" w:rsidRDefault="0067391A">
            <w:pPr>
              <w:spacing w:line="460" w:lineRule="exact"/>
              <w:jc w:val="center"/>
              <w:rPr>
                <w:sz w:val="24"/>
              </w:rPr>
            </w:pPr>
          </w:p>
        </w:tc>
      </w:tr>
      <w:tr w:rsidR="0067391A">
        <w:trPr>
          <w:jc w:val="center"/>
        </w:trPr>
        <w:tc>
          <w:tcPr>
            <w:tcW w:w="572" w:type="pct"/>
            <w:vAlign w:val="center"/>
          </w:tcPr>
          <w:p w:rsidR="0067391A" w:rsidRDefault="0067391A">
            <w:pPr>
              <w:spacing w:line="460" w:lineRule="exact"/>
              <w:jc w:val="center"/>
              <w:rPr>
                <w:sz w:val="24"/>
              </w:rPr>
            </w:pPr>
          </w:p>
        </w:tc>
        <w:tc>
          <w:tcPr>
            <w:tcW w:w="1001" w:type="pct"/>
            <w:vAlign w:val="center"/>
          </w:tcPr>
          <w:p w:rsidR="0067391A" w:rsidRDefault="0067391A">
            <w:pPr>
              <w:spacing w:line="460" w:lineRule="exact"/>
              <w:jc w:val="center"/>
              <w:rPr>
                <w:sz w:val="24"/>
              </w:rPr>
            </w:pPr>
          </w:p>
        </w:tc>
        <w:tc>
          <w:tcPr>
            <w:tcW w:w="858" w:type="pct"/>
            <w:vAlign w:val="center"/>
          </w:tcPr>
          <w:p w:rsidR="0067391A" w:rsidRDefault="0067391A">
            <w:pPr>
              <w:spacing w:line="460" w:lineRule="exact"/>
              <w:jc w:val="center"/>
              <w:rPr>
                <w:sz w:val="24"/>
              </w:rPr>
            </w:pPr>
          </w:p>
        </w:tc>
        <w:tc>
          <w:tcPr>
            <w:tcW w:w="941" w:type="pct"/>
            <w:vAlign w:val="center"/>
          </w:tcPr>
          <w:p w:rsidR="0067391A" w:rsidRDefault="0067391A">
            <w:pPr>
              <w:spacing w:line="460" w:lineRule="exact"/>
              <w:jc w:val="center"/>
              <w:rPr>
                <w:sz w:val="24"/>
              </w:rPr>
            </w:pPr>
          </w:p>
        </w:tc>
        <w:tc>
          <w:tcPr>
            <w:tcW w:w="858" w:type="pct"/>
            <w:vAlign w:val="center"/>
          </w:tcPr>
          <w:p w:rsidR="0067391A" w:rsidRDefault="0067391A">
            <w:pPr>
              <w:spacing w:line="460" w:lineRule="exact"/>
              <w:jc w:val="center"/>
              <w:rPr>
                <w:sz w:val="24"/>
              </w:rPr>
            </w:pPr>
          </w:p>
        </w:tc>
        <w:tc>
          <w:tcPr>
            <w:tcW w:w="770" w:type="pct"/>
            <w:vAlign w:val="center"/>
          </w:tcPr>
          <w:p w:rsidR="0067391A" w:rsidRDefault="0067391A">
            <w:pPr>
              <w:spacing w:line="460" w:lineRule="exact"/>
              <w:jc w:val="center"/>
              <w:rPr>
                <w:sz w:val="24"/>
              </w:rPr>
            </w:pPr>
          </w:p>
        </w:tc>
      </w:tr>
      <w:tr w:rsidR="0067391A">
        <w:trPr>
          <w:jc w:val="center"/>
        </w:trPr>
        <w:tc>
          <w:tcPr>
            <w:tcW w:w="572" w:type="pct"/>
            <w:vAlign w:val="center"/>
          </w:tcPr>
          <w:p w:rsidR="0067391A" w:rsidRDefault="0067391A">
            <w:pPr>
              <w:spacing w:line="460" w:lineRule="exact"/>
              <w:jc w:val="center"/>
              <w:rPr>
                <w:sz w:val="24"/>
              </w:rPr>
            </w:pPr>
          </w:p>
        </w:tc>
        <w:tc>
          <w:tcPr>
            <w:tcW w:w="1001" w:type="pct"/>
            <w:vAlign w:val="center"/>
          </w:tcPr>
          <w:p w:rsidR="0067391A" w:rsidRDefault="0067391A">
            <w:pPr>
              <w:spacing w:line="460" w:lineRule="exact"/>
              <w:jc w:val="center"/>
              <w:rPr>
                <w:sz w:val="24"/>
              </w:rPr>
            </w:pPr>
          </w:p>
        </w:tc>
        <w:tc>
          <w:tcPr>
            <w:tcW w:w="858" w:type="pct"/>
            <w:vAlign w:val="center"/>
          </w:tcPr>
          <w:p w:rsidR="0067391A" w:rsidRDefault="0067391A">
            <w:pPr>
              <w:spacing w:line="460" w:lineRule="exact"/>
              <w:jc w:val="center"/>
              <w:rPr>
                <w:sz w:val="24"/>
              </w:rPr>
            </w:pPr>
          </w:p>
        </w:tc>
        <w:tc>
          <w:tcPr>
            <w:tcW w:w="941" w:type="pct"/>
            <w:vAlign w:val="center"/>
          </w:tcPr>
          <w:p w:rsidR="0067391A" w:rsidRDefault="0067391A">
            <w:pPr>
              <w:spacing w:line="460" w:lineRule="exact"/>
              <w:jc w:val="center"/>
              <w:rPr>
                <w:sz w:val="24"/>
              </w:rPr>
            </w:pPr>
          </w:p>
        </w:tc>
        <w:tc>
          <w:tcPr>
            <w:tcW w:w="858" w:type="pct"/>
            <w:vAlign w:val="center"/>
          </w:tcPr>
          <w:p w:rsidR="0067391A" w:rsidRDefault="0067391A">
            <w:pPr>
              <w:spacing w:line="460" w:lineRule="exact"/>
              <w:jc w:val="center"/>
              <w:rPr>
                <w:sz w:val="24"/>
              </w:rPr>
            </w:pPr>
          </w:p>
        </w:tc>
        <w:tc>
          <w:tcPr>
            <w:tcW w:w="770" w:type="pct"/>
            <w:vAlign w:val="center"/>
          </w:tcPr>
          <w:p w:rsidR="0067391A" w:rsidRDefault="0067391A">
            <w:pPr>
              <w:spacing w:line="460" w:lineRule="exact"/>
              <w:jc w:val="center"/>
              <w:rPr>
                <w:sz w:val="24"/>
              </w:rPr>
            </w:pPr>
          </w:p>
        </w:tc>
      </w:tr>
      <w:tr w:rsidR="0067391A">
        <w:trPr>
          <w:jc w:val="center"/>
        </w:trPr>
        <w:tc>
          <w:tcPr>
            <w:tcW w:w="572" w:type="pct"/>
            <w:vAlign w:val="center"/>
          </w:tcPr>
          <w:p w:rsidR="0067391A" w:rsidRDefault="0067391A">
            <w:pPr>
              <w:spacing w:line="460" w:lineRule="exact"/>
              <w:jc w:val="center"/>
              <w:rPr>
                <w:sz w:val="24"/>
              </w:rPr>
            </w:pPr>
          </w:p>
        </w:tc>
        <w:tc>
          <w:tcPr>
            <w:tcW w:w="1001" w:type="pct"/>
            <w:vAlign w:val="center"/>
          </w:tcPr>
          <w:p w:rsidR="0067391A" w:rsidRDefault="0067391A">
            <w:pPr>
              <w:spacing w:line="460" w:lineRule="exact"/>
              <w:jc w:val="center"/>
              <w:rPr>
                <w:sz w:val="24"/>
              </w:rPr>
            </w:pPr>
          </w:p>
        </w:tc>
        <w:tc>
          <w:tcPr>
            <w:tcW w:w="858" w:type="pct"/>
            <w:vAlign w:val="center"/>
          </w:tcPr>
          <w:p w:rsidR="0067391A" w:rsidRDefault="0067391A">
            <w:pPr>
              <w:spacing w:line="460" w:lineRule="exact"/>
              <w:jc w:val="center"/>
              <w:rPr>
                <w:sz w:val="24"/>
              </w:rPr>
            </w:pPr>
          </w:p>
        </w:tc>
        <w:tc>
          <w:tcPr>
            <w:tcW w:w="941" w:type="pct"/>
            <w:vAlign w:val="center"/>
          </w:tcPr>
          <w:p w:rsidR="0067391A" w:rsidRDefault="0067391A">
            <w:pPr>
              <w:spacing w:line="460" w:lineRule="exact"/>
              <w:jc w:val="center"/>
              <w:rPr>
                <w:sz w:val="24"/>
              </w:rPr>
            </w:pPr>
          </w:p>
        </w:tc>
        <w:tc>
          <w:tcPr>
            <w:tcW w:w="858" w:type="pct"/>
            <w:vAlign w:val="center"/>
          </w:tcPr>
          <w:p w:rsidR="0067391A" w:rsidRDefault="0067391A">
            <w:pPr>
              <w:spacing w:line="460" w:lineRule="exact"/>
              <w:jc w:val="center"/>
              <w:rPr>
                <w:sz w:val="24"/>
              </w:rPr>
            </w:pPr>
          </w:p>
        </w:tc>
        <w:tc>
          <w:tcPr>
            <w:tcW w:w="770" w:type="pct"/>
            <w:vAlign w:val="center"/>
          </w:tcPr>
          <w:p w:rsidR="0067391A" w:rsidRDefault="0067391A">
            <w:pPr>
              <w:spacing w:line="460" w:lineRule="exact"/>
              <w:jc w:val="center"/>
              <w:rPr>
                <w:sz w:val="24"/>
              </w:rPr>
            </w:pPr>
          </w:p>
        </w:tc>
      </w:tr>
      <w:tr w:rsidR="0067391A">
        <w:trPr>
          <w:jc w:val="center"/>
        </w:trPr>
        <w:tc>
          <w:tcPr>
            <w:tcW w:w="572" w:type="pct"/>
            <w:vAlign w:val="center"/>
          </w:tcPr>
          <w:p w:rsidR="0067391A" w:rsidRDefault="0067391A">
            <w:pPr>
              <w:spacing w:line="460" w:lineRule="exact"/>
              <w:jc w:val="center"/>
              <w:rPr>
                <w:sz w:val="24"/>
              </w:rPr>
            </w:pPr>
          </w:p>
        </w:tc>
        <w:tc>
          <w:tcPr>
            <w:tcW w:w="1001" w:type="pct"/>
            <w:vAlign w:val="center"/>
          </w:tcPr>
          <w:p w:rsidR="0067391A" w:rsidRDefault="0067391A">
            <w:pPr>
              <w:spacing w:line="460" w:lineRule="exact"/>
              <w:jc w:val="center"/>
              <w:rPr>
                <w:sz w:val="24"/>
              </w:rPr>
            </w:pPr>
          </w:p>
        </w:tc>
        <w:tc>
          <w:tcPr>
            <w:tcW w:w="858" w:type="pct"/>
            <w:vAlign w:val="center"/>
          </w:tcPr>
          <w:p w:rsidR="0067391A" w:rsidRDefault="0067391A">
            <w:pPr>
              <w:spacing w:line="460" w:lineRule="exact"/>
              <w:jc w:val="center"/>
              <w:rPr>
                <w:sz w:val="24"/>
              </w:rPr>
            </w:pPr>
          </w:p>
        </w:tc>
        <w:tc>
          <w:tcPr>
            <w:tcW w:w="941" w:type="pct"/>
            <w:vAlign w:val="center"/>
          </w:tcPr>
          <w:p w:rsidR="0067391A" w:rsidRDefault="0067391A">
            <w:pPr>
              <w:spacing w:line="460" w:lineRule="exact"/>
              <w:jc w:val="center"/>
              <w:rPr>
                <w:sz w:val="24"/>
              </w:rPr>
            </w:pPr>
          </w:p>
        </w:tc>
        <w:tc>
          <w:tcPr>
            <w:tcW w:w="858" w:type="pct"/>
            <w:vAlign w:val="center"/>
          </w:tcPr>
          <w:p w:rsidR="0067391A" w:rsidRDefault="0067391A">
            <w:pPr>
              <w:spacing w:line="460" w:lineRule="exact"/>
              <w:jc w:val="center"/>
              <w:rPr>
                <w:sz w:val="24"/>
              </w:rPr>
            </w:pPr>
          </w:p>
        </w:tc>
        <w:tc>
          <w:tcPr>
            <w:tcW w:w="770" w:type="pct"/>
            <w:vAlign w:val="center"/>
          </w:tcPr>
          <w:p w:rsidR="0067391A" w:rsidRDefault="0067391A">
            <w:pPr>
              <w:spacing w:line="460" w:lineRule="exact"/>
              <w:jc w:val="center"/>
              <w:rPr>
                <w:sz w:val="24"/>
              </w:rPr>
            </w:pPr>
          </w:p>
        </w:tc>
      </w:tr>
      <w:tr w:rsidR="0067391A">
        <w:trPr>
          <w:jc w:val="center"/>
        </w:trPr>
        <w:tc>
          <w:tcPr>
            <w:tcW w:w="572" w:type="pct"/>
            <w:vAlign w:val="center"/>
          </w:tcPr>
          <w:p w:rsidR="0067391A" w:rsidRDefault="00F67EDE">
            <w:pPr>
              <w:spacing w:line="460" w:lineRule="exact"/>
              <w:jc w:val="center"/>
              <w:rPr>
                <w:sz w:val="24"/>
              </w:rPr>
            </w:pPr>
            <w:r>
              <w:rPr>
                <w:sz w:val="24"/>
              </w:rPr>
              <w:t>…</w:t>
            </w:r>
          </w:p>
        </w:tc>
        <w:tc>
          <w:tcPr>
            <w:tcW w:w="1001" w:type="pct"/>
            <w:vAlign w:val="center"/>
          </w:tcPr>
          <w:p w:rsidR="0067391A" w:rsidRDefault="0067391A">
            <w:pPr>
              <w:spacing w:line="460" w:lineRule="exact"/>
              <w:jc w:val="center"/>
              <w:rPr>
                <w:sz w:val="24"/>
              </w:rPr>
            </w:pPr>
          </w:p>
        </w:tc>
        <w:tc>
          <w:tcPr>
            <w:tcW w:w="858" w:type="pct"/>
            <w:vAlign w:val="center"/>
          </w:tcPr>
          <w:p w:rsidR="0067391A" w:rsidRDefault="0067391A">
            <w:pPr>
              <w:spacing w:line="460" w:lineRule="exact"/>
              <w:jc w:val="center"/>
              <w:rPr>
                <w:sz w:val="24"/>
              </w:rPr>
            </w:pPr>
          </w:p>
        </w:tc>
        <w:tc>
          <w:tcPr>
            <w:tcW w:w="941" w:type="pct"/>
            <w:vAlign w:val="center"/>
          </w:tcPr>
          <w:p w:rsidR="0067391A" w:rsidRDefault="0067391A">
            <w:pPr>
              <w:spacing w:line="460" w:lineRule="exact"/>
              <w:jc w:val="center"/>
              <w:rPr>
                <w:sz w:val="24"/>
              </w:rPr>
            </w:pPr>
          </w:p>
        </w:tc>
        <w:tc>
          <w:tcPr>
            <w:tcW w:w="858" w:type="pct"/>
            <w:vAlign w:val="center"/>
          </w:tcPr>
          <w:p w:rsidR="0067391A" w:rsidRDefault="0067391A">
            <w:pPr>
              <w:spacing w:line="460" w:lineRule="exact"/>
              <w:jc w:val="center"/>
              <w:rPr>
                <w:sz w:val="24"/>
              </w:rPr>
            </w:pPr>
          </w:p>
        </w:tc>
        <w:tc>
          <w:tcPr>
            <w:tcW w:w="770" w:type="pct"/>
            <w:vAlign w:val="center"/>
          </w:tcPr>
          <w:p w:rsidR="0067391A" w:rsidRDefault="0067391A">
            <w:pPr>
              <w:spacing w:line="460" w:lineRule="exact"/>
              <w:jc w:val="center"/>
              <w:rPr>
                <w:sz w:val="24"/>
              </w:rPr>
            </w:pPr>
          </w:p>
        </w:tc>
      </w:tr>
      <w:tr w:rsidR="0067391A">
        <w:trPr>
          <w:jc w:val="center"/>
        </w:trPr>
        <w:tc>
          <w:tcPr>
            <w:tcW w:w="572" w:type="pct"/>
            <w:vAlign w:val="center"/>
          </w:tcPr>
          <w:p w:rsidR="0067391A" w:rsidRDefault="0067391A">
            <w:pPr>
              <w:spacing w:line="460" w:lineRule="exact"/>
              <w:jc w:val="center"/>
              <w:rPr>
                <w:sz w:val="24"/>
              </w:rPr>
            </w:pPr>
          </w:p>
        </w:tc>
        <w:tc>
          <w:tcPr>
            <w:tcW w:w="1001" w:type="pct"/>
            <w:vAlign w:val="center"/>
          </w:tcPr>
          <w:p w:rsidR="0067391A" w:rsidRDefault="0067391A">
            <w:pPr>
              <w:spacing w:line="460" w:lineRule="exact"/>
              <w:jc w:val="center"/>
              <w:rPr>
                <w:sz w:val="24"/>
              </w:rPr>
            </w:pPr>
          </w:p>
        </w:tc>
        <w:tc>
          <w:tcPr>
            <w:tcW w:w="858" w:type="pct"/>
            <w:vAlign w:val="center"/>
          </w:tcPr>
          <w:p w:rsidR="0067391A" w:rsidRDefault="0067391A">
            <w:pPr>
              <w:spacing w:line="460" w:lineRule="exact"/>
              <w:jc w:val="center"/>
              <w:rPr>
                <w:sz w:val="24"/>
              </w:rPr>
            </w:pPr>
          </w:p>
        </w:tc>
        <w:tc>
          <w:tcPr>
            <w:tcW w:w="941" w:type="pct"/>
            <w:vAlign w:val="center"/>
          </w:tcPr>
          <w:p w:rsidR="0067391A" w:rsidRDefault="0067391A">
            <w:pPr>
              <w:spacing w:line="460" w:lineRule="exact"/>
              <w:jc w:val="center"/>
              <w:rPr>
                <w:sz w:val="24"/>
              </w:rPr>
            </w:pPr>
          </w:p>
        </w:tc>
        <w:tc>
          <w:tcPr>
            <w:tcW w:w="858" w:type="pct"/>
            <w:vAlign w:val="center"/>
          </w:tcPr>
          <w:p w:rsidR="0067391A" w:rsidRDefault="0067391A">
            <w:pPr>
              <w:spacing w:line="460" w:lineRule="exact"/>
              <w:jc w:val="center"/>
              <w:rPr>
                <w:sz w:val="24"/>
              </w:rPr>
            </w:pPr>
          </w:p>
        </w:tc>
        <w:tc>
          <w:tcPr>
            <w:tcW w:w="770" w:type="pct"/>
            <w:vAlign w:val="center"/>
          </w:tcPr>
          <w:p w:rsidR="0067391A" w:rsidRDefault="0067391A">
            <w:pPr>
              <w:spacing w:line="460" w:lineRule="exact"/>
              <w:jc w:val="center"/>
              <w:rPr>
                <w:sz w:val="24"/>
              </w:rPr>
            </w:pPr>
          </w:p>
        </w:tc>
      </w:tr>
      <w:tr w:rsidR="0067391A">
        <w:trPr>
          <w:jc w:val="center"/>
        </w:trPr>
        <w:tc>
          <w:tcPr>
            <w:tcW w:w="572" w:type="pct"/>
            <w:vAlign w:val="center"/>
          </w:tcPr>
          <w:p w:rsidR="0067391A" w:rsidRDefault="0067391A">
            <w:pPr>
              <w:spacing w:line="460" w:lineRule="exact"/>
              <w:jc w:val="center"/>
              <w:rPr>
                <w:sz w:val="24"/>
              </w:rPr>
            </w:pPr>
          </w:p>
        </w:tc>
        <w:tc>
          <w:tcPr>
            <w:tcW w:w="1001" w:type="pct"/>
            <w:vAlign w:val="center"/>
          </w:tcPr>
          <w:p w:rsidR="0067391A" w:rsidRDefault="0067391A">
            <w:pPr>
              <w:spacing w:line="460" w:lineRule="exact"/>
              <w:jc w:val="center"/>
              <w:rPr>
                <w:sz w:val="24"/>
              </w:rPr>
            </w:pPr>
          </w:p>
        </w:tc>
        <w:tc>
          <w:tcPr>
            <w:tcW w:w="858" w:type="pct"/>
            <w:vAlign w:val="center"/>
          </w:tcPr>
          <w:p w:rsidR="0067391A" w:rsidRDefault="0067391A">
            <w:pPr>
              <w:spacing w:line="460" w:lineRule="exact"/>
              <w:jc w:val="center"/>
              <w:rPr>
                <w:sz w:val="24"/>
              </w:rPr>
            </w:pPr>
          </w:p>
        </w:tc>
        <w:tc>
          <w:tcPr>
            <w:tcW w:w="941" w:type="pct"/>
            <w:vAlign w:val="center"/>
          </w:tcPr>
          <w:p w:rsidR="0067391A" w:rsidRDefault="0067391A">
            <w:pPr>
              <w:spacing w:line="460" w:lineRule="exact"/>
              <w:jc w:val="center"/>
              <w:rPr>
                <w:sz w:val="24"/>
              </w:rPr>
            </w:pPr>
          </w:p>
        </w:tc>
        <w:tc>
          <w:tcPr>
            <w:tcW w:w="858" w:type="pct"/>
            <w:vAlign w:val="center"/>
          </w:tcPr>
          <w:p w:rsidR="0067391A" w:rsidRDefault="0067391A">
            <w:pPr>
              <w:spacing w:line="460" w:lineRule="exact"/>
              <w:jc w:val="center"/>
              <w:rPr>
                <w:sz w:val="24"/>
              </w:rPr>
            </w:pPr>
          </w:p>
        </w:tc>
        <w:tc>
          <w:tcPr>
            <w:tcW w:w="770" w:type="pct"/>
            <w:vAlign w:val="center"/>
          </w:tcPr>
          <w:p w:rsidR="0067391A" w:rsidRDefault="0067391A">
            <w:pPr>
              <w:spacing w:line="460" w:lineRule="exact"/>
              <w:jc w:val="center"/>
              <w:rPr>
                <w:sz w:val="24"/>
              </w:rPr>
            </w:pPr>
          </w:p>
        </w:tc>
      </w:tr>
    </w:tbl>
    <w:p w:rsidR="0067391A" w:rsidRDefault="0067391A">
      <w:pPr>
        <w:spacing w:line="360" w:lineRule="auto"/>
        <w:ind w:right="84" w:firstLine="420"/>
        <w:rPr>
          <w:sz w:val="24"/>
        </w:rPr>
      </w:pPr>
    </w:p>
    <w:p w:rsidR="0067391A" w:rsidRDefault="00F67EDE" w:rsidP="00E911F1">
      <w:pPr>
        <w:spacing w:line="360" w:lineRule="auto"/>
        <w:ind w:firstLineChars="1700" w:firstLine="3794"/>
        <w:rPr>
          <w:sz w:val="24"/>
        </w:rPr>
      </w:pPr>
      <w:r>
        <w:rPr>
          <w:rFonts w:hAnsiTheme="minorEastAsia"/>
          <w:sz w:val="24"/>
        </w:rPr>
        <w:t>投标人名称：</w:t>
      </w:r>
    </w:p>
    <w:p w:rsidR="0067391A" w:rsidRDefault="00F67EDE" w:rsidP="00E911F1">
      <w:pPr>
        <w:spacing w:line="360" w:lineRule="auto"/>
        <w:ind w:firstLineChars="1700" w:firstLine="3794"/>
        <w:rPr>
          <w:sz w:val="24"/>
        </w:rPr>
      </w:pPr>
      <w:r>
        <w:rPr>
          <w:rFonts w:hAnsiTheme="minorEastAsia"/>
          <w:sz w:val="24"/>
        </w:rPr>
        <w:t>日期：年月日</w:t>
      </w:r>
    </w:p>
    <w:p w:rsidR="0067391A" w:rsidRDefault="0067391A">
      <w:pPr>
        <w:spacing w:line="360" w:lineRule="auto"/>
        <w:ind w:right="84" w:firstLine="420"/>
        <w:rPr>
          <w:sz w:val="24"/>
        </w:rPr>
      </w:pPr>
    </w:p>
    <w:p w:rsidR="0067391A" w:rsidRDefault="00F67EDE">
      <w:pPr>
        <w:widowControl/>
        <w:jc w:val="left"/>
        <w:rPr>
          <w:sz w:val="24"/>
        </w:rPr>
      </w:pPr>
      <w:r>
        <w:rPr>
          <w:sz w:val="24"/>
        </w:rPr>
        <w:br w:type="page"/>
      </w:r>
    </w:p>
    <w:p w:rsidR="0067391A" w:rsidRDefault="00F67EDE" w:rsidP="00E911F1">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5</w:t>
      </w:r>
    </w:p>
    <w:p w:rsidR="0067391A" w:rsidRDefault="00F67EDE">
      <w:pPr>
        <w:autoSpaceDN w:val="0"/>
        <w:spacing w:line="360" w:lineRule="auto"/>
        <w:jc w:val="center"/>
        <w:rPr>
          <w:b/>
          <w:bCs/>
          <w:sz w:val="24"/>
        </w:rPr>
      </w:pPr>
      <w:r>
        <w:rPr>
          <w:rFonts w:hAnsiTheme="minorEastAsia"/>
          <w:b/>
          <w:bCs/>
          <w:sz w:val="24"/>
        </w:rPr>
        <w:t>开标分项一览表</w:t>
      </w:r>
    </w:p>
    <w:p w:rsidR="0067391A" w:rsidRDefault="0067391A">
      <w:pPr>
        <w:ind w:right="84"/>
        <w:rPr>
          <w:sz w:val="24"/>
        </w:rPr>
      </w:pPr>
    </w:p>
    <w:p w:rsidR="0067391A" w:rsidRDefault="00F67EDE">
      <w:pPr>
        <w:spacing w:line="460" w:lineRule="exact"/>
        <w:ind w:left="192"/>
        <w:rPr>
          <w:sz w:val="24"/>
        </w:rPr>
      </w:pPr>
      <w:r>
        <w:rPr>
          <w:rFonts w:hAnsiTheme="minorEastAsia"/>
          <w:sz w:val="24"/>
        </w:rPr>
        <w:t>项目名称：</w:t>
      </w:r>
    </w:p>
    <w:p w:rsidR="0067391A" w:rsidRDefault="00F67EDE">
      <w:pPr>
        <w:spacing w:line="460" w:lineRule="exact"/>
        <w:ind w:left="192"/>
        <w:rPr>
          <w:sz w:val="24"/>
        </w:rPr>
      </w:pPr>
      <w:r>
        <w:rPr>
          <w:rFonts w:hAnsiTheme="minorEastAsia"/>
          <w:sz w:val="24"/>
        </w:rPr>
        <w:t>项目编号：</w:t>
      </w:r>
    </w:p>
    <w:p w:rsidR="0067391A" w:rsidRDefault="00F67EDE">
      <w:pPr>
        <w:spacing w:line="460" w:lineRule="exact"/>
        <w:ind w:left="192"/>
        <w:rPr>
          <w:sz w:val="24"/>
        </w:rPr>
      </w:pPr>
      <w:r>
        <w:rPr>
          <w:rFonts w:hAnsiTheme="minorEastAsia" w:hint="eastAsia"/>
          <w:sz w:val="24"/>
        </w:rPr>
        <w:t>包号：</w:t>
      </w:r>
    </w:p>
    <w:p w:rsidR="0067391A" w:rsidRDefault="00F67EDE" w:rsidP="00E911F1">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67391A">
        <w:trPr>
          <w:jc w:val="center"/>
        </w:trPr>
        <w:tc>
          <w:tcPr>
            <w:tcW w:w="813" w:type="dxa"/>
            <w:noWrap/>
            <w:vAlign w:val="center"/>
          </w:tcPr>
          <w:p w:rsidR="0067391A" w:rsidRDefault="00F67EDE">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67391A" w:rsidRDefault="00F67EDE">
            <w:pPr>
              <w:widowControl/>
              <w:jc w:val="center"/>
              <w:rPr>
                <w:bCs/>
                <w:kern w:val="0"/>
                <w:sz w:val="24"/>
                <w:szCs w:val="24"/>
              </w:rPr>
            </w:pPr>
            <w:r>
              <w:rPr>
                <w:rFonts w:hAnsiTheme="minorEastAsia"/>
                <w:bCs/>
                <w:kern w:val="0"/>
                <w:sz w:val="24"/>
                <w:szCs w:val="24"/>
              </w:rPr>
              <w:t>货物名称</w:t>
            </w:r>
          </w:p>
        </w:tc>
        <w:tc>
          <w:tcPr>
            <w:tcW w:w="716" w:type="dxa"/>
            <w:vAlign w:val="center"/>
          </w:tcPr>
          <w:p w:rsidR="0067391A" w:rsidRDefault="00F67EDE">
            <w:pPr>
              <w:widowControl/>
              <w:jc w:val="center"/>
              <w:rPr>
                <w:bCs/>
                <w:kern w:val="0"/>
                <w:sz w:val="24"/>
                <w:szCs w:val="24"/>
              </w:rPr>
            </w:pPr>
            <w:r>
              <w:rPr>
                <w:rFonts w:hAnsiTheme="minorEastAsia"/>
                <w:bCs/>
                <w:kern w:val="0"/>
                <w:sz w:val="24"/>
                <w:szCs w:val="24"/>
              </w:rPr>
              <w:t>品牌</w:t>
            </w:r>
          </w:p>
        </w:tc>
        <w:tc>
          <w:tcPr>
            <w:tcW w:w="715" w:type="dxa"/>
            <w:vAlign w:val="center"/>
          </w:tcPr>
          <w:p w:rsidR="0067391A" w:rsidRDefault="00F67EDE">
            <w:pPr>
              <w:widowControl/>
              <w:jc w:val="center"/>
              <w:rPr>
                <w:bCs/>
                <w:kern w:val="0"/>
                <w:sz w:val="24"/>
                <w:szCs w:val="24"/>
              </w:rPr>
            </w:pPr>
            <w:r>
              <w:rPr>
                <w:rFonts w:hAnsiTheme="minorEastAsia"/>
                <w:bCs/>
                <w:kern w:val="0"/>
                <w:sz w:val="24"/>
                <w:szCs w:val="24"/>
              </w:rPr>
              <w:t>规格型号</w:t>
            </w:r>
          </w:p>
        </w:tc>
        <w:tc>
          <w:tcPr>
            <w:tcW w:w="1230" w:type="dxa"/>
            <w:vAlign w:val="center"/>
          </w:tcPr>
          <w:p w:rsidR="0067391A" w:rsidRDefault="00F67EDE">
            <w:pPr>
              <w:widowControl/>
              <w:jc w:val="center"/>
              <w:rPr>
                <w:bCs/>
                <w:kern w:val="0"/>
                <w:sz w:val="24"/>
                <w:szCs w:val="24"/>
              </w:rPr>
            </w:pPr>
            <w:r>
              <w:rPr>
                <w:rFonts w:hAnsiTheme="minorEastAsia"/>
                <w:bCs/>
                <w:kern w:val="0"/>
                <w:sz w:val="24"/>
                <w:szCs w:val="24"/>
              </w:rPr>
              <w:t>制造商</w:t>
            </w:r>
          </w:p>
        </w:tc>
        <w:tc>
          <w:tcPr>
            <w:tcW w:w="715" w:type="dxa"/>
            <w:vAlign w:val="center"/>
          </w:tcPr>
          <w:p w:rsidR="0067391A" w:rsidRDefault="00F67EDE">
            <w:pPr>
              <w:widowControl/>
              <w:jc w:val="center"/>
              <w:rPr>
                <w:bCs/>
                <w:kern w:val="0"/>
                <w:sz w:val="24"/>
                <w:szCs w:val="24"/>
              </w:rPr>
            </w:pPr>
            <w:r>
              <w:rPr>
                <w:rFonts w:hAnsiTheme="minorEastAsia"/>
                <w:bCs/>
                <w:kern w:val="0"/>
                <w:sz w:val="24"/>
                <w:szCs w:val="24"/>
              </w:rPr>
              <w:t>产地</w:t>
            </w:r>
          </w:p>
        </w:tc>
        <w:tc>
          <w:tcPr>
            <w:tcW w:w="1235" w:type="dxa"/>
            <w:vAlign w:val="center"/>
          </w:tcPr>
          <w:p w:rsidR="0067391A" w:rsidRDefault="00F67EDE">
            <w:pPr>
              <w:widowControl/>
              <w:jc w:val="center"/>
              <w:rPr>
                <w:bCs/>
                <w:kern w:val="0"/>
                <w:sz w:val="24"/>
                <w:szCs w:val="24"/>
              </w:rPr>
            </w:pPr>
            <w:r>
              <w:rPr>
                <w:rFonts w:hAnsiTheme="minorEastAsia"/>
                <w:bCs/>
                <w:kern w:val="0"/>
                <w:sz w:val="24"/>
                <w:szCs w:val="24"/>
              </w:rPr>
              <w:t>商品属性</w:t>
            </w:r>
          </w:p>
        </w:tc>
        <w:tc>
          <w:tcPr>
            <w:tcW w:w="715" w:type="dxa"/>
            <w:vAlign w:val="center"/>
          </w:tcPr>
          <w:p w:rsidR="0067391A" w:rsidRDefault="00F67EDE">
            <w:pPr>
              <w:widowControl/>
              <w:jc w:val="center"/>
              <w:rPr>
                <w:bCs/>
                <w:kern w:val="0"/>
                <w:sz w:val="24"/>
                <w:szCs w:val="24"/>
              </w:rPr>
            </w:pPr>
            <w:r>
              <w:rPr>
                <w:rFonts w:hAnsiTheme="minorEastAsia"/>
                <w:bCs/>
                <w:kern w:val="0"/>
                <w:sz w:val="24"/>
                <w:szCs w:val="24"/>
              </w:rPr>
              <w:t>单价</w:t>
            </w:r>
          </w:p>
        </w:tc>
        <w:tc>
          <w:tcPr>
            <w:tcW w:w="795" w:type="dxa"/>
            <w:vAlign w:val="center"/>
          </w:tcPr>
          <w:p w:rsidR="0067391A" w:rsidRDefault="00F67EDE">
            <w:pPr>
              <w:widowControl/>
              <w:jc w:val="center"/>
              <w:rPr>
                <w:bCs/>
                <w:kern w:val="0"/>
                <w:sz w:val="24"/>
                <w:szCs w:val="24"/>
              </w:rPr>
            </w:pPr>
            <w:r>
              <w:rPr>
                <w:rFonts w:hAnsiTheme="minorEastAsia"/>
                <w:bCs/>
                <w:kern w:val="0"/>
                <w:sz w:val="24"/>
                <w:szCs w:val="24"/>
              </w:rPr>
              <w:t>采购数量</w:t>
            </w:r>
          </w:p>
        </w:tc>
        <w:tc>
          <w:tcPr>
            <w:tcW w:w="767" w:type="dxa"/>
            <w:vAlign w:val="center"/>
          </w:tcPr>
          <w:p w:rsidR="0067391A" w:rsidRDefault="00F67EDE">
            <w:pPr>
              <w:widowControl/>
              <w:jc w:val="center"/>
              <w:rPr>
                <w:bCs/>
                <w:kern w:val="0"/>
                <w:sz w:val="24"/>
                <w:szCs w:val="24"/>
              </w:rPr>
            </w:pPr>
            <w:r>
              <w:rPr>
                <w:rFonts w:hAnsiTheme="minorEastAsia"/>
                <w:bCs/>
                <w:kern w:val="0"/>
                <w:sz w:val="24"/>
                <w:szCs w:val="24"/>
              </w:rPr>
              <w:t>计量单位</w:t>
            </w:r>
          </w:p>
        </w:tc>
        <w:tc>
          <w:tcPr>
            <w:tcW w:w="737" w:type="dxa"/>
            <w:vAlign w:val="center"/>
          </w:tcPr>
          <w:p w:rsidR="0067391A" w:rsidRDefault="00F67EDE">
            <w:pPr>
              <w:widowControl/>
              <w:jc w:val="center"/>
              <w:rPr>
                <w:bCs/>
                <w:kern w:val="0"/>
                <w:sz w:val="24"/>
                <w:szCs w:val="24"/>
              </w:rPr>
            </w:pPr>
            <w:r>
              <w:rPr>
                <w:rFonts w:hAnsiTheme="minorEastAsia"/>
                <w:bCs/>
                <w:kern w:val="0"/>
                <w:sz w:val="24"/>
                <w:szCs w:val="24"/>
              </w:rPr>
              <w:t>总价</w:t>
            </w:r>
          </w:p>
        </w:tc>
      </w:tr>
      <w:tr w:rsidR="0067391A">
        <w:trPr>
          <w:jc w:val="center"/>
        </w:trPr>
        <w:tc>
          <w:tcPr>
            <w:tcW w:w="813" w:type="dxa"/>
            <w:noWrap/>
            <w:vAlign w:val="center"/>
          </w:tcPr>
          <w:p w:rsidR="0067391A" w:rsidRDefault="0067391A">
            <w:pPr>
              <w:widowControl/>
              <w:jc w:val="center"/>
              <w:rPr>
                <w:kern w:val="0"/>
                <w:sz w:val="24"/>
                <w:szCs w:val="24"/>
              </w:rPr>
            </w:pPr>
          </w:p>
        </w:tc>
        <w:tc>
          <w:tcPr>
            <w:tcW w:w="1348" w:type="dxa"/>
            <w:noWrap/>
            <w:vAlign w:val="center"/>
          </w:tcPr>
          <w:p w:rsidR="0067391A" w:rsidRDefault="0067391A">
            <w:pPr>
              <w:widowControl/>
              <w:jc w:val="center"/>
              <w:rPr>
                <w:kern w:val="0"/>
                <w:sz w:val="24"/>
                <w:szCs w:val="24"/>
              </w:rPr>
            </w:pPr>
          </w:p>
        </w:tc>
        <w:tc>
          <w:tcPr>
            <w:tcW w:w="716" w:type="dxa"/>
            <w:noWrap/>
            <w:vAlign w:val="center"/>
          </w:tcPr>
          <w:p w:rsidR="0067391A" w:rsidRDefault="0067391A">
            <w:pPr>
              <w:widowControl/>
              <w:jc w:val="center"/>
              <w:rPr>
                <w:kern w:val="0"/>
                <w:sz w:val="24"/>
                <w:szCs w:val="24"/>
              </w:rPr>
            </w:pPr>
          </w:p>
        </w:tc>
        <w:tc>
          <w:tcPr>
            <w:tcW w:w="715" w:type="dxa"/>
            <w:noWrap/>
            <w:vAlign w:val="center"/>
          </w:tcPr>
          <w:p w:rsidR="0067391A" w:rsidRDefault="0067391A">
            <w:pPr>
              <w:widowControl/>
              <w:jc w:val="center"/>
              <w:rPr>
                <w:kern w:val="0"/>
                <w:sz w:val="24"/>
                <w:szCs w:val="24"/>
              </w:rPr>
            </w:pPr>
          </w:p>
        </w:tc>
        <w:tc>
          <w:tcPr>
            <w:tcW w:w="1230" w:type="dxa"/>
            <w:noWrap/>
            <w:vAlign w:val="center"/>
          </w:tcPr>
          <w:p w:rsidR="0067391A" w:rsidRDefault="0067391A">
            <w:pPr>
              <w:widowControl/>
              <w:jc w:val="center"/>
              <w:rPr>
                <w:kern w:val="0"/>
                <w:sz w:val="24"/>
                <w:szCs w:val="24"/>
              </w:rPr>
            </w:pPr>
          </w:p>
        </w:tc>
        <w:tc>
          <w:tcPr>
            <w:tcW w:w="715" w:type="dxa"/>
            <w:noWrap/>
            <w:vAlign w:val="center"/>
          </w:tcPr>
          <w:p w:rsidR="0067391A" w:rsidRDefault="0067391A">
            <w:pPr>
              <w:widowControl/>
              <w:jc w:val="center"/>
              <w:rPr>
                <w:kern w:val="0"/>
                <w:sz w:val="24"/>
                <w:szCs w:val="24"/>
              </w:rPr>
            </w:pPr>
          </w:p>
        </w:tc>
        <w:tc>
          <w:tcPr>
            <w:tcW w:w="1235" w:type="dxa"/>
            <w:vAlign w:val="center"/>
          </w:tcPr>
          <w:p w:rsidR="0067391A" w:rsidRDefault="0067391A">
            <w:pPr>
              <w:widowControl/>
              <w:jc w:val="center"/>
              <w:rPr>
                <w:kern w:val="0"/>
                <w:sz w:val="24"/>
                <w:szCs w:val="18"/>
              </w:rPr>
            </w:pPr>
          </w:p>
        </w:tc>
        <w:tc>
          <w:tcPr>
            <w:tcW w:w="715" w:type="dxa"/>
            <w:vAlign w:val="center"/>
          </w:tcPr>
          <w:p w:rsidR="0067391A" w:rsidRDefault="0067391A">
            <w:pPr>
              <w:widowControl/>
              <w:jc w:val="center"/>
              <w:rPr>
                <w:kern w:val="0"/>
                <w:sz w:val="24"/>
                <w:szCs w:val="18"/>
              </w:rPr>
            </w:pPr>
          </w:p>
        </w:tc>
        <w:tc>
          <w:tcPr>
            <w:tcW w:w="795" w:type="dxa"/>
            <w:noWrap/>
            <w:vAlign w:val="center"/>
          </w:tcPr>
          <w:p w:rsidR="0067391A" w:rsidRDefault="0067391A">
            <w:pPr>
              <w:widowControl/>
              <w:jc w:val="center"/>
              <w:rPr>
                <w:kern w:val="0"/>
                <w:sz w:val="24"/>
                <w:szCs w:val="24"/>
              </w:rPr>
            </w:pPr>
          </w:p>
        </w:tc>
        <w:tc>
          <w:tcPr>
            <w:tcW w:w="767" w:type="dxa"/>
            <w:noWrap/>
            <w:vAlign w:val="center"/>
          </w:tcPr>
          <w:p w:rsidR="0067391A" w:rsidRDefault="0067391A">
            <w:pPr>
              <w:widowControl/>
              <w:jc w:val="center"/>
              <w:rPr>
                <w:kern w:val="0"/>
                <w:sz w:val="24"/>
                <w:szCs w:val="18"/>
              </w:rPr>
            </w:pPr>
          </w:p>
        </w:tc>
        <w:tc>
          <w:tcPr>
            <w:tcW w:w="737" w:type="dxa"/>
            <w:noWrap/>
            <w:vAlign w:val="center"/>
          </w:tcPr>
          <w:p w:rsidR="0067391A" w:rsidRDefault="0067391A">
            <w:pPr>
              <w:widowControl/>
              <w:jc w:val="center"/>
              <w:rPr>
                <w:kern w:val="0"/>
                <w:sz w:val="24"/>
                <w:szCs w:val="24"/>
              </w:rPr>
            </w:pPr>
          </w:p>
        </w:tc>
      </w:tr>
      <w:tr w:rsidR="0067391A">
        <w:trPr>
          <w:jc w:val="center"/>
        </w:trPr>
        <w:tc>
          <w:tcPr>
            <w:tcW w:w="813" w:type="dxa"/>
            <w:noWrap/>
            <w:vAlign w:val="center"/>
          </w:tcPr>
          <w:p w:rsidR="0067391A" w:rsidRDefault="0067391A">
            <w:pPr>
              <w:widowControl/>
              <w:jc w:val="center"/>
              <w:rPr>
                <w:kern w:val="0"/>
                <w:sz w:val="24"/>
                <w:szCs w:val="24"/>
              </w:rPr>
            </w:pPr>
          </w:p>
        </w:tc>
        <w:tc>
          <w:tcPr>
            <w:tcW w:w="1348" w:type="dxa"/>
            <w:noWrap/>
            <w:vAlign w:val="center"/>
          </w:tcPr>
          <w:p w:rsidR="0067391A" w:rsidRDefault="0067391A">
            <w:pPr>
              <w:widowControl/>
              <w:jc w:val="center"/>
              <w:rPr>
                <w:kern w:val="0"/>
                <w:sz w:val="24"/>
                <w:szCs w:val="24"/>
              </w:rPr>
            </w:pPr>
          </w:p>
        </w:tc>
        <w:tc>
          <w:tcPr>
            <w:tcW w:w="716" w:type="dxa"/>
            <w:noWrap/>
            <w:vAlign w:val="center"/>
          </w:tcPr>
          <w:p w:rsidR="0067391A" w:rsidRDefault="0067391A">
            <w:pPr>
              <w:widowControl/>
              <w:jc w:val="center"/>
              <w:rPr>
                <w:kern w:val="0"/>
                <w:sz w:val="24"/>
                <w:szCs w:val="24"/>
              </w:rPr>
            </w:pPr>
          </w:p>
        </w:tc>
        <w:tc>
          <w:tcPr>
            <w:tcW w:w="715" w:type="dxa"/>
            <w:noWrap/>
            <w:vAlign w:val="center"/>
          </w:tcPr>
          <w:p w:rsidR="0067391A" w:rsidRDefault="0067391A">
            <w:pPr>
              <w:widowControl/>
              <w:jc w:val="center"/>
              <w:rPr>
                <w:kern w:val="0"/>
                <w:sz w:val="24"/>
                <w:szCs w:val="24"/>
              </w:rPr>
            </w:pPr>
          </w:p>
        </w:tc>
        <w:tc>
          <w:tcPr>
            <w:tcW w:w="1230" w:type="dxa"/>
            <w:noWrap/>
            <w:vAlign w:val="center"/>
          </w:tcPr>
          <w:p w:rsidR="0067391A" w:rsidRDefault="0067391A">
            <w:pPr>
              <w:widowControl/>
              <w:jc w:val="center"/>
              <w:rPr>
                <w:kern w:val="0"/>
                <w:sz w:val="24"/>
                <w:szCs w:val="24"/>
              </w:rPr>
            </w:pPr>
          </w:p>
        </w:tc>
        <w:tc>
          <w:tcPr>
            <w:tcW w:w="715" w:type="dxa"/>
            <w:noWrap/>
            <w:vAlign w:val="center"/>
          </w:tcPr>
          <w:p w:rsidR="0067391A" w:rsidRDefault="0067391A">
            <w:pPr>
              <w:widowControl/>
              <w:jc w:val="center"/>
              <w:rPr>
                <w:kern w:val="0"/>
                <w:sz w:val="24"/>
                <w:szCs w:val="24"/>
              </w:rPr>
            </w:pPr>
          </w:p>
        </w:tc>
        <w:tc>
          <w:tcPr>
            <w:tcW w:w="1235" w:type="dxa"/>
            <w:vAlign w:val="center"/>
          </w:tcPr>
          <w:p w:rsidR="0067391A" w:rsidRDefault="0067391A">
            <w:pPr>
              <w:widowControl/>
              <w:jc w:val="center"/>
              <w:rPr>
                <w:kern w:val="0"/>
                <w:sz w:val="24"/>
                <w:szCs w:val="18"/>
              </w:rPr>
            </w:pPr>
          </w:p>
        </w:tc>
        <w:tc>
          <w:tcPr>
            <w:tcW w:w="715" w:type="dxa"/>
            <w:vAlign w:val="center"/>
          </w:tcPr>
          <w:p w:rsidR="0067391A" w:rsidRDefault="0067391A">
            <w:pPr>
              <w:widowControl/>
              <w:jc w:val="center"/>
              <w:rPr>
                <w:kern w:val="0"/>
                <w:sz w:val="24"/>
                <w:szCs w:val="18"/>
              </w:rPr>
            </w:pPr>
          </w:p>
        </w:tc>
        <w:tc>
          <w:tcPr>
            <w:tcW w:w="795" w:type="dxa"/>
            <w:noWrap/>
            <w:vAlign w:val="center"/>
          </w:tcPr>
          <w:p w:rsidR="0067391A" w:rsidRDefault="0067391A">
            <w:pPr>
              <w:widowControl/>
              <w:jc w:val="center"/>
              <w:rPr>
                <w:kern w:val="0"/>
                <w:sz w:val="24"/>
                <w:szCs w:val="24"/>
              </w:rPr>
            </w:pPr>
          </w:p>
        </w:tc>
        <w:tc>
          <w:tcPr>
            <w:tcW w:w="767" w:type="dxa"/>
            <w:noWrap/>
            <w:vAlign w:val="center"/>
          </w:tcPr>
          <w:p w:rsidR="0067391A" w:rsidRDefault="0067391A">
            <w:pPr>
              <w:widowControl/>
              <w:jc w:val="center"/>
              <w:rPr>
                <w:kern w:val="0"/>
                <w:sz w:val="24"/>
                <w:szCs w:val="24"/>
              </w:rPr>
            </w:pPr>
          </w:p>
        </w:tc>
        <w:tc>
          <w:tcPr>
            <w:tcW w:w="737" w:type="dxa"/>
            <w:noWrap/>
            <w:vAlign w:val="center"/>
          </w:tcPr>
          <w:p w:rsidR="0067391A" w:rsidRDefault="0067391A">
            <w:pPr>
              <w:widowControl/>
              <w:jc w:val="center"/>
              <w:rPr>
                <w:kern w:val="0"/>
                <w:sz w:val="24"/>
                <w:szCs w:val="24"/>
              </w:rPr>
            </w:pPr>
          </w:p>
        </w:tc>
      </w:tr>
      <w:tr w:rsidR="0067391A">
        <w:trPr>
          <w:jc w:val="center"/>
        </w:trPr>
        <w:tc>
          <w:tcPr>
            <w:tcW w:w="813" w:type="dxa"/>
            <w:noWrap/>
            <w:vAlign w:val="center"/>
          </w:tcPr>
          <w:p w:rsidR="0067391A" w:rsidRDefault="0067391A">
            <w:pPr>
              <w:widowControl/>
              <w:jc w:val="center"/>
              <w:rPr>
                <w:kern w:val="0"/>
                <w:sz w:val="24"/>
                <w:szCs w:val="24"/>
              </w:rPr>
            </w:pPr>
          </w:p>
        </w:tc>
        <w:tc>
          <w:tcPr>
            <w:tcW w:w="1348" w:type="dxa"/>
            <w:noWrap/>
            <w:vAlign w:val="center"/>
          </w:tcPr>
          <w:p w:rsidR="0067391A" w:rsidRDefault="0067391A">
            <w:pPr>
              <w:widowControl/>
              <w:jc w:val="center"/>
              <w:rPr>
                <w:kern w:val="0"/>
                <w:sz w:val="24"/>
                <w:szCs w:val="24"/>
              </w:rPr>
            </w:pPr>
          </w:p>
        </w:tc>
        <w:tc>
          <w:tcPr>
            <w:tcW w:w="716" w:type="dxa"/>
            <w:noWrap/>
            <w:vAlign w:val="center"/>
          </w:tcPr>
          <w:p w:rsidR="0067391A" w:rsidRDefault="0067391A">
            <w:pPr>
              <w:widowControl/>
              <w:jc w:val="center"/>
              <w:rPr>
                <w:kern w:val="0"/>
                <w:sz w:val="24"/>
                <w:szCs w:val="24"/>
              </w:rPr>
            </w:pPr>
          </w:p>
        </w:tc>
        <w:tc>
          <w:tcPr>
            <w:tcW w:w="715" w:type="dxa"/>
            <w:noWrap/>
            <w:vAlign w:val="center"/>
          </w:tcPr>
          <w:p w:rsidR="0067391A" w:rsidRDefault="0067391A">
            <w:pPr>
              <w:widowControl/>
              <w:jc w:val="center"/>
              <w:rPr>
                <w:kern w:val="0"/>
                <w:sz w:val="24"/>
                <w:szCs w:val="24"/>
              </w:rPr>
            </w:pPr>
          </w:p>
        </w:tc>
        <w:tc>
          <w:tcPr>
            <w:tcW w:w="1230" w:type="dxa"/>
            <w:noWrap/>
            <w:vAlign w:val="center"/>
          </w:tcPr>
          <w:p w:rsidR="0067391A" w:rsidRDefault="0067391A">
            <w:pPr>
              <w:widowControl/>
              <w:jc w:val="center"/>
              <w:rPr>
                <w:kern w:val="0"/>
                <w:sz w:val="24"/>
                <w:szCs w:val="24"/>
              </w:rPr>
            </w:pPr>
          </w:p>
        </w:tc>
        <w:tc>
          <w:tcPr>
            <w:tcW w:w="715" w:type="dxa"/>
            <w:noWrap/>
            <w:vAlign w:val="center"/>
          </w:tcPr>
          <w:p w:rsidR="0067391A" w:rsidRDefault="0067391A">
            <w:pPr>
              <w:widowControl/>
              <w:jc w:val="center"/>
              <w:rPr>
                <w:kern w:val="0"/>
                <w:sz w:val="24"/>
                <w:szCs w:val="24"/>
              </w:rPr>
            </w:pPr>
          </w:p>
        </w:tc>
        <w:tc>
          <w:tcPr>
            <w:tcW w:w="1235" w:type="dxa"/>
            <w:vAlign w:val="center"/>
          </w:tcPr>
          <w:p w:rsidR="0067391A" w:rsidRDefault="0067391A">
            <w:pPr>
              <w:widowControl/>
              <w:jc w:val="center"/>
              <w:rPr>
                <w:kern w:val="0"/>
                <w:sz w:val="24"/>
                <w:szCs w:val="18"/>
              </w:rPr>
            </w:pPr>
          </w:p>
        </w:tc>
        <w:tc>
          <w:tcPr>
            <w:tcW w:w="715" w:type="dxa"/>
            <w:vAlign w:val="center"/>
          </w:tcPr>
          <w:p w:rsidR="0067391A" w:rsidRDefault="0067391A">
            <w:pPr>
              <w:widowControl/>
              <w:jc w:val="center"/>
              <w:rPr>
                <w:kern w:val="0"/>
                <w:sz w:val="24"/>
                <w:szCs w:val="18"/>
              </w:rPr>
            </w:pPr>
          </w:p>
        </w:tc>
        <w:tc>
          <w:tcPr>
            <w:tcW w:w="795" w:type="dxa"/>
            <w:noWrap/>
            <w:vAlign w:val="center"/>
          </w:tcPr>
          <w:p w:rsidR="0067391A" w:rsidRDefault="0067391A">
            <w:pPr>
              <w:widowControl/>
              <w:jc w:val="center"/>
              <w:rPr>
                <w:kern w:val="0"/>
                <w:sz w:val="24"/>
                <w:szCs w:val="24"/>
              </w:rPr>
            </w:pPr>
          </w:p>
        </w:tc>
        <w:tc>
          <w:tcPr>
            <w:tcW w:w="767" w:type="dxa"/>
            <w:noWrap/>
            <w:vAlign w:val="center"/>
          </w:tcPr>
          <w:p w:rsidR="0067391A" w:rsidRDefault="0067391A">
            <w:pPr>
              <w:widowControl/>
              <w:jc w:val="center"/>
              <w:rPr>
                <w:kern w:val="0"/>
                <w:sz w:val="24"/>
                <w:szCs w:val="24"/>
              </w:rPr>
            </w:pPr>
          </w:p>
        </w:tc>
        <w:tc>
          <w:tcPr>
            <w:tcW w:w="737" w:type="dxa"/>
            <w:noWrap/>
            <w:vAlign w:val="center"/>
          </w:tcPr>
          <w:p w:rsidR="0067391A" w:rsidRDefault="0067391A">
            <w:pPr>
              <w:widowControl/>
              <w:jc w:val="center"/>
              <w:rPr>
                <w:kern w:val="0"/>
                <w:sz w:val="24"/>
                <w:szCs w:val="24"/>
              </w:rPr>
            </w:pPr>
          </w:p>
        </w:tc>
      </w:tr>
      <w:tr w:rsidR="0067391A">
        <w:trPr>
          <w:jc w:val="center"/>
        </w:trPr>
        <w:tc>
          <w:tcPr>
            <w:tcW w:w="813" w:type="dxa"/>
            <w:noWrap/>
            <w:vAlign w:val="center"/>
          </w:tcPr>
          <w:p w:rsidR="0067391A" w:rsidRDefault="0067391A">
            <w:pPr>
              <w:widowControl/>
              <w:jc w:val="center"/>
              <w:rPr>
                <w:kern w:val="0"/>
                <w:sz w:val="24"/>
                <w:szCs w:val="24"/>
              </w:rPr>
            </w:pPr>
          </w:p>
        </w:tc>
        <w:tc>
          <w:tcPr>
            <w:tcW w:w="1348" w:type="dxa"/>
            <w:noWrap/>
            <w:vAlign w:val="center"/>
          </w:tcPr>
          <w:p w:rsidR="0067391A" w:rsidRDefault="0067391A">
            <w:pPr>
              <w:widowControl/>
              <w:jc w:val="center"/>
              <w:rPr>
                <w:kern w:val="0"/>
                <w:sz w:val="24"/>
                <w:szCs w:val="24"/>
              </w:rPr>
            </w:pPr>
          </w:p>
        </w:tc>
        <w:tc>
          <w:tcPr>
            <w:tcW w:w="716" w:type="dxa"/>
            <w:noWrap/>
            <w:vAlign w:val="center"/>
          </w:tcPr>
          <w:p w:rsidR="0067391A" w:rsidRDefault="0067391A">
            <w:pPr>
              <w:widowControl/>
              <w:jc w:val="center"/>
              <w:rPr>
                <w:kern w:val="0"/>
                <w:sz w:val="24"/>
                <w:szCs w:val="24"/>
              </w:rPr>
            </w:pPr>
          </w:p>
        </w:tc>
        <w:tc>
          <w:tcPr>
            <w:tcW w:w="715" w:type="dxa"/>
            <w:noWrap/>
            <w:vAlign w:val="center"/>
          </w:tcPr>
          <w:p w:rsidR="0067391A" w:rsidRDefault="0067391A">
            <w:pPr>
              <w:widowControl/>
              <w:jc w:val="center"/>
              <w:rPr>
                <w:kern w:val="0"/>
                <w:sz w:val="24"/>
                <w:szCs w:val="24"/>
              </w:rPr>
            </w:pPr>
          </w:p>
        </w:tc>
        <w:tc>
          <w:tcPr>
            <w:tcW w:w="1230" w:type="dxa"/>
            <w:noWrap/>
            <w:vAlign w:val="center"/>
          </w:tcPr>
          <w:p w:rsidR="0067391A" w:rsidRDefault="0067391A">
            <w:pPr>
              <w:widowControl/>
              <w:jc w:val="center"/>
              <w:rPr>
                <w:kern w:val="0"/>
                <w:sz w:val="24"/>
                <w:szCs w:val="24"/>
              </w:rPr>
            </w:pPr>
          </w:p>
        </w:tc>
        <w:tc>
          <w:tcPr>
            <w:tcW w:w="715" w:type="dxa"/>
            <w:noWrap/>
            <w:vAlign w:val="center"/>
          </w:tcPr>
          <w:p w:rsidR="0067391A" w:rsidRDefault="0067391A">
            <w:pPr>
              <w:widowControl/>
              <w:jc w:val="center"/>
              <w:rPr>
                <w:kern w:val="0"/>
                <w:sz w:val="24"/>
                <w:szCs w:val="24"/>
              </w:rPr>
            </w:pPr>
          </w:p>
        </w:tc>
        <w:tc>
          <w:tcPr>
            <w:tcW w:w="1235" w:type="dxa"/>
            <w:noWrap/>
            <w:vAlign w:val="center"/>
          </w:tcPr>
          <w:p w:rsidR="0067391A" w:rsidRDefault="0067391A">
            <w:pPr>
              <w:widowControl/>
              <w:jc w:val="center"/>
              <w:rPr>
                <w:kern w:val="0"/>
                <w:sz w:val="24"/>
                <w:szCs w:val="18"/>
              </w:rPr>
            </w:pPr>
          </w:p>
        </w:tc>
        <w:tc>
          <w:tcPr>
            <w:tcW w:w="715" w:type="dxa"/>
            <w:noWrap/>
            <w:vAlign w:val="center"/>
          </w:tcPr>
          <w:p w:rsidR="0067391A" w:rsidRDefault="0067391A">
            <w:pPr>
              <w:widowControl/>
              <w:jc w:val="center"/>
              <w:rPr>
                <w:kern w:val="0"/>
                <w:sz w:val="24"/>
                <w:szCs w:val="24"/>
              </w:rPr>
            </w:pPr>
          </w:p>
        </w:tc>
        <w:tc>
          <w:tcPr>
            <w:tcW w:w="795" w:type="dxa"/>
            <w:noWrap/>
            <w:vAlign w:val="center"/>
          </w:tcPr>
          <w:p w:rsidR="0067391A" w:rsidRDefault="0067391A">
            <w:pPr>
              <w:widowControl/>
              <w:jc w:val="center"/>
              <w:rPr>
                <w:kern w:val="0"/>
                <w:sz w:val="24"/>
                <w:szCs w:val="24"/>
              </w:rPr>
            </w:pPr>
          </w:p>
        </w:tc>
        <w:tc>
          <w:tcPr>
            <w:tcW w:w="767" w:type="dxa"/>
            <w:noWrap/>
            <w:vAlign w:val="center"/>
          </w:tcPr>
          <w:p w:rsidR="0067391A" w:rsidRDefault="0067391A">
            <w:pPr>
              <w:widowControl/>
              <w:jc w:val="center"/>
              <w:rPr>
                <w:kern w:val="0"/>
                <w:sz w:val="24"/>
                <w:szCs w:val="24"/>
              </w:rPr>
            </w:pPr>
          </w:p>
        </w:tc>
        <w:tc>
          <w:tcPr>
            <w:tcW w:w="737" w:type="dxa"/>
            <w:noWrap/>
            <w:vAlign w:val="center"/>
          </w:tcPr>
          <w:p w:rsidR="0067391A" w:rsidRDefault="0067391A">
            <w:pPr>
              <w:widowControl/>
              <w:jc w:val="center"/>
              <w:rPr>
                <w:kern w:val="0"/>
                <w:sz w:val="24"/>
                <w:szCs w:val="24"/>
              </w:rPr>
            </w:pPr>
          </w:p>
        </w:tc>
      </w:tr>
      <w:tr w:rsidR="0067391A">
        <w:trPr>
          <w:jc w:val="center"/>
        </w:trPr>
        <w:tc>
          <w:tcPr>
            <w:tcW w:w="813" w:type="dxa"/>
            <w:noWrap/>
            <w:vAlign w:val="center"/>
          </w:tcPr>
          <w:p w:rsidR="0067391A" w:rsidRDefault="0067391A">
            <w:pPr>
              <w:widowControl/>
              <w:jc w:val="center"/>
              <w:rPr>
                <w:kern w:val="0"/>
                <w:sz w:val="24"/>
                <w:szCs w:val="24"/>
              </w:rPr>
            </w:pPr>
          </w:p>
        </w:tc>
        <w:tc>
          <w:tcPr>
            <w:tcW w:w="1348" w:type="dxa"/>
            <w:noWrap/>
            <w:vAlign w:val="center"/>
          </w:tcPr>
          <w:p w:rsidR="0067391A" w:rsidRDefault="0067391A">
            <w:pPr>
              <w:widowControl/>
              <w:jc w:val="center"/>
              <w:rPr>
                <w:kern w:val="0"/>
                <w:sz w:val="24"/>
                <w:szCs w:val="24"/>
              </w:rPr>
            </w:pPr>
          </w:p>
        </w:tc>
        <w:tc>
          <w:tcPr>
            <w:tcW w:w="716" w:type="dxa"/>
            <w:noWrap/>
            <w:vAlign w:val="center"/>
          </w:tcPr>
          <w:p w:rsidR="0067391A" w:rsidRDefault="0067391A">
            <w:pPr>
              <w:widowControl/>
              <w:jc w:val="center"/>
              <w:rPr>
                <w:kern w:val="0"/>
                <w:sz w:val="24"/>
                <w:szCs w:val="24"/>
              </w:rPr>
            </w:pPr>
          </w:p>
        </w:tc>
        <w:tc>
          <w:tcPr>
            <w:tcW w:w="715" w:type="dxa"/>
            <w:noWrap/>
            <w:vAlign w:val="center"/>
          </w:tcPr>
          <w:p w:rsidR="0067391A" w:rsidRDefault="0067391A">
            <w:pPr>
              <w:widowControl/>
              <w:jc w:val="center"/>
              <w:rPr>
                <w:kern w:val="0"/>
                <w:sz w:val="24"/>
                <w:szCs w:val="24"/>
              </w:rPr>
            </w:pPr>
          </w:p>
        </w:tc>
        <w:tc>
          <w:tcPr>
            <w:tcW w:w="1230" w:type="dxa"/>
            <w:noWrap/>
            <w:vAlign w:val="center"/>
          </w:tcPr>
          <w:p w:rsidR="0067391A" w:rsidRDefault="0067391A">
            <w:pPr>
              <w:widowControl/>
              <w:jc w:val="center"/>
              <w:rPr>
                <w:kern w:val="0"/>
                <w:sz w:val="24"/>
                <w:szCs w:val="24"/>
              </w:rPr>
            </w:pPr>
          </w:p>
        </w:tc>
        <w:tc>
          <w:tcPr>
            <w:tcW w:w="715" w:type="dxa"/>
            <w:noWrap/>
            <w:vAlign w:val="center"/>
          </w:tcPr>
          <w:p w:rsidR="0067391A" w:rsidRDefault="0067391A">
            <w:pPr>
              <w:widowControl/>
              <w:jc w:val="center"/>
              <w:rPr>
                <w:kern w:val="0"/>
                <w:sz w:val="24"/>
                <w:szCs w:val="24"/>
              </w:rPr>
            </w:pPr>
          </w:p>
        </w:tc>
        <w:tc>
          <w:tcPr>
            <w:tcW w:w="1235" w:type="dxa"/>
            <w:noWrap/>
            <w:vAlign w:val="center"/>
          </w:tcPr>
          <w:p w:rsidR="0067391A" w:rsidRDefault="0067391A">
            <w:pPr>
              <w:widowControl/>
              <w:jc w:val="center"/>
              <w:rPr>
                <w:kern w:val="0"/>
                <w:sz w:val="24"/>
                <w:szCs w:val="24"/>
              </w:rPr>
            </w:pPr>
          </w:p>
        </w:tc>
        <w:tc>
          <w:tcPr>
            <w:tcW w:w="715" w:type="dxa"/>
            <w:noWrap/>
            <w:vAlign w:val="center"/>
          </w:tcPr>
          <w:p w:rsidR="0067391A" w:rsidRDefault="0067391A">
            <w:pPr>
              <w:widowControl/>
              <w:jc w:val="center"/>
              <w:rPr>
                <w:kern w:val="0"/>
                <w:sz w:val="24"/>
                <w:szCs w:val="24"/>
              </w:rPr>
            </w:pPr>
          </w:p>
        </w:tc>
        <w:tc>
          <w:tcPr>
            <w:tcW w:w="795" w:type="dxa"/>
            <w:noWrap/>
            <w:vAlign w:val="center"/>
          </w:tcPr>
          <w:p w:rsidR="0067391A" w:rsidRDefault="0067391A">
            <w:pPr>
              <w:widowControl/>
              <w:jc w:val="center"/>
              <w:rPr>
                <w:kern w:val="0"/>
                <w:sz w:val="24"/>
                <w:szCs w:val="24"/>
              </w:rPr>
            </w:pPr>
          </w:p>
        </w:tc>
        <w:tc>
          <w:tcPr>
            <w:tcW w:w="767" w:type="dxa"/>
            <w:noWrap/>
            <w:vAlign w:val="center"/>
          </w:tcPr>
          <w:p w:rsidR="0067391A" w:rsidRDefault="0067391A">
            <w:pPr>
              <w:widowControl/>
              <w:jc w:val="center"/>
              <w:rPr>
                <w:kern w:val="0"/>
                <w:sz w:val="24"/>
                <w:szCs w:val="24"/>
              </w:rPr>
            </w:pPr>
          </w:p>
        </w:tc>
        <w:tc>
          <w:tcPr>
            <w:tcW w:w="737" w:type="dxa"/>
            <w:noWrap/>
            <w:vAlign w:val="center"/>
          </w:tcPr>
          <w:p w:rsidR="0067391A" w:rsidRDefault="0067391A">
            <w:pPr>
              <w:widowControl/>
              <w:jc w:val="center"/>
              <w:rPr>
                <w:kern w:val="0"/>
                <w:sz w:val="24"/>
                <w:szCs w:val="24"/>
              </w:rPr>
            </w:pPr>
          </w:p>
        </w:tc>
      </w:tr>
      <w:tr w:rsidR="0067391A">
        <w:trPr>
          <w:jc w:val="center"/>
        </w:trPr>
        <w:tc>
          <w:tcPr>
            <w:tcW w:w="813" w:type="dxa"/>
            <w:noWrap/>
            <w:vAlign w:val="center"/>
          </w:tcPr>
          <w:p w:rsidR="0067391A" w:rsidRDefault="0067391A">
            <w:pPr>
              <w:widowControl/>
              <w:jc w:val="center"/>
              <w:rPr>
                <w:kern w:val="0"/>
                <w:sz w:val="24"/>
                <w:szCs w:val="24"/>
              </w:rPr>
            </w:pPr>
          </w:p>
        </w:tc>
        <w:tc>
          <w:tcPr>
            <w:tcW w:w="1348" w:type="dxa"/>
            <w:noWrap/>
            <w:vAlign w:val="center"/>
          </w:tcPr>
          <w:p w:rsidR="0067391A" w:rsidRDefault="0067391A">
            <w:pPr>
              <w:widowControl/>
              <w:jc w:val="center"/>
              <w:rPr>
                <w:kern w:val="0"/>
                <w:sz w:val="24"/>
                <w:szCs w:val="24"/>
              </w:rPr>
            </w:pPr>
          </w:p>
        </w:tc>
        <w:tc>
          <w:tcPr>
            <w:tcW w:w="716" w:type="dxa"/>
            <w:noWrap/>
            <w:vAlign w:val="center"/>
          </w:tcPr>
          <w:p w:rsidR="0067391A" w:rsidRDefault="0067391A">
            <w:pPr>
              <w:widowControl/>
              <w:jc w:val="center"/>
              <w:rPr>
                <w:kern w:val="0"/>
                <w:sz w:val="24"/>
                <w:szCs w:val="24"/>
              </w:rPr>
            </w:pPr>
          </w:p>
        </w:tc>
        <w:tc>
          <w:tcPr>
            <w:tcW w:w="715" w:type="dxa"/>
            <w:noWrap/>
            <w:vAlign w:val="center"/>
          </w:tcPr>
          <w:p w:rsidR="0067391A" w:rsidRDefault="0067391A">
            <w:pPr>
              <w:widowControl/>
              <w:jc w:val="center"/>
              <w:rPr>
                <w:kern w:val="0"/>
                <w:sz w:val="24"/>
                <w:szCs w:val="24"/>
              </w:rPr>
            </w:pPr>
          </w:p>
        </w:tc>
        <w:tc>
          <w:tcPr>
            <w:tcW w:w="1230" w:type="dxa"/>
            <w:noWrap/>
            <w:vAlign w:val="center"/>
          </w:tcPr>
          <w:p w:rsidR="0067391A" w:rsidRDefault="0067391A">
            <w:pPr>
              <w:widowControl/>
              <w:jc w:val="center"/>
              <w:rPr>
                <w:kern w:val="0"/>
                <w:sz w:val="24"/>
                <w:szCs w:val="24"/>
              </w:rPr>
            </w:pPr>
          </w:p>
        </w:tc>
        <w:tc>
          <w:tcPr>
            <w:tcW w:w="715" w:type="dxa"/>
            <w:noWrap/>
            <w:vAlign w:val="center"/>
          </w:tcPr>
          <w:p w:rsidR="0067391A" w:rsidRDefault="0067391A">
            <w:pPr>
              <w:widowControl/>
              <w:jc w:val="center"/>
              <w:rPr>
                <w:kern w:val="0"/>
                <w:sz w:val="24"/>
                <w:szCs w:val="24"/>
              </w:rPr>
            </w:pPr>
          </w:p>
        </w:tc>
        <w:tc>
          <w:tcPr>
            <w:tcW w:w="1235" w:type="dxa"/>
            <w:noWrap/>
            <w:vAlign w:val="center"/>
          </w:tcPr>
          <w:p w:rsidR="0067391A" w:rsidRDefault="0067391A">
            <w:pPr>
              <w:widowControl/>
              <w:jc w:val="center"/>
              <w:rPr>
                <w:kern w:val="0"/>
                <w:sz w:val="24"/>
                <w:szCs w:val="24"/>
              </w:rPr>
            </w:pPr>
          </w:p>
        </w:tc>
        <w:tc>
          <w:tcPr>
            <w:tcW w:w="715" w:type="dxa"/>
            <w:noWrap/>
            <w:vAlign w:val="center"/>
          </w:tcPr>
          <w:p w:rsidR="0067391A" w:rsidRDefault="0067391A">
            <w:pPr>
              <w:widowControl/>
              <w:jc w:val="center"/>
              <w:rPr>
                <w:kern w:val="0"/>
                <w:sz w:val="24"/>
                <w:szCs w:val="24"/>
              </w:rPr>
            </w:pPr>
          </w:p>
        </w:tc>
        <w:tc>
          <w:tcPr>
            <w:tcW w:w="795" w:type="dxa"/>
            <w:noWrap/>
            <w:vAlign w:val="center"/>
          </w:tcPr>
          <w:p w:rsidR="0067391A" w:rsidRDefault="0067391A">
            <w:pPr>
              <w:widowControl/>
              <w:jc w:val="center"/>
              <w:rPr>
                <w:kern w:val="0"/>
                <w:sz w:val="24"/>
                <w:szCs w:val="24"/>
              </w:rPr>
            </w:pPr>
          </w:p>
        </w:tc>
        <w:tc>
          <w:tcPr>
            <w:tcW w:w="767" w:type="dxa"/>
            <w:noWrap/>
            <w:vAlign w:val="center"/>
          </w:tcPr>
          <w:p w:rsidR="0067391A" w:rsidRDefault="0067391A">
            <w:pPr>
              <w:widowControl/>
              <w:jc w:val="center"/>
              <w:rPr>
                <w:kern w:val="0"/>
                <w:sz w:val="24"/>
                <w:szCs w:val="24"/>
              </w:rPr>
            </w:pPr>
          </w:p>
        </w:tc>
        <w:tc>
          <w:tcPr>
            <w:tcW w:w="737" w:type="dxa"/>
            <w:noWrap/>
            <w:vAlign w:val="center"/>
          </w:tcPr>
          <w:p w:rsidR="0067391A" w:rsidRDefault="0067391A">
            <w:pPr>
              <w:widowControl/>
              <w:jc w:val="center"/>
              <w:rPr>
                <w:kern w:val="0"/>
                <w:sz w:val="24"/>
                <w:szCs w:val="24"/>
              </w:rPr>
            </w:pPr>
          </w:p>
        </w:tc>
      </w:tr>
      <w:tr w:rsidR="0067391A">
        <w:trPr>
          <w:jc w:val="center"/>
        </w:trPr>
        <w:tc>
          <w:tcPr>
            <w:tcW w:w="813" w:type="dxa"/>
            <w:noWrap/>
            <w:vAlign w:val="center"/>
          </w:tcPr>
          <w:p w:rsidR="0067391A" w:rsidRDefault="0067391A">
            <w:pPr>
              <w:widowControl/>
              <w:jc w:val="center"/>
              <w:rPr>
                <w:kern w:val="0"/>
                <w:sz w:val="24"/>
                <w:szCs w:val="24"/>
              </w:rPr>
            </w:pPr>
          </w:p>
        </w:tc>
        <w:tc>
          <w:tcPr>
            <w:tcW w:w="1348" w:type="dxa"/>
            <w:noWrap/>
            <w:vAlign w:val="center"/>
          </w:tcPr>
          <w:p w:rsidR="0067391A" w:rsidRDefault="0067391A">
            <w:pPr>
              <w:widowControl/>
              <w:jc w:val="center"/>
              <w:rPr>
                <w:kern w:val="0"/>
                <w:sz w:val="24"/>
                <w:szCs w:val="24"/>
              </w:rPr>
            </w:pPr>
          </w:p>
        </w:tc>
        <w:tc>
          <w:tcPr>
            <w:tcW w:w="716" w:type="dxa"/>
            <w:noWrap/>
            <w:vAlign w:val="center"/>
          </w:tcPr>
          <w:p w:rsidR="0067391A" w:rsidRDefault="0067391A">
            <w:pPr>
              <w:widowControl/>
              <w:jc w:val="center"/>
              <w:rPr>
                <w:kern w:val="0"/>
                <w:sz w:val="24"/>
                <w:szCs w:val="24"/>
              </w:rPr>
            </w:pPr>
          </w:p>
        </w:tc>
        <w:tc>
          <w:tcPr>
            <w:tcW w:w="715" w:type="dxa"/>
            <w:noWrap/>
            <w:vAlign w:val="center"/>
          </w:tcPr>
          <w:p w:rsidR="0067391A" w:rsidRDefault="0067391A">
            <w:pPr>
              <w:widowControl/>
              <w:jc w:val="center"/>
              <w:rPr>
                <w:kern w:val="0"/>
                <w:sz w:val="24"/>
                <w:szCs w:val="24"/>
              </w:rPr>
            </w:pPr>
          </w:p>
        </w:tc>
        <w:tc>
          <w:tcPr>
            <w:tcW w:w="1230" w:type="dxa"/>
            <w:noWrap/>
            <w:vAlign w:val="center"/>
          </w:tcPr>
          <w:p w:rsidR="0067391A" w:rsidRDefault="0067391A">
            <w:pPr>
              <w:widowControl/>
              <w:jc w:val="center"/>
              <w:rPr>
                <w:kern w:val="0"/>
                <w:sz w:val="24"/>
                <w:szCs w:val="24"/>
              </w:rPr>
            </w:pPr>
          </w:p>
        </w:tc>
        <w:tc>
          <w:tcPr>
            <w:tcW w:w="715" w:type="dxa"/>
            <w:noWrap/>
            <w:vAlign w:val="center"/>
          </w:tcPr>
          <w:p w:rsidR="0067391A" w:rsidRDefault="0067391A">
            <w:pPr>
              <w:widowControl/>
              <w:jc w:val="center"/>
              <w:rPr>
                <w:kern w:val="0"/>
                <w:sz w:val="24"/>
                <w:szCs w:val="24"/>
              </w:rPr>
            </w:pPr>
          </w:p>
        </w:tc>
        <w:tc>
          <w:tcPr>
            <w:tcW w:w="1235" w:type="dxa"/>
            <w:noWrap/>
            <w:vAlign w:val="center"/>
          </w:tcPr>
          <w:p w:rsidR="0067391A" w:rsidRDefault="0067391A">
            <w:pPr>
              <w:widowControl/>
              <w:jc w:val="center"/>
              <w:rPr>
                <w:kern w:val="0"/>
                <w:sz w:val="24"/>
                <w:szCs w:val="24"/>
              </w:rPr>
            </w:pPr>
          </w:p>
        </w:tc>
        <w:tc>
          <w:tcPr>
            <w:tcW w:w="715" w:type="dxa"/>
            <w:noWrap/>
            <w:vAlign w:val="center"/>
          </w:tcPr>
          <w:p w:rsidR="0067391A" w:rsidRDefault="0067391A">
            <w:pPr>
              <w:widowControl/>
              <w:jc w:val="center"/>
              <w:rPr>
                <w:kern w:val="0"/>
                <w:sz w:val="24"/>
                <w:szCs w:val="24"/>
              </w:rPr>
            </w:pPr>
          </w:p>
        </w:tc>
        <w:tc>
          <w:tcPr>
            <w:tcW w:w="795" w:type="dxa"/>
            <w:noWrap/>
            <w:vAlign w:val="center"/>
          </w:tcPr>
          <w:p w:rsidR="0067391A" w:rsidRDefault="0067391A">
            <w:pPr>
              <w:widowControl/>
              <w:jc w:val="center"/>
              <w:rPr>
                <w:kern w:val="0"/>
                <w:sz w:val="24"/>
                <w:szCs w:val="24"/>
              </w:rPr>
            </w:pPr>
          </w:p>
        </w:tc>
        <w:tc>
          <w:tcPr>
            <w:tcW w:w="767" w:type="dxa"/>
            <w:noWrap/>
            <w:vAlign w:val="center"/>
          </w:tcPr>
          <w:p w:rsidR="0067391A" w:rsidRDefault="0067391A">
            <w:pPr>
              <w:widowControl/>
              <w:jc w:val="center"/>
              <w:rPr>
                <w:kern w:val="0"/>
                <w:sz w:val="24"/>
                <w:szCs w:val="24"/>
              </w:rPr>
            </w:pPr>
          </w:p>
        </w:tc>
        <w:tc>
          <w:tcPr>
            <w:tcW w:w="737" w:type="dxa"/>
            <w:noWrap/>
            <w:vAlign w:val="center"/>
          </w:tcPr>
          <w:p w:rsidR="0067391A" w:rsidRDefault="0067391A">
            <w:pPr>
              <w:widowControl/>
              <w:jc w:val="center"/>
              <w:rPr>
                <w:kern w:val="0"/>
                <w:sz w:val="24"/>
                <w:szCs w:val="24"/>
              </w:rPr>
            </w:pPr>
          </w:p>
        </w:tc>
      </w:tr>
    </w:tbl>
    <w:p w:rsidR="0067391A" w:rsidRDefault="0067391A">
      <w:pPr>
        <w:ind w:left="180"/>
        <w:rPr>
          <w:sz w:val="24"/>
        </w:rPr>
      </w:pPr>
    </w:p>
    <w:p w:rsidR="0067391A" w:rsidRDefault="00F67EDE">
      <w:pPr>
        <w:spacing w:line="360" w:lineRule="auto"/>
        <w:ind w:left="181"/>
        <w:rPr>
          <w:sz w:val="24"/>
          <w:szCs w:val="24"/>
        </w:rPr>
      </w:pPr>
      <w:r>
        <w:rPr>
          <w:rFonts w:hAnsiTheme="minorEastAsia"/>
          <w:sz w:val="24"/>
          <w:szCs w:val="24"/>
        </w:rPr>
        <w:t>注：</w:t>
      </w:r>
    </w:p>
    <w:p w:rsidR="0067391A" w:rsidRDefault="00F67EDE">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67391A" w:rsidRDefault="00F67EDE">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67391A" w:rsidRDefault="00F67EDE">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67391A" w:rsidRDefault="0067391A">
      <w:pPr>
        <w:spacing w:line="360" w:lineRule="auto"/>
        <w:ind w:left="181"/>
        <w:rPr>
          <w:sz w:val="24"/>
          <w:szCs w:val="24"/>
        </w:rPr>
      </w:pPr>
    </w:p>
    <w:p w:rsidR="0067391A" w:rsidRDefault="00F67EDE" w:rsidP="00E911F1">
      <w:pPr>
        <w:spacing w:line="360" w:lineRule="auto"/>
        <w:ind w:firstLineChars="1700" w:firstLine="3794"/>
        <w:rPr>
          <w:sz w:val="24"/>
        </w:rPr>
      </w:pPr>
      <w:r>
        <w:rPr>
          <w:rFonts w:hAnsiTheme="minorEastAsia"/>
          <w:sz w:val="24"/>
        </w:rPr>
        <w:t>投标人名称：</w:t>
      </w:r>
    </w:p>
    <w:p w:rsidR="0067391A" w:rsidRDefault="00F67EDE" w:rsidP="00E911F1">
      <w:pPr>
        <w:spacing w:line="360" w:lineRule="auto"/>
        <w:ind w:firstLineChars="1700" w:firstLine="3794"/>
        <w:rPr>
          <w:sz w:val="24"/>
        </w:rPr>
      </w:pPr>
      <w:r>
        <w:rPr>
          <w:rFonts w:hAnsiTheme="minorEastAsia"/>
          <w:sz w:val="24"/>
        </w:rPr>
        <w:t>日期：年月日</w:t>
      </w:r>
    </w:p>
    <w:p w:rsidR="0067391A" w:rsidRDefault="00F67EDE">
      <w:pPr>
        <w:widowControl/>
        <w:jc w:val="left"/>
        <w:rPr>
          <w:sz w:val="24"/>
        </w:rPr>
      </w:pPr>
      <w:r>
        <w:rPr>
          <w:sz w:val="24"/>
        </w:rPr>
        <w:br w:type="page"/>
      </w:r>
    </w:p>
    <w:p w:rsidR="0067391A" w:rsidRDefault="00F67EDE" w:rsidP="00E911F1">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6</w:t>
      </w:r>
      <w:r>
        <w:rPr>
          <w:sz w:val="24"/>
        </w:rPr>
        <w:t>-1</w:t>
      </w:r>
    </w:p>
    <w:p w:rsidR="0067391A" w:rsidRDefault="00F67EDE">
      <w:pPr>
        <w:autoSpaceDN w:val="0"/>
        <w:spacing w:line="360" w:lineRule="auto"/>
        <w:jc w:val="center"/>
        <w:rPr>
          <w:b/>
          <w:bCs/>
          <w:sz w:val="24"/>
        </w:rPr>
      </w:pPr>
      <w:r>
        <w:rPr>
          <w:rFonts w:hAnsiTheme="minorEastAsia"/>
          <w:b/>
          <w:bCs/>
          <w:sz w:val="24"/>
        </w:rPr>
        <w:t>商务要求点对点应答表</w:t>
      </w:r>
    </w:p>
    <w:p w:rsidR="0067391A" w:rsidRDefault="0067391A">
      <w:pPr>
        <w:spacing w:line="460" w:lineRule="exact"/>
        <w:rPr>
          <w:sz w:val="24"/>
        </w:rPr>
      </w:pPr>
    </w:p>
    <w:p w:rsidR="0067391A" w:rsidRDefault="00F67EDE">
      <w:pPr>
        <w:spacing w:line="460" w:lineRule="exact"/>
        <w:rPr>
          <w:sz w:val="24"/>
        </w:rPr>
      </w:pPr>
      <w:r>
        <w:rPr>
          <w:rFonts w:hAnsiTheme="minorEastAsia"/>
          <w:sz w:val="24"/>
        </w:rPr>
        <w:t>项目名称：</w:t>
      </w:r>
    </w:p>
    <w:p w:rsidR="0067391A" w:rsidRDefault="00F67EDE">
      <w:pPr>
        <w:spacing w:line="460" w:lineRule="exact"/>
        <w:rPr>
          <w:sz w:val="24"/>
        </w:rPr>
      </w:pPr>
      <w:r>
        <w:rPr>
          <w:rFonts w:hAnsiTheme="minorEastAsia"/>
          <w:sz w:val="24"/>
        </w:rPr>
        <w:t>项目编号：</w:t>
      </w:r>
    </w:p>
    <w:p w:rsidR="0067391A" w:rsidRDefault="00F67EDE">
      <w:pPr>
        <w:spacing w:line="460" w:lineRule="exact"/>
        <w:rPr>
          <w:sz w:val="24"/>
          <w:u w:val="single"/>
        </w:rPr>
      </w:pPr>
      <w:r>
        <w:rPr>
          <w:rFonts w:hAnsiTheme="minorEastAsia"/>
          <w:sz w:val="24"/>
        </w:rPr>
        <w:t>包号：</w:t>
      </w:r>
    </w:p>
    <w:p w:rsidR="0067391A" w:rsidRDefault="0067391A">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67391A">
        <w:trPr>
          <w:jc w:val="center"/>
        </w:trPr>
        <w:tc>
          <w:tcPr>
            <w:tcW w:w="1080" w:type="dxa"/>
            <w:shd w:val="clear" w:color="auto" w:fill="auto"/>
            <w:vAlign w:val="center"/>
          </w:tcPr>
          <w:p w:rsidR="0067391A" w:rsidRDefault="00F67EDE">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67391A" w:rsidRDefault="00F67EDE">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67391A" w:rsidRDefault="00F67EDE">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67391A" w:rsidRDefault="00F67EDE">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67391A" w:rsidRDefault="00F67EDE">
            <w:pPr>
              <w:widowControl/>
              <w:snapToGrid w:val="0"/>
              <w:jc w:val="center"/>
              <w:rPr>
                <w:kern w:val="0"/>
                <w:sz w:val="24"/>
                <w:szCs w:val="21"/>
              </w:rPr>
            </w:pPr>
            <w:r>
              <w:rPr>
                <w:rFonts w:hAnsiTheme="minorEastAsia"/>
                <w:kern w:val="0"/>
                <w:sz w:val="24"/>
                <w:szCs w:val="21"/>
              </w:rPr>
              <w:t>备注</w:t>
            </w:r>
          </w:p>
        </w:tc>
      </w:tr>
      <w:tr w:rsidR="0067391A">
        <w:trPr>
          <w:jc w:val="center"/>
        </w:trPr>
        <w:tc>
          <w:tcPr>
            <w:tcW w:w="9480" w:type="dxa"/>
            <w:gridSpan w:val="5"/>
            <w:shd w:val="clear" w:color="auto" w:fill="auto"/>
            <w:vAlign w:val="center"/>
          </w:tcPr>
          <w:p w:rsidR="0067391A" w:rsidRDefault="00F67EDE">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67391A">
        <w:trPr>
          <w:jc w:val="center"/>
        </w:trPr>
        <w:tc>
          <w:tcPr>
            <w:tcW w:w="1080" w:type="dxa"/>
            <w:shd w:val="clear" w:color="auto" w:fill="auto"/>
            <w:vAlign w:val="center"/>
          </w:tcPr>
          <w:p w:rsidR="0067391A" w:rsidRDefault="0067391A">
            <w:pPr>
              <w:widowControl/>
              <w:snapToGrid w:val="0"/>
              <w:jc w:val="center"/>
              <w:rPr>
                <w:kern w:val="0"/>
                <w:sz w:val="24"/>
                <w:szCs w:val="21"/>
              </w:rPr>
            </w:pPr>
          </w:p>
        </w:tc>
        <w:tc>
          <w:tcPr>
            <w:tcW w:w="2500" w:type="dxa"/>
            <w:shd w:val="clear" w:color="auto" w:fill="auto"/>
            <w:vAlign w:val="center"/>
          </w:tcPr>
          <w:p w:rsidR="0067391A" w:rsidRDefault="0067391A">
            <w:pPr>
              <w:widowControl/>
              <w:snapToGrid w:val="0"/>
              <w:jc w:val="left"/>
              <w:rPr>
                <w:kern w:val="0"/>
                <w:sz w:val="24"/>
                <w:szCs w:val="21"/>
              </w:rPr>
            </w:pPr>
          </w:p>
        </w:tc>
        <w:tc>
          <w:tcPr>
            <w:tcW w:w="2680" w:type="dxa"/>
            <w:shd w:val="clear" w:color="auto" w:fill="auto"/>
            <w:vAlign w:val="center"/>
          </w:tcPr>
          <w:p w:rsidR="0067391A" w:rsidRDefault="0067391A">
            <w:pPr>
              <w:widowControl/>
              <w:snapToGrid w:val="0"/>
              <w:jc w:val="left"/>
              <w:rPr>
                <w:kern w:val="0"/>
                <w:sz w:val="24"/>
                <w:szCs w:val="21"/>
              </w:rPr>
            </w:pPr>
          </w:p>
        </w:tc>
        <w:tc>
          <w:tcPr>
            <w:tcW w:w="1979" w:type="dxa"/>
            <w:shd w:val="clear" w:color="auto" w:fill="auto"/>
            <w:vAlign w:val="center"/>
          </w:tcPr>
          <w:p w:rsidR="0067391A" w:rsidRDefault="0067391A">
            <w:pPr>
              <w:widowControl/>
              <w:snapToGrid w:val="0"/>
              <w:jc w:val="left"/>
              <w:rPr>
                <w:kern w:val="0"/>
                <w:sz w:val="24"/>
                <w:szCs w:val="21"/>
              </w:rPr>
            </w:pPr>
          </w:p>
        </w:tc>
        <w:tc>
          <w:tcPr>
            <w:tcW w:w="1241" w:type="dxa"/>
            <w:shd w:val="clear" w:color="auto" w:fill="auto"/>
            <w:vAlign w:val="center"/>
          </w:tcPr>
          <w:p w:rsidR="0067391A" w:rsidRDefault="0067391A">
            <w:pPr>
              <w:widowControl/>
              <w:snapToGrid w:val="0"/>
              <w:jc w:val="left"/>
              <w:rPr>
                <w:kern w:val="0"/>
                <w:sz w:val="24"/>
                <w:szCs w:val="21"/>
              </w:rPr>
            </w:pPr>
          </w:p>
        </w:tc>
      </w:tr>
      <w:tr w:rsidR="0067391A">
        <w:trPr>
          <w:jc w:val="center"/>
        </w:trPr>
        <w:tc>
          <w:tcPr>
            <w:tcW w:w="1080" w:type="dxa"/>
            <w:shd w:val="clear" w:color="auto" w:fill="auto"/>
            <w:vAlign w:val="center"/>
          </w:tcPr>
          <w:p w:rsidR="0067391A" w:rsidRDefault="0067391A">
            <w:pPr>
              <w:widowControl/>
              <w:snapToGrid w:val="0"/>
              <w:jc w:val="center"/>
              <w:rPr>
                <w:kern w:val="0"/>
                <w:sz w:val="24"/>
                <w:szCs w:val="21"/>
              </w:rPr>
            </w:pPr>
          </w:p>
        </w:tc>
        <w:tc>
          <w:tcPr>
            <w:tcW w:w="2500" w:type="dxa"/>
            <w:shd w:val="clear" w:color="auto" w:fill="auto"/>
            <w:vAlign w:val="center"/>
          </w:tcPr>
          <w:p w:rsidR="0067391A" w:rsidRDefault="0067391A">
            <w:pPr>
              <w:widowControl/>
              <w:snapToGrid w:val="0"/>
              <w:jc w:val="left"/>
              <w:rPr>
                <w:kern w:val="0"/>
                <w:sz w:val="24"/>
                <w:szCs w:val="21"/>
              </w:rPr>
            </w:pPr>
          </w:p>
        </w:tc>
        <w:tc>
          <w:tcPr>
            <w:tcW w:w="2680" w:type="dxa"/>
            <w:shd w:val="clear" w:color="auto" w:fill="auto"/>
            <w:vAlign w:val="center"/>
          </w:tcPr>
          <w:p w:rsidR="0067391A" w:rsidRDefault="0067391A">
            <w:pPr>
              <w:widowControl/>
              <w:snapToGrid w:val="0"/>
              <w:jc w:val="left"/>
              <w:rPr>
                <w:kern w:val="0"/>
                <w:sz w:val="24"/>
                <w:szCs w:val="21"/>
              </w:rPr>
            </w:pPr>
          </w:p>
        </w:tc>
        <w:tc>
          <w:tcPr>
            <w:tcW w:w="1979" w:type="dxa"/>
            <w:shd w:val="clear" w:color="auto" w:fill="auto"/>
            <w:vAlign w:val="center"/>
          </w:tcPr>
          <w:p w:rsidR="0067391A" w:rsidRDefault="0067391A">
            <w:pPr>
              <w:widowControl/>
              <w:snapToGrid w:val="0"/>
              <w:jc w:val="left"/>
              <w:rPr>
                <w:kern w:val="0"/>
                <w:sz w:val="24"/>
                <w:szCs w:val="21"/>
              </w:rPr>
            </w:pPr>
          </w:p>
        </w:tc>
        <w:tc>
          <w:tcPr>
            <w:tcW w:w="1241" w:type="dxa"/>
            <w:shd w:val="clear" w:color="auto" w:fill="auto"/>
            <w:vAlign w:val="center"/>
          </w:tcPr>
          <w:p w:rsidR="0067391A" w:rsidRDefault="0067391A">
            <w:pPr>
              <w:widowControl/>
              <w:snapToGrid w:val="0"/>
              <w:jc w:val="left"/>
              <w:rPr>
                <w:kern w:val="0"/>
                <w:sz w:val="24"/>
                <w:szCs w:val="21"/>
              </w:rPr>
            </w:pPr>
          </w:p>
        </w:tc>
      </w:tr>
      <w:tr w:rsidR="0067391A">
        <w:trPr>
          <w:jc w:val="center"/>
        </w:trPr>
        <w:tc>
          <w:tcPr>
            <w:tcW w:w="9480" w:type="dxa"/>
            <w:gridSpan w:val="5"/>
            <w:shd w:val="clear" w:color="auto" w:fill="auto"/>
            <w:vAlign w:val="center"/>
          </w:tcPr>
          <w:p w:rsidR="0067391A" w:rsidRDefault="00F67EDE">
            <w:pPr>
              <w:widowControl/>
              <w:snapToGrid w:val="0"/>
              <w:jc w:val="left"/>
              <w:rPr>
                <w:kern w:val="0"/>
                <w:sz w:val="24"/>
                <w:szCs w:val="21"/>
              </w:rPr>
            </w:pPr>
            <w:r>
              <w:rPr>
                <w:rFonts w:hAnsiTheme="minorEastAsia" w:hint="eastAsia"/>
                <w:kern w:val="0"/>
                <w:sz w:val="24"/>
                <w:szCs w:val="21"/>
              </w:rPr>
              <w:t>（二）服务要求</w:t>
            </w:r>
          </w:p>
        </w:tc>
      </w:tr>
      <w:tr w:rsidR="0067391A">
        <w:trPr>
          <w:jc w:val="center"/>
        </w:trPr>
        <w:tc>
          <w:tcPr>
            <w:tcW w:w="1080" w:type="dxa"/>
            <w:shd w:val="clear" w:color="auto" w:fill="auto"/>
            <w:vAlign w:val="center"/>
          </w:tcPr>
          <w:p w:rsidR="0067391A" w:rsidRDefault="0067391A">
            <w:pPr>
              <w:widowControl/>
              <w:snapToGrid w:val="0"/>
              <w:jc w:val="center"/>
              <w:rPr>
                <w:kern w:val="0"/>
                <w:sz w:val="24"/>
                <w:szCs w:val="21"/>
              </w:rPr>
            </w:pPr>
          </w:p>
        </w:tc>
        <w:tc>
          <w:tcPr>
            <w:tcW w:w="2500" w:type="dxa"/>
            <w:shd w:val="clear" w:color="auto" w:fill="auto"/>
            <w:vAlign w:val="center"/>
          </w:tcPr>
          <w:p w:rsidR="0067391A" w:rsidRDefault="0067391A">
            <w:pPr>
              <w:widowControl/>
              <w:snapToGrid w:val="0"/>
              <w:jc w:val="left"/>
              <w:rPr>
                <w:kern w:val="0"/>
                <w:sz w:val="24"/>
                <w:szCs w:val="21"/>
              </w:rPr>
            </w:pPr>
          </w:p>
        </w:tc>
        <w:tc>
          <w:tcPr>
            <w:tcW w:w="2680" w:type="dxa"/>
            <w:shd w:val="clear" w:color="auto" w:fill="auto"/>
            <w:vAlign w:val="center"/>
          </w:tcPr>
          <w:p w:rsidR="0067391A" w:rsidRDefault="0067391A">
            <w:pPr>
              <w:widowControl/>
              <w:snapToGrid w:val="0"/>
              <w:jc w:val="left"/>
              <w:rPr>
                <w:kern w:val="0"/>
                <w:sz w:val="24"/>
                <w:szCs w:val="21"/>
              </w:rPr>
            </w:pPr>
          </w:p>
        </w:tc>
        <w:tc>
          <w:tcPr>
            <w:tcW w:w="1979" w:type="dxa"/>
            <w:shd w:val="clear" w:color="auto" w:fill="auto"/>
            <w:vAlign w:val="center"/>
          </w:tcPr>
          <w:p w:rsidR="0067391A" w:rsidRDefault="0067391A">
            <w:pPr>
              <w:widowControl/>
              <w:snapToGrid w:val="0"/>
              <w:jc w:val="left"/>
              <w:rPr>
                <w:kern w:val="0"/>
                <w:sz w:val="24"/>
                <w:szCs w:val="21"/>
              </w:rPr>
            </w:pPr>
          </w:p>
        </w:tc>
        <w:tc>
          <w:tcPr>
            <w:tcW w:w="1241" w:type="dxa"/>
            <w:shd w:val="clear" w:color="auto" w:fill="auto"/>
            <w:vAlign w:val="center"/>
          </w:tcPr>
          <w:p w:rsidR="0067391A" w:rsidRDefault="0067391A">
            <w:pPr>
              <w:widowControl/>
              <w:snapToGrid w:val="0"/>
              <w:jc w:val="left"/>
              <w:rPr>
                <w:kern w:val="0"/>
                <w:sz w:val="24"/>
                <w:szCs w:val="21"/>
              </w:rPr>
            </w:pPr>
          </w:p>
        </w:tc>
      </w:tr>
      <w:tr w:rsidR="0067391A">
        <w:trPr>
          <w:jc w:val="center"/>
        </w:trPr>
        <w:tc>
          <w:tcPr>
            <w:tcW w:w="1080" w:type="dxa"/>
            <w:shd w:val="clear" w:color="auto" w:fill="auto"/>
            <w:vAlign w:val="center"/>
          </w:tcPr>
          <w:p w:rsidR="0067391A" w:rsidRDefault="0067391A">
            <w:pPr>
              <w:widowControl/>
              <w:snapToGrid w:val="0"/>
              <w:jc w:val="center"/>
              <w:rPr>
                <w:kern w:val="0"/>
                <w:sz w:val="24"/>
                <w:szCs w:val="21"/>
              </w:rPr>
            </w:pPr>
          </w:p>
        </w:tc>
        <w:tc>
          <w:tcPr>
            <w:tcW w:w="2500" w:type="dxa"/>
            <w:shd w:val="clear" w:color="auto" w:fill="auto"/>
            <w:vAlign w:val="center"/>
          </w:tcPr>
          <w:p w:rsidR="0067391A" w:rsidRDefault="0067391A">
            <w:pPr>
              <w:widowControl/>
              <w:snapToGrid w:val="0"/>
              <w:jc w:val="left"/>
              <w:rPr>
                <w:kern w:val="0"/>
                <w:sz w:val="24"/>
                <w:szCs w:val="21"/>
              </w:rPr>
            </w:pPr>
          </w:p>
        </w:tc>
        <w:tc>
          <w:tcPr>
            <w:tcW w:w="2680" w:type="dxa"/>
            <w:shd w:val="clear" w:color="auto" w:fill="auto"/>
            <w:vAlign w:val="center"/>
          </w:tcPr>
          <w:p w:rsidR="0067391A" w:rsidRDefault="0067391A">
            <w:pPr>
              <w:widowControl/>
              <w:snapToGrid w:val="0"/>
              <w:jc w:val="left"/>
              <w:rPr>
                <w:kern w:val="0"/>
                <w:sz w:val="24"/>
                <w:szCs w:val="21"/>
              </w:rPr>
            </w:pPr>
          </w:p>
        </w:tc>
        <w:tc>
          <w:tcPr>
            <w:tcW w:w="1979" w:type="dxa"/>
            <w:shd w:val="clear" w:color="auto" w:fill="auto"/>
            <w:vAlign w:val="center"/>
          </w:tcPr>
          <w:p w:rsidR="0067391A" w:rsidRDefault="0067391A">
            <w:pPr>
              <w:widowControl/>
              <w:snapToGrid w:val="0"/>
              <w:jc w:val="left"/>
              <w:rPr>
                <w:kern w:val="0"/>
                <w:sz w:val="24"/>
                <w:szCs w:val="21"/>
              </w:rPr>
            </w:pPr>
          </w:p>
        </w:tc>
        <w:tc>
          <w:tcPr>
            <w:tcW w:w="1241" w:type="dxa"/>
            <w:shd w:val="clear" w:color="auto" w:fill="auto"/>
            <w:vAlign w:val="center"/>
          </w:tcPr>
          <w:p w:rsidR="0067391A" w:rsidRDefault="0067391A">
            <w:pPr>
              <w:widowControl/>
              <w:snapToGrid w:val="0"/>
              <w:jc w:val="left"/>
              <w:rPr>
                <w:kern w:val="0"/>
                <w:sz w:val="24"/>
                <w:szCs w:val="21"/>
              </w:rPr>
            </w:pPr>
          </w:p>
        </w:tc>
      </w:tr>
      <w:tr w:rsidR="0067391A">
        <w:trPr>
          <w:jc w:val="center"/>
        </w:trPr>
        <w:tc>
          <w:tcPr>
            <w:tcW w:w="9480" w:type="dxa"/>
            <w:gridSpan w:val="5"/>
            <w:shd w:val="clear" w:color="auto" w:fill="auto"/>
            <w:vAlign w:val="center"/>
          </w:tcPr>
          <w:p w:rsidR="0067391A" w:rsidRDefault="00F67EDE">
            <w:pPr>
              <w:widowControl/>
              <w:snapToGrid w:val="0"/>
              <w:jc w:val="left"/>
              <w:rPr>
                <w:kern w:val="0"/>
                <w:sz w:val="24"/>
                <w:szCs w:val="21"/>
              </w:rPr>
            </w:pPr>
            <w:r>
              <w:rPr>
                <w:rFonts w:hAnsiTheme="minorEastAsia" w:hint="eastAsia"/>
                <w:kern w:val="0"/>
                <w:sz w:val="24"/>
                <w:szCs w:val="21"/>
              </w:rPr>
              <w:t>（三）交货要求</w:t>
            </w:r>
          </w:p>
        </w:tc>
      </w:tr>
      <w:tr w:rsidR="0067391A">
        <w:trPr>
          <w:jc w:val="center"/>
        </w:trPr>
        <w:tc>
          <w:tcPr>
            <w:tcW w:w="1080" w:type="dxa"/>
            <w:shd w:val="clear" w:color="auto" w:fill="auto"/>
            <w:vAlign w:val="center"/>
          </w:tcPr>
          <w:p w:rsidR="0067391A" w:rsidRDefault="0067391A">
            <w:pPr>
              <w:widowControl/>
              <w:snapToGrid w:val="0"/>
              <w:jc w:val="center"/>
              <w:rPr>
                <w:kern w:val="0"/>
                <w:sz w:val="24"/>
                <w:szCs w:val="21"/>
              </w:rPr>
            </w:pPr>
          </w:p>
        </w:tc>
        <w:tc>
          <w:tcPr>
            <w:tcW w:w="2500" w:type="dxa"/>
            <w:shd w:val="clear" w:color="auto" w:fill="auto"/>
            <w:vAlign w:val="center"/>
          </w:tcPr>
          <w:p w:rsidR="0067391A" w:rsidRDefault="0067391A">
            <w:pPr>
              <w:widowControl/>
              <w:snapToGrid w:val="0"/>
              <w:jc w:val="left"/>
              <w:rPr>
                <w:kern w:val="0"/>
                <w:sz w:val="24"/>
                <w:szCs w:val="21"/>
              </w:rPr>
            </w:pPr>
          </w:p>
        </w:tc>
        <w:tc>
          <w:tcPr>
            <w:tcW w:w="2680" w:type="dxa"/>
            <w:shd w:val="clear" w:color="auto" w:fill="auto"/>
            <w:vAlign w:val="center"/>
          </w:tcPr>
          <w:p w:rsidR="0067391A" w:rsidRDefault="0067391A">
            <w:pPr>
              <w:widowControl/>
              <w:snapToGrid w:val="0"/>
              <w:jc w:val="left"/>
              <w:rPr>
                <w:kern w:val="0"/>
                <w:sz w:val="24"/>
                <w:szCs w:val="21"/>
              </w:rPr>
            </w:pPr>
          </w:p>
        </w:tc>
        <w:tc>
          <w:tcPr>
            <w:tcW w:w="1979" w:type="dxa"/>
            <w:shd w:val="clear" w:color="auto" w:fill="auto"/>
            <w:vAlign w:val="center"/>
          </w:tcPr>
          <w:p w:rsidR="0067391A" w:rsidRDefault="0067391A">
            <w:pPr>
              <w:widowControl/>
              <w:snapToGrid w:val="0"/>
              <w:jc w:val="left"/>
              <w:rPr>
                <w:kern w:val="0"/>
                <w:sz w:val="24"/>
                <w:szCs w:val="21"/>
              </w:rPr>
            </w:pPr>
          </w:p>
        </w:tc>
        <w:tc>
          <w:tcPr>
            <w:tcW w:w="1241" w:type="dxa"/>
            <w:shd w:val="clear" w:color="auto" w:fill="auto"/>
            <w:vAlign w:val="center"/>
          </w:tcPr>
          <w:p w:rsidR="0067391A" w:rsidRDefault="0067391A">
            <w:pPr>
              <w:widowControl/>
              <w:snapToGrid w:val="0"/>
              <w:jc w:val="left"/>
              <w:rPr>
                <w:kern w:val="0"/>
                <w:sz w:val="24"/>
                <w:szCs w:val="21"/>
              </w:rPr>
            </w:pPr>
          </w:p>
        </w:tc>
      </w:tr>
      <w:tr w:rsidR="0067391A">
        <w:trPr>
          <w:jc w:val="center"/>
        </w:trPr>
        <w:tc>
          <w:tcPr>
            <w:tcW w:w="9480" w:type="dxa"/>
            <w:gridSpan w:val="5"/>
            <w:shd w:val="clear" w:color="auto" w:fill="auto"/>
            <w:vAlign w:val="center"/>
          </w:tcPr>
          <w:p w:rsidR="0067391A" w:rsidRDefault="00F67EDE">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67391A">
        <w:trPr>
          <w:jc w:val="center"/>
        </w:trPr>
        <w:tc>
          <w:tcPr>
            <w:tcW w:w="1080" w:type="dxa"/>
            <w:shd w:val="clear" w:color="auto" w:fill="auto"/>
            <w:vAlign w:val="center"/>
          </w:tcPr>
          <w:p w:rsidR="0067391A" w:rsidRDefault="0067391A">
            <w:pPr>
              <w:widowControl/>
              <w:snapToGrid w:val="0"/>
              <w:jc w:val="center"/>
              <w:rPr>
                <w:kern w:val="0"/>
                <w:sz w:val="24"/>
                <w:szCs w:val="21"/>
              </w:rPr>
            </w:pPr>
          </w:p>
        </w:tc>
        <w:tc>
          <w:tcPr>
            <w:tcW w:w="2500" w:type="dxa"/>
            <w:shd w:val="clear" w:color="auto" w:fill="auto"/>
            <w:vAlign w:val="center"/>
          </w:tcPr>
          <w:p w:rsidR="0067391A" w:rsidRDefault="0067391A">
            <w:pPr>
              <w:widowControl/>
              <w:snapToGrid w:val="0"/>
              <w:jc w:val="left"/>
              <w:rPr>
                <w:kern w:val="0"/>
                <w:sz w:val="24"/>
                <w:szCs w:val="21"/>
              </w:rPr>
            </w:pPr>
          </w:p>
        </w:tc>
        <w:tc>
          <w:tcPr>
            <w:tcW w:w="2680" w:type="dxa"/>
            <w:shd w:val="clear" w:color="auto" w:fill="auto"/>
            <w:vAlign w:val="center"/>
          </w:tcPr>
          <w:p w:rsidR="0067391A" w:rsidRDefault="0067391A">
            <w:pPr>
              <w:widowControl/>
              <w:snapToGrid w:val="0"/>
              <w:jc w:val="left"/>
              <w:rPr>
                <w:kern w:val="0"/>
                <w:sz w:val="24"/>
                <w:szCs w:val="21"/>
              </w:rPr>
            </w:pPr>
          </w:p>
        </w:tc>
        <w:tc>
          <w:tcPr>
            <w:tcW w:w="1979" w:type="dxa"/>
            <w:shd w:val="clear" w:color="auto" w:fill="auto"/>
            <w:vAlign w:val="center"/>
          </w:tcPr>
          <w:p w:rsidR="0067391A" w:rsidRDefault="0067391A">
            <w:pPr>
              <w:widowControl/>
              <w:snapToGrid w:val="0"/>
              <w:jc w:val="left"/>
              <w:rPr>
                <w:kern w:val="0"/>
                <w:sz w:val="24"/>
                <w:szCs w:val="21"/>
              </w:rPr>
            </w:pPr>
          </w:p>
        </w:tc>
        <w:tc>
          <w:tcPr>
            <w:tcW w:w="1241" w:type="dxa"/>
            <w:shd w:val="clear" w:color="auto" w:fill="auto"/>
            <w:vAlign w:val="center"/>
          </w:tcPr>
          <w:p w:rsidR="0067391A" w:rsidRDefault="0067391A">
            <w:pPr>
              <w:widowControl/>
              <w:snapToGrid w:val="0"/>
              <w:jc w:val="left"/>
              <w:rPr>
                <w:kern w:val="0"/>
                <w:sz w:val="24"/>
                <w:szCs w:val="21"/>
              </w:rPr>
            </w:pPr>
          </w:p>
        </w:tc>
      </w:tr>
      <w:tr w:rsidR="0067391A">
        <w:trPr>
          <w:jc w:val="center"/>
        </w:trPr>
        <w:tc>
          <w:tcPr>
            <w:tcW w:w="9480" w:type="dxa"/>
            <w:gridSpan w:val="5"/>
            <w:shd w:val="clear" w:color="auto" w:fill="auto"/>
            <w:vAlign w:val="center"/>
          </w:tcPr>
          <w:p w:rsidR="0067391A" w:rsidRDefault="00F67EDE">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67391A">
        <w:trPr>
          <w:jc w:val="center"/>
        </w:trPr>
        <w:tc>
          <w:tcPr>
            <w:tcW w:w="1080" w:type="dxa"/>
            <w:shd w:val="clear" w:color="auto" w:fill="auto"/>
            <w:vAlign w:val="center"/>
          </w:tcPr>
          <w:p w:rsidR="0067391A" w:rsidRDefault="0067391A">
            <w:pPr>
              <w:widowControl/>
              <w:snapToGrid w:val="0"/>
              <w:jc w:val="center"/>
              <w:rPr>
                <w:kern w:val="0"/>
                <w:sz w:val="24"/>
                <w:szCs w:val="21"/>
              </w:rPr>
            </w:pPr>
          </w:p>
        </w:tc>
        <w:tc>
          <w:tcPr>
            <w:tcW w:w="2500" w:type="dxa"/>
            <w:shd w:val="clear" w:color="auto" w:fill="auto"/>
            <w:vAlign w:val="center"/>
          </w:tcPr>
          <w:p w:rsidR="0067391A" w:rsidRDefault="0067391A">
            <w:pPr>
              <w:widowControl/>
              <w:snapToGrid w:val="0"/>
              <w:jc w:val="left"/>
              <w:rPr>
                <w:kern w:val="0"/>
                <w:sz w:val="24"/>
                <w:szCs w:val="21"/>
              </w:rPr>
            </w:pPr>
          </w:p>
        </w:tc>
        <w:tc>
          <w:tcPr>
            <w:tcW w:w="2680" w:type="dxa"/>
            <w:shd w:val="clear" w:color="auto" w:fill="auto"/>
            <w:vAlign w:val="center"/>
          </w:tcPr>
          <w:p w:rsidR="0067391A" w:rsidRDefault="0067391A">
            <w:pPr>
              <w:widowControl/>
              <w:snapToGrid w:val="0"/>
              <w:jc w:val="left"/>
              <w:rPr>
                <w:kern w:val="0"/>
                <w:sz w:val="24"/>
                <w:szCs w:val="21"/>
              </w:rPr>
            </w:pPr>
          </w:p>
        </w:tc>
        <w:tc>
          <w:tcPr>
            <w:tcW w:w="1979" w:type="dxa"/>
            <w:shd w:val="clear" w:color="auto" w:fill="auto"/>
            <w:vAlign w:val="center"/>
          </w:tcPr>
          <w:p w:rsidR="0067391A" w:rsidRDefault="0067391A">
            <w:pPr>
              <w:widowControl/>
              <w:snapToGrid w:val="0"/>
              <w:jc w:val="left"/>
              <w:rPr>
                <w:kern w:val="0"/>
                <w:sz w:val="24"/>
                <w:szCs w:val="21"/>
              </w:rPr>
            </w:pPr>
          </w:p>
        </w:tc>
        <w:tc>
          <w:tcPr>
            <w:tcW w:w="1241" w:type="dxa"/>
            <w:shd w:val="clear" w:color="auto" w:fill="auto"/>
            <w:vAlign w:val="center"/>
          </w:tcPr>
          <w:p w:rsidR="0067391A" w:rsidRDefault="0067391A">
            <w:pPr>
              <w:widowControl/>
              <w:snapToGrid w:val="0"/>
              <w:jc w:val="left"/>
              <w:rPr>
                <w:kern w:val="0"/>
                <w:sz w:val="24"/>
                <w:szCs w:val="21"/>
              </w:rPr>
            </w:pPr>
          </w:p>
        </w:tc>
      </w:tr>
      <w:tr w:rsidR="0067391A">
        <w:trPr>
          <w:jc w:val="center"/>
        </w:trPr>
        <w:tc>
          <w:tcPr>
            <w:tcW w:w="9480" w:type="dxa"/>
            <w:gridSpan w:val="5"/>
            <w:shd w:val="clear" w:color="auto" w:fill="auto"/>
            <w:vAlign w:val="center"/>
          </w:tcPr>
          <w:p w:rsidR="0067391A" w:rsidRDefault="00F67EDE">
            <w:pPr>
              <w:widowControl/>
              <w:snapToGrid w:val="0"/>
              <w:jc w:val="left"/>
              <w:rPr>
                <w:kern w:val="0"/>
                <w:sz w:val="24"/>
                <w:szCs w:val="21"/>
              </w:rPr>
            </w:pPr>
            <w:r>
              <w:rPr>
                <w:rFonts w:hAnsiTheme="minorEastAsia" w:hint="eastAsia"/>
                <w:kern w:val="0"/>
                <w:sz w:val="24"/>
                <w:szCs w:val="21"/>
              </w:rPr>
              <w:t>（六）验收方法及标准</w:t>
            </w:r>
          </w:p>
        </w:tc>
      </w:tr>
      <w:tr w:rsidR="0067391A">
        <w:trPr>
          <w:jc w:val="center"/>
        </w:trPr>
        <w:tc>
          <w:tcPr>
            <w:tcW w:w="1080" w:type="dxa"/>
            <w:shd w:val="clear" w:color="auto" w:fill="auto"/>
            <w:vAlign w:val="center"/>
          </w:tcPr>
          <w:p w:rsidR="0067391A" w:rsidRDefault="0067391A">
            <w:pPr>
              <w:widowControl/>
              <w:snapToGrid w:val="0"/>
              <w:jc w:val="center"/>
              <w:rPr>
                <w:kern w:val="0"/>
                <w:sz w:val="24"/>
                <w:szCs w:val="21"/>
              </w:rPr>
            </w:pPr>
          </w:p>
        </w:tc>
        <w:tc>
          <w:tcPr>
            <w:tcW w:w="2500" w:type="dxa"/>
            <w:shd w:val="clear" w:color="auto" w:fill="auto"/>
            <w:vAlign w:val="center"/>
          </w:tcPr>
          <w:p w:rsidR="0067391A" w:rsidRDefault="0067391A">
            <w:pPr>
              <w:widowControl/>
              <w:snapToGrid w:val="0"/>
              <w:jc w:val="left"/>
              <w:rPr>
                <w:kern w:val="0"/>
                <w:sz w:val="24"/>
                <w:szCs w:val="21"/>
              </w:rPr>
            </w:pPr>
          </w:p>
        </w:tc>
        <w:tc>
          <w:tcPr>
            <w:tcW w:w="2680" w:type="dxa"/>
            <w:shd w:val="clear" w:color="auto" w:fill="auto"/>
            <w:vAlign w:val="center"/>
          </w:tcPr>
          <w:p w:rsidR="0067391A" w:rsidRDefault="0067391A">
            <w:pPr>
              <w:widowControl/>
              <w:snapToGrid w:val="0"/>
              <w:jc w:val="left"/>
              <w:rPr>
                <w:kern w:val="0"/>
                <w:sz w:val="24"/>
                <w:szCs w:val="21"/>
              </w:rPr>
            </w:pPr>
          </w:p>
        </w:tc>
        <w:tc>
          <w:tcPr>
            <w:tcW w:w="1979" w:type="dxa"/>
            <w:shd w:val="clear" w:color="auto" w:fill="auto"/>
            <w:vAlign w:val="center"/>
          </w:tcPr>
          <w:p w:rsidR="0067391A" w:rsidRDefault="0067391A">
            <w:pPr>
              <w:widowControl/>
              <w:snapToGrid w:val="0"/>
              <w:jc w:val="left"/>
              <w:rPr>
                <w:kern w:val="0"/>
                <w:sz w:val="24"/>
                <w:szCs w:val="21"/>
              </w:rPr>
            </w:pPr>
          </w:p>
        </w:tc>
        <w:tc>
          <w:tcPr>
            <w:tcW w:w="1241" w:type="dxa"/>
            <w:shd w:val="clear" w:color="auto" w:fill="auto"/>
            <w:vAlign w:val="center"/>
          </w:tcPr>
          <w:p w:rsidR="0067391A" w:rsidRDefault="0067391A">
            <w:pPr>
              <w:widowControl/>
              <w:snapToGrid w:val="0"/>
              <w:jc w:val="left"/>
              <w:rPr>
                <w:kern w:val="0"/>
                <w:sz w:val="24"/>
                <w:szCs w:val="21"/>
              </w:rPr>
            </w:pPr>
          </w:p>
        </w:tc>
      </w:tr>
    </w:tbl>
    <w:p w:rsidR="0067391A" w:rsidRDefault="00F67EDE">
      <w:pPr>
        <w:spacing w:line="620" w:lineRule="exact"/>
        <w:rPr>
          <w:sz w:val="24"/>
        </w:rPr>
      </w:pPr>
      <w:r>
        <w:rPr>
          <w:rFonts w:hAnsiTheme="minorEastAsia"/>
          <w:sz w:val="24"/>
        </w:rPr>
        <w:t>注：</w:t>
      </w:r>
    </w:p>
    <w:p w:rsidR="0067391A" w:rsidRDefault="00F67EDE">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67391A" w:rsidRDefault="00F67EDE">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67391A" w:rsidRDefault="00F67EDE">
      <w:pPr>
        <w:spacing w:line="360" w:lineRule="auto"/>
        <w:rPr>
          <w:sz w:val="24"/>
        </w:rPr>
      </w:pPr>
      <w:r>
        <w:rPr>
          <w:sz w:val="24"/>
        </w:rPr>
        <w:t xml:space="preserve">4. </w:t>
      </w:r>
      <w:r>
        <w:rPr>
          <w:rFonts w:hAnsiTheme="minorEastAsia"/>
          <w:sz w:val="24"/>
        </w:rPr>
        <w:t>偏离说明指招标要求与投标应答之间的不同之处。</w:t>
      </w:r>
    </w:p>
    <w:p w:rsidR="0067391A" w:rsidRDefault="0067391A">
      <w:pPr>
        <w:spacing w:line="360" w:lineRule="auto"/>
        <w:rPr>
          <w:sz w:val="24"/>
        </w:rPr>
      </w:pPr>
    </w:p>
    <w:p w:rsidR="0067391A" w:rsidRDefault="00F67EDE" w:rsidP="00E911F1">
      <w:pPr>
        <w:spacing w:line="360" w:lineRule="auto"/>
        <w:ind w:firstLineChars="1700" w:firstLine="3794"/>
        <w:rPr>
          <w:sz w:val="24"/>
        </w:rPr>
      </w:pPr>
      <w:r>
        <w:rPr>
          <w:rFonts w:hAnsiTheme="minorEastAsia"/>
          <w:sz w:val="24"/>
        </w:rPr>
        <w:t>投标人名称：</w:t>
      </w:r>
    </w:p>
    <w:p w:rsidR="0067391A" w:rsidRDefault="00F67EDE" w:rsidP="00E911F1">
      <w:pPr>
        <w:spacing w:line="360" w:lineRule="auto"/>
        <w:ind w:firstLineChars="1700" w:firstLine="3794"/>
        <w:rPr>
          <w:sz w:val="24"/>
        </w:rPr>
      </w:pPr>
      <w:r>
        <w:rPr>
          <w:rFonts w:hAnsiTheme="minorEastAsia"/>
          <w:sz w:val="24"/>
        </w:rPr>
        <w:t>日期：年月日</w:t>
      </w:r>
    </w:p>
    <w:p w:rsidR="0067391A" w:rsidRDefault="00F67EDE" w:rsidP="00E911F1">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6</w:t>
      </w:r>
      <w:r>
        <w:rPr>
          <w:sz w:val="24"/>
        </w:rPr>
        <w:t>-2</w:t>
      </w:r>
    </w:p>
    <w:p w:rsidR="0067391A" w:rsidRDefault="00F67EDE">
      <w:pPr>
        <w:autoSpaceDN w:val="0"/>
        <w:spacing w:line="360" w:lineRule="auto"/>
        <w:jc w:val="center"/>
        <w:rPr>
          <w:b/>
          <w:bCs/>
          <w:sz w:val="24"/>
        </w:rPr>
      </w:pPr>
      <w:r>
        <w:rPr>
          <w:rFonts w:hAnsiTheme="minorEastAsia"/>
          <w:b/>
          <w:bCs/>
          <w:sz w:val="24"/>
        </w:rPr>
        <w:t>技术要求点对点应答表</w:t>
      </w:r>
    </w:p>
    <w:p w:rsidR="0067391A" w:rsidRDefault="00F67EDE">
      <w:pPr>
        <w:spacing w:line="460" w:lineRule="exact"/>
        <w:rPr>
          <w:sz w:val="24"/>
        </w:rPr>
      </w:pPr>
      <w:r>
        <w:rPr>
          <w:rFonts w:hAnsiTheme="minorEastAsia"/>
          <w:sz w:val="24"/>
        </w:rPr>
        <w:t>项目名称：</w:t>
      </w:r>
    </w:p>
    <w:p w:rsidR="0067391A" w:rsidRDefault="00F67EDE">
      <w:pPr>
        <w:spacing w:line="460" w:lineRule="exact"/>
        <w:rPr>
          <w:sz w:val="24"/>
        </w:rPr>
      </w:pPr>
      <w:r>
        <w:rPr>
          <w:rFonts w:hAnsiTheme="minorEastAsia"/>
          <w:sz w:val="24"/>
        </w:rPr>
        <w:t>项目编号：</w:t>
      </w:r>
    </w:p>
    <w:p w:rsidR="0067391A" w:rsidRDefault="00F67EDE">
      <w:pPr>
        <w:spacing w:line="460" w:lineRule="exact"/>
        <w:rPr>
          <w:sz w:val="24"/>
          <w:u w:val="single"/>
        </w:rPr>
      </w:pPr>
      <w:r>
        <w:rPr>
          <w:rFonts w:hAnsiTheme="minorEastAsia"/>
          <w:sz w:val="24"/>
        </w:rPr>
        <w:t>包号：</w:t>
      </w:r>
    </w:p>
    <w:p w:rsidR="0067391A" w:rsidRDefault="0067391A">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67391A">
        <w:trPr>
          <w:tblHeader/>
          <w:jc w:val="center"/>
        </w:trPr>
        <w:tc>
          <w:tcPr>
            <w:tcW w:w="9807" w:type="dxa"/>
            <w:gridSpan w:val="7"/>
            <w:shd w:val="clear" w:color="auto" w:fill="auto"/>
            <w:vAlign w:val="center"/>
          </w:tcPr>
          <w:p w:rsidR="0067391A" w:rsidRDefault="00F67EDE">
            <w:pPr>
              <w:widowControl/>
              <w:snapToGrid w:val="0"/>
              <w:rPr>
                <w:b/>
                <w:kern w:val="0"/>
                <w:sz w:val="24"/>
                <w:szCs w:val="21"/>
              </w:rPr>
            </w:pPr>
            <w:r>
              <w:rPr>
                <w:rFonts w:hAnsiTheme="minorEastAsia" w:hint="eastAsia"/>
                <w:b/>
                <w:kern w:val="0"/>
                <w:sz w:val="24"/>
                <w:szCs w:val="21"/>
              </w:rPr>
              <w:t>招标文件第二部分技术要求</w:t>
            </w:r>
          </w:p>
        </w:tc>
      </w:tr>
      <w:tr w:rsidR="0067391A">
        <w:trPr>
          <w:tblHeader/>
          <w:jc w:val="center"/>
        </w:trPr>
        <w:tc>
          <w:tcPr>
            <w:tcW w:w="843" w:type="dxa"/>
            <w:shd w:val="clear" w:color="auto" w:fill="auto"/>
            <w:vAlign w:val="center"/>
          </w:tcPr>
          <w:p w:rsidR="0067391A" w:rsidRDefault="00F67EDE">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67391A" w:rsidRDefault="00F67EDE">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67391A" w:rsidRDefault="00F67EDE">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67391A" w:rsidRDefault="00F67EDE">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67391A" w:rsidRDefault="00F67EDE">
            <w:pPr>
              <w:widowControl/>
              <w:snapToGrid w:val="0"/>
              <w:jc w:val="center"/>
              <w:rPr>
                <w:kern w:val="0"/>
                <w:sz w:val="24"/>
                <w:szCs w:val="21"/>
              </w:rPr>
            </w:pPr>
            <w:r>
              <w:rPr>
                <w:rFonts w:hAnsiTheme="minorEastAsia"/>
                <w:kern w:val="0"/>
                <w:sz w:val="24"/>
                <w:szCs w:val="21"/>
              </w:rPr>
              <w:t>备注</w:t>
            </w:r>
          </w:p>
        </w:tc>
      </w:tr>
      <w:tr w:rsidR="0067391A">
        <w:trPr>
          <w:jc w:val="center"/>
        </w:trPr>
        <w:tc>
          <w:tcPr>
            <w:tcW w:w="843" w:type="dxa"/>
            <w:shd w:val="clear" w:color="auto" w:fill="auto"/>
            <w:vAlign w:val="center"/>
          </w:tcPr>
          <w:p w:rsidR="0067391A" w:rsidRDefault="00F67EDE">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67391A" w:rsidRDefault="0067391A">
            <w:pPr>
              <w:widowControl/>
              <w:snapToGrid w:val="0"/>
              <w:jc w:val="center"/>
              <w:rPr>
                <w:kern w:val="0"/>
                <w:sz w:val="24"/>
                <w:szCs w:val="21"/>
              </w:rPr>
            </w:pPr>
          </w:p>
        </w:tc>
        <w:tc>
          <w:tcPr>
            <w:tcW w:w="2680" w:type="dxa"/>
            <w:shd w:val="clear" w:color="auto" w:fill="auto"/>
            <w:vAlign w:val="center"/>
          </w:tcPr>
          <w:p w:rsidR="0067391A" w:rsidRDefault="0067391A">
            <w:pPr>
              <w:widowControl/>
              <w:snapToGrid w:val="0"/>
              <w:jc w:val="center"/>
              <w:rPr>
                <w:kern w:val="0"/>
                <w:sz w:val="24"/>
                <w:szCs w:val="21"/>
              </w:rPr>
            </w:pPr>
          </w:p>
        </w:tc>
        <w:tc>
          <w:tcPr>
            <w:tcW w:w="1289" w:type="dxa"/>
            <w:shd w:val="clear" w:color="auto" w:fill="auto"/>
            <w:vAlign w:val="center"/>
          </w:tcPr>
          <w:p w:rsidR="0067391A" w:rsidRDefault="0067391A">
            <w:pPr>
              <w:widowControl/>
              <w:snapToGrid w:val="0"/>
              <w:jc w:val="center"/>
              <w:rPr>
                <w:kern w:val="0"/>
                <w:sz w:val="24"/>
                <w:szCs w:val="21"/>
              </w:rPr>
            </w:pPr>
          </w:p>
        </w:tc>
        <w:tc>
          <w:tcPr>
            <w:tcW w:w="1315" w:type="dxa"/>
            <w:shd w:val="clear" w:color="auto" w:fill="auto"/>
            <w:vAlign w:val="center"/>
          </w:tcPr>
          <w:p w:rsidR="0067391A" w:rsidRDefault="0067391A">
            <w:pPr>
              <w:widowControl/>
              <w:snapToGrid w:val="0"/>
              <w:jc w:val="center"/>
              <w:rPr>
                <w:kern w:val="0"/>
                <w:sz w:val="24"/>
                <w:szCs w:val="21"/>
              </w:rPr>
            </w:pPr>
          </w:p>
        </w:tc>
      </w:tr>
      <w:tr w:rsidR="0067391A">
        <w:trPr>
          <w:jc w:val="center"/>
        </w:trPr>
        <w:tc>
          <w:tcPr>
            <w:tcW w:w="843" w:type="dxa"/>
            <w:shd w:val="clear" w:color="auto" w:fill="auto"/>
            <w:vAlign w:val="center"/>
          </w:tcPr>
          <w:p w:rsidR="0067391A" w:rsidRDefault="00F67EDE">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67391A" w:rsidRDefault="0067391A">
            <w:pPr>
              <w:widowControl/>
              <w:snapToGrid w:val="0"/>
              <w:jc w:val="center"/>
              <w:rPr>
                <w:kern w:val="0"/>
                <w:sz w:val="24"/>
                <w:szCs w:val="21"/>
              </w:rPr>
            </w:pPr>
          </w:p>
        </w:tc>
        <w:tc>
          <w:tcPr>
            <w:tcW w:w="2680" w:type="dxa"/>
            <w:shd w:val="clear" w:color="auto" w:fill="auto"/>
            <w:vAlign w:val="center"/>
          </w:tcPr>
          <w:p w:rsidR="0067391A" w:rsidRDefault="0067391A">
            <w:pPr>
              <w:widowControl/>
              <w:snapToGrid w:val="0"/>
              <w:jc w:val="center"/>
              <w:rPr>
                <w:kern w:val="0"/>
                <w:sz w:val="24"/>
                <w:szCs w:val="21"/>
              </w:rPr>
            </w:pPr>
          </w:p>
        </w:tc>
        <w:tc>
          <w:tcPr>
            <w:tcW w:w="1289" w:type="dxa"/>
            <w:shd w:val="clear" w:color="auto" w:fill="auto"/>
            <w:vAlign w:val="center"/>
          </w:tcPr>
          <w:p w:rsidR="0067391A" w:rsidRDefault="0067391A">
            <w:pPr>
              <w:widowControl/>
              <w:snapToGrid w:val="0"/>
              <w:jc w:val="center"/>
              <w:rPr>
                <w:kern w:val="0"/>
                <w:sz w:val="24"/>
                <w:szCs w:val="21"/>
              </w:rPr>
            </w:pPr>
          </w:p>
        </w:tc>
        <w:tc>
          <w:tcPr>
            <w:tcW w:w="1315" w:type="dxa"/>
            <w:shd w:val="clear" w:color="auto" w:fill="auto"/>
            <w:vAlign w:val="center"/>
          </w:tcPr>
          <w:p w:rsidR="0067391A" w:rsidRDefault="0067391A">
            <w:pPr>
              <w:widowControl/>
              <w:snapToGrid w:val="0"/>
              <w:jc w:val="center"/>
              <w:rPr>
                <w:kern w:val="0"/>
                <w:sz w:val="24"/>
                <w:szCs w:val="21"/>
              </w:rPr>
            </w:pPr>
          </w:p>
        </w:tc>
      </w:tr>
      <w:tr w:rsidR="0067391A">
        <w:trPr>
          <w:jc w:val="center"/>
        </w:trPr>
        <w:tc>
          <w:tcPr>
            <w:tcW w:w="843" w:type="dxa"/>
            <w:shd w:val="clear" w:color="auto" w:fill="auto"/>
            <w:vAlign w:val="center"/>
          </w:tcPr>
          <w:p w:rsidR="0067391A" w:rsidRDefault="00F67EDE">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67391A" w:rsidRDefault="0067391A">
            <w:pPr>
              <w:widowControl/>
              <w:snapToGrid w:val="0"/>
              <w:jc w:val="center"/>
              <w:rPr>
                <w:kern w:val="0"/>
                <w:sz w:val="24"/>
                <w:szCs w:val="21"/>
              </w:rPr>
            </w:pPr>
          </w:p>
        </w:tc>
        <w:tc>
          <w:tcPr>
            <w:tcW w:w="2680" w:type="dxa"/>
            <w:shd w:val="clear" w:color="auto" w:fill="auto"/>
            <w:vAlign w:val="center"/>
          </w:tcPr>
          <w:p w:rsidR="0067391A" w:rsidRDefault="0067391A">
            <w:pPr>
              <w:widowControl/>
              <w:snapToGrid w:val="0"/>
              <w:jc w:val="center"/>
              <w:rPr>
                <w:kern w:val="0"/>
                <w:sz w:val="24"/>
                <w:szCs w:val="21"/>
              </w:rPr>
            </w:pPr>
          </w:p>
        </w:tc>
        <w:tc>
          <w:tcPr>
            <w:tcW w:w="1289" w:type="dxa"/>
            <w:shd w:val="clear" w:color="auto" w:fill="auto"/>
            <w:vAlign w:val="center"/>
          </w:tcPr>
          <w:p w:rsidR="0067391A" w:rsidRDefault="0067391A">
            <w:pPr>
              <w:widowControl/>
              <w:snapToGrid w:val="0"/>
              <w:jc w:val="center"/>
              <w:rPr>
                <w:kern w:val="0"/>
                <w:sz w:val="24"/>
                <w:szCs w:val="21"/>
              </w:rPr>
            </w:pPr>
          </w:p>
        </w:tc>
        <w:tc>
          <w:tcPr>
            <w:tcW w:w="1315" w:type="dxa"/>
            <w:shd w:val="clear" w:color="auto" w:fill="auto"/>
            <w:vAlign w:val="center"/>
          </w:tcPr>
          <w:p w:rsidR="0067391A" w:rsidRDefault="0067391A">
            <w:pPr>
              <w:widowControl/>
              <w:snapToGrid w:val="0"/>
              <w:jc w:val="center"/>
              <w:rPr>
                <w:kern w:val="0"/>
                <w:sz w:val="24"/>
                <w:szCs w:val="21"/>
              </w:rPr>
            </w:pPr>
          </w:p>
        </w:tc>
      </w:tr>
      <w:tr w:rsidR="0067391A">
        <w:trPr>
          <w:jc w:val="center"/>
        </w:trPr>
        <w:tc>
          <w:tcPr>
            <w:tcW w:w="843" w:type="dxa"/>
            <w:shd w:val="clear" w:color="auto" w:fill="auto"/>
            <w:vAlign w:val="center"/>
          </w:tcPr>
          <w:p w:rsidR="0067391A" w:rsidRDefault="00F67EDE">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67391A" w:rsidRDefault="0067391A">
            <w:pPr>
              <w:widowControl/>
              <w:snapToGrid w:val="0"/>
              <w:jc w:val="center"/>
              <w:rPr>
                <w:kern w:val="0"/>
                <w:sz w:val="24"/>
                <w:szCs w:val="21"/>
              </w:rPr>
            </w:pPr>
          </w:p>
        </w:tc>
        <w:tc>
          <w:tcPr>
            <w:tcW w:w="2680" w:type="dxa"/>
            <w:shd w:val="clear" w:color="auto" w:fill="auto"/>
            <w:vAlign w:val="center"/>
          </w:tcPr>
          <w:p w:rsidR="0067391A" w:rsidRDefault="0067391A">
            <w:pPr>
              <w:widowControl/>
              <w:snapToGrid w:val="0"/>
              <w:jc w:val="center"/>
              <w:rPr>
                <w:kern w:val="0"/>
                <w:sz w:val="24"/>
                <w:szCs w:val="21"/>
              </w:rPr>
            </w:pPr>
          </w:p>
        </w:tc>
        <w:tc>
          <w:tcPr>
            <w:tcW w:w="1289" w:type="dxa"/>
            <w:shd w:val="clear" w:color="auto" w:fill="auto"/>
            <w:vAlign w:val="center"/>
          </w:tcPr>
          <w:p w:rsidR="0067391A" w:rsidRDefault="0067391A">
            <w:pPr>
              <w:widowControl/>
              <w:snapToGrid w:val="0"/>
              <w:jc w:val="center"/>
              <w:rPr>
                <w:kern w:val="0"/>
                <w:sz w:val="24"/>
                <w:szCs w:val="21"/>
              </w:rPr>
            </w:pPr>
          </w:p>
        </w:tc>
        <w:tc>
          <w:tcPr>
            <w:tcW w:w="1315" w:type="dxa"/>
            <w:shd w:val="clear" w:color="auto" w:fill="auto"/>
            <w:vAlign w:val="center"/>
          </w:tcPr>
          <w:p w:rsidR="0067391A" w:rsidRDefault="0067391A">
            <w:pPr>
              <w:widowControl/>
              <w:snapToGrid w:val="0"/>
              <w:jc w:val="center"/>
              <w:rPr>
                <w:kern w:val="0"/>
                <w:sz w:val="24"/>
                <w:szCs w:val="21"/>
              </w:rPr>
            </w:pPr>
          </w:p>
        </w:tc>
      </w:tr>
      <w:tr w:rsidR="0067391A">
        <w:trPr>
          <w:jc w:val="center"/>
        </w:trPr>
        <w:tc>
          <w:tcPr>
            <w:tcW w:w="9807" w:type="dxa"/>
            <w:gridSpan w:val="7"/>
            <w:shd w:val="clear" w:color="auto" w:fill="auto"/>
            <w:vAlign w:val="center"/>
          </w:tcPr>
          <w:p w:rsidR="0067391A" w:rsidRDefault="00F67EDE">
            <w:pPr>
              <w:widowControl/>
              <w:snapToGrid w:val="0"/>
              <w:rPr>
                <w:b/>
                <w:kern w:val="0"/>
                <w:sz w:val="24"/>
                <w:szCs w:val="21"/>
              </w:rPr>
            </w:pPr>
            <w:r>
              <w:rPr>
                <w:rFonts w:hAnsiTheme="minorEastAsia"/>
                <w:b/>
                <w:kern w:val="0"/>
                <w:sz w:val="24"/>
                <w:szCs w:val="21"/>
              </w:rPr>
              <w:t>项目需求书（项目需求书要求须逐条应答）</w:t>
            </w:r>
          </w:p>
        </w:tc>
      </w:tr>
      <w:tr w:rsidR="0067391A">
        <w:trPr>
          <w:jc w:val="center"/>
        </w:trPr>
        <w:tc>
          <w:tcPr>
            <w:tcW w:w="843" w:type="dxa"/>
            <w:shd w:val="clear" w:color="auto" w:fill="auto"/>
            <w:vAlign w:val="center"/>
          </w:tcPr>
          <w:p w:rsidR="0067391A" w:rsidRDefault="00F67EDE">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67391A" w:rsidRDefault="00F67EDE">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67391A" w:rsidRDefault="00F67EDE">
            <w:pPr>
              <w:snapToGrid w:val="0"/>
              <w:jc w:val="center"/>
              <w:rPr>
                <w:rFonts w:cs="宋体"/>
                <w:kern w:val="0"/>
                <w:sz w:val="24"/>
              </w:rPr>
            </w:pPr>
            <w:r>
              <w:rPr>
                <w:rFonts w:hAnsiTheme="minorEastAsia" w:cs="宋体" w:hint="eastAsia"/>
                <w:kern w:val="0"/>
                <w:sz w:val="24"/>
              </w:rPr>
              <w:t>条款</w:t>
            </w:r>
          </w:p>
          <w:p w:rsidR="0067391A" w:rsidRDefault="00F67EDE">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67391A" w:rsidRDefault="00F67EDE">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67391A" w:rsidRDefault="00F67EDE">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67391A" w:rsidRDefault="00F67EDE">
            <w:pPr>
              <w:widowControl/>
              <w:snapToGrid w:val="0"/>
              <w:jc w:val="center"/>
              <w:rPr>
                <w:kern w:val="0"/>
                <w:sz w:val="24"/>
                <w:szCs w:val="21"/>
              </w:rPr>
            </w:pPr>
            <w:r>
              <w:rPr>
                <w:rFonts w:hAnsiTheme="minorEastAsia"/>
                <w:kern w:val="0"/>
                <w:sz w:val="24"/>
                <w:szCs w:val="21"/>
              </w:rPr>
              <w:t>偏离</w:t>
            </w:r>
          </w:p>
          <w:p w:rsidR="0067391A" w:rsidRDefault="00F67EDE">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67391A" w:rsidRDefault="00F67EDE">
            <w:pPr>
              <w:widowControl/>
              <w:snapToGrid w:val="0"/>
              <w:jc w:val="center"/>
              <w:rPr>
                <w:kern w:val="0"/>
                <w:sz w:val="24"/>
                <w:szCs w:val="21"/>
              </w:rPr>
            </w:pPr>
            <w:r>
              <w:rPr>
                <w:rFonts w:hAnsiTheme="minorEastAsia" w:hint="eastAsia"/>
                <w:kern w:val="0"/>
                <w:sz w:val="24"/>
                <w:szCs w:val="21"/>
              </w:rPr>
              <w:t>技术支撑材料所在页码</w:t>
            </w:r>
          </w:p>
        </w:tc>
      </w:tr>
      <w:tr w:rsidR="0067391A">
        <w:trPr>
          <w:jc w:val="center"/>
        </w:trPr>
        <w:tc>
          <w:tcPr>
            <w:tcW w:w="843" w:type="dxa"/>
            <w:shd w:val="clear" w:color="auto" w:fill="auto"/>
            <w:vAlign w:val="center"/>
          </w:tcPr>
          <w:p w:rsidR="0067391A" w:rsidRDefault="0067391A">
            <w:pPr>
              <w:widowControl/>
              <w:snapToGrid w:val="0"/>
              <w:jc w:val="center"/>
              <w:rPr>
                <w:kern w:val="0"/>
                <w:sz w:val="24"/>
                <w:szCs w:val="21"/>
              </w:rPr>
            </w:pPr>
          </w:p>
        </w:tc>
        <w:tc>
          <w:tcPr>
            <w:tcW w:w="1039" w:type="dxa"/>
            <w:shd w:val="clear" w:color="auto" w:fill="auto"/>
            <w:vAlign w:val="center"/>
          </w:tcPr>
          <w:p w:rsidR="0067391A" w:rsidRDefault="0067391A">
            <w:pPr>
              <w:widowControl/>
              <w:snapToGrid w:val="0"/>
              <w:jc w:val="center"/>
              <w:rPr>
                <w:kern w:val="0"/>
                <w:sz w:val="24"/>
                <w:szCs w:val="21"/>
              </w:rPr>
            </w:pPr>
          </w:p>
        </w:tc>
        <w:tc>
          <w:tcPr>
            <w:tcW w:w="851" w:type="dxa"/>
            <w:shd w:val="clear" w:color="auto" w:fill="auto"/>
            <w:vAlign w:val="center"/>
          </w:tcPr>
          <w:p w:rsidR="0067391A" w:rsidRDefault="0067391A">
            <w:pPr>
              <w:widowControl/>
              <w:snapToGrid w:val="0"/>
              <w:jc w:val="center"/>
              <w:rPr>
                <w:kern w:val="0"/>
                <w:sz w:val="24"/>
                <w:szCs w:val="21"/>
              </w:rPr>
            </w:pPr>
          </w:p>
        </w:tc>
        <w:tc>
          <w:tcPr>
            <w:tcW w:w="1790" w:type="dxa"/>
            <w:shd w:val="clear" w:color="auto" w:fill="auto"/>
            <w:vAlign w:val="center"/>
          </w:tcPr>
          <w:p w:rsidR="0067391A" w:rsidRDefault="0067391A">
            <w:pPr>
              <w:widowControl/>
              <w:snapToGrid w:val="0"/>
              <w:jc w:val="center"/>
              <w:rPr>
                <w:kern w:val="0"/>
                <w:sz w:val="24"/>
                <w:szCs w:val="21"/>
              </w:rPr>
            </w:pPr>
          </w:p>
        </w:tc>
        <w:tc>
          <w:tcPr>
            <w:tcW w:w="2680" w:type="dxa"/>
            <w:shd w:val="clear" w:color="auto" w:fill="auto"/>
            <w:vAlign w:val="center"/>
          </w:tcPr>
          <w:p w:rsidR="0067391A" w:rsidRDefault="0067391A">
            <w:pPr>
              <w:widowControl/>
              <w:snapToGrid w:val="0"/>
              <w:jc w:val="center"/>
              <w:rPr>
                <w:kern w:val="0"/>
                <w:sz w:val="24"/>
                <w:szCs w:val="21"/>
              </w:rPr>
            </w:pPr>
          </w:p>
        </w:tc>
        <w:tc>
          <w:tcPr>
            <w:tcW w:w="1289" w:type="dxa"/>
            <w:shd w:val="clear" w:color="auto" w:fill="auto"/>
            <w:vAlign w:val="center"/>
          </w:tcPr>
          <w:p w:rsidR="0067391A" w:rsidRDefault="0067391A">
            <w:pPr>
              <w:widowControl/>
              <w:snapToGrid w:val="0"/>
              <w:jc w:val="center"/>
              <w:rPr>
                <w:kern w:val="0"/>
                <w:sz w:val="24"/>
                <w:szCs w:val="21"/>
              </w:rPr>
            </w:pPr>
          </w:p>
        </w:tc>
        <w:tc>
          <w:tcPr>
            <w:tcW w:w="1315" w:type="dxa"/>
            <w:shd w:val="clear" w:color="auto" w:fill="auto"/>
            <w:vAlign w:val="center"/>
          </w:tcPr>
          <w:p w:rsidR="0067391A" w:rsidRDefault="0067391A">
            <w:pPr>
              <w:widowControl/>
              <w:snapToGrid w:val="0"/>
              <w:jc w:val="center"/>
              <w:rPr>
                <w:kern w:val="0"/>
                <w:sz w:val="24"/>
                <w:szCs w:val="21"/>
              </w:rPr>
            </w:pPr>
          </w:p>
        </w:tc>
      </w:tr>
      <w:tr w:rsidR="0067391A">
        <w:trPr>
          <w:jc w:val="center"/>
        </w:trPr>
        <w:tc>
          <w:tcPr>
            <w:tcW w:w="843" w:type="dxa"/>
            <w:shd w:val="clear" w:color="auto" w:fill="auto"/>
            <w:vAlign w:val="center"/>
          </w:tcPr>
          <w:p w:rsidR="0067391A" w:rsidRDefault="0067391A">
            <w:pPr>
              <w:widowControl/>
              <w:snapToGrid w:val="0"/>
              <w:jc w:val="center"/>
              <w:rPr>
                <w:kern w:val="0"/>
                <w:sz w:val="24"/>
                <w:szCs w:val="21"/>
              </w:rPr>
            </w:pPr>
          </w:p>
        </w:tc>
        <w:tc>
          <w:tcPr>
            <w:tcW w:w="1039" w:type="dxa"/>
            <w:shd w:val="clear" w:color="auto" w:fill="auto"/>
            <w:vAlign w:val="center"/>
          </w:tcPr>
          <w:p w:rsidR="0067391A" w:rsidRDefault="0067391A">
            <w:pPr>
              <w:widowControl/>
              <w:snapToGrid w:val="0"/>
              <w:jc w:val="center"/>
              <w:rPr>
                <w:kern w:val="0"/>
                <w:sz w:val="24"/>
                <w:szCs w:val="21"/>
              </w:rPr>
            </w:pPr>
          </w:p>
        </w:tc>
        <w:tc>
          <w:tcPr>
            <w:tcW w:w="851" w:type="dxa"/>
            <w:shd w:val="clear" w:color="auto" w:fill="auto"/>
            <w:vAlign w:val="center"/>
          </w:tcPr>
          <w:p w:rsidR="0067391A" w:rsidRDefault="0067391A">
            <w:pPr>
              <w:widowControl/>
              <w:snapToGrid w:val="0"/>
              <w:jc w:val="center"/>
              <w:rPr>
                <w:kern w:val="0"/>
                <w:sz w:val="24"/>
                <w:szCs w:val="21"/>
              </w:rPr>
            </w:pPr>
          </w:p>
        </w:tc>
        <w:tc>
          <w:tcPr>
            <w:tcW w:w="1790" w:type="dxa"/>
            <w:shd w:val="clear" w:color="auto" w:fill="auto"/>
            <w:vAlign w:val="center"/>
          </w:tcPr>
          <w:p w:rsidR="0067391A" w:rsidRDefault="0067391A">
            <w:pPr>
              <w:widowControl/>
              <w:snapToGrid w:val="0"/>
              <w:jc w:val="center"/>
              <w:rPr>
                <w:kern w:val="0"/>
                <w:sz w:val="24"/>
                <w:szCs w:val="21"/>
              </w:rPr>
            </w:pPr>
          </w:p>
        </w:tc>
        <w:tc>
          <w:tcPr>
            <w:tcW w:w="2680" w:type="dxa"/>
            <w:shd w:val="clear" w:color="auto" w:fill="auto"/>
            <w:vAlign w:val="center"/>
          </w:tcPr>
          <w:p w:rsidR="0067391A" w:rsidRDefault="0067391A">
            <w:pPr>
              <w:widowControl/>
              <w:snapToGrid w:val="0"/>
              <w:jc w:val="center"/>
              <w:rPr>
                <w:kern w:val="0"/>
                <w:sz w:val="24"/>
                <w:szCs w:val="21"/>
              </w:rPr>
            </w:pPr>
          </w:p>
        </w:tc>
        <w:tc>
          <w:tcPr>
            <w:tcW w:w="1289" w:type="dxa"/>
            <w:shd w:val="clear" w:color="auto" w:fill="auto"/>
            <w:vAlign w:val="center"/>
          </w:tcPr>
          <w:p w:rsidR="0067391A" w:rsidRDefault="0067391A">
            <w:pPr>
              <w:widowControl/>
              <w:snapToGrid w:val="0"/>
              <w:jc w:val="center"/>
              <w:rPr>
                <w:kern w:val="0"/>
                <w:sz w:val="24"/>
                <w:szCs w:val="21"/>
              </w:rPr>
            </w:pPr>
          </w:p>
        </w:tc>
        <w:tc>
          <w:tcPr>
            <w:tcW w:w="1315" w:type="dxa"/>
            <w:shd w:val="clear" w:color="auto" w:fill="auto"/>
            <w:vAlign w:val="center"/>
          </w:tcPr>
          <w:p w:rsidR="0067391A" w:rsidRDefault="0067391A">
            <w:pPr>
              <w:widowControl/>
              <w:snapToGrid w:val="0"/>
              <w:jc w:val="center"/>
              <w:rPr>
                <w:kern w:val="0"/>
                <w:sz w:val="24"/>
                <w:szCs w:val="21"/>
              </w:rPr>
            </w:pPr>
          </w:p>
        </w:tc>
      </w:tr>
    </w:tbl>
    <w:p w:rsidR="0067391A" w:rsidRDefault="00F67EDE">
      <w:pPr>
        <w:snapToGrid w:val="0"/>
        <w:spacing w:line="480" w:lineRule="exact"/>
        <w:rPr>
          <w:sz w:val="24"/>
        </w:rPr>
      </w:pPr>
      <w:r>
        <w:rPr>
          <w:rFonts w:hAnsiTheme="minorEastAsia"/>
          <w:sz w:val="24"/>
        </w:rPr>
        <w:t>注：</w:t>
      </w:r>
    </w:p>
    <w:p w:rsidR="0067391A" w:rsidRDefault="00F67EDE">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67391A" w:rsidRDefault="00F67EDE">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67391A" w:rsidRDefault="00F67EDE">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67391A" w:rsidRDefault="00F67EDE">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67391A" w:rsidRDefault="0067391A" w:rsidP="00E911F1">
      <w:pPr>
        <w:spacing w:line="360" w:lineRule="auto"/>
        <w:ind w:firstLineChars="1700" w:firstLine="3794"/>
        <w:rPr>
          <w:sz w:val="24"/>
        </w:rPr>
      </w:pPr>
    </w:p>
    <w:p w:rsidR="0067391A" w:rsidRDefault="00F67EDE" w:rsidP="00E911F1">
      <w:pPr>
        <w:spacing w:line="360" w:lineRule="auto"/>
        <w:ind w:firstLineChars="1700" w:firstLine="3794"/>
        <w:rPr>
          <w:sz w:val="24"/>
        </w:rPr>
      </w:pPr>
      <w:r>
        <w:rPr>
          <w:sz w:val="24"/>
        </w:rPr>
        <w:t>投标人名称：</w:t>
      </w:r>
    </w:p>
    <w:p w:rsidR="0067391A" w:rsidRDefault="00F67EDE" w:rsidP="00E911F1">
      <w:pPr>
        <w:spacing w:line="360" w:lineRule="auto"/>
        <w:ind w:firstLineChars="1700" w:firstLine="3794"/>
        <w:rPr>
          <w:sz w:val="24"/>
        </w:rPr>
      </w:pPr>
      <w:r>
        <w:rPr>
          <w:sz w:val="24"/>
        </w:rPr>
        <w:t>日期：年月日</w:t>
      </w:r>
    </w:p>
    <w:p w:rsidR="0067391A" w:rsidRDefault="00F67EDE" w:rsidP="00E911F1">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7</w:t>
      </w:r>
    </w:p>
    <w:p w:rsidR="0067391A" w:rsidRDefault="00F67EDE">
      <w:pPr>
        <w:autoSpaceDN w:val="0"/>
        <w:spacing w:line="360" w:lineRule="auto"/>
        <w:jc w:val="center"/>
        <w:rPr>
          <w:b/>
          <w:bCs/>
          <w:sz w:val="24"/>
        </w:rPr>
      </w:pPr>
      <w:r>
        <w:rPr>
          <w:rFonts w:hAnsiTheme="minorEastAsia" w:hint="eastAsia"/>
          <w:b/>
          <w:bCs/>
          <w:sz w:val="24"/>
        </w:rPr>
        <w:t>业绩</w:t>
      </w:r>
    </w:p>
    <w:p w:rsidR="0067391A" w:rsidRDefault="0067391A">
      <w:pPr>
        <w:spacing w:line="460" w:lineRule="exact"/>
        <w:ind w:left="192"/>
        <w:rPr>
          <w:sz w:val="24"/>
        </w:rPr>
      </w:pPr>
    </w:p>
    <w:p w:rsidR="0067391A" w:rsidRDefault="00F67EDE">
      <w:pPr>
        <w:spacing w:line="460" w:lineRule="exact"/>
        <w:rPr>
          <w:sz w:val="24"/>
        </w:rPr>
      </w:pPr>
      <w:r>
        <w:rPr>
          <w:rFonts w:hAnsiTheme="minorEastAsia"/>
          <w:sz w:val="24"/>
        </w:rPr>
        <w:t>项目名称：</w:t>
      </w:r>
    </w:p>
    <w:p w:rsidR="0067391A" w:rsidRDefault="00F67EDE">
      <w:pPr>
        <w:spacing w:line="460" w:lineRule="exact"/>
        <w:rPr>
          <w:sz w:val="24"/>
        </w:rPr>
      </w:pPr>
      <w:r>
        <w:rPr>
          <w:rFonts w:hAnsiTheme="minorEastAsia"/>
          <w:sz w:val="24"/>
        </w:rPr>
        <w:t>项目编号：</w:t>
      </w:r>
    </w:p>
    <w:p w:rsidR="0067391A" w:rsidRDefault="00F67EDE">
      <w:pPr>
        <w:spacing w:line="460" w:lineRule="exact"/>
        <w:rPr>
          <w:sz w:val="24"/>
          <w:u w:val="single"/>
        </w:rPr>
      </w:pPr>
      <w:r>
        <w:rPr>
          <w:rFonts w:hAnsiTheme="minorEastAsia"/>
          <w:sz w:val="24"/>
        </w:rPr>
        <w:t>包号：</w:t>
      </w:r>
    </w:p>
    <w:p w:rsidR="0067391A" w:rsidRDefault="0067391A">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67391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7391A" w:rsidRDefault="00F67EDE">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67391A" w:rsidRDefault="00F67EDE">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67391A" w:rsidRDefault="00F67EDE">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67391A" w:rsidRDefault="00F67EDE">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67391A" w:rsidRDefault="00F67EDE">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67391A" w:rsidRDefault="00F67EDE">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67391A" w:rsidRDefault="00F67EDE">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67391A" w:rsidRDefault="00F67EDE">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67391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r>
      <w:tr w:rsidR="0067391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r>
      <w:tr w:rsidR="0067391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r>
      <w:tr w:rsidR="0067391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r>
      <w:tr w:rsidR="0067391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r>
      <w:tr w:rsidR="0067391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r>
      <w:tr w:rsidR="0067391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r>
      <w:tr w:rsidR="0067391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r>
      <w:tr w:rsidR="0067391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r>
      <w:tr w:rsidR="0067391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r>
      <w:tr w:rsidR="0067391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7391A" w:rsidRDefault="0067391A">
            <w:pPr>
              <w:snapToGrid w:val="0"/>
              <w:jc w:val="center"/>
              <w:rPr>
                <w:sz w:val="24"/>
              </w:rPr>
            </w:pPr>
          </w:p>
        </w:tc>
      </w:tr>
    </w:tbl>
    <w:p w:rsidR="0067391A" w:rsidRDefault="0067391A">
      <w:pPr>
        <w:spacing w:line="560" w:lineRule="exact"/>
        <w:jc w:val="center"/>
        <w:rPr>
          <w:sz w:val="24"/>
        </w:rPr>
      </w:pPr>
    </w:p>
    <w:p w:rsidR="0067391A" w:rsidRDefault="00F67EDE">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67391A" w:rsidRDefault="0067391A">
      <w:pPr>
        <w:spacing w:line="560" w:lineRule="exact"/>
        <w:rPr>
          <w:sz w:val="24"/>
        </w:rPr>
      </w:pPr>
    </w:p>
    <w:p w:rsidR="0067391A" w:rsidRDefault="00F67EDE" w:rsidP="00E911F1">
      <w:pPr>
        <w:spacing w:line="360" w:lineRule="auto"/>
        <w:ind w:firstLineChars="1700" w:firstLine="3794"/>
        <w:rPr>
          <w:sz w:val="24"/>
        </w:rPr>
      </w:pPr>
      <w:r>
        <w:rPr>
          <w:rFonts w:hAnsiTheme="minorEastAsia"/>
          <w:sz w:val="24"/>
        </w:rPr>
        <w:t>投标人名称：</w:t>
      </w:r>
    </w:p>
    <w:p w:rsidR="0067391A" w:rsidRDefault="00F67EDE" w:rsidP="00E911F1">
      <w:pPr>
        <w:spacing w:line="360" w:lineRule="auto"/>
        <w:ind w:firstLineChars="1700" w:firstLine="3794"/>
        <w:rPr>
          <w:sz w:val="24"/>
        </w:rPr>
      </w:pPr>
      <w:r>
        <w:rPr>
          <w:rFonts w:hAnsiTheme="minorEastAsia"/>
          <w:sz w:val="24"/>
        </w:rPr>
        <w:t>日期：年月日</w:t>
      </w:r>
    </w:p>
    <w:p w:rsidR="0067391A" w:rsidRDefault="0067391A">
      <w:pPr>
        <w:spacing w:line="460" w:lineRule="exact"/>
        <w:rPr>
          <w:sz w:val="24"/>
        </w:rPr>
      </w:pPr>
    </w:p>
    <w:p w:rsidR="0067391A" w:rsidRDefault="00F67EDE">
      <w:pPr>
        <w:widowControl/>
        <w:jc w:val="left"/>
        <w:rPr>
          <w:sz w:val="24"/>
        </w:rPr>
      </w:pPr>
      <w:r>
        <w:rPr>
          <w:sz w:val="24"/>
        </w:rPr>
        <w:br w:type="page"/>
      </w:r>
    </w:p>
    <w:p w:rsidR="0067391A" w:rsidRDefault="00F67EDE" w:rsidP="00E911F1">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8</w:t>
      </w:r>
    </w:p>
    <w:p w:rsidR="0067391A" w:rsidRDefault="00F67EDE">
      <w:pPr>
        <w:autoSpaceDN w:val="0"/>
        <w:spacing w:line="360" w:lineRule="auto"/>
        <w:jc w:val="center"/>
        <w:rPr>
          <w:b/>
          <w:bCs/>
          <w:sz w:val="24"/>
        </w:rPr>
      </w:pPr>
      <w:r>
        <w:rPr>
          <w:rFonts w:hAnsiTheme="minorEastAsia" w:hint="eastAsia"/>
          <w:b/>
          <w:bCs/>
          <w:sz w:val="24"/>
        </w:rPr>
        <w:t>制造商售后服务承诺</w:t>
      </w:r>
    </w:p>
    <w:p w:rsidR="0067391A" w:rsidRDefault="0067391A" w:rsidP="00E911F1">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67391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7391A" w:rsidRDefault="00F67EDE">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7391A" w:rsidRDefault="00F67EDE">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7391A" w:rsidRDefault="00F67EDE">
            <w:pPr>
              <w:pStyle w:val="11"/>
              <w:spacing w:line="360" w:lineRule="auto"/>
              <w:jc w:val="center"/>
              <w:rPr>
                <w:rFonts w:cs="Arial"/>
                <w:sz w:val="24"/>
              </w:rPr>
            </w:pPr>
            <w:r>
              <w:rPr>
                <w:rFonts w:hAnsiTheme="minorEastAsia" w:cs="Arial" w:hint="eastAsia"/>
                <w:sz w:val="24"/>
              </w:rPr>
              <w:t>承诺内容</w:t>
            </w:r>
          </w:p>
        </w:tc>
      </w:tr>
      <w:tr w:rsidR="0067391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7391A" w:rsidRDefault="00F67EDE">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7391A" w:rsidRDefault="00F67EDE">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7391A" w:rsidRDefault="0067391A">
            <w:pPr>
              <w:pStyle w:val="11"/>
              <w:spacing w:line="360" w:lineRule="auto"/>
              <w:rPr>
                <w:rFonts w:cs="Arial"/>
                <w:bCs/>
                <w:sz w:val="24"/>
              </w:rPr>
            </w:pPr>
          </w:p>
        </w:tc>
      </w:tr>
      <w:tr w:rsidR="0067391A">
        <w:trPr>
          <w:cantSplit/>
          <w:trHeight w:val="2818"/>
          <w:jc w:val="center"/>
        </w:trPr>
        <w:tc>
          <w:tcPr>
            <w:tcW w:w="470" w:type="pct"/>
            <w:tcBorders>
              <w:top w:val="single" w:sz="4" w:space="0" w:color="auto"/>
              <w:left w:val="single" w:sz="4" w:space="0" w:color="auto"/>
              <w:right w:val="single" w:sz="4" w:space="0" w:color="auto"/>
            </w:tcBorders>
            <w:vAlign w:val="center"/>
          </w:tcPr>
          <w:p w:rsidR="0067391A" w:rsidRDefault="00F67EDE">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7391A" w:rsidRDefault="00F67EDE">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7391A" w:rsidRDefault="0067391A">
            <w:pPr>
              <w:pStyle w:val="11"/>
              <w:spacing w:line="360" w:lineRule="auto"/>
              <w:rPr>
                <w:rFonts w:cs="Arial"/>
                <w:bCs/>
                <w:sz w:val="24"/>
              </w:rPr>
            </w:pPr>
          </w:p>
        </w:tc>
      </w:tr>
      <w:tr w:rsidR="0067391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7391A" w:rsidRDefault="00F67EDE">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7391A" w:rsidRDefault="00F67EDE">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7391A" w:rsidRDefault="0067391A">
            <w:pPr>
              <w:pStyle w:val="11"/>
              <w:spacing w:line="360" w:lineRule="auto"/>
              <w:rPr>
                <w:rFonts w:cs="Arial"/>
                <w:bCs/>
                <w:sz w:val="24"/>
              </w:rPr>
            </w:pPr>
          </w:p>
          <w:p w:rsidR="0067391A" w:rsidRDefault="0067391A">
            <w:pPr>
              <w:pStyle w:val="11"/>
              <w:spacing w:line="360" w:lineRule="auto"/>
              <w:rPr>
                <w:rFonts w:cs="Arial"/>
                <w:bCs/>
                <w:sz w:val="24"/>
              </w:rPr>
            </w:pPr>
          </w:p>
        </w:tc>
      </w:tr>
      <w:tr w:rsidR="0067391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7391A" w:rsidRDefault="00F67EDE">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7391A" w:rsidRDefault="00F67EDE">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7391A" w:rsidRDefault="0067391A">
            <w:pPr>
              <w:pStyle w:val="11"/>
              <w:spacing w:line="360" w:lineRule="auto"/>
              <w:rPr>
                <w:rFonts w:cs="Arial"/>
                <w:bCs/>
                <w:sz w:val="24"/>
              </w:rPr>
            </w:pPr>
          </w:p>
          <w:p w:rsidR="0067391A" w:rsidRDefault="0067391A">
            <w:pPr>
              <w:pStyle w:val="11"/>
              <w:spacing w:line="360" w:lineRule="auto"/>
              <w:rPr>
                <w:rFonts w:cs="Arial"/>
                <w:bCs/>
                <w:sz w:val="24"/>
              </w:rPr>
            </w:pPr>
          </w:p>
        </w:tc>
      </w:tr>
    </w:tbl>
    <w:p w:rsidR="0067391A" w:rsidRDefault="0067391A">
      <w:pPr>
        <w:spacing w:line="620" w:lineRule="exact"/>
        <w:rPr>
          <w:sz w:val="24"/>
        </w:rPr>
      </w:pPr>
    </w:p>
    <w:p w:rsidR="0067391A" w:rsidRDefault="00F67EDE" w:rsidP="00E911F1">
      <w:pPr>
        <w:spacing w:line="360" w:lineRule="auto"/>
        <w:ind w:firstLineChars="1700" w:firstLine="3794"/>
        <w:rPr>
          <w:sz w:val="24"/>
        </w:rPr>
      </w:pPr>
      <w:r>
        <w:rPr>
          <w:rFonts w:hAnsiTheme="minorEastAsia" w:hint="eastAsia"/>
          <w:sz w:val="24"/>
        </w:rPr>
        <w:t>制造商（加盖制造商公章）：</w:t>
      </w:r>
    </w:p>
    <w:p w:rsidR="0067391A" w:rsidRDefault="00F67EDE" w:rsidP="00E911F1">
      <w:pPr>
        <w:spacing w:line="360" w:lineRule="auto"/>
        <w:ind w:firstLineChars="1700" w:firstLine="3794"/>
        <w:rPr>
          <w:sz w:val="24"/>
        </w:rPr>
      </w:pPr>
      <w:r>
        <w:rPr>
          <w:rFonts w:hAnsiTheme="minorEastAsia"/>
          <w:sz w:val="24"/>
        </w:rPr>
        <w:t>日期：年月日</w:t>
      </w:r>
    </w:p>
    <w:p w:rsidR="0067391A" w:rsidRDefault="0067391A">
      <w:pPr>
        <w:snapToGrid w:val="0"/>
        <w:spacing w:line="360" w:lineRule="auto"/>
        <w:rPr>
          <w:color w:val="FF0000"/>
          <w:sz w:val="24"/>
          <w:szCs w:val="21"/>
        </w:rPr>
      </w:pPr>
    </w:p>
    <w:p w:rsidR="0067391A" w:rsidRDefault="00F67EDE">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67391A" w:rsidRDefault="0067391A"/>
    <w:p w:rsidR="0067391A" w:rsidRDefault="00F67EDE">
      <w:pPr>
        <w:widowControl/>
        <w:jc w:val="left"/>
        <w:rPr>
          <w:b/>
          <w:bCs/>
          <w:sz w:val="24"/>
        </w:rPr>
      </w:pPr>
      <w:r>
        <w:rPr>
          <w:b/>
          <w:bCs/>
          <w:sz w:val="24"/>
        </w:rPr>
        <w:br w:type="page"/>
      </w:r>
    </w:p>
    <w:p w:rsidR="0067391A" w:rsidRDefault="00F67EDE">
      <w:pPr>
        <w:tabs>
          <w:tab w:val="left" w:pos="360"/>
        </w:tabs>
        <w:spacing w:line="360" w:lineRule="auto"/>
        <w:rPr>
          <w:b/>
          <w:bCs/>
          <w:sz w:val="24"/>
        </w:rPr>
      </w:pPr>
      <w:r>
        <w:rPr>
          <w:rFonts w:hint="eastAsia"/>
          <w:b/>
          <w:sz w:val="24"/>
        </w:rPr>
        <w:lastRenderedPageBreak/>
        <w:t>附件</w:t>
      </w:r>
      <w:r>
        <w:rPr>
          <w:rFonts w:hint="eastAsia"/>
          <w:b/>
          <w:sz w:val="24"/>
        </w:rPr>
        <w:t>9</w:t>
      </w:r>
    </w:p>
    <w:p w:rsidR="0067391A" w:rsidRDefault="00F67EDE">
      <w:pPr>
        <w:autoSpaceDN w:val="0"/>
        <w:spacing w:line="360" w:lineRule="auto"/>
        <w:jc w:val="center"/>
        <w:rPr>
          <w:b/>
          <w:bCs/>
          <w:sz w:val="24"/>
        </w:rPr>
      </w:pPr>
      <w:r>
        <w:rPr>
          <w:rFonts w:hAnsiTheme="minorEastAsia" w:hint="eastAsia"/>
          <w:b/>
          <w:bCs/>
          <w:sz w:val="24"/>
        </w:rPr>
        <w:t>投标人售后服务承诺</w:t>
      </w:r>
    </w:p>
    <w:p w:rsidR="0067391A" w:rsidRDefault="0067391A" w:rsidP="00E911F1">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67391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7391A" w:rsidRDefault="00F67EDE">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7391A" w:rsidRDefault="00F67EDE">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7391A" w:rsidRDefault="00F67EDE">
            <w:pPr>
              <w:pStyle w:val="11"/>
              <w:spacing w:line="360" w:lineRule="auto"/>
              <w:jc w:val="center"/>
              <w:rPr>
                <w:rFonts w:cs="Arial"/>
                <w:sz w:val="24"/>
              </w:rPr>
            </w:pPr>
            <w:r>
              <w:rPr>
                <w:rFonts w:hAnsiTheme="minorEastAsia" w:cs="Arial" w:hint="eastAsia"/>
                <w:sz w:val="24"/>
              </w:rPr>
              <w:t>承诺内容</w:t>
            </w:r>
          </w:p>
        </w:tc>
      </w:tr>
      <w:tr w:rsidR="0067391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7391A" w:rsidRDefault="00F67EDE">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7391A" w:rsidRDefault="00F67EDE">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7391A" w:rsidRDefault="0067391A">
            <w:pPr>
              <w:pStyle w:val="11"/>
              <w:spacing w:line="360" w:lineRule="auto"/>
              <w:rPr>
                <w:rFonts w:cs="Arial"/>
                <w:bCs/>
                <w:sz w:val="24"/>
              </w:rPr>
            </w:pPr>
          </w:p>
        </w:tc>
      </w:tr>
      <w:tr w:rsidR="0067391A">
        <w:trPr>
          <w:cantSplit/>
          <w:trHeight w:val="2818"/>
          <w:jc w:val="center"/>
        </w:trPr>
        <w:tc>
          <w:tcPr>
            <w:tcW w:w="470" w:type="pct"/>
            <w:tcBorders>
              <w:top w:val="single" w:sz="4" w:space="0" w:color="auto"/>
              <w:left w:val="single" w:sz="4" w:space="0" w:color="auto"/>
              <w:right w:val="single" w:sz="4" w:space="0" w:color="auto"/>
            </w:tcBorders>
            <w:vAlign w:val="center"/>
          </w:tcPr>
          <w:p w:rsidR="0067391A" w:rsidRDefault="00F67EDE">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7391A" w:rsidRDefault="00F67EDE">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7391A" w:rsidRDefault="0067391A">
            <w:pPr>
              <w:pStyle w:val="11"/>
              <w:spacing w:line="360" w:lineRule="auto"/>
              <w:rPr>
                <w:rFonts w:cs="Arial"/>
                <w:bCs/>
                <w:sz w:val="24"/>
              </w:rPr>
            </w:pPr>
          </w:p>
        </w:tc>
      </w:tr>
      <w:tr w:rsidR="0067391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7391A" w:rsidRDefault="00F67EDE">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7391A" w:rsidRDefault="00F67EDE">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7391A" w:rsidRDefault="0067391A">
            <w:pPr>
              <w:pStyle w:val="11"/>
              <w:spacing w:line="360" w:lineRule="auto"/>
              <w:rPr>
                <w:rFonts w:cs="Arial"/>
                <w:bCs/>
                <w:sz w:val="24"/>
              </w:rPr>
            </w:pPr>
          </w:p>
          <w:p w:rsidR="0067391A" w:rsidRDefault="0067391A">
            <w:pPr>
              <w:pStyle w:val="11"/>
              <w:spacing w:line="360" w:lineRule="auto"/>
              <w:rPr>
                <w:rFonts w:cs="Arial"/>
                <w:bCs/>
                <w:sz w:val="24"/>
              </w:rPr>
            </w:pPr>
          </w:p>
        </w:tc>
      </w:tr>
      <w:tr w:rsidR="0067391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7391A" w:rsidRDefault="00F67EDE">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7391A" w:rsidRDefault="00F67EDE">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7391A" w:rsidRDefault="0067391A">
            <w:pPr>
              <w:pStyle w:val="11"/>
              <w:spacing w:line="360" w:lineRule="auto"/>
              <w:rPr>
                <w:rFonts w:cs="Arial"/>
                <w:bCs/>
                <w:sz w:val="24"/>
              </w:rPr>
            </w:pPr>
          </w:p>
          <w:p w:rsidR="0067391A" w:rsidRDefault="0067391A">
            <w:pPr>
              <w:pStyle w:val="11"/>
              <w:spacing w:line="360" w:lineRule="auto"/>
              <w:rPr>
                <w:rFonts w:cs="Arial"/>
                <w:bCs/>
                <w:sz w:val="24"/>
              </w:rPr>
            </w:pPr>
          </w:p>
        </w:tc>
      </w:tr>
    </w:tbl>
    <w:p w:rsidR="0067391A" w:rsidRDefault="0067391A">
      <w:pPr>
        <w:spacing w:line="620" w:lineRule="exact"/>
        <w:rPr>
          <w:sz w:val="24"/>
        </w:rPr>
      </w:pPr>
    </w:p>
    <w:p w:rsidR="0067391A" w:rsidRDefault="00F67EDE" w:rsidP="00E911F1">
      <w:pPr>
        <w:spacing w:line="360" w:lineRule="auto"/>
        <w:ind w:firstLineChars="1700" w:firstLine="3794"/>
        <w:rPr>
          <w:sz w:val="24"/>
        </w:rPr>
      </w:pPr>
      <w:r>
        <w:rPr>
          <w:rFonts w:hAnsiTheme="minorEastAsia"/>
          <w:sz w:val="24"/>
        </w:rPr>
        <w:t>投标人名称：</w:t>
      </w:r>
    </w:p>
    <w:p w:rsidR="0067391A" w:rsidRDefault="00F67EDE" w:rsidP="00E911F1">
      <w:pPr>
        <w:spacing w:line="360" w:lineRule="auto"/>
        <w:ind w:firstLineChars="1700" w:firstLine="3794"/>
        <w:rPr>
          <w:sz w:val="24"/>
        </w:rPr>
      </w:pPr>
      <w:r>
        <w:rPr>
          <w:rFonts w:hAnsiTheme="minorEastAsia"/>
          <w:sz w:val="24"/>
        </w:rPr>
        <w:t>日期：年月日</w:t>
      </w:r>
    </w:p>
    <w:p w:rsidR="0067391A" w:rsidRDefault="0067391A">
      <w:pPr>
        <w:spacing w:line="620" w:lineRule="exact"/>
        <w:rPr>
          <w:sz w:val="24"/>
        </w:rPr>
      </w:pPr>
    </w:p>
    <w:p w:rsidR="0067391A" w:rsidRDefault="00F67EDE">
      <w:pPr>
        <w:widowControl/>
        <w:jc w:val="left"/>
        <w:rPr>
          <w:sz w:val="24"/>
        </w:rPr>
      </w:pPr>
      <w:r>
        <w:rPr>
          <w:sz w:val="24"/>
        </w:rPr>
        <w:br w:type="page"/>
      </w:r>
    </w:p>
    <w:p w:rsidR="0067391A" w:rsidRDefault="00F67EDE">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67391A" w:rsidRDefault="00F67EDE">
      <w:pPr>
        <w:autoSpaceDN w:val="0"/>
        <w:spacing w:line="360" w:lineRule="auto"/>
        <w:jc w:val="center"/>
        <w:rPr>
          <w:b/>
          <w:bCs/>
          <w:sz w:val="24"/>
        </w:rPr>
      </w:pPr>
      <w:r>
        <w:rPr>
          <w:rFonts w:hint="eastAsia"/>
          <w:b/>
          <w:bCs/>
          <w:sz w:val="24"/>
        </w:rPr>
        <w:t>政府采购政策情况表</w:t>
      </w:r>
    </w:p>
    <w:p w:rsidR="0067391A" w:rsidRDefault="0067391A">
      <w:pPr>
        <w:spacing w:line="460" w:lineRule="exact"/>
        <w:jc w:val="center"/>
        <w:rPr>
          <w:sz w:val="24"/>
        </w:rPr>
      </w:pPr>
    </w:p>
    <w:p w:rsidR="0067391A" w:rsidRDefault="00F67EDE">
      <w:pPr>
        <w:spacing w:line="460" w:lineRule="exact"/>
        <w:rPr>
          <w:sz w:val="24"/>
        </w:rPr>
      </w:pPr>
      <w:r>
        <w:rPr>
          <w:sz w:val="24"/>
        </w:rPr>
        <w:t>项目名称：</w:t>
      </w:r>
    </w:p>
    <w:p w:rsidR="0067391A" w:rsidRDefault="00F67EDE">
      <w:pPr>
        <w:spacing w:line="460" w:lineRule="exact"/>
        <w:rPr>
          <w:sz w:val="24"/>
        </w:rPr>
      </w:pPr>
      <w:r>
        <w:rPr>
          <w:sz w:val="24"/>
        </w:rPr>
        <w:t>项目编号：</w:t>
      </w:r>
    </w:p>
    <w:p w:rsidR="0067391A" w:rsidRDefault="00F67EDE">
      <w:pPr>
        <w:spacing w:line="460" w:lineRule="exact"/>
        <w:rPr>
          <w:sz w:val="24"/>
          <w:u w:val="single"/>
        </w:rPr>
      </w:pPr>
      <w:r>
        <w:rPr>
          <w:sz w:val="24"/>
        </w:rPr>
        <w:t>包号：</w:t>
      </w:r>
    </w:p>
    <w:p w:rsidR="0067391A" w:rsidRDefault="00F67EDE">
      <w:pPr>
        <w:spacing w:line="460" w:lineRule="exact"/>
        <w:rPr>
          <w:sz w:val="24"/>
          <w:szCs w:val="24"/>
        </w:rPr>
      </w:pPr>
      <w:r>
        <w:rPr>
          <w:sz w:val="24"/>
          <w:szCs w:val="24"/>
        </w:rPr>
        <w:t>填报要求：</w:t>
      </w:r>
    </w:p>
    <w:p w:rsidR="0067391A" w:rsidRDefault="00F67EDE">
      <w:pPr>
        <w:spacing w:line="460" w:lineRule="exact"/>
        <w:rPr>
          <w:sz w:val="24"/>
          <w:szCs w:val="24"/>
        </w:rPr>
      </w:pPr>
      <w:r>
        <w:rPr>
          <w:sz w:val="24"/>
          <w:szCs w:val="24"/>
        </w:rPr>
        <w:t>1.</w:t>
      </w:r>
      <w:r>
        <w:rPr>
          <w:sz w:val="24"/>
          <w:szCs w:val="24"/>
        </w:rPr>
        <w:t>本表的产品名称、品牌型号、金额应与《开标分项一览表》一致。</w:t>
      </w:r>
    </w:p>
    <w:p w:rsidR="0067391A" w:rsidRDefault="00F67EDE">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67391A" w:rsidRDefault="00F67EDE">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67391A" w:rsidRDefault="00F67EDE">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67391A" w:rsidRDefault="00F67EDE" w:rsidP="00E911F1">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67391A">
        <w:trPr>
          <w:trHeight w:val="490"/>
          <w:jc w:val="center"/>
        </w:trPr>
        <w:tc>
          <w:tcPr>
            <w:tcW w:w="556" w:type="pct"/>
            <w:vMerge w:val="restart"/>
            <w:shd w:val="clear" w:color="auto" w:fill="auto"/>
            <w:vAlign w:val="center"/>
          </w:tcPr>
          <w:p w:rsidR="0067391A" w:rsidRDefault="00F67EDE">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67391A" w:rsidRDefault="00F67EDE">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7391A" w:rsidRDefault="00F67EDE">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7391A" w:rsidRDefault="00F67EDE">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7391A" w:rsidRDefault="00F67EDE">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67391A" w:rsidRDefault="00F67EDE">
            <w:pPr>
              <w:pStyle w:val="13"/>
              <w:tabs>
                <w:tab w:val="left" w:pos="1260"/>
              </w:tabs>
              <w:adjustRightInd w:val="0"/>
              <w:snapToGrid w:val="0"/>
              <w:jc w:val="center"/>
              <w:rPr>
                <w:szCs w:val="21"/>
                <w:lang w:val="en-GB"/>
              </w:rPr>
            </w:pPr>
            <w:r>
              <w:rPr>
                <w:szCs w:val="21"/>
                <w:lang w:val="en-GB"/>
              </w:rPr>
              <w:t>金额</w:t>
            </w:r>
          </w:p>
        </w:tc>
      </w:tr>
      <w:tr w:rsidR="0067391A">
        <w:trPr>
          <w:trHeight w:val="567"/>
          <w:jc w:val="center"/>
        </w:trPr>
        <w:tc>
          <w:tcPr>
            <w:tcW w:w="556" w:type="pct"/>
            <w:vMerge/>
            <w:shd w:val="clear" w:color="auto" w:fill="auto"/>
            <w:vAlign w:val="center"/>
          </w:tcPr>
          <w:p w:rsidR="0067391A" w:rsidRDefault="0067391A">
            <w:pPr>
              <w:pStyle w:val="13"/>
              <w:tabs>
                <w:tab w:val="left" w:pos="1260"/>
              </w:tabs>
              <w:adjustRightInd w:val="0"/>
              <w:snapToGrid w:val="0"/>
              <w:jc w:val="center"/>
              <w:rPr>
                <w:szCs w:val="21"/>
                <w:lang w:val="en-GB"/>
              </w:rPr>
            </w:pPr>
          </w:p>
        </w:tc>
        <w:tc>
          <w:tcPr>
            <w:tcW w:w="886"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929"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803"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963"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863" w:type="pct"/>
            <w:shd w:val="clear" w:color="auto" w:fill="auto"/>
            <w:vAlign w:val="center"/>
          </w:tcPr>
          <w:p w:rsidR="0067391A" w:rsidRDefault="0067391A">
            <w:pPr>
              <w:pStyle w:val="13"/>
              <w:tabs>
                <w:tab w:val="left" w:pos="1260"/>
              </w:tabs>
              <w:adjustRightInd w:val="0"/>
              <w:snapToGrid w:val="0"/>
              <w:jc w:val="center"/>
              <w:rPr>
                <w:szCs w:val="21"/>
                <w:lang w:val="en-GB"/>
              </w:rPr>
            </w:pPr>
          </w:p>
        </w:tc>
      </w:tr>
      <w:tr w:rsidR="0067391A">
        <w:trPr>
          <w:trHeight w:val="567"/>
          <w:jc w:val="center"/>
        </w:trPr>
        <w:tc>
          <w:tcPr>
            <w:tcW w:w="556" w:type="pct"/>
            <w:vMerge/>
            <w:shd w:val="clear" w:color="auto" w:fill="auto"/>
            <w:vAlign w:val="center"/>
          </w:tcPr>
          <w:p w:rsidR="0067391A" w:rsidRDefault="0067391A">
            <w:pPr>
              <w:pStyle w:val="13"/>
              <w:tabs>
                <w:tab w:val="left" w:pos="1260"/>
              </w:tabs>
              <w:adjustRightInd w:val="0"/>
              <w:snapToGrid w:val="0"/>
              <w:jc w:val="center"/>
              <w:rPr>
                <w:szCs w:val="21"/>
                <w:lang w:val="en-GB"/>
              </w:rPr>
            </w:pPr>
          </w:p>
        </w:tc>
        <w:tc>
          <w:tcPr>
            <w:tcW w:w="886"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929"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803"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963"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863" w:type="pct"/>
            <w:shd w:val="clear" w:color="auto" w:fill="auto"/>
            <w:vAlign w:val="center"/>
          </w:tcPr>
          <w:p w:rsidR="0067391A" w:rsidRDefault="0067391A">
            <w:pPr>
              <w:pStyle w:val="13"/>
              <w:tabs>
                <w:tab w:val="left" w:pos="1260"/>
              </w:tabs>
              <w:adjustRightInd w:val="0"/>
              <w:snapToGrid w:val="0"/>
              <w:jc w:val="center"/>
              <w:rPr>
                <w:szCs w:val="21"/>
                <w:lang w:val="en-GB"/>
              </w:rPr>
            </w:pPr>
          </w:p>
        </w:tc>
      </w:tr>
      <w:tr w:rsidR="0067391A">
        <w:trPr>
          <w:trHeight w:val="567"/>
          <w:jc w:val="center"/>
        </w:trPr>
        <w:tc>
          <w:tcPr>
            <w:tcW w:w="556" w:type="pct"/>
            <w:vMerge/>
            <w:shd w:val="clear" w:color="auto" w:fill="auto"/>
            <w:vAlign w:val="center"/>
          </w:tcPr>
          <w:p w:rsidR="0067391A" w:rsidRDefault="0067391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7391A" w:rsidRDefault="00F67EDE">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67391A" w:rsidRDefault="00F67EDE">
            <w:pPr>
              <w:pStyle w:val="13"/>
              <w:tabs>
                <w:tab w:val="left" w:pos="1260"/>
              </w:tabs>
              <w:adjustRightInd w:val="0"/>
              <w:snapToGrid w:val="0"/>
              <w:jc w:val="center"/>
              <w:rPr>
                <w:b/>
                <w:szCs w:val="21"/>
                <w:lang w:val="en-GB"/>
              </w:rPr>
            </w:pPr>
            <w:r>
              <w:rPr>
                <w:b/>
                <w:szCs w:val="21"/>
                <w:lang w:val="en-GB"/>
              </w:rPr>
              <w:t>元</w:t>
            </w:r>
          </w:p>
        </w:tc>
      </w:tr>
      <w:tr w:rsidR="0067391A">
        <w:trPr>
          <w:trHeight w:val="567"/>
          <w:jc w:val="center"/>
        </w:trPr>
        <w:tc>
          <w:tcPr>
            <w:tcW w:w="556" w:type="pct"/>
            <w:vMerge/>
            <w:shd w:val="clear" w:color="auto" w:fill="auto"/>
            <w:vAlign w:val="center"/>
          </w:tcPr>
          <w:p w:rsidR="0067391A" w:rsidRDefault="0067391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7391A" w:rsidRDefault="00F67EDE">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67391A" w:rsidRDefault="00F67EDE">
            <w:pPr>
              <w:pStyle w:val="13"/>
              <w:tabs>
                <w:tab w:val="left" w:pos="1260"/>
              </w:tabs>
              <w:adjustRightInd w:val="0"/>
              <w:snapToGrid w:val="0"/>
              <w:jc w:val="center"/>
              <w:rPr>
                <w:b/>
                <w:szCs w:val="21"/>
                <w:lang w:val="en-GB"/>
              </w:rPr>
            </w:pPr>
            <w:r>
              <w:rPr>
                <w:b/>
                <w:szCs w:val="21"/>
                <w:lang w:val="en-GB"/>
              </w:rPr>
              <w:t>%</w:t>
            </w:r>
          </w:p>
        </w:tc>
      </w:tr>
      <w:tr w:rsidR="0067391A">
        <w:trPr>
          <w:trHeight w:val="567"/>
          <w:jc w:val="center"/>
        </w:trPr>
        <w:tc>
          <w:tcPr>
            <w:tcW w:w="556" w:type="pct"/>
            <w:vMerge/>
            <w:shd w:val="clear" w:color="auto" w:fill="auto"/>
            <w:vAlign w:val="center"/>
          </w:tcPr>
          <w:p w:rsidR="0067391A" w:rsidRDefault="0067391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67391A" w:rsidRDefault="00F67EDE">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67391A">
        <w:trPr>
          <w:trHeight w:val="729"/>
          <w:jc w:val="center"/>
        </w:trPr>
        <w:tc>
          <w:tcPr>
            <w:tcW w:w="556" w:type="pct"/>
            <w:vMerge w:val="restart"/>
            <w:shd w:val="clear" w:color="auto" w:fill="auto"/>
            <w:vAlign w:val="center"/>
          </w:tcPr>
          <w:p w:rsidR="0067391A" w:rsidRDefault="00F67EDE">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67391A" w:rsidRDefault="00F67EDE">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7391A" w:rsidRDefault="00F67EDE">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7391A" w:rsidRDefault="00F67EDE">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7391A" w:rsidRDefault="00F67EDE">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67391A" w:rsidRDefault="00F67EDE">
            <w:pPr>
              <w:pStyle w:val="13"/>
              <w:tabs>
                <w:tab w:val="left" w:pos="1260"/>
              </w:tabs>
              <w:adjustRightInd w:val="0"/>
              <w:snapToGrid w:val="0"/>
              <w:jc w:val="center"/>
              <w:rPr>
                <w:szCs w:val="21"/>
                <w:lang w:val="en-GB"/>
              </w:rPr>
            </w:pPr>
            <w:r>
              <w:rPr>
                <w:szCs w:val="21"/>
                <w:lang w:val="en-GB"/>
              </w:rPr>
              <w:t>金额</w:t>
            </w:r>
          </w:p>
        </w:tc>
      </w:tr>
      <w:tr w:rsidR="0067391A">
        <w:trPr>
          <w:trHeight w:val="186"/>
          <w:jc w:val="center"/>
        </w:trPr>
        <w:tc>
          <w:tcPr>
            <w:tcW w:w="556" w:type="pct"/>
            <w:vMerge/>
            <w:shd w:val="clear" w:color="auto" w:fill="auto"/>
            <w:vAlign w:val="center"/>
          </w:tcPr>
          <w:p w:rsidR="0067391A" w:rsidRDefault="0067391A">
            <w:pPr>
              <w:pStyle w:val="13"/>
              <w:tabs>
                <w:tab w:val="left" w:pos="1260"/>
              </w:tabs>
              <w:adjustRightInd w:val="0"/>
              <w:snapToGrid w:val="0"/>
              <w:jc w:val="center"/>
              <w:rPr>
                <w:szCs w:val="21"/>
                <w:lang w:val="en-GB"/>
              </w:rPr>
            </w:pPr>
          </w:p>
        </w:tc>
        <w:tc>
          <w:tcPr>
            <w:tcW w:w="886"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929"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803"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963"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863" w:type="pct"/>
            <w:shd w:val="clear" w:color="auto" w:fill="auto"/>
            <w:vAlign w:val="center"/>
          </w:tcPr>
          <w:p w:rsidR="0067391A" w:rsidRDefault="0067391A">
            <w:pPr>
              <w:pStyle w:val="13"/>
              <w:tabs>
                <w:tab w:val="left" w:pos="1260"/>
              </w:tabs>
              <w:adjustRightInd w:val="0"/>
              <w:snapToGrid w:val="0"/>
              <w:jc w:val="center"/>
              <w:rPr>
                <w:szCs w:val="21"/>
                <w:lang w:val="en-GB"/>
              </w:rPr>
            </w:pPr>
          </w:p>
        </w:tc>
      </w:tr>
      <w:tr w:rsidR="0067391A">
        <w:trPr>
          <w:trHeight w:val="224"/>
          <w:jc w:val="center"/>
        </w:trPr>
        <w:tc>
          <w:tcPr>
            <w:tcW w:w="556" w:type="pct"/>
            <w:vMerge/>
            <w:shd w:val="clear" w:color="auto" w:fill="auto"/>
            <w:vAlign w:val="center"/>
          </w:tcPr>
          <w:p w:rsidR="0067391A" w:rsidRDefault="0067391A">
            <w:pPr>
              <w:pStyle w:val="13"/>
              <w:tabs>
                <w:tab w:val="left" w:pos="1260"/>
              </w:tabs>
              <w:adjustRightInd w:val="0"/>
              <w:snapToGrid w:val="0"/>
              <w:jc w:val="center"/>
              <w:rPr>
                <w:szCs w:val="21"/>
                <w:lang w:val="en-GB"/>
              </w:rPr>
            </w:pPr>
          </w:p>
        </w:tc>
        <w:tc>
          <w:tcPr>
            <w:tcW w:w="886"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929"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803"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963"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863" w:type="pct"/>
            <w:shd w:val="clear" w:color="auto" w:fill="auto"/>
            <w:vAlign w:val="center"/>
          </w:tcPr>
          <w:p w:rsidR="0067391A" w:rsidRDefault="0067391A">
            <w:pPr>
              <w:pStyle w:val="13"/>
              <w:tabs>
                <w:tab w:val="left" w:pos="1260"/>
              </w:tabs>
              <w:adjustRightInd w:val="0"/>
              <w:snapToGrid w:val="0"/>
              <w:jc w:val="center"/>
              <w:rPr>
                <w:szCs w:val="21"/>
                <w:lang w:val="en-GB"/>
              </w:rPr>
            </w:pPr>
          </w:p>
        </w:tc>
      </w:tr>
      <w:tr w:rsidR="0067391A">
        <w:trPr>
          <w:trHeight w:val="298"/>
          <w:jc w:val="center"/>
        </w:trPr>
        <w:tc>
          <w:tcPr>
            <w:tcW w:w="556" w:type="pct"/>
            <w:vMerge/>
            <w:shd w:val="clear" w:color="auto" w:fill="auto"/>
            <w:vAlign w:val="center"/>
          </w:tcPr>
          <w:p w:rsidR="0067391A" w:rsidRDefault="0067391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7391A" w:rsidRDefault="00F67EDE">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67391A" w:rsidRDefault="00F67EDE">
            <w:pPr>
              <w:pStyle w:val="13"/>
              <w:tabs>
                <w:tab w:val="left" w:pos="1260"/>
              </w:tabs>
              <w:adjustRightInd w:val="0"/>
              <w:snapToGrid w:val="0"/>
              <w:jc w:val="center"/>
              <w:rPr>
                <w:b/>
                <w:szCs w:val="21"/>
                <w:lang w:val="en-GB"/>
              </w:rPr>
            </w:pPr>
            <w:r>
              <w:rPr>
                <w:b/>
                <w:szCs w:val="21"/>
                <w:lang w:val="en-GB"/>
              </w:rPr>
              <w:t>元</w:t>
            </w:r>
          </w:p>
        </w:tc>
      </w:tr>
      <w:tr w:rsidR="0067391A">
        <w:trPr>
          <w:trHeight w:val="240"/>
          <w:jc w:val="center"/>
        </w:trPr>
        <w:tc>
          <w:tcPr>
            <w:tcW w:w="556" w:type="pct"/>
            <w:vMerge/>
            <w:shd w:val="clear" w:color="auto" w:fill="auto"/>
            <w:vAlign w:val="center"/>
          </w:tcPr>
          <w:p w:rsidR="0067391A" w:rsidRDefault="0067391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7391A" w:rsidRDefault="00F67EDE">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67391A" w:rsidRDefault="00F67EDE">
            <w:pPr>
              <w:pStyle w:val="13"/>
              <w:tabs>
                <w:tab w:val="left" w:pos="1260"/>
              </w:tabs>
              <w:adjustRightInd w:val="0"/>
              <w:snapToGrid w:val="0"/>
              <w:jc w:val="center"/>
              <w:rPr>
                <w:b/>
                <w:szCs w:val="21"/>
                <w:lang w:val="en-GB"/>
              </w:rPr>
            </w:pPr>
            <w:r>
              <w:rPr>
                <w:b/>
                <w:szCs w:val="21"/>
                <w:lang w:val="en-GB"/>
              </w:rPr>
              <w:t>%</w:t>
            </w:r>
          </w:p>
        </w:tc>
      </w:tr>
      <w:tr w:rsidR="0067391A">
        <w:trPr>
          <w:trHeight w:val="311"/>
          <w:jc w:val="center"/>
        </w:trPr>
        <w:tc>
          <w:tcPr>
            <w:tcW w:w="556" w:type="pct"/>
            <w:vMerge/>
            <w:shd w:val="clear" w:color="auto" w:fill="auto"/>
            <w:vAlign w:val="center"/>
          </w:tcPr>
          <w:p w:rsidR="0067391A" w:rsidRDefault="0067391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67391A" w:rsidRDefault="00F67EDE">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67391A">
        <w:trPr>
          <w:trHeight w:val="729"/>
          <w:jc w:val="center"/>
        </w:trPr>
        <w:tc>
          <w:tcPr>
            <w:tcW w:w="556" w:type="pct"/>
            <w:vMerge w:val="restart"/>
            <w:shd w:val="clear" w:color="auto" w:fill="auto"/>
            <w:vAlign w:val="center"/>
          </w:tcPr>
          <w:p w:rsidR="0067391A" w:rsidRDefault="00F67EDE">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67391A" w:rsidRDefault="00F67EDE">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67391A">
        <w:trPr>
          <w:trHeight w:val="729"/>
          <w:jc w:val="center"/>
        </w:trPr>
        <w:tc>
          <w:tcPr>
            <w:tcW w:w="556" w:type="pct"/>
            <w:vMerge/>
            <w:shd w:val="clear" w:color="auto" w:fill="auto"/>
            <w:vAlign w:val="center"/>
          </w:tcPr>
          <w:p w:rsidR="0067391A" w:rsidRDefault="0067391A">
            <w:pPr>
              <w:pStyle w:val="13"/>
              <w:tabs>
                <w:tab w:val="left" w:pos="1260"/>
              </w:tabs>
              <w:adjustRightInd w:val="0"/>
              <w:snapToGrid w:val="0"/>
              <w:jc w:val="center"/>
              <w:rPr>
                <w:szCs w:val="21"/>
                <w:lang w:val="en-GB"/>
              </w:rPr>
            </w:pPr>
          </w:p>
        </w:tc>
        <w:tc>
          <w:tcPr>
            <w:tcW w:w="886" w:type="pct"/>
            <w:shd w:val="clear" w:color="auto" w:fill="auto"/>
            <w:vAlign w:val="center"/>
          </w:tcPr>
          <w:p w:rsidR="0067391A" w:rsidRDefault="00F67EDE">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7391A" w:rsidRDefault="00F67EDE">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7391A" w:rsidRDefault="00F67EDE">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7391A" w:rsidRDefault="00F67EDE">
            <w:pPr>
              <w:pStyle w:val="13"/>
              <w:tabs>
                <w:tab w:val="left" w:pos="1260"/>
              </w:tabs>
              <w:adjustRightInd w:val="0"/>
              <w:snapToGrid w:val="0"/>
              <w:jc w:val="center"/>
              <w:rPr>
                <w:szCs w:val="21"/>
                <w:lang w:val="en-GB"/>
              </w:rPr>
            </w:pPr>
            <w:r>
              <w:rPr>
                <w:szCs w:val="21"/>
                <w:lang w:val="en-GB"/>
              </w:rPr>
              <w:t>制造商</w:t>
            </w:r>
          </w:p>
          <w:p w:rsidR="0067391A" w:rsidRDefault="00F67EDE">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67391A" w:rsidRDefault="00F67EDE">
            <w:pPr>
              <w:pStyle w:val="13"/>
              <w:tabs>
                <w:tab w:val="left" w:pos="1260"/>
              </w:tabs>
              <w:adjustRightInd w:val="0"/>
              <w:snapToGrid w:val="0"/>
              <w:jc w:val="center"/>
              <w:rPr>
                <w:szCs w:val="21"/>
                <w:lang w:val="en-GB"/>
              </w:rPr>
            </w:pPr>
            <w:r>
              <w:rPr>
                <w:szCs w:val="21"/>
                <w:lang w:val="en-GB"/>
              </w:rPr>
              <w:t>金额</w:t>
            </w:r>
          </w:p>
        </w:tc>
      </w:tr>
      <w:tr w:rsidR="0067391A">
        <w:trPr>
          <w:trHeight w:val="729"/>
          <w:jc w:val="center"/>
        </w:trPr>
        <w:tc>
          <w:tcPr>
            <w:tcW w:w="556" w:type="pct"/>
            <w:vMerge/>
            <w:shd w:val="clear" w:color="auto" w:fill="auto"/>
            <w:vAlign w:val="center"/>
          </w:tcPr>
          <w:p w:rsidR="0067391A" w:rsidRDefault="0067391A">
            <w:pPr>
              <w:pStyle w:val="13"/>
              <w:tabs>
                <w:tab w:val="left" w:pos="1260"/>
              </w:tabs>
              <w:adjustRightInd w:val="0"/>
              <w:snapToGrid w:val="0"/>
              <w:jc w:val="center"/>
              <w:rPr>
                <w:szCs w:val="21"/>
                <w:lang w:val="en-GB"/>
              </w:rPr>
            </w:pPr>
          </w:p>
        </w:tc>
        <w:tc>
          <w:tcPr>
            <w:tcW w:w="886"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929"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803"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963" w:type="pct"/>
            <w:shd w:val="clear" w:color="auto" w:fill="auto"/>
          </w:tcPr>
          <w:p w:rsidR="0067391A" w:rsidRDefault="00F67EDE">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7391A" w:rsidRDefault="0067391A">
            <w:pPr>
              <w:pStyle w:val="13"/>
              <w:tabs>
                <w:tab w:val="left" w:pos="1260"/>
              </w:tabs>
              <w:adjustRightInd w:val="0"/>
              <w:snapToGrid w:val="0"/>
              <w:jc w:val="center"/>
              <w:rPr>
                <w:szCs w:val="21"/>
                <w:lang w:val="en-GB"/>
              </w:rPr>
            </w:pPr>
          </w:p>
        </w:tc>
      </w:tr>
      <w:tr w:rsidR="0067391A">
        <w:trPr>
          <w:trHeight w:val="729"/>
          <w:jc w:val="center"/>
        </w:trPr>
        <w:tc>
          <w:tcPr>
            <w:tcW w:w="556" w:type="pct"/>
            <w:vMerge/>
            <w:shd w:val="clear" w:color="auto" w:fill="auto"/>
            <w:vAlign w:val="center"/>
          </w:tcPr>
          <w:p w:rsidR="0067391A" w:rsidRDefault="0067391A">
            <w:pPr>
              <w:pStyle w:val="13"/>
              <w:tabs>
                <w:tab w:val="left" w:pos="1260"/>
              </w:tabs>
              <w:adjustRightInd w:val="0"/>
              <w:snapToGrid w:val="0"/>
              <w:jc w:val="center"/>
              <w:rPr>
                <w:szCs w:val="21"/>
                <w:lang w:val="en-GB"/>
              </w:rPr>
            </w:pPr>
          </w:p>
        </w:tc>
        <w:tc>
          <w:tcPr>
            <w:tcW w:w="886"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929"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803"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963" w:type="pct"/>
            <w:shd w:val="clear" w:color="auto" w:fill="auto"/>
          </w:tcPr>
          <w:p w:rsidR="0067391A" w:rsidRDefault="00F67EDE">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7391A" w:rsidRDefault="0067391A">
            <w:pPr>
              <w:pStyle w:val="13"/>
              <w:tabs>
                <w:tab w:val="left" w:pos="1260"/>
              </w:tabs>
              <w:adjustRightInd w:val="0"/>
              <w:snapToGrid w:val="0"/>
              <w:jc w:val="center"/>
              <w:rPr>
                <w:szCs w:val="21"/>
                <w:lang w:val="en-GB"/>
              </w:rPr>
            </w:pPr>
          </w:p>
        </w:tc>
      </w:tr>
      <w:tr w:rsidR="0067391A">
        <w:trPr>
          <w:trHeight w:val="729"/>
          <w:jc w:val="center"/>
        </w:trPr>
        <w:tc>
          <w:tcPr>
            <w:tcW w:w="556" w:type="pct"/>
            <w:vMerge/>
            <w:shd w:val="clear" w:color="auto" w:fill="auto"/>
            <w:vAlign w:val="center"/>
          </w:tcPr>
          <w:p w:rsidR="0067391A" w:rsidRDefault="0067391A">
            <w:pPr>
              <w:pStyle w:val="13"/>
              <w:tabs>
                <w:tab w:val="left" w:pos="1260"/>
              </w:tabs>
              <w:adjustRightInd w:val="0"/>
              <w:snapToGrid w:val="0"/>
              <w:jc w:val="center"/>
              <w:rPr>
                <w:szCs w:val="21"/>
                <w:lang w:val="en-GB"/>
              </w:rPr>
            </w:pPr>
          </w:p>
        </w:tc>
        <w:tc>
          <w:tcPr>
            <w:tcW w:w="886"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929"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803"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963" w:type="pct"/>
            <w:shd w:val="clear" w:color="auto" w:fill="auto"/>
          </w:tcPr>
          <w:p w:rsidR="0067391A" w:rsidRDefault="00F67EDE">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7391A" w:rsidRDefault="0067391A">
            <w:pPr>
              <w:pStyle w:val="13"/>
              <w:tabs>
                <w:tab w:val="left" w:pos="1260"/>
              </w:tabs>
              <w:adjustRightInd w:val="0"/>
              <w:snapToGrid w:val="0"/>
              <w:jc w:val="center"/>
              <w:rPr>
                <w:szCs w:val="21"/>
                <w:lang w:val="en-GB"/>
              </w:rPr>
            </w:pPr>
          </w:p>
        </w:tc>
      </w:tr>
      <w:tr w:rsidR="0067391A">
        <w:trPr>
          <w:trHeight w:val="729"/>
          <w:jc w:val="center"/>
        </w:trPr>
        <w:tc>
          <w:tcPr>
            <w:tcW w:w="556" w:type="pct"/>
            <w:vMerge/>
            <w:shd w:val="clear" w:color="auto" w:fill="auto"/>
            <w:vAlign w:val="center"/>
          </w:tcPr>
          <w:p w:rsidR="0067391A" w:rsidRDefault="0067391A">
            <w:pPr>
              <w:pStyle w:val="13"/>
              <w:tabs>
                <w:tab w:val="left" w:pos="1260"/>
              </w:tabs>
              <w:adjustRightInd w:val="0"/>
              <w:snapToGrid w:val="0"/>
              <w:jc w:val="center"/>
              <w:rPr>
                <w:szCs w:val="21"/>
                <w:lang w:val="en-GB"/>
              </w:rPr>
            </w:pPr>
          </w:p>
        </w:tc>
        <w:tc>
          <w:tcPr>
            <w:tcW w:w="886"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929"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803"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963" w:type="pct"/>
            <w:shd w:val="clear" w:color="auto" w:fill="auto"/>
          </w:tcPr>
          <w:p w:rsidR="0067391A" w:rsidRDefault="00F67EDE">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7391A" w:rsidRDefault="0067391A">
            <w:pPr>
              <w:pStyle w:val="13"/>
              <w:tabs>
                <w:tab w:val="left" w:pos="1260"/>
              </w:tabs>
              <w:adjustRightInd w:val="0"/>
              <w:snapToGrid w:val="0"/>
              <w:jc w:val="center"/>
              <w:rPr>
                <w:szCs w:val="21"/>
                <w:lang w:val="en-GB"/>
              </w:rPr>
            </w:pPr>
          </w:p>
        </w:tc>
      </w:tr>
      <w:tr w:rsidR="0067391A">
        <w:trPr>
          <w:trHeight w:val="729"/>
          <w:jc w:val="center"/>
        </w:trPr>
        <w:tc>
          <w:tcPr>
            <w:tcW w:w="556" w:type="pct"/>
            <w:vMerge/>
            <w:shd w:val="clear" w:color="auto" w:fill="auto"/>
            <w:vAlign w:val="center"/>
          </w:tcPr>
          <w:p w:rsidR="0067391A" w:rsidRDefault="0067391A">
            <w:pPr>
              <w:pStyle w:val="13"/>
              <w:tabs>
                <w:tab w:val="left" w:pos="1260"/>
              </w:tabs>
              <w:adjustRightInd w:val="0"/>
              <w:snapToGrid w:val="0"/>
              <w:jc w:val="center"/>
              <w:rPr>
                <w:szCs w:val="21"/>
                <w:lang w:val="en-GB"/>
              </w:rPr>
            </w:pPr>
          </w:p>
        </w:tc>
        <w:tc>
          <w:tcPr>
            <w:tcW w:w="886"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929"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803"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963"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863" w:type="pct"/>
            <w:shd w:val="clear" w:color="auto" w:fill="auto"/>
            <w:vAlign w:val="center"/>
          </w:tcPr>
          <w:p w:rsidR="0067391A" w:rsidRDefault="0067391A">
            <w:pPr>
              <w:pStyle w:val="13"/>
              <w:tabs>
                <w:tab w:val="left" w:pos="1260"/>
              </w:tabs>
              <w:adjustRightInd w:val="0"/>
              <w:snapToGrid w:val="0"/>
              <w:jc w:val="center"/>
              <w:rPr>
                <w:szCs w:val="21"/>
                <w:lang w:val="en-GB"/>
              </w:rPr>
            </w:pPr>
          </w:p>
        </w:tc>
      </w:tr>
      <w:tr w:rsidR="0067391A">
        <w:trPr>
          <w:trHeight w:val="729"/>
          <w:jc w:val="center"/>
        </w:trPr>
        <w:tc>
          <w:tcPr>
            <w:tcW w:w="556" w:type="pct"/>
            <w:vMerge/>
            <w:shd w:val="clear" w:color="auto" w:fill="auto"/>
            <w:vAlign w:val="center"/>
          </w:tcPr>
          <w:p w:rsidR="0067391A" w:rsidRDefault="0067391A">
            <w:pPr>
              <w:pStyle w:val="13"/>
              <w:tabs>
                <w:tab w:val="left" w:pos="1260"/>
              </w:tabs>
              <w:adjustRightInd w:val="0"/>
              <w:snapToGrid w:val="0"/>
              <w:jc w:val="center"/>
              <w:rPr>
                <w:szCs w:val="21"/>
                <w:lang w:val="en-GB"/>
              </w:rPr>
            </w:pPr>
          </w:p>
        </w:tc>
        <w:tc>
          <w:tcPr>
            <w:tcW w:w="886"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929"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803"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963" w:type="pct"/>
            <w:shd w:val="clear" w:color="auto" w:fill="auto"/>
            <w:vAlign w:val="center"/>
          </w:tcPr>
          <w:p w:rsidR="0067391A" w:rsidRDefault="0067391A">
            <w:pPr>
              <w:pStyle w:val="13"/>
              <w:tabs>
                <w:tab w:val="left" w:pos="1260"/>
              </w:tabs>
              <w:adjustRightInd w:val="0"/>
              <w:snapToGrid w:val="0"/>
              <w:jc w:val="center"/>
              <w:rPr>
                <w:szCs w:val="21"/>
                <w:lang w:val="en-GB"/>
              </w:rPr>
            </w:pPr>
          </w:p>
        </w:tc>
        <w:tc>
          <w:tcPr>
            <w:tcW w:w="863" w:type="pct"/>
            <w:shd w:val="clear" w:color="auto" w:fill="auto"/>
            <w:vAlign w:val="center"/>
          </w:tcPr>
          <w:p w:rsidR="0067391A" w:rsidRDefault="0067391A">
            <w:pPr>
              <w:pStyle w:val="13"/>
              <w:tabs>
                <w:tab w:val="left" w:pos="1260"/>
              </w:tabs>
              <w:adjustRightInd w:val="0"/>
              <w:snapToGrid w:val="0"/>
              <w:jc w:val="center"/>
              <w:rPr>
                <w:szCs w:val="21"/>
                <w:lang w:val="en-GB"/>
              </w:rPr>
            </w:pPr>
          </w:p>
        </w:tc>
      </w:tr>
      <w:tr w:rsidR="0067391A">
        <w:trPr>
          <w:trHeight w:val="729"/>
          <w:jc w:val="center"/>
        </w:trPr>
        <w:tc>
          <w:tcPr>
            <w:tcW w:w="556" w:type="pct"/>
            <w:vMerge/>
            <w:shd w:val="clear" w:color="auto" w:fill="auto"/>
            <w:vAlign w:val="center"/>
          </w:tcPr>
          <w:p w:rsidR="0067391A" w:rsidRDefault="0067391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7391A" w:rsidRDefault="00F67EDE">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67391A" w:rsidRDefault="00F67EDE">
            <w:pPr>
              <w:pStyle w:val="13"/>
              <w:tabs>
                <w:tab w:val="left" w:pos="1260"/>
              </w:tabs>
              <w:adjustRightInd w:val="0"/>
              <w:snapToGrid w:val="0"/>
              <w:jc w:val="center"/>
              <w:rPr>
                <w:b/>
                <w:szCs w:val="21"/>
                <w:lang w:val="en-GB"/>
              </w:rPr>
            </w:pPr>
            <w:r>
              <w:rPr>
                <w:b/>
                <w:szCs w:val="21"/>
                <w:lang w:val="en-GB"/>
              </w:rPr>
              <w:t>元</w:t>
            </w:r>
          </w:p>
        </w:tc>
      </w:tr>
      <w:tr w:rsidR="0067391A">
        <w:trPr>
          <w:trHeight w:val="671"/>
          <w:jc w:val="center"/>
        </w:trPr>
        <w:tc>
          <w:tcPr>
            <w:tcW w:w="556" w:type="pct"/>
            <w:vMerge/>
            <w:shd w:val="clear" w:color="auto" w:fill="auto"/>
            <w:vAlign w:val="center"/>
          </w:tcPr>
          <w:p w:rsidR="0067391A" w:rsidRDefault="0067391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7391A" w:rsidRDefault="00F67EDE">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67391A" w:rsidRDefault="00F67EDE">
            <w:pPr>
              <w:pStyle w:val="13"/>
              <w:tabs>
                <w:tab w:val="left" w:pos="1260"/>
              </w:tabs>
              <w:adjustRightInd w:val="0"/>
              <w:snapToGrid w:val="0"/>
              <w:jc w:val="center"/>
              <w:rPr>
                <w:b/>
                <w:szCs w:val="21"/>
                <w:lang w:val="en-GB"/>
              </w:rPr>
            </w:pPr>
            <w:r>
              <w:rPr>
                <w:b/>
                <w:szCs w:val="21"/>
                <w:lang w:val="en-GB"/>
              </w:rPr>
              <w:t>%</w:t>
            </w:r>
          </w:p>
        </w:tc>
      </w:tr>
      <w:tr w:rsidR="0067391A">
        <w:trPr>
          <w:trHeight w:val="729"/>
          <w:jc w:val="center"/>
        </w:trPr>
        <w:tc>
          <w:tcPr>
            <w:tcW w:w="556" w:type="pct"/>
            <w:shd w:val="clear" w:color="auto" w:fill="auto"/>
            <w:vAlign w:val="center"/>
          </w:tcPr>
          <w:p w:rsidR="0067391A" w:rsidRDefault="00F67EDE">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67391A" w:rsidRDefault="00F67EDE">
            <w:pPr>
              <w:pStyle w:val="13"/>
              <w:tabs>
                <w:tab w:val="left" w:pos="1260"/>
              </w:tabs>
              <w:adjustRightInd w:val="0"/>
              <w:snapToGrid w:val="0"/>
              <w:rPr>
                <w:szCs w:val="21"/>
              </w:rPr>
            </w:pPr>
            <w:r>
              <w:rPr>
                <w:szCs w:val="21"/>
              </w:rPr>
              <w:t>如属于中小企业，须提供《中小企业声明函》。</w:t>
            </w:r>
          </w:p>
          <w:p w:rsidR="0067391A" w:rsidRDefault="00F67EDE">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67391A">
        <w:trPr>
          <w:trHeight w:val="729"/>
          <w:jc w:val="center"/>
        </w:trPr>
        <w:tc>
          <w:tcPr>
            <w:tcW w:w="556" w:type="pct"/>
            <w:shd w:val="clear" w:color="auto" w:fill="auto"/>
            <w:vAlign w:val="center"/>
          </w:tcPr>
          <w:p w:rsidR="0067391A" w:rsidRDefault="00F67EDE">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67391A" w:rsidRDefault="00F67EDE">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67391A" w:rsidRDefault="00F67EDE">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67391A">
        <w:trPr>
          <w:trHeight w:val="729"/>
          <w:jc w:val="center"/>
        </w:trPr>
        <w:tc>
          <w:tcPr>
            <w:tcW w:w="556" w:type="pct"/>
            <w:shd w:val="clear" w:color="auto" w:fill="auto"/>
            <w:vAlign w:val="center"/>
          </w:tcPr>
          <w:p w:rsidR="0067391A" w:rsidRDefault="00F67EDE">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67391A" w:rsidRDefault="00F67EDE">
            <w:pPr>
              <w:pStyle w:val="13"/>
              <w:tabs>
                <w:tab w:val="left" w:pos="1260"/>
              </w:tabs>
              <w:adjustRightInd w:val="0"/>
              <w:snapToGrid w:val="0"/>
              <w:rPr>
                <w:szCs w:val="21"/>
              </w:rPr>
            </w:pPr>
            <w:r>
              <w:rPr>
                <w:szCs w:val="21"/>
              </w:rPr>
              <w:t>如属于残疾人福利性单位，须提供《残疾人福利性单位声明函》。</w:t>
            </w:r>
          </w:p>
          <w:p w:rsidR="0067391A" w:rsidRDefault="00F67EDE">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67391A" w:rsidRDefault="0067391A" w:rsidP="00E911F1">
      <w:pPr>
        <w:spacing w:line="360" w:lineRule="auto"/>
        <w:ind w:firstLineChars="200" w:firstLine="446"/>
        <w:outlineLvl w:val="0"/>
        <w:rPr>
          <w:sz w:val="24"/>
          <w:szCs w:val="24"/>
        </w:rPr>
      </w:pPr>
    </w:p>
    <w:p w:rsidR="0067391A" w:rsidRDefault="00F67EDE" w:rsidP="00E911F1">
      <w:pPr>
        <w:spacing w:line="360" w:lineRule="auto"/>
        <w:ind w:firstLineChars="1700" w:firstLine="3794"/>
        <w:rPr>
          <w:sz w:val="24"/>
        </w:rPr>
      </w:pPr>
      <w:r>
        <w:rPr>
          <w:sz w:val="24"/>
        </w:rPr>
        <w:t>投标人名称：</w:t>
      </w:r>
    </w:p>
    <w:p w:rsidR="0067391A" w:rsidRDefault="0067391A" w:rsidP="00E911F1">
      <w:pPr>
        <w:spacing w:line="360" w:lineRule="auto"/>
        <w:ind w:firstLineChars="1700" w:firstLine="3794"/>
        <w:rPr>
          <w:sz w:val="24"/>
        </w:rPr>
      </w:pPr>
    </w:p>
    <w:p w:rsidR="0067391A" w:rsidRDefault="00F67EDE" w:rsidP="00E911F1">
      <w:pPr>
        <w:spacing w:line="360" w:lineRule="auto"/>
        <w:ind w:firstLineChars="1700" w:firstLine="3794"/>
        <w:rPr>
          <w:sz w:val="24"/>
        </w:rPr>
      </w:pPr>
      <w:r>
        <w:rPr>
          <w:sz w:val="24"/>
        </w:rPr>
        <w:t>日期：年月日</w:t>
      </w:r>
    </w:p>
    <w:p w:rsidR="0067391A" w:rsidRDefault="0067391A" w:rsidP="00E911F1">
      <w:pPr>
        <w:spacing w:line="360" w:lineRule="auto"/>
        <w:ind w:firstLineChars="200" w:firstLine="446"/>
        <w:outlineLvl w:val="0"/>
        <w:rPr>
          <w:sz w:val="24"/>
        </w:rPr>
      </w:pPr>
    </w:p>
    <w:p w:rsidR="0067391A" w:rsidRDefault="0067391A">
      <w:pPr>
        <w:spacing w:line="560" w:lineRule="exact"/>
        <w:jc w:val="center"/>
        <w:rPr>
          <w:sz w:val="24"/>
        </w:rPr>
      </w:pPr>
    </w:p>
    <w:p w:rsidR="0067391A" w:rsidRDefault="0067391A">
      <w:pPr>
        <w:spacing w:line="560" w:lineRule="exact"/>
        <w:jc w:val="center"/>
        <w:rPr>
          <w:sz w:val="24"/>
        </w:rPr>
      </w:pPr>
    </w:p>
    <w:p w:rsidR="0067391A" w:rsidRDefault="00F67EDE">
      <w:pPr>
        <w:spacing w:line="560" w:lineRule="exact"/>
        <w:jc w:val="center"/>
        <w:rPr>
          <w:sz w:val="24"/>
        </w:rPr>
      </w:pPr>
      <w:r>
        <w:rPr>
          <w:sz w:val="24"/>
        </w:rPr>
        <w:br w:type="page"/>
      </w:r>
    </w:p>
    <w:p w:rsidR="0067391A" w:rsidRDefault="00F67EDE" w:rsidP="00E911F1">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11</w:t>
      </w:r>
    </w:p>
    <w:p w:rsidR="0067391A" w:rsidRDefault="00F67EDE">
      <w:pPr>
        <w:autoSpaceDN w:val="0"/>
        <w:spacing w:line="360" w:lineRule="auto"/>
        <w:jc w:val="center"/>
        <w:rPr>
          <w:b/>
          <w:bCs/>
          <w:sz w:val="24"/>
        </w:rPr>
      </w:pPr>
      <w:r>
        <w:rPr>
          <w:rFonts w:hAnsiTheme="minorEastAsia"/>
          <w:b/>
          <w:bCs/>
          <w:sz w:val="24"/>
        </w:rPr>
        <w:t>投标产品配置清单</w:t>
      </w:r>
    </w:p>
    <w:p w:rsidR="0067391A" w:rsidRDefault="0067391A">
      <w:pPr>
        <w:spacing w:line="460" w:lineRule="exact"/>
        <w:rPr>
          <w:sz w:val="24"/>
        </w:rPr>
      </w:pPr>
    </w:p>
    <w:p w:rsidR="0067391A" w:rsidRDefault="00F67EDE">
      <w:pPr>
        <w:spacing w:line="460" w:lineRule="exact"/>
        <w:rPr>
          <w:sz w:val="24"/>
        </w:rPr>
      </w:pPr>
      <w:r>
        <w:rPr>
          <w:rFonts w:hAnsiTheme="minorEastAsia"/>
          <w:sz w:val="24"/>
        </w:rPr>
        <w:t>项目名称：</w:t>
      </w:r>
    </w:p>
    <w:p w:rsidR="0067391A" w:rsidRDefault="00F67EDE">
      <w:pPr>
        <w:spacing w:line="460" w:lineRule="exact"/>
        <w:rPr>
          <w:sz w:val="24"/>
        </w:rPr>
      </w:pPr>
      <w:r>
        <w:rPr>
          <w:rFonts w:hAnsiTheme="minorEastAsia"/>
          <w:sz w:val="24"/>
        </w:rPr>
        <w:t>项目编号：</w:t>
      </w:r>
    </w:p>
    <w:p w:rsidR="0067391A" w:rsidRDefault="00F67EDE">
      <w:pPr>
        <w:spacing w:line="460" w:lineRule="exact"/>
        <w:rPr>
          <w:sz w:val="24"/>
          <w:u w:val="single"/>
        </w:rPr>
      </w:pPr>
      <w:r>
        <w:rPr>
          <w:rFonts w:hAnsiTheme="minorEastAsia"/>
          <w:sz w:val="24"/>
        </w:rPr>
        <w:t>包号：</w:t>
      </w:r>
    </w:p>
    <w:p w:rsidR="0067391A" w:rsidRDefault="0067391A">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67391A">
        <w:tc>
          <w:tcPr>
            <w:tcW w:w="564" w:type="pct"/>
            <w:shd w:val="clear" w:color="auto" w:fill="auto"/>
            <w:vAlign w:val="center"/>
          </w:tcPr>
          <w:p w:rsidR="0067391A" w:rsidRDefault="00F67EDE">
            <w:pPr>
              <w:spacing w:line="560" w:lineRule="exact"/>
              <w:jc w:val="center"/>
              <w:rPr>
                <w:sz w:val="24"/>
              </w:rPr>
            </w:pPr>
            <w:r>
              <w:rPr>
                <w:rFonts w:hAnsiTheme="minorEastAsia"/>
                <w:sz w:val="24"/>
              </w:rPr>
              <w:t>序号</w:t>
            </w:r>
          </w:p>
        </w:tc>
        <w:tc>
          <w:tcPr>
            <w:tcW w:w="996" w:type="pct"/>
            <w:shd w:val="clear" w:color="auto" w:fill="auto"/>
            <w:vAlign w:val="center"/>
          </w:tcPr>
          <w:p w:rsidR="0067391A" w:rsidRDefault="00F67EDE">
            <w:pPr>
              <w:spacing w:line="560" w:lineRule="exact"/>
              <w:jc w:val="center"/>
              <w:rPr>
                <w:sz w:val="24"/>
              </w:rPr>
            </w:pPr>
            <w:r>
              <w:rPr>
                <w:rFonts w:hAnsiTheme="minorEastAsia"/>
                <w:sz w:val="24"/>
              </w:rPr>
              <w:t>设备名称</w:t>
            </w:r>
          </w:p>
        </w:tc>
        <w:tc>
          <w:tcPr>
            <w:tcW w:w="915" w:type="pct"/>
            <w:shd w:val="clear" w:color="auto" w:fill="auto"/>
            <w:vAlign w:val="center"/>
          </w:tcPr>
          <w:p w:rsidR="0067391A" w:rsidRDefault="00F67EDE">
            <w:pPr>
              <w:spacing w:line="560" w:lineRule="exact"/>
              <w:jc w:val="center"/>
              <w:rPr>
                <w:sz w:val="24"/>
              </w:rPr>
            </w:pPr>
            <w:r>
              <w:rPr>
                <w:rFonts w:hAnsiTheme="minorEastAsia"/>
                <w:sz w:val="24"/>
              </w:rPr>
              <w:t>规格型号</w:t>
            </w:r>
          </w:p>
        </w:tc>
        <w:tc>
          <w:tcPr>
            <w:tcW w:w="2525" w:type="pct"/>
            <w:shd w:val="clear" w:color="auto" w:fill="auto"/>
            <w:vAlign w:val="center"/>
          </w:tcPr>
          <w:p w:rsidR="0067391A" w:rsidRDefault="00F67EDE">
            <w:pPr>
              <w:spacing w:line="560" w:lineRule="exact"/>
              <w:jc w:val="center"/>
              <w:rPr>
                <w:sz w:val="24"/>
              </w:rPr>
            </w:pPr>
            <w:r>
              <w:rPr>
                <w:rFonts w:hAnsiTheme="minorEastAsia"/>
                <w:sz w:val="24"/>
              </w:rPr>
              <w:t>详细配置及技术标准</w:t>
            </w:r>
          </w:p>
        </w:tc>
      </w:tr>
      <w:tr w:rsidR="0067391A">
        <w:tc>
          <w:tcPr>
            <w:tcW w:w="564" w:type="pct"/>
            <w:shd w:val="clear" w:color="auto" w:fill="auto"/>
            <w:vAlign w:val="center"/>
          </w:tcPr>
          <w:p w:rsidR="0067391A" w:rsidRDefault="00F67EDE">
            <w:pPr>
              <w:spacing w:line="560" w:lineRule="exact"/>
              <w:jc w:val="center"/>
              <w:rPr>
                <w:sz w:val="24"/>
              </w:rPr>
            </w:pPr>
            <w:r>
              <w:rPr>
                <w:sz w:val="24"/>
              </w:rPr>
              <w:t>1</w:t>
            </w:r>
          </w:p>
        </w:tc>
        <w:tc>
          <w:tcPr>
            <w:tcW w:w="996" w:type="pct"/>
            <w:shd w:val="clear" w:color="auto" w:fill="auto"/>
            <w:vAlign w:val="center"/>
          </w:tcPr>
          <w:p w:rsidR="0067391A" w:rsidRDefault="0067391A">
            <w:pPr>
              <w:spacing w:line="560" w:lineRule="exact"/>
              <w:jc w:val="center"/>
              <w:rPr>
                <w:sz w:val="24"/>
              </w:rPr>
            </w:pPr>
          </w:p>
        </w:tc>
        <w:tc>
          <w:tcPr>
            <w:tcW w:w="915" w:type="pct"/>
            <w:shd w:val="clear" w:color="auto" w:fill="auto"/>
            <w:vAlign w:val="center"/>
          </w:tcPr>
          <w:p w:rsidR="0067391A" w:rsidRDefault="0067391A">
            <w:pPr>
              <w:spacing w:line="560" w:lineRule="exact"/>
              <w:jc w:val="center"/>
              <w:rPr>
                <w:sz w:val="24"/>
              </w:rPr>
            </w:pPr>
          </w:p>
        </w:tc>
        <w:tc>
          <w:tcPr>
            <w:tcW w:w="2525" w:type="pct"/>
            <w:shd w:val="clear" w:color="auto" w:fill="auto"/>
            <w:vAlign w:val="center"/>
          </w:tcPr>
          <w:p w:rsidR="0067391A" w:rsidRDefault="0067391A">
            <w:pPr>
              <w:spacing w:line="560" w:lineRule="exact"/>
              <w:jc w:val="center"/>
              <w:rPr>
                <w:sz w:val="24"/>
              </w:rPr>
            </w:pPr>
          </w:p>
        </w:tc>
      </w:tr>
      <w:tr w:rsidR="0067391A">
        <w:tc>
          <w:tcPr>
            <w:tcW w:w="564" w:type="pct"/>
            <w:shd w:val="clear" w:color="auto" w:fill="auto"/>
            <w:vAlign w:val="center"/>
          </w:tcPr>
          <w:p w:rsidR="0067391A" w:rsidRDefault="00F67EDE">
            <w:pPr>
              <w:spacing w:line="560" w:lineRule="exact"/>
              <w:jc w:val="center"/>
              <w:rPr>
                <w:sz w:val="24"/>
              </w:rPr>
            </w:pPr>
            <w:r>
              <w:rPr>
                <w:sz w:val="24"/>
              </w:rPr>
              <w:t>2</w:t>
            </w:r>
          </w:p>
        </w:tc>
        <w:tc>
          <w:tcPr>
            <w:tcW w:w="996" w:type="pct"/>
            <w:shd w:val="clear" w:color="auto" w:fill="auto"/>
            <w:vAlign w:val="center"/>
          </w:tcPr>
          <w:p w:rsidR="0067391A" w:rsidRDefault="0067391A">
            <w:pPr>
              <w:spacing w:line="560" w:lineRule="exact"/>
              <w:jc w:val="center"/>
              <w:rPr>
                <w:sz w:val="24"/>
              </w:rPr>
            </w:pPr>
          </w:p>
        </w:tc>
        <w:tc>
          <w:tcPr>
            <w:tcW w:w="915" w:type="pct"/>
            <w:shd w:val="clear" w:color="auto" w:fill="auto"/>
            <w:vAlign w:val="center"/>
          </w:tcPr>
          <w:p w:rsidR="0067391A" w:rsidRDefault="0067391A">
            <w:pPr>
              <w:spacing w:line="560" w:lineRule="exact"/>
              <w:jc w:val="center"/>
              <w:rPr>
                <w:sz w:val="24"/>
              </w:rPr>
            </w:pPr>
          </w:p>
        </w:tc>
        <w:tc>
          <w:tcPr>
            <w:tcW w:w="2525" w:type="pct"/>
            <w:shd w:val="clear" w:color="auto" w:fill="auto"/>
            <w:vAlign w:val="center"/>
          </w:tcPr>
          <w:p w:rsidR="0067391A" w:rsidRDefault="0067391A">
            <w:pPr>
              <w:spacing w:line="560" w:lineRule="exact"/>
              <w:jc w:val="center"/>
              <w:rPr>
                <w:sz w:val="24"/>
              </w:rPr>
            </w:pPr>
          </w:p>
        </w:tc>
      </w:tr>
      <w:tr w:rsidR="0067391A">
        <w:tc>
          <w:tcPr>
            <w:tcW w:w="564" w:type="pct"/>
            <w:shd w:val="clear" w:color="auto" w:fill="auto"/>
            <w:vAlign w:val="center"/>
          </w:tcPr>
          <w:p w:rsidR="0067391A" w:rsidRDefault="00F67EDE">
            <w:pPr>
              <w:spacing w:line="560" w:lineRule="exact"/>
              <w:jc w:val="center"/>
              <w:rPr>
                <w:sz w:val="24"/>
              </w:rPr>
            </w:pPr>
            <w:r>
              <w:rPr>
                <w:sz w:val="24"/>
              </w:rPr>
              <w:t>3</w:t>
            </w:r>
          </w:p>
        </w:tc>
        <w:tc>
          <w:tcPr>
            <w:tcW w:w="996" w:type="pct"/>
            <w:shd w:val="clear" w:color="auto" w:fill="auto"/>
            <w:vAlign w:val="center"/>
          </w:tcPr>
          <w:p w:rsidR="0067391A" w:rsidRDefault="0067391A">
            <w:pPr>
              <w:spacing w:line="560" w:lineRule="exact"/>
              <w:jc w:val="center"/>
              <w:rPr>
                <w:sz w:val="24"/>
              </w:rPr>
            </w:pPr>
          </w:p>
        </w:tc>
        <w:tc>
          <w:tcPr>
            <w:tcW w:w="915" w:type="pct"/>
            <w:shd w:val="clear" w:color="auto" w:fill="auto"/>
            <w:vAlign w:val="center"/>
          </w:tcPr>
          <w:p w:rsidR="0067391A" w:rsidRDefault="0067391A">
            <w:pPr>
              <w:spacing w:line="560" w:lineRule="exact"/>
              <w:jc w:val="center"/>
              <w:rPr>
                <w:sz w:val="24"/>
              </w:rPr>
            </w:pPr>
          </w:p>
        </w:tc>
        <w:tc>
          <w:tcPr>
            <w:tcW w:w="2525" w:type="pct"/>
            <w:shd w:val="clear" w:color="auto" w:fill="auto"/>
            <w:vAlign w:val="center"/>
          </w:tcPr>
          <w:p w:rsidR="0067391A" w:rsidRDefault="0067391A">
            <w:pPr>
              <w:spacing w:line="560" w:lineRule="exact"/>
              <w:jc w:val="center"/>
              <w:rPr>
                <w:sz w:val="24"/>
              </w:rPr>
            </w:pPr>
          </w:p>
        </w:tc>
      </w:tr>
      <w:tr w:rsidR="0067391A">
        <w:tc>
          <w:tcPr>
            <w:tcW w:w="564" w:type="pct"/>
            <w:shd w:val="clear" w:color="auto" w:fill="auto"/>
            <w:vAlign w:val="center"/>
          </w:tcPr>
          <w:p w:rsidR="0067391A" w:rsidRDefault="00F67EDE">
            <w:pPr>
              <w:spacing w:line="560" w:lineRule="exact"/>
              <w:jc w:val="center"/>
              <w:rPr>
                <w:sz w:val="24"/>
              </w:rPr>
            </w:pPr>
            <w:r>
              <w:rPr>
                <w:sz w:val="24"/>
              </w:rPr>
              <w:t>…</w:t>
            </w:r>
          </w:p>
        </w:tc>
        <w:tc>
          <w:tcPr>
            <w:tcW w:w="996" w:type="pct"/>
            <w:shd w:val="clear" w:color="auto" w:fill="auto"/>
            <w:vAlign w:val="center"/>
          </w:tcPr>
          <w:p w:rsidR="0067391A" w:rsidRDefault="0067391A">
            <w:pPr>
              <w:spacing w:line="560" w:lineRule="exact"/>
              <w:jc w:val="center"/>
              <w:rPr>
                <w:sz w:val="24"/>
              </w:rPr>
            </w:pPr>
          </w:p>
        </w:tc>
        <w:tc>
          <w:tcPr>
            <w:tcW w:w="915" w:type="pct"/>
            <w:shd w:val="clear" w:color="auto" w:fill="auto"/>
            <w:vAlign w:val="center"/>
          </w:tcPr>
          <w:p w:rsidR="0067391A" w:rsidRDefault="0067391A">
            <w:pPr>
              <w:spacing w:line="560" w:lineRule="exact"/>
              <w:jc w:val="center"/>
              <w:rPr>
                <w:sz w:val="24"/>
              </w:rPr>
            </w:pPr>
          </w:p>
        </w:tc>
        <w:tc>
          <w:tcPr>
            <w:tcW w:w="2525" w:type="pct"/>
            <w:shd w:val="clear" w:color="auto" w:fill="auto"/>
            <w:vAlign w:val="center"/>
          </w:tcPr>
          <w:p w:rsidR="0067391A" w:rsidRDefault="0067391A">
            <w:pPr>
              <w:spacing w:line="560" w:lineRule="exact"/>
              <w:jc w:val="center"/>
              <w:rPr>
                <w:sz w:val="24"/>
              </w:rPr>
            </w:pPr>
          </w:p>
        </w:tc>
      </w:tr>
    </w:tbl>
    <w:p w:rsidR="0067391A" w:rsidRDefault="0067391A">
      <w:pPr>
        <w:spacing w:line="560" w:lineRule="exact"/>
        <w:jc w:val="left"/>
        <w:rPr>
          <w:sz w:val="24"/>
        </w:rPr>
      </w:pPr>
    </w:p>
    <w:p w:rsidR="0067391A" w:rsidRDefault="0067391A">
      <w:pPr>
        <w:spacing w:line="560" w:lineRule="exact"/>
        <w:jc w:val="left"/>
        <w:rPr>
          <w:sz w:val="24"/>
        </w:rPr>
      </w:pPr>
    </w:p>
    <w:p w:rsidR="0067391A" w:rsidRDefault="0067391A">
      <w:pPr>
        <w:spacing w:line="560" w:lineRule="exact"/>
        <w:jc w:val="left"/>
        <w:rPr>
          <w:sz w:val="24"/>
        </w:rPr>
      </w:pPr>
    </w:p>
    <w:p w:rsidR="0067391A" w:rsidRDefault="0067391A">
      <w:pPr>
        <w:spacing w:line="560" w:lineRule="exact"/>
        <w:jc w:val="left"/>
        <w:rPr>
          <w:sz w:val="24"/>
        </w:rPr>
      </w:pPr>
    </w:p>
    <w:p w:rsidR="0067391A" w:rsidRDefault="0067391A">
      <w:pPr>
        <w:spacing w:line="560" w:lineRule="exact"/>
        <w:jc w:val="left"/>
        <w:rPr>
          <w:sz w:val="24"/>
        </w:rPr>
      </w:pPr>
    </w:p>
    <w:p w:rsidR="0067391A" w:rsidRDefault="00F67EDE" w:rsidP="00E911F1">
      <w:pPr>
        <w:spacing w:line="360" w:lineRule="auto"/>
        <w:ind w:firstLineChars="1700" w:firstLine="3794"/>
        <w:rPr>
          <w:sz w:val="24"/>
        </w:rPr>
      </w:pPr>
      <w:r>
        <w:rPr>
          <w:rFonts w:hAnsiTheme="minorEastAsia"/>
          <w:sz w:val="24"/>
        </w:rPr>
        <w:t>投标人名称：</w:t>
      </w:r>
    </w:p>
    <w:p w:rsidR="0067391A" w:rsidRDefault="00F67EDE" w:rsidP="00E911F1">
      <w:pPr>
        <w:spacing w:line="360" w:lineRule="auto"/>
        <w:ind w:firstLineChars="1700" w:firstLine="3794"/>
        <w:rPr>
          <w:sz w:val="24"/>
        </w:rPr>
      </w:pPr>
      <w:r>
        <w:rPr>
          <w:rFonts w:hAnsiTheme="minorEastAsia"/>
          <w:sz w:val="24"/>
        </w:rPr>
        <w:t>日期：年月日</w:t>
      </w:r>
    </w:p>
    <w:p w:rsidR="0067391A" w:rsidRDefault="00F67EDE" w:rsidP="00E911F1">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67391A" w:rsidRDefault="00F67EDE" w:rsidP="00E911F1">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12</w:t>
      </w:r>
    </w:p>
    <w:p w:rsidR="0067391A" w:rsidRDefault="00F67EDE">
      <w:pPr>
        <w:autoSpaceDE w:val="0"/>
        <w:autoSpaceDN w:val="0"/>
        <w:spacing w:line="480" w:lineRule="auto"/>
        <w:jc w:val="center"/>
        <w:rPr>
          <w:b/>
          <w:sz w:val="24"/>
          <w:szCs w:val="24"/>
        </w:rPr>
      </w:pPr>
      <w:r>
        <w:rPr>
          <w:rFonts w:hAnsiTheme="minorEastAsia" w:hint="eastAsia"/>
          <w:b/>
          <w:sz w:val="24"/>
          <w:szCs w:val="24"/>
        </w:rPr>
        <w:t>中小企业声明函（货物）</w:t>
      </w:r>
    </w:p>
    <w:p w:rsidR="0067391A" w:rsidRDefault="00F67EDE" w:rsidP="00E911F1">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67391A" w:rsidRDefault="00F67EDE" w:rsidP="00E911F1">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67391A" w:rsidRDefault="00F67EDE" w:rsidP="00E911F1">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67391A" w:rsidRDefault="00F67EDE" w:rsidP="00E911F1">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67391A" w:rsidRDefault="00F67EDE">
      <w:pPr>
        <w:autoSpaceDE w:val="0"/>
        <w:autoSpaceDN w:val="0"/>
        <w:spacing w:line="500" w:lineRule="exact"/>
        <w:ind w:left="641"/>
        <w:jc w:val="left"/>
        <w:rPr>
          <w:sz w:val="24"/>
          <w:szCs w:val="24"/>
        </w:rPr>
      </w:pPr>
      <w:r>
        <w:rPr>
          <w:sz w:val="24"/>
          <w:szCs w:val="24"/>
        </w:rPr>
        <w:t>……</w:t>
      </w:r>
    </w:p>
    <w:p w:rsidR="0067391A" w:rsidRDefault="00F67EDE" w:rsidP="00E911F1">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67391A" w:rsidRDefault="00F67EDE" w:rsidP="00E911F1">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67391A" w:rsidRDefault="00F67EDE">
      <w:pPr>
        <w:autoSpaceDE w:val="0"/>
        <w:autoSpaceDN w:val="0"/>
        <w:spacing w:line="500" w:lineRule="exact"/>
        <w:ind w:left="3840"/>
        <w:jc w:val="left"/>
        <w:rPr>
          <w:sz w:val="24"/>
          <w:szCs w:val="24"/>
        </w:rPr>
      </w:pPr>
      <w:r>
        <w:rPr>
          <w:rFonts w:hAnsiTheme="minorEastAsia" w:hint="eastAsia"/>
          <w:sz w:val="24"/>
          <w:szCs w:val="24"/>
        </w:rPr>
        <w:t>投标人名称：</w:t>
      </w:r>
    </w:p>
    <w:p w:rsidR="0067391A" w:rsidRDefault="00F67EDE">
      <w:pPr>
        <w:autoSpaceDE w:val="0"/>
        <w:autoSpaceDN w:val="0"/>
        <w:spacing w:line="500" w:lineRule="exact"/>
        <w:ind w:left="3840"/>
        <w:jc w:val="left"/>
        <w:rPr>
          <w:b/>
          <w:sz w:val="24"/>
          <w:szCs w:val="24"/>
        </w:rPr>
      </w:pPr>
      <w:r>
        <w:rPr>
          <w:rFonts w:hAnsiTheme="minorEastAsia" w:hint="eastAsia"/>
          <w:sz w:val="24"/>
          <w:szCs w:val="24"/>
        </w:rPr>
        <w:t>日期：</w:t>
      </w:r>
    </w:p>
    <w:p w:rsidR="0067391A" w:rsidRDefault="00F67EDE">
      <w:pPr>
        <w:spacing w:line="360" w:lineRule="auto"/>
        <w:ind w:right="84" w:firstLineChars="100" w:firstLine="224"/>
        <w:rPr>
          <w:b/>
          <w:sz w:val="24"/>
          <w:szCs w:val="24"/>
        </w:rPr>
      </w:pPr>
      <w:r>
        <w:rPr>
          <w:rFonts w:hAnsiTheme="minorEastAsia" w:hint="eastAsia"/>
          <w:b/>
          <w:sz w:val="24"/>
          <w:szCs w:val="24"/>
        </w:rPr>
        <w:t>注：</w:t>
      </w:r>
    </w:p>
    <w:p w:rsidR="0067391A" w:rsidRDefault="00F67EDE">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67391A" w:rsidRDefault="00F67EDE">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67391A" w:rsidRDefault="00F67EDE">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67391A" w:rsidRDefault="0067391A">
      <w:pPr>
        <w:snapToGrid w:val="0"/>
        <w:spacing w:line="360" w:lineRule="auto"/>
        <w:rPr>
          <w:sz w:val="24"/>
          <w:szCs w:val="21"/>
        </w:rPr>
      </w:pPr>
    </w:p>
    <w:p w:rsidR="0067391A" w:rsidRDefault="00F67EDE">
      <w:pPr>
        <w:widowControl/>
        <w:jc w:val="left"/>
        <w:rPr>
          <w:color w:val="FF0000"/>
          <w:sz w:val="24"/>
          <w:szCs w:val="21"/>
        </w:rPr>
      </w:pPr>
      <w:r>
        <w:rPr>
          <w:color w:val="FF0000"/>
          <w:sz w:val="24"/>
          <w:szCs w:val="21"/>
        </w:rPr>
        <w:br w:type="page"/>
      </w:r>
    </w:p>
    <w:p w:rsidR="0067391A" w:rsidRDefault="00F67EDE">
      <w:pPr>
        <w:autoSpaceDN w:val="0"/>
        <w:spacing w:line="360" w:lineRule="auto"/>
        <w:rPr>
          <w:b/>
          <w:bCs/>
          <w:sz w:val="24"/>
        </w:rPr>
      </w:pPr>
      <w:bookmarkStart w:id="59" w:name="OLE_LINK14"/>
      <w:bookmarkStart w:id="60" w:name="OLE_LINK13"/>
      <w:r>
        <w:rPr>
          <w:rFonts w:hAnsiTheme="minorEastAsia" w:hint="eastAsia"/>
          <w:b/>
          <w:kern w:val="0"/>
          <w:sz w:val="24"/>
          <w:szCs w:val="21"/>
        </w:rPr>
        <w:lastRenderedPageBreak/>
        <w:t>若投标人不是残疾人福利性单位，投标文件中可不提供此声明函</w:t>
      </w:r>
    </w:p>
    <w:p w:rsidR="0067391A" w:rsidRDefault="0067391A">
      <w:pPr>
        <w:autoSpaceDN w:val="0"/>
        <w:spacing w:line="360" w:lineRule="auto"/>
        <w:jc w:val="center"/>
        <w:rPr>
          <w:b/>
          <w:bCs/>
          <w:sz w:val="24"/>
        </w:rPr>
      </w:pPr>
    </w:p>
    <w:p w:rsidR="0067391A" w:rsidRDefault="00F67EDE">
      <w:pPr>
        <w:autoSpaceDN w:val="0"/>
        <w:spacing w:line="360" w:lineRule="auto"/>
        <w:jc w:val="center"/>
        <w:rPr>
          <w:b/>
          <w:bCs/>
          <w:sz w:val="24"/>
        </w:rPr>
      </w:pPr>
      <w:r>
        <w:rPr>
          <w:rFonts w:hAnsiTheme="minorEastAsia" w:hint="eastAsia"/>
          <w:b/>
          <w:bCs/>
          <w:sz w:val="24"/>
        </w:rPr>
        <w:t>残疾人福利性单位声明函</w:t>
      </w:r>
    </w:p>
    <w:bookmarkEnd w:id="59"/>
    <w:bookmarkEnd w:id="60"/>
    <w:p w:rsidR="0067391A" w:rsidRDefault="0067391A">
      <w:pPr>
        <w:spacing w:line="588" w:lineRule="exact"/>
        <w:rPr>
          <w:b/>
          <w:spacing w:val="6"/>
          <w:sz w:val="30"/>
          <w:szCs w:val="30"/>
        </w:rPr>
      </w:pPr>
    </w:p>
    <w:p w:rsidR="0067391A" w:rsidRDefault="00F67EDE" w:rsidP="00E911F1">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67391A" w:rsidRDefault="00F67EDE" w:rsidP="00E911F1">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67391A" w:rsidRDefault="00F67EDE" w:rsidP="00E911F1">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67391A" w:rsidRDefault="0067391A" w:rsidP="00E911F1">
      <w:pPr>
        <w:snapToGrid w:val="0"/>
        <w:spacing w:line="360" w:lineRule="auto"/>
        <w:ind w:firstLineChars="200" w:firstLine="446"/>
        <w:rPr>
          <w:sz w:val="24"/>
          <w:szCs w:val="21"/>
        </w:rPr>
      </w:pPr>
    </w:p>
    <w:p w:rsidR="0067391A" w:rsidRDefault="0067391A" w:rsidP="00E911F1">
      <w:pPr>
        <w:snapToGrid w:val="0"/>
        <w:spacing w:line="360" w:lineRule="auto"/>
        <w:ind w:firstLineChars="200" w:firstLine="446"/>
        <w:rPr>
          <w:sz w:val="24"/>
          <w:szCs w:val="21"/>
        </w:rPr>
      </w:pPr>
    </w:p>
    <w:p w:rsidR="0067391A" w:rsidRDefault="0067391A" w:rsidP="00E911F1">
      <w:pPr>
        <w:snapToGrid w:val="0"/>
        <w:spacing w:line="360" w:lineRule="auto"/>
        <w:ind w:firstLineChars="200" w:firstLine="446"/>
        <w:rPr>
          <w:sz w:val="24"/>
          <w:szCs w:val="21"/>
        </w:rPr>
      </w:pPr>
    </w:p>
    <w:p w:rsidR="0067391A" w:rsidRDefault="00F67EDE" w:rsidP="00E911F1">
      <w:pPr>
        <w:snapToGrid w:val="0"/>
        <w:spacing w:line="360" w:lineRule="auto"/>
        <w:ind w:firstLineChars="2100" w:firstLine="4686"/>
        <w:rPr>
          <w:sz w:val="24"/>
          <w:szCs w:val="21"/>
        </w:rPr>
      </w:pPr>
      <w:r>
        <w:rPr>
          <w:rFonts w:hAnsiTheme="minorEastAsia" w:hint="eastAsia"/>
          <w:sz w:val="24"/>
          <w:szCs w:val="21"/>
        </w:rPr>
        <w:t>投标人名称：</w:t>
      </w:r>
    </w:p>
    <w:p w:rsidR="0067391A" w:rsidRDefault="0067391A" w:rsidP="00E911F1">
      <w:pPr>
        <w:snapToGrid w:val="0"/>
        <w:spacing w:line="360" w:lineRule="auto"/>
        <w:ind w:firstLineChars="2100" w:firstLine="4686"/>
        <w:rPr>
          <w:sz w:val="24"/>
          <w:szCs w:val="21"/>
        </w:rPr>
      </w:pPr>
    </w:p>
    <w:p w:rsidR="0067391A" w:rsidRDefault="00F67EDE" w:rsidP="00E911F1">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67391A" w:rsidRDefault="00F67EDE" w:rsidP="00E911F1">
      <w:pPr>
        <w:snapToGrid w:val="0"/>
        <w:spacing w:line="360" w:lineRule="auto"/>
        <w:ind w:firstLineChars="200" w:firstLine="446"/>
        <w:rPr>
          <w:sz w:val="24"/>
          <w:szCs w:val="21"/>
        </w:rPr>
      </w:pPr>
      <w:r>
        <w:rPr>
          <w:rFonts w:hAnsiTheme="minorEastAsia" w:hint="eastAsia"/>
          <w:sz w:val="24"/>
          <w:szCs w:val="21"/>
        </w:rPr>
        <w:t>注：</w:t>
      </w:r>
    </w:p>
    <w:p w:rsidR="0067391A" w:rsidRDefault="00F67EDE">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67391A" w:rsidRDefault="00F67EDE">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67391A" w:rsidRDefault="0067391A">
      <w:pPr>
        <w:autoSpaceDN w:val="0"/>
        <w:spacing w:line="360" w:lineRule="auto"/>
        <w:jc w:val="center"/>
        <w:rPr>
          <w:b/>
          <w:bCs/>
          <w:sz w:val="24"/>
        </w:rPr>
      </w:pPr>
    </w:p>
    <w:p w:rsidR="0067391A" w:rsidRDefault="0067391A" w:rsidP="00E911F1">
      <w:pPr>
        <w:snapToGrid w:val="0"/>
        <w:spacing w:line="360" w:lineRule="auto"/>
        <w:ind w:firstLineChars="200" w:firstLine="446"/>
        <w:rPr>
          <w:color w:val="FF0000"/>
          <w:sz w:val="24"/>
          <w:szCs w:val="21"/>
        </w:rPr>
      </w:pPr>
    </w:p>
    <w:p w:rsidR="0067391A" w:rsidRDefault="00F67EDE">
      <w:pPr>
        <w:widowControl/>
        <w:jc w:val="left"/>
        <w:rPr>
          <w:color w:val="FF0000"/>
          <w:sz w:val="24"/>
          <w:szCs w:val="21"/>
        </w:rPr>
      </w:pPr>
      <w:r>
        <w:rPr>
          <w:color w:val="FF0000"/>
          <w:sz w:val="24"/>
          <w:szCs w:val="21"/>
        </w:rPr>
        <w:br w:type="page"/>
      </w:r>
    </w:p>
    <w:p w:rsidR="0067391A" w:rsidRDefault="00F67EDE">
      <w:pPr>
        <w:tabs>
          <w:tab w:val="left" w:pos="360"/>
        </w:tabs>
        <w:spacing w:line="360" w:lineRule="auto"/>
        <w:rPr>
          <w:b/>
          <w:sz w:val="24"/>
        </w:rPr>
      </w:pPr>
      <w:r>
        <w:rPr>
          <w:b/>
          <w:sz w:val="24"/>
        </w:rPr>
        <w:lastRenderedPageBreak/>
        <w:t>附件</w:t>
      </w:r>
      <w:r>
        <w:rPr>
          <w:b/>
          <w:sz w:val="24"/>
        </w:rPr>
        <w:t>1</w:t>
      </w:r>
      <w:r>
        <w:rPr>
          <w:rFonts w:hint="eastAsia"/>
          <w:b/>
          <w:sz w:val="24"/>
        </w:rPr>
        <w:t>3</w:t>
      </w:r>
    </w:p>
    <w:p w:rsidR="0067391A" w:rsidRDefault="00F67EDE">
      <w:pPr>
        <w:tabs>
          <w:tab w:val="left" w:pos="360"/>
        </w:tabs>
        <w:spacing w:line="360" w:lineRule="auto"/>
        <w:jc w:val="center"/>
        <w:rPr>
          <w:b/>
          <w:bCs/>
          <w:sz w:val="24"/>
        </w:rPr>
      </w:pPr>
      <w:r>
        <w:rPr>
          <w:rFonts w:hint="eastAsia"/>
          <w:b/>
          <w:bCs/>
          <w:sz w:val="24"/>
        </w:rPr>
        <w:t>书面</w:t>
      </w:r>
      <w:r>
        <w:rPr>
          <w:b/>
          <w:bCs/>
          <w:sz w:val="24"/>
        </w:rPr>
        <w:t>声明</w:t>
      </w:r>
    </w:p>
    <w:p w:rsidR="0067391A" w:rsidRDefault="0067391A">
      <w:pPr>
        <w:pStyle w:val="af1"/>
        <w:tabs>
          <w:tab w:val="left" w:pos="360"/>
        </w:tabs>
        <w:spacing w:line="360" w:lineRule="auto"/>
        <w:ind w:firstLine="446"/>
        <w:rPr>
          <w:sz w:val="24"/>
        </w:rPr>
      </w:pPr>
    </w:p>
    <w:p w:rsidR="0067391A" w:rsidRDefault="00F67EDE">
      <w:pPr>
        <w:pStyle w:val="af1"/>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67391A" w:rsidRDefault="00F67EDE">
      <w:pPr>
        <w:pStyle w:val="af1"/>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67391A" w:rsidRDefault="0067391A">
      <w:pPr>
        <w:pStyle w:val="af1"/>
        <w:tabs>
          <w:tab w:val="left" w:pos="360"/>
        </w:tabs>
        <w:spacing w:line="360" w:lineRule="auto"/>
        <w:ind w:firstLine="446"/>
        <w:rPr>
          <w:sz w:val="24"/>
        </w:rPr>
      </w:pPr>
    </w:p>
    <w:p w:rsidR="0067391A" w:rsidRDefault="0067391A">
      <w:pPr>
        <w:pStyle w:val="af1"/>
        <w:tabs>
          <w:tab w:val="left" w:pos="360"/>
        </w:tabs>
        <w:spacing w:line="360" w:lineRule="auto"/>
        <w:ind w:firstLine="446"/>
        <w:rPr>
          <w:sz w:val="24"/>
        </w:rPr>
      </w:pPr>
    </w:p>
    <w:p w:rsidR="0067391A" w:rsidRDefault="00F67EDE">
      <w:pPr>
        <w:autoSpaceDE w:val="0"/>
        <w:autoSpaceDN w:val="0"/>
        <w:spacing w:line="500" w:lineRule="exact"/>
        <w:ind w:left="3840"/>
        <w:jc w:val="left"/>
        <w:rPr>
          <w:sz w:val="24"/>
          <w:szCs w:val="24"/>
        </w:rPr>
      </w:pPr>
      <w:r>
        <w:rPr>
          <w:sz w:val="24"/>
          <w:szCs w:val="24"/>
        </w:rPr>
        <w:t>投标人名称：</w:t>
      </w:r>
    </w:p>
    <w:p w:rsidR="0067391A" w:rsidRDefault="0067391A">
      <w:pPr>
        <w:autoSpaceDE w:val="0"/>
        <w:autoSpaceDN w:val="0"/>
        <w:spacing w:line="500" w:lineRule="exact"/>
        <w:ind w:left="3840"/>
        <w:jc w:val="left"/>
        <w:rPr>
          <w:sz w:val="24"/>
          <w:szCs w:val="24"/>
        </w:rPr>
      </w:pPr>
    </w:p>
    <w:p w:rsidR="0067391A" w:rsidRDefault="00F67EDE">
      <w:pPr>
        <w:autoSpaceDE w:val="0"/>
        <w:autoSpaceDN w:val="0"/>
        <w:spacing w:line="500" w:lineRule="exact"/>
        <w:ind w:left="3840"/>
        <w:jc w:val="left"/>
        <w:rPr>
          <w:sz w:val="24"/>
          <w:szCs w:val="24"/>
        </w:rPr>
      </w:pPr>
      <w:r>
        <w:rPr>
          <w:sz w:val="24"/>
          <w:szCs w:val="24"/>
        </w:rPr>
        <w:t>日期：</w:t>
      </w:r>
    </w:p>
    <w:p w:rsidR="0067391A" w:rsidRDefault="0067391A">
      <w:pPr>
        <w:autoSpaceDE w:val="0"/>
        <w:autoSpaceDN w:val="0"/>
        <w:spacing w:line="500" w:lineRule="exact"/>
        <w:ind w:left="3840"/>
        <w:jc w:val="left"/>
        <w:rPr>
          <w:sz w:val="24"/>
          <w:szCs w:val="24"/>
        </w:rPr>
      </w:pPr>
    </w:p>
    <w:p w:rsidR="0067391A" w:rsidRDefault="0067391A">
      <w:pPr>
        <w:pStyle w:val="af1"/>
        <w:tabs>
          <w:tab w:val="left" w:pos="360"/>
        </w:tabs>
        <w:spacing w:line="360" w:lineRule="auto"/>
        <w:ind w:firstLineChars="0" w:firstLine="0"/>
        <w:rPr>
          <w:sz w:val="24"/>
          <w:u w:val="single"/>
        </w:rPr>
      </w:pPr>
    </w:p>
    <w:p w:rsidR="0067391A" w:rsidRDefault="0067391A">
      <w:pPr>
        <w:pStyle w:val="af1"/>
        <w:tabs>
          <w:tab w:val="left" w:pos="360"/>
        </w:tabs>
        <w:spacing w:line="360" w:lineRule="auto"/>
        <w:ind w:firstLine="446"/>
        <w:rPr>
          <w:sz w:val="24"/>
        </w:rPr>
      </w:pPr>
    </w:p>
    <w:p w:rsidR="0067391A" w:rsidRDefault="0067391A">
      <w:pPr>
        <w:pStyle w:val="af1"/>
        <w:spacing w:line="360" w:lineRule="auto"/>
        <w:ind w:firstLineChars="0" w:firstLine="0"/>
        <w:jc w:val="center"/>
        <w:rPr>
          <w:b/>
          <w:sz w:val="24"/>
        </w:rPr>
      </w:pPr>
    </w:p>
    <w:p w:rsidR="0067391A" w:rsidRDefault="0067391A">
      <w:pPr>
        <w:pStyle w:val="af1"/>
        <w:spacing w:line="360" w:lineRule="auto"/>
        <w:ind w:firstLineChars="0" w:firstLine="0"/>
        <w:jc w:val="center"/>
        <w:rPr>
          <w:b/>
          <w:sz w:val="24"/>
        </w:rPr>
      </w:pPr>
    </w:p>
    <w:p w:rsidR="0067391A" w:rsidRDefault="00F67EDE">
      <w:pPr>
        <w:pStyle w:val="af1"/>
        <w:spacing w:line="360" w:lineRule="auto"/>
        <w:ind w:firstLineChars="0" w:firstLine="0"/>
        <w:jc w:val="center"/>
        <w:rPr>
          <w:b/>
          <w:sz w:val="24"/>
        </w:rPr>
      </w:pPr>
      <w:r>
        <w:rPr>
          <w:rFonts w:hint="eastAsia"/>
          <w:b/>
          <w:sz w:val="24"/>
        </w:rPr>
        <w:t>证明材料</w:t>
      </w:r>
    </w:p>
    <w:p w:rsidR="0067391A" w:rsidRDefault="0067391A">
      <w:pPr>
        <w:pStyle w:val="af1"/>
        <w:tabs>
          <w:tab w:val="left" w:pos="360"/>
        </w:tabs>
        <w:spacing w:line="360" w:lineRule="auto"/>
        <w:ind w:firstLine="446"/>
        <w:rPr>
          <w:sz w:val="24"/>
        </w:rPr>
      </w:pPr>
    </w:p>
    <w:p w:rsidR="0067391A" w:rsidRDefault="00F67EDE">
      <w:pPr>
        <w:pStyle w:val="af1"/>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67391A" w:rsidRDefault="0067391A">
      <w:pPr>
        <w:pStyle w:val="af1"/>
        <w:tabs>
          <w:tab w:val="left" w:pos="360"/>
        </w:tabs>
        <w:spacing w:line="360" w:lineRule="auto"/>
        <w:ind w:firstLine="446"/>
        <w:rPr>
          <w:sz w:val="24"/>
        </w:rPr>
      </w:pPr>
    </w:p>
    <w:p w:rsidR="0067391A" w:rsidRDefault="0067391A">
      <w:pPr>
        <w:pStyle w:val="af1"/>
        <w:tabs>
          <w:tab w:val="left" w:pos="360"/>
        </w:tabs>
        <w:spacing w:line="360" w:lineRule="auto"/>
        <w:ind w:firstLine="446"/>
        <w:rPr>
          <w:sz w:val="24"/>
        </w:rPr>
      </w:pPr>
    </w:p>
    <w:p w:rsidR="0067391A" w:rsidRDefault="0067391A">
      <w:pPr>
        <w:autoSpaceDE w:val="0"/>
        <w:autoSpaceDN w:val="0"/>
        <w:spacing w:line="500" w:lineRule="exact"/>
        <w:ind w:left="3840"/>
        <w:jc w:val="left"/>
        <w:rPr>
          <w:sz w:val="24"/>
          <w:szCs w:val="24"/>
        </w:rPr>
      </w:pPr>
    </w:p>
    <w:p w:rsidR="0067391A" w:rsidRDefault="0067391A">
      <w:pPr>
        <w:autoSpaceDE w:val="0"/>
        <w:autoSpaceDN w:val="0"/>
        <w:spacing w:line="500" w:lineRule="exact"/>
        <w:ind w:left="3840"/>
        <w:jc w:val="left"/>
        <w:rPr>
          <w:sz w:val="24"/>
          <w:szCs w:val="24"/>
        </w:rPr>
      </w:pPr>
    </w:p>
    <w:p w:rsidR="0067391A" w:rsidRDefault="00F67EDE">
      <w:pPr>
        <w:autoSpaceDE w:val="0"/>
        <w:autoSpaceDN w:val="0"/>
        <w:spacing w:line="500" w:lineRule="exact"/>
        <w:ind w:left="3840"/>
        <w:jc w:val="left"/>
        <w:rPr>
          <w:sz w:val="24"/>
          <w:szCs w:val="24"/>
        </w:rPr>
      </w:pPr>
      <w:r>
        <w:rPr>
          <w:sz w:val="24"/>
          <w:szCs w:val="24"/>
        </w:rPr>
        <w:t>投标人名称：</w:t>
      </w:r>
    </w:p>
    <w:p w:rsidR="0067391A" w:rsidRDefault="0067391A">
      <w:pPr>
        <w:autoSpaceDE w:val="0"/>
        <w:autoSpaceDN w:val="0"/>
        <w:spacing w:line="500" w:lineRule="exact"/>
        <w:ind w:left="3840"/>
        <w:jc w:val="left"/>
        <w:rPr>
          <w:sz w:val="24"/>
          <w:szCs w:val="24"/>
        </w:rPr>
      </w:pPr>
    </w:p>
    <w:p w:rsidR="0067391A" w:rsidRDefault="00F67EDE">
      <w:pPr>
        <w:autoSpaceDE w:val="0"/>
        <w:autoSpaceDN w:val="0"/>
        <w:spacing w:line="500" w:lineRule="exact"/>
        <w:ind w:left="3840"/>
        <w:jc w:val="left"/>
        <w:rPr>
          <w:b/>
          <w:sz w:val="24"/>
        </w:rPr>
      </w:pPr>
      <w:r>
        <w:rPr>
          <w:sz w:val="24"/>
          <w:szCs w:val="24"/>
        </w:rPr>
        <w:t>日期：</w:t>
      </w:r>
    </w:p>
    <w:p w:rsidR="0067391A" w:rsidRDefault="0067391A">
      <w:pPr>
        <w:widowControl/>
        <w:jc w:val="left"/>
        <w:rPr>
          <w:b/>
          <w:bCs/>
          <w:sz w:val="24"/>
        </w:rPr>
      </w:pPr>
    </w:p>
    <w:p w:rsidR="0067391A" w:rsidRDefault="00F67EDE">
      <w:pPr>
        <w:widowControl/>
        <w:jc w:val="left"/>
        <w:rPr>
          <w:b/>
          <w:bCs/>
          <w:sz w:val="24"/>
        </w:rPr>
      </w:pPr>
      <w:r>
        <w:rPr>
          <w:b/>
          <w:bCs/>
          <w:sz w:val="24"/>
        </w:rPr>
        <w:br w:type="page"/>
      </w:r>
    </w:p>
    <w:p w:rsidR="0067391A" w:rsidRDefault="00F67EDE">
      <w:pPr>
        <w:autoSpaceDN w:val="0"/>
        <w:spacing w:line="360" w:lineRule="auto"/>
        <w:rPr>
          <w:b/>
          <w:bCs/>
          <w:sz w:val="24"/>
        </w:rPr>
      </w:pPr>
      <w:r>
        <w:rPr>
          <w:rFonts w:hint="eastAsia"/>
          <w:b/>
          <w:bCs/>
          <w:sz w:val="24"/>
        </w:rPr>
        <w:lastRenderedPageBreak/>
        <w:t>附件</w:t>
      </w:r>
      <w:r>
        <w:rPr>
          <w:rFonts w:hint="eastAsia"/>
          <w:b/>
          <w:bCs/>
          <w:sz w:val="24"/>
        </w:rPr>
        <w:t>14</w:t>
      </w:r>
    </w:p>
    <w:p w:rsidR="0067391A" w:rsidRDefault="00F67EDE">
      <w:pPr>
        <w:autoSpaceDN w:val="0"/>
        <w:spacing w:line="360" w:lineRule="auto"/>
        <w:jc w:val="center"/>
        <w:rPr>
          <w:b/>
          <w:bCs/>
          <w:sz w:val="24"/>
        </w:rPr>
      </w:pPr>
      <w:r>
        <w:rPr>
          <w:b/>
          <w:bCs/>
          <w:sz w:val="24"/>
        </w:rPr>
        <w:t>投标人认为需要提供的其他资料</w:t>
      </w:r>
    </w:p>
    <w:bookmarkEnd w:id="0"/>
    <w:bookmarkEnd w:id="1"/>
    <w:p w:rsidR="0067391A" w:rsidRDefault="0067391A">
      <w:pPr>
        <w:tabs>
          <w:tab w:val="left" w:pos="360"/>
        </w:tabs>
        <w:spacing w:line="360" w:lineRule="auto"/>
        <w:ind w:firstLineChars="200" w:firstLine="448"/>
        <w:rPr>
          <w:b/>
          <w:bCs/>
          <w:sz w:val="24"/>
        </w:rPr>
      </w:pPr>
    </w:p>
    <w:sectPr w:rsidR="0067391A">
      <w:footerReference w:type="default" r:id="rId29"/>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4AE4" w:rsidRDefault="00284AE4">
      <w:r>
        <w:separator/>
      </w:r>
    </w:p>
  </w:endnote>
  <w:endnote w:type="continuationSeparator" w:id="0">
    <w:p w:rsidR="00284AE4" w:rsidRDefault="00284A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391A" w:rsidRDefault="00F67EDE">
    <w:pPr>
      <w:pStyle w:val="aa"/>
      <w:jc w:val="center"/>
    </w:pPr>
    <w:r>
      <w:rPr>
        <w:b/>
      </w:rPr>
      <w:fldChar w:fldCharType="begin"/>
    </w:r>
    <w:r>
      <w:rPr>
        <w:b/>
      </w:rPr>
      <w:instrText>PAGE  \* Arabic  \* MERGEFORMAT</w:instrText>
    </w:r>
    <w:r>
      <w:rPr>
        <w:b/>
      </w:rPr>
      <w:fldChar w:fldCharType="separate"/>
    </w:r>
    <w:r w:rsidR="00293D10" w:rsidRPr="00293D10">
      <w:rPr>
        <w:b/>
        <w:noProof/>
        <w:lang w:val="zh-CN"/>
      </w:rPr>
      <w:t>12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4AE4" w:rsidRDefault="00284AE4">
      <w:r>
        <w:separator/>
      </w:r>
    </w:p>
  </w:footnote>
  <w:footnote w:type="continuationSeparator" w:id="0">
    <w:p w:rsidR="00284AE4" w:rsidRDefault="00284AE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1B201AD"/>
    <w:multiLevelType w:val="singleLevel"/>
    <w:tmpl w:val="91B201AD"/>
    <w:lvl w:ilvl="0">
      <w:start w:val="1"/>
      <w:numFmt w:val="decimal"/>
      <w:suff w:val="nothing"/>
      <w:lvlText w:val="%1、"/>
      <w:lvlJc w:val="left"/>
    </w:lvl>
  </w:abstractNum>
  <w:abstractNum w:abstractNumId="1">
    <w:nsid w:val="9BD00215"/>
    <w:multiLevelType w:val="singleLevel"/>
    <w:tmpl w:val="9BD00215"/>
    <w:lvl w:ilvl="0">
      <w:start w:val="1"/>
      <w:numFmt w:val="decimal"/>
      <w:suff w:val="nothing"/>
      <w:lvlText w:val="%1、"/>
      <w:lvlJc w:val="left"/>
    </w:lvl>
  </w:abstractNum>
  <w:abstractNum w:abstractNumId="2">
    <w:nsid w:val="9D088E94"/>
    <w:multiLevelType w:val="singleLevel"/>
    <w:tmpl w:val="9D088E94"/>
    <w:lvl w:ilvl="0">
      <w:start w:val="8"/>
      <w:numFmt w:val="decimal"/>
      <w:suff w:val="nothing"/>
      <w:lvlText w:val="%1、"/>
      <w:lvlJc w:val="left"/>
    </w:lvl>
  </w:abstractNum>
  <w:abstractNum w:abstractNumId="3">
    <w:nsid w:val="BCF5A594"/>
    <w:multiLevelType w:val="singleLevel"/>
    <w:tmpl w:val="BCF5A594"/>
    <w:lvl w:ilvl="0">
      <w:start w:val="2"/>
      <w:numFmt w:val="decimal"/>
      <w:suff w:val="nothing"/>
      <w:lvlText w:val="%1、"/>
      <w:lvlJc w:val="left"/>
    </w:lvl>
  </w:abstractNum>
  <w:abstractNum w:abstractNumId="4">
    <w:nsid w:val="DB4A9401"/>
    <w:multiLevelType w:val="singleLevel"/>
    <w:tmpl w:val="DB4A9401"/>
    <w:lvl w:ilvl="0">
      <w:start w:val="1"/>
      <w:numFmt w:val="decimal"/>
      <w:suff w:val="nothing"/>
      <w:lvlText w:val="%1、"/>
      <w:lvlJc w:val="left"/>
    </w:lvl>
  </w:abstractNum>
  <w:abstractNum w:abstractNumId="5">
    <w:nsid w:val="DF1D2495"/>
    <w:multiLevelType w:val="singleLevel"/>
    <w:tmpl w:val="DF1D2495"/>
    <w:lvl w:ilvl="0">
      <w:start w:val="1"/>
      <w:numFmt w:val="decimal"/>
      <w:suff w:val="nothing"/>
      <w:lvlText w:val="%1、"/>
      <w:lvlJc w:val="left"/>
    </w:lvl>
  </w:abstractNum>
  <w:abstractNum w:abstractNumId="6">
    <w:nsid w:val="F59092BE"/>
    <w:multiLevelType w:val="singleLevel"/>
    <w:tmpl w:val="F59092BE"/>
    <w:lvl w:ilvl="0">
      <w:start w:val="1"/>
      <w:numFmt w:val="decimal"/>
      <w:suff w:val="nothing"/>
      <w:lvlText w:val="%1、"/>
      <w:lvlJc w:val="left"/>
    </w:lvl>
  </w:abstractNum>
  <w:abstractNum w:abstractNumId="7">
    <w:nsid w:val="01CFF59D"/>
    <w:multiLevelType w:val="singleLevel"/>
    <w:tmpl w:val="01CFF59D"/>
    <w:lvl w:ilvl="0">
      <w:start w:val="1"/>
      <w:numFmt w:val="decimal"/>
      <w:suff w:val="nothing"/>
      <w:lvlText w:val="%1、"/>
      <w:lvlJc w:val="left"/>
    </w:lvl>
  </w:abstractNum>
  <w:abstractNum w:abstractNumId="8">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9">
    <w:nsid w:val="2E4CA392"/>
    <w:multiLevelType w:val="singleLevel"/>
    <w:tmpl w:val="2E4CA392"/>
    <w:lvl w:ilvl="0">
      <w:start w:val="1"/>
      <w:numFmt w:val="decimal"/>
      <w:suff w:val="nothing"/>
      <w:lvlText w:val="%1、"/>
      <w:lvlJc w:val="left"/>
    </w:lvl>
  </w:abstractNum>
  <w:abstractNum w:abstractNumId="10">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1">
    <w:nsid w:val="77FAE213"/>
    <w:multiLevelType w:val="singleLevel"/>
    <w:tmpl w:val="77FAE213"/>
    <w:lvl w:ilvl="0">
      <w:start w:val="3"/>
      <w:numFmt w:val="decimal"/>
      <w:suff w:val="space"/>
      <w:lvlText w:val="%1、"/>
      <w:lvlJc w:val="left"/>
    </w:lvl>
  </w:abstractNum>
  <w:num w:numId="1">
    <w:abstractNumId w:val="10"/>
  </w:num>
  <w:num w:numId="2">
    <w:abstractNumId w:val="6"/>
  </w:num>
  <w:num w:numId="3">
    <w:abstractNumId w:val="7"/>
  </w:num>
  <w:num w:numId="4">
    <w:abstractNumId w:val="0"/>
  </w:num>
  <w:num w:numId="5">
    <w:abstractNumId w:val="2"/>
  </w:num>
  <w:num w:numId="6">
    <w:abstractNumId w:val="11"/>
  </w:num>
  <w:num w:numId="7">
    <w:abstractNumId w:val="1"/>
  </w:num>
  <w:num w:numId="8">
    <w:abstractNumId w:val="9"/>
  </w:num>
  <w:num w:numId="9">
    <w:abstractNumId w:val="4"/>
  </w:num>
  <w:num w:numId="10">
    <w:abstractNumId w:val="3"/>
  </w:num>
  <w:num w:numId="11">
    <w:abstractNumId w:val="5"/>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5BF7"/>
    <w:rsid w:val="00025E3C"/>
    <w:rsid w:val="000308AC"/>
    <w:rsid w:val="00030BD8"/>
    <w:rsid w:val="00032015"/>
    <w:rsid w:val="00033D1E"/>
    <w:rsid w:val="000356AE"/>
    <w:rsid w:val="000361B9"/>
    <w:rsid w:val="00036A32"/>
    <w:rsid w:val="000403B6"/>
    <w:rsid w:val="0004130F"/>
    <w:rsid w:val="00042FFE"/>
    <w:rsid w:val="00044850"/>
    <w:rsid w:val="00050365"/>
    <w:rsid w:val="00050FA2"/>
    <w:rsid w:val="0005525E"/>
    <w:rsid w:val="00055D19"/>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56F0"/>
    <w:rsid w:val="00086EBE"/>
    <w:rsid w:val="000871A1"/>
    <w:rsid w:val="00092400"/>
    <w:rsid w:val="00095252"/>
    <w:rsid w:val="000A0277"/>
    <w:rsid w:val="000A119B"/>
    <w:rsid w:val="000A14FA"/>
    <w:rsid w:val="000A3967"/>
    <w:rsid w:val="000A3F59"/>
    <w:rsid w:val="000A5CEA"/>
    <w:rsid w:val="000B1531"/>
    <w:rsid w:val="000B2975"/>
    <w:rsid w:val="000C103D"/>
    <w:rsid w:val="000C337F"/>
    <w:rsid w:val="000C62C5"/>
    <w:rsid w:val="000C6CA8"/>
    <w:rsid w:val="000C7A3F"/>
    <w:rsid w:val="000D1BBD"/>
    <w:rsid w:val="000D26D7"/>
    <w:rsid w:val="000D2F5A"/>
    <w:rsid w:val="000D3152"/>
    <w:rsid w:val="000D514E"/>
    <w:rsid w:val="000D706C"/>
    <w:rsid w:val="000E4CE4"/>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6F6"/>
    <w:rsid w:val="001165C6"/>
    <w:rsid w:val="001171AB"/>
    <w:rsid w:val="00121CDE"/>
    <w:rsid w:val="00124B6D"/>
    <w:rsid w:val="001256ED"/>
    <w:rsid w:val="00133F48"/>
    <w:rsid w:val="00134C0A"/>
    <w:rsid w:val="001351F5"/>
    <w:rsid w:val="00136F51"/>
    <w:rsid w:val="001411F4"/>
    <w:rsid w:val="00141664"/>
    <w:rsid w:val="00141B0C"/>
    <w:rsid w:val="00141BC7"/>
    <w:rsid w:val="00143B4D"/>
    <w:rsid w:val="00145E32"/>
    <w:rsid w:val="0014634C"/>
    <w:rsid w:val="0015033F"/>
    <w:rsid w:val="00150E20"/>
    <w:rsid w:val="001515D5"/>
    <w:rsid w:val="001524A8"/>
    <w:rsid w:val="00154232"/>
    <w:rsid w:val="00155128"/>
    <w:rsid w:val="0015599A"/>
    <w:rsid w:val="00157876"/>
    <w:rsid w:val="00160B09"/>
    <w:rsid w:val="00163A02"/>
    <w:rsid w:val="001659F0"/>
    <w:rsid w:val="0016618B"/>
    <w:rsid w:val="00167D3B"/>
    <w:rsid w:val="00170682"/>
    <w:rsid w:val="001707F2"/>
    <w:rsid w:val="00171166"/>
    <w:rsid w:val="00172B5E"/>
    <w:rsid w:val="00173561"/>
    <w:rsid w:val="00175016"/>
    <w:rsid w:val="001756A1"/>
    <w:rsid w:val="001760DF"/>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35FC"/>
    <w:rsid w:val="001B5BEA"/>
    <w:rsid w:val="001C0E64"/>
    <w:rsid w:val="001C1366"/>
    <w:rsid w:val="001C1981"/>
    <w:rsid w:val="001C50CC"/>
    <w:rsid w:val="001C5152"/>
    <w:rsid w:val="001C7255"/>
    <w:rsid w:val="001D1850"/>
    <w:rsid w:val="001E3CB7"/>
    <w:rsid w:val="001F2B50"/>
    <w:rsid w:val="001F3072"/>
    <w:rsid w:val="001F345B"/>
    <w:rsid w:val="001F65EF"/>
    <w:rsid w:val="00200E3F"/>
    <w:rsid w:val="002027E3"/>
    <w:rsid w:val="00204D75"/>
    <w:rsid w:val="00205CAC"/>
    <w:rsid w:val="00210D0A"/>
    <w:rsid w:val="002113A2"/>
    <w:rsid w:val="00212E26"/>
    <w:rsid w:val="00212FB4"/>
    <w:rsid w:val="0021418F"/>
    <w:rsid w:val="002144D3"/>
    <w:rsid w:val="00214D65"/>
    <w:rsid w:val="00215D4A"/>
    <w:rsid w:val="0021638D"/>
    <w:rsid w:val="00217746"/>
    <w:rsid w:val="00217F58"/>
    <w:rsid w:val="00224509"/>
    <w:rsid w:val="00225C2F"/>
    <w:rsid w:val="00226572"/>
    <w:rsid w:val="00230077"/>
    <w:rsid w:val="00230690"/>
    <w:rsid w:val="002314E2"/>
    <w:rsid w:val="00231752"/>
    <w:rsid w:val="00233239"/>
    <w:rsid w:val="00243DC1"/>
    <w:rsid w:val="00244482"/>
    <w:rsid w:val="00246389"/>
    <w:rsid w:val="0024790F"/>
    <w:rsid w:val="00251ED7"/>
    <w:rsid w:val="00251FF2"/>
    <w:rsid w:val="0025218F"/>
    <w:rsid w:val="00254237"/>
    <w:rsid w:val="00261C83"/>
    <w:rsid w:val="002638F8"/>
    <w:rsid w:val="0026492F"/>
    <w:rsid w:val="00264E75"/>
    <w:rsid w:val="00264E8A"/>
    <w:rsid w:val="00265B2C"/>
    <w:rsid w:val="00266956"/>
    <w:rsid w:val="00266C01"/>
    <w:rsid w:val="002729BD"/>
    <w:rsid w:val="00274CF5"/>
    <w:rsid w:val="00277427"/>
    <w:rsid w:val="002804EC"/>
    <w:rsid w:val="00284AE4"/>
    <w:rsid w:val="0029261B"/>
    <w:rsid w:val="00292BE5"/>
    <w:rsid w:val="00293728"/>
    <w:rsid w:val="0029386D"/>
    <w:rsid w:val="00293B4A"/>
    <w:rsid w:val="00293D10"/>
    <w:rsid w:val="002948B5"/>
    <w:rsid w:val="00294986"/>
    <w:rsid w:val="00294EAF"/>
    <w:rsid w:val="0029610C"/>
    <w:rsid w:val="00296778"/>
    <w:rsid w:val="00297EAE"/>
    <w:rsid w:val="002A37C4"/>
    <w:rsid w:val="002A4B3C"/>
    <w:rsid w:val="002B3065"/>
    <w:rsid w:val="002B3BB4"/>
    <w:rsid w:val="002B7CDA"/>
    <w:rsid w:val="002C098C"/>
    <w:rsid w:val="002C0F2A"/>
    <w:rsid w:val="002C1661"/>
    <w:rsid w:val="002C2F4B"/>
    <w:rsid w:val="002C4E11"/>
    <w:rsid w:val="002C696D"/>
    <w:rsid w:val="002C7245"/>
    <w:rsid w:val="002C7FE4"/>
    <w:rsid w:val="002D09CD"/>
    <w:rsid w:val="002D17E4"/>
    <w:rsid w:val="002D57F1"/>
    <w:rsid w:val="002D5B4E"/>
    <w:rsid w:val="002E4011"/>
    <w:rsid w:val="002E65F8"/>
    <w:rsid w:val="002E732E"/>
    <w:rsid w:val="002F1119"/>
    <w:rsid w:val="002F16C0"/>
    <w:rsid w:val="002F245E"/>
    <w:rsid w:val="002F4792"/>
    <w:rsid w:val="002F48DF"/>
    <w:rsid w:val="0031086D"/>
    <w:rsid w:val="00321091"/>
    <w:rsid w:val="00321317"/>
    <w:rsid w:val="00321DA5"/>
    <w:rsid w:val="00322EA4"/>
    <w:rsid w:val="003231EA"/>
    <w:rsid w:val="00323692"/>
    <w:rsid w:val="0032567E"/>
    <w:rsid w:val="00325832"/>
    <w:rsid w:val="00325A7F"/>
    <w:rsid w:val="003260F8"/>
    <w:rsid w:val="003265E2"/>
    <w:rsid w:val="003337F2"/>
    <w:rsid w:val="00333A1D"/>
    <w:rsid w:val="00335A65"/>
    <w:rsid w:val="0034183E"/>
    <w:rsid w:val="00343849"/>
    <w:rsid w:val="00350146"/>
    <w:rsid w:val="003505E3"/>
    <w:rsid w:val="0035257E"/>
    <w:rsid w:val="00354775"/>
    <w:rsid w:val="0035599B"/>
    <w:rsid w:val="00355A20"/>
    <w:rsid w:val="00355EEA"/>
    <w:rsid w:val="003562E3"/>
    <w:rsid w:val="00361368"/>
    <w:rsid w:val="00363D42"/>
    <w:rsid w:val="00363F2E"/>
    <w:rsid w:val="00364172"/>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40F1"/>
    <w:rsid w:val="003A4B1D"/>
    <w:rsid w:val="003A58F8"/>
    <w:rsid w:val="003A6738"/>
    <w:rsid w:val="003A7482"/>
    <w:rsid w:val="003A7FEB"/>
    <w:rsid w:val="003B4375"/>
    <w:rsid w:val="003B4FB4"/>
    <w:rsid w:val="003B5849"/>
    <w:rsid w:val="003B5C2C"/>
    <w:rsid w:val="003B6D2D"/>
    <w:rsid w:val="003B78E0"/>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E71D2"/>
    <w:rsid w:val="003F68DF"/>
    <w:rsid w:val="003F6B18"/>
    <w:rsid w:val="003F7598"/>
    <w:rsid w:val="003F7F16"/>
    <w:rsid w:val="0040134A"/>
    <w:rsid w:val="004017C9"/>
    <w:rsid w:val="00401BB4"/>
    <w:rsid w:val="00402BE6"/>
    <w:rsid w:val="0040538D"/>
    <w:rsid w:val="0040553A"/>
    <w:rsid w:val="0040569C"/>
    <w:rsid w:val="00406872"/>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6E3D"/>
    <w:rsid w:val="00427498"/>
    <w:rsid w:val="00427873"/>
    <w:rsid w:val="00427F8D"/>
    <w:rsid w:val="00431536"/>
    <w:rsid w:val="00431821"/>
    <w:rsid w:val="00431C42"/>
    <w:rsid w:val="00432C99"/>
    <w:rsid w:val="00436E67"/>
    <w:rsid w:val="004377AC"/>
    <w:rsid w:val="00441E70"/>
    <w:rsid w:val="004424FE"/>
    <w:rsid w:val="00442682"/>
    <w:rsid w:val="00443C74"/>
    <w:rsid w:val="004444B3"/>
    <w:rsid w:val="00445313"/>
    <w:rsid w:val="00445C1F"/>
    <w:rsid w:val="00446C94"/>
    <w:rsid w:val="004559D5"/>
    <w:rsid w:val="00457B84"/>
    <w:rsid w:val="00457D0B"/>
    <w:rsid w:val="00460809"/>
    <w:rsid w:val="00461A5D"/>
    <w:rsid w:val="00463F25"/>
    <w:rsid w:val="004715D1"/>
    <w:rsid w:val="00471879"/>
    <w:rsid w:val="00472C82"/>
    <w:rsid w:val="00472F16"/>
    <w:rsid w:val="004826E0"/>
    <w:rsid w:val="0048533D"/>
    <w:rsid w:val="00486128"/>
    <w:rsid w:val="00491AAD"/>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61FA"/>
    <w:rsid w:val="004B725D"/>
    <w:rsid w:val="004B786D"/>
    <w:rsid w:val="004C1EC2"/>
    <w:rsid w:val="004C34A2"/>
    <w:rsid w:val="004D302F"/>
    <w:rsid w:val="004D5AE3"/>
    <w:rsid w:val="004D6293"/>
    <w:rsid w:val="004D6546"/>
    <w:rsid w:val="004E0B40"/>
    <w:rsid w:val="004E5186"/>
    <w:rsid w:val="004E66AE"/>
    <w:rsid w:val="004F3B06"/>
    <w:rsid w:val="004F55DE"/>
    <w:rsid w:val="004F74AE"/>
    <w:rsid w:val="004F77FC"/>
    <w:rsid w:val="004F7B5C"/>
    <w:rsid w:val="00501095"/>
    <w:rsid w:val="00502349"/>
    <w:rsid w:val="00506CD1"/>
    <w:rsid w:val="00513A4E"/>
    <w:rsid w:val="005201BE"/>
    <w:rsid w:val="00524604"/>
    <w:rsid w:val="00525EE9"/>
    <w:rsid w:val="00526AE5"/>
    <w:rsid w:val="0053021A"/>
    <w:rsid w:val="00530E22"/>
    <w:rsid w:val="005333BF"/>
    <w:rsid w:val="005349D4"/>
    <w:rsid w:val="00535A85"/>
    <w:rsid w:val="00536B98"/>
    <w:rsid w:val="00537D63"/>
    <w:rsid w:val="005407BF"/>
    <w:rsid w:val="005414A3"/>
    <w:rsid w:val="005415E5"/>
    <w:rsid w:val="00542508"/>
    <w:rsid w:val="005449BE"/>
    <w:rsid w:val="00544E43"/>
    <w:rsid w:val="00547881"/>
    <w:rsid w:val="00547F40"/>
    <w:rsid w:val="00550B2F"/>
    <w:rsid w:val="00553774"/>
    <w:rsid w:val="0055739D"/>
    <w:rsid w:val="0056011E"/>
    <w:rsid w:val="0056402A"/>
    <w:rsid w:val="00566432"/>
    <w:rsid w:val="005667F5"/>
    <w:rsid w:val="00567AF9"/>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C7E83"/>
    <w:rsid w:val="005D1B17"/>
    <w:rsid w:val="005D2A6F"/>
    <w:rsid w:val="005D3074"/>
    <w:rsid w:val="005D3683"/>
    <w:rsid w:val="005D38E4"/>
    <w:rsid w:val="005D671B"/>
    <w:rsid w:val="005D792B"/>
    <w:rsid w:val="005E2406"/>
    <w:rsid w:val="005E2966"/>
    <w:rsid w:val="005E3ADD"/>
    <w:rsid w:val="005E452A"/>
    <w:rsid w:val="005E6149"/>
    <w:rsid w:val="005E7C95"/>
    <w:rsid w:val="005E7FF4"/>
    <w:rsid w:val="005F09CC"/>
    <w:rsid w:val="005F1B3C"/>
    <w:rsid w:val="005F1C6B"/>
    <w:rsid w:val="005F2890"/>
    <w:rsid w:val="005F297C"/>
    <w:rsid w:val="005F3EB2"/>
    <w:rsid w:val="006001B2"/>
    <w:rsid w:val="006014DA"/>
    <w:rsid w:val="00602AC0"/>
    <w:rsid w:val="006038D0"/>
    <w:rsid w:val="00604BF0"/>
    <w:rsid w:val="00611A86"/>
    <w:rsid w:val="00612BD3"/>
    <w:rsid w:val="00615AB2"/>
    <w:rsid w:val="00616B13"/>
    <w:rsid w:val="00616BCF"/>
    <w:rsid w:val="00616F83"/>
    <w:rsid w:val="006178BA"/>
    <w:rsid w:val="00620130"/>
    <w:rsid w:val="0062120F"/>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6061F"/>
    <w:rsid w:val="006623FF"/>
    <w:rsid w:val="006632A6"/>
    <w:rsid w:val="00663FEC"/>
    <w:rsid w:val="00665F3D"/>
    <w:rsid w:val="0066632A"/>
    <w:rsid w:val="00670BE5"/>
    <w:rsid w:val="0067391A"/>
    <w:rsid w:val="00673DD7"/>
    <w:rsid w:val="006741E5"/>
    <w:rsid w:val="00674887"/>
    <w:rsid w:val="00674951"/>
    <w:rsid w:val="00676812"/>
    <w:rsid w:val="006802EF"/>
    <w:rsid w:val="00681C7D"/>
    <w:rsid w:val="006870AB"/>
    <w:rsid w:val="00693947"/>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D3126"/>
    <w:rsid w:val="006E0310"/>
    <w:rsid w:val="006E0CD2"/>
    <w:rsid w:val="006E1997"/>
    <w:rsid w:val="006E1DC3"/>
    <w:rsid w:val="006E2EB7"/>
    <w:rsid w:val="006F030B"/>
    <w:rsid w:val="006F0645"/>
    <w:rsid w:val="006F1700"/>
    <w:rsid w:val="006F6171"/>
    <w:rsid w:val="006F618A"/>
    <w:rsid w:val="0070070A"/>
    <w:rsid w:val="0071599C"/>
    <w:rsid w:val="007173C0"/>
    <w:rsid w:val="007220DB"/>
    <w:rsid w:val="007236BA"/>
    <w:rsid w:val="007238DD"/>
    <w:rsid w:val="00723D02"/>
    <w:rsid w:val="00723D84"/>
    <w:rsid w:val="00724717"/>
    <w:rsid w:val="0072660C"/>
    <w:rsid w:val="007278FB"/>
    <w:rsid w:val="00730ECD"/>
    <w:rsid w:val="00731AB7"/>
    <w:rsid w:val="0074180F"/>
    <w:rsid w:val="0074297A"/>
    <w:rsid w:val="00746019"/>
    <w:rsid w:val="00746C56"/>
    <w:rsid w:val="007532A0"/>
    <w:rsid w:val="007558DB"/>
    <w:rsid w:val="00755AB9"/>
    <w:rsid w:val="00760746"/>
    <w:rsid w:val="007612A9"/>
    <w:rsid w:val="00763791"/>
    <w:rsid w:val="00764052"/>
    <w:rsid w:val="00766299"/>
    <w:rsid w:val="00766870"/>
    <w:rsid w:val="00766875"/>
    <w:rsid w:val="00767517"/>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96CC4"/>
    <w:rsid w:val="007A0BCD"/>
    <w:rsid w:val="007A1EEC"/>
    <w:rsid w:val="007A4A3E"/>
    <w:rsid w:val="007A4AA3"/>
    <w:rsid w:val="007A4BB5"/>
    <w:rsid w:val="007A4FB6"/>
    <w:rsid w:val="007A5636"/>
    <w:rsid w:val="007A5AEB"/>
    <w:rsid w:val="007A6DEB"/>
    <w:rsid w:val="007A6EBE"/>
    <w:rsid w:val="007B0028"/>
    <w:rsid w:val="007B1550"/>
    <w:rsid w:val="007B1B3A"/>
    <w:rsid w:val="007B2FEC"/>
    <w:rsid w:val="007B4071"/>
    <w:rsid w:val="007B4E82"/>
    <w:rsid w:val="007B7C1E"/>
    <w:rsid w:val="007C143A"/>
    <w:rsid w:val="007C1D1B"/>
    <w:rsid w:val="007C422C"/>
    <w:rsid w:val="007D5665"/>
    <w:rsid w:val="007D588E"/>
    <w:rsid w:val="007D680D"/>
    <w:rsid w:val="007D6EC1"/>
    <w:rsid w:val="007E0131"/>
    <w:rsid w:val="007E0EAB"/>
    <w:rsid w:val="007E12CD"/>
    <w:rsid w:val="007E24EB"/>
    <w:rsid w:val="007E4CD6"/>
    <w:rsid w:val="007E7E5F"/>
    <w:rsid w:val="007F1ACA"/>
    <w:rsid w:val="007F1F0C"/>
    <w:rsid w:val="007F5589"/>
    <w:rsid w:val="007F79A8"/>
    <w:rsid w:val="007F7B9E"/>
    <w:rsid w:val="008005A8"/>
    <w:rsid w:val="008022C3"/>
    <w:rsid w:val="00803DEE"/>
    <w:rsid w:val="008047E1"/>
    <w:rsid w:val="008069CB"/>
    <w:rsid w:val="0080712B"/>
    <w:rsid w:val="0080752E"/>
    <w:rsid w:val="00810D69"/>
    <w:rsid w:val="008129E8"/>
    <w:rsid w:val="00814C9A"/>
    <w:rsid w:val="008150C7"/>
    <w:rsid w:val="00815E04"/>
    <w:rsid w:val="00817270"/>
    <w:rsid w:val="008204E3"/>
    <w:rsid w:val="008252B9"/>
    <w:rsid w:val="00827342"/>
    <w:rsid w:val="00837228"/>
    <w:rsid w:val="0084084A"/>
    <w:rsid w:val="00844D3D"/>
    <w:rsid w:val="00846B20"/>
    <w:rsid w:val="008506B2"/>
    <w:rsid w:val="00851179"/>
    <w:rsid w:val="00852EBB"/>
    <w:rsid w:val="008536E0"/>
    <w:rsid w:val="0085585F"/>
    <w:rsid w:val="00855A31"/>
    <w:rsid w:val="00855AF5"/>
    <w:rsid w:val="00855FFB"/>
    <w:rsid w:val="00857284"/>
    <w:rsid w:val="00860E59"/>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CB1"/>
    <w:rsid w:val="008B0244"/>
    <w:rsid w:val="008B1F79"/>
    <w:rsid w:val="008B2D70"/>
    <w:rsid w:val="008B3001"/>
    <w:rsid w:val="008B5C22"/>
    <w:rsid w:val="008B5DBC"/>
    <w:rsid w:val="008B65EB"/>
    <w:rsid w:val="008C12BD"/>
    <w:rsid w:val="008C338A"/>
    <w:rsid w:val="008C3C92"/>
    <w:rsid w:val="008C4E8A"/>
    <w:rsid w:val="008D1F47"/>
    <w:rsid w:val="008D4422"/>
    <w:rsid w:val="008D640B"/>
    <w:rsid w:val="008E3C04"/>
    <w:rsid w:val="008E56E2"/>
    <w:rsid w:val="008E5938"/>
    <w:rsid w:val="008E59EA"/>
    <w:rsid w:val="008E691B"/>
    <w:rsid w:val="008F040A"/>
    <w:rsid w:val="008F075B"/>
    <w:rsid w:val="008F35A8"/>
    <w:rsid w:val="008F3A5B"/>
    <w:rsid w:val="008F4858"/>
    <w:rsid w:val="00900A3D"/>
    <w:rsid w:val="00900FDD"/>
    <w:rsid w:val="009016E3"/>
    <w:rsid w:val="009046DE"/>
    <w:rsid w:val="00907861"/>
    <w:rsid w:val="00913750"/>
    <w:rsid w:val="00913F09"/>
    <w:rsid w:val="00917496"/>
    <w:rsid w:val="009206F7"/>
    <w:rsid w:val="00920CD4"/>
    <w:rsid w:val="0092105D"/>
    <w:rsid w:val="0092151E"/>
    <w:rsid w:val="00926BA6"/>
    <w:rsid w:val="00927B53"/>
    <w:rsid w:val="009345DB"/>
    <w:rsid w:val="0093630E"/>
    <w:rsid w:val="00936E99"/>
    <w:rsid w:val="00941302"/>
    <w:rsid w:val="009424DA"/>
    <w:rsid w:val="00947EC9"/>
    <w:rsid w:val="00951A8D"/>
    <w:rsid w:val="009533CE"/>
    <w:rsid w:val="00954AD1"/>
    <w:rsid w:val="00955B43"/>
    <w:rsid w:val="0095612C"/>
    <w:rsid w:val="00957265"/>
    <w:rsid w:val="00962A82"/>
    <w:rsid w:val="009662F0"/>
    <w:rsid w:val="00966DD6"/>
    <w:rsid w:val="009678FF"/>
    <w:rsid w:val="0097327D"/>
    <w:rsid w:val="00975AEF"/>
    <w:rsid w:val="00975D17"/>
    <w:rsid w:val="0097617B"/>
    <w:rsid w:val="00977FB6"/>
    <w:rsid w:val="009809F0"/>
    <w:rsid w:val="009829B0"/>
    <w:rsid w:val="00990618"/>
    <w:rsid w:val="00995B20"/>
    <w:rsid w:val="00995F93"/>
    <w:rsid w:val="0099688A"/>
    <w:rsid w:val="00996C19"/>
    <w:rsid w:val="009978CB"/>
    <w:rsid w:val="009A0B81"/>
    <w:rsid w:val="009A28F8"/>
    <w:rsid w:val="009A3182"/>
    <w:rsid w:val="009A4641"/>
    <w:rsid w:val="009A64B1"/>
    <w:rsid w:val="009A6BC9"/>
    <w:rsid w:val="009A70B1"/>
    <w:rsid w:val="009A7596"/>
    <w:rsid w:val="009B477B"/>
    <w:rsid w:val="009B533C"/>
    <w:rsid w:val="009B656D"/>
    <w:rsid w:val="009C019D"/>
    <w:rsid w:val="009C04EE"/>
    <w:rsid w:val="009C513D"/>
    <w:rsid w:val="009C5544"/>
    <w:rsid w:val="009C69C7"/>
    <w:rsid w:val="009D10B3"/>
    <w:rsid w:val="009D187B"/>
    <w:rsid w:val="009D2385"/>
    <w:rsid w:val="009D3012"/>
    <w:rsid w:val="009D5ACD"/>
    <w:rsid w:val="009D5C8E"/>
    <w:rsid w:val="009E0499"/>
    <w:rsid w:val="009E0B0E"/>
    <w:rsid w:val="009E193C"/>
    <w:rsid w:val="009E2558"/>
    <w:rsid w:val="009E2BE8"/>
    <w:rsid w:val="009E39C7"/>
    <w:rsid w:val="009E3B6B"/>
    <w:rsid w:val="009E4458"/>
    <w:rsid w:val="009E44DC"/>
    <w:rsid w:val="009E7D35"/>
    <w:rsid w:val="009F2269"/>
    <w:rsid w:val="009F33E0"/>
    <w:rsid w:val="009F598A"/>
    <w:rsid w:val="00A002FE"/>
    <w:rsid w:val="00A00DFB"/>
    <w:rsid w:val="00A010CA"/>
    <w:rsid w:val="00A02228"/>
    <w:rsid w:val="00A03C90"/>
    <w:rsid w:val="00A03EDD"/>
    <w:rsid w:val="00A0653A"/>
    <w:rsid w:val="00A07E61"/>
    <w:rsid w:val="00A10C43"/>
    <w:rsid w:val="00A10E86"/>
    <w:rsid w:val="00A1114F"/>
    <w:rsid w:val="00A11FFD"/>
    <w:rsid w:val="00A12C8D"/>
    <w:rsid w:val="00A140E2"/>
    <w:rsid w:val="00A143AB"/>
    <w:rsid w:val="00A1787D"/>
    <w:rsid w:val="00A21611"/>
    <w:rsid w:val="00A216D7"/>
    <w:rsid w:val="00A218BC"/>
    <w:rsid w:val="00A252F0"/>
    <w:rsid w:val="00A264A9"/>
    <w:rsid w:val="00A26C90"/>
    <w:rsid w:val="00A3181B"/>
    <w:rsid w:val="00A31C58"/>
    <w:rsid w:val="00A3561D"/>
    <w:rsid w:val="00A35BC5"/>
    <w:rsid w:val="00A40D09"/>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C1E"/>
    <w:rsid w:val="00A753B0"/>
    <w:rsid w:val="00A8009D"/>
    <w:rsid w:val="00A80AAB"/>
    <w:rsid w:val="00A86D32"/>
    <w:rsid w:val="00A86EF2"/>
    <w:rsid w:val="00A87695"/>
    <w:rsid w:val="00A90811"/>
    <w:rsid w:val="00A90E13"/>
    <w:rsid w:val="00A92667"/>
    <w:rsid w:val="00A92A1A"/>
    <w:rsid w:val="00A936E7"/>
    <w:rsid w:val="00A947C9"/>
    <w:rsid w:val="00A94C96"/>
    <w:rsid w:val="00A94CFA"/>
    <w:rsid w:val="00A95C55"/>
    <w:rsid w:val="00A97408"/>
    <w:rsid w:val="00AA0FDA"/>
    <w:rsid w:val="00AA2CF3"/>
    <w:rsid w:val="00AA40D1"/>
    <w:rsid w:val="00AA6B88"/>
    <w:rsid w:val="00AA772B"/>
    <w:rsid w:val="00AB040F"/>
    <w:rsid w:val="00AB0F96"/>
    <w:rsid w:val="00AB13C6"/>
    <w:rsid w:val="00AB1AAB"/>
    <w:rsid w:val="00AB1AB2"/>
    <w:rsid w:val="00AB472B"/>
    <w:rsid w:val="00AC0B2F"/>
    <w:rsid w:val="00AC27FA"/>
    <w:rsid w:val="00AC29D7"/>
    <w:rsid w:val="00AC747E"/>
    <w:rsid w:val="00AC7CD8"/>
    <w:rsid w:val="00AC7ED6"/>
    <w:rsid w:val="00AD07A0"/>
    <w:rsid w:val="00AD2C65"/>
    <w:rsid w:val="00AD2F15"/>
    <w:rsid w:val="00AE1773"/>
    <w:rsid w:val="00AE2ECF"/>
    <w:rsid w:val="00AE4EE8"/>
    <w:rsid w:val="00AE5C1F"/>
    <w:rsid w:val="00AE6074"/>
    <w:rsid w:val="00AE736E"/>
    <w:rsid w:val="00AF048E"/>
    <w:rsid w:val="00AF06D9"/>
    <w:rsid w:val="00AF5442"/>
    <w:rsid w:val="00AF6A68"/>
    <w:rsid w:val="00B012DE"/>
    <w:rsid w:val="00B01473"/>
    <w:rsid w:val="00B01AA2"/>
    <w:rsid w:val="00B05458"/>
    <w:rsid w:val="00B10D4C"/>
    <w:rsid w:val="00B113CA"/>
    <w:rsid w:val="00B1328E"/>
    <w:rsid w:val="00B133CB"/>
    <w:rsid w:val="00B13707"/>
    <w:rsid w:val="00B13CD0"/>
    <w:rsid w:val="00B14BC8"/>
    <w:rsid w:val="00B15135"/>
    <w:rsid w:val="00B22B03"/>
    <w:rsid w:val="00B243BE"/>
    <w:rsid w:val="00B25107"/>
    <w:rsid w:val="00B32A76"/>
    <w:rsid w:val="00B32C88"/>
    <w:rsid w:val="00B34317"/>
    <w:rsid w:val="00B367F1"/>
    <w:rsid w:val="00B369C3"/>
    <w:rsid w:val="00B4237D"/>
    <w:rsid w:val="00B42656"/>
    <w:rsid w:val="00B43332"/>
    <w:rsid w:val="00B443B4"/>
    <w:rsid w:val="00B44C24"/>
    <w:rsid w:val="00B452D5"/>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B5024"/>
    <w:rsid w:val="00BC1713"/>
    <w:rsid w:val="00BC6742"/>
    <w:rsid w:val="00BC74D7"/>
    <w:rsid w:val="00BC7FD0"/>
    <w:rsid w:val="00BD0EA1"/>
    <w:rsid w:val="00BD11D6"/>
    <w:rsid w:val="00BD7329"/>
    <w:rsid w:val="00BD751A"/>
    <w:rsid w:val="00BE30EE"/>
    <w:rsid w:val="00BE3860"/>
    <w:rsid w:val="00BE4FFC"/>
    <w:rsid w:val="00BE63BC"/>
    <w:rsid w:val="00BF27F1"/>
    <w:rsid w:val="00BF3297"/>
    <w:rsid w:val="00BF3B42"/>
    <w:rsid w:val="00BF7162"/>
    <w:rsid w:val="00C030CD"/>
    <w:rsid w:val="00C03843"/>
    <w:rsid w:val="00C0504F"/>
    <w:rsid w:val="00C064EA"/>
    <w:rsid w:val="00C0691A"/>
    <w:rsid w:val="00C0765F"/>
    <w:rsid w:val="00C07C56"/>
    <w:rsid w:val="00C137F2"/>
    <w:rsid w:val="00C14183"/>
    <w:rsid w:val="00C23595"/>
    <w:rsid w:val="00C23D41"/>
    <w:rsid w:val="00C24668"/>
    <w:rsid w:val="00C258AC"/>
    <w:rsid w:val="00C337B7"/>
    <w:rsid w:val="00C33D90"/>
    <w:rsid w:val="00C3694F"/>
    <w:rsid w:val="00C369C1"/>
    <w:rsid w:val="00C373B1"/>
    <w:rsid w:val="00C4022E"/>
    <w:rsid w:val="00C428F1"/>
    <w:rsid w:val="00C4294A"/>
    <w:rsid w:val="00C443E2"/>
    <w:rsid w:val="00C46949"/>
    <w:rsid w:val="00C47A30"/>
    <w:rsid w:val="00C51EFC"/>
    <w:rsid w:val="00C5398E"/>
    <w:rsid w:val="00C53D13"/>
    <w:rsid w:val="00C55371"/>
    <w:rsid w:val="00C553EC"/>
    <w:rsid w:val="00C555A4"/>
    <w:rsid w:val="00C55658"/>
    <w:rsid w:val="00C627B1"/>
    <w:rsid w:val="00C65D79"/>
    <w:rsid w:val="00C66604"/>
    <w:rsid w:val="00C67013"/>
    <w:rsid w:val="00C677B6"/>
    <w:rsid w:val="00C720A2"/>
    <w:rsid w:val="00C7230E"/>
    <w:rsid w:val="00C73311"/>
    <w:rsid w:val="00C807DD"/>
    <w:rsid w:val="00C8474B"/>
    <w:rsid w:val="00C934E9"/>
    <w:rsid w:val="00C960AB"/>
    <w:rsid w:val="00CA0D71"/>
    <w:rsid w:val="00CA262C"/>
    <w:rsid w:val="00CA793B"/>
    <w:rsid w:val="00CB1696"/>
    <w:rsid w:val="00CB40AA"/>
    <w:rsid w:val="00CB4F12"/>
    <w:rsid w:val="00CB539D"/>
    <w:rsid w:val="00CB589F"/>
    <w:rsid w:val="00CB6183"/>
    <w:rsid w:val="00CC3889"/>
    <w:rsid w:val="00CC3D49"/>
    <w:rsid w:val="00CC7008"/>
    <w:rsid w:val="00CC723A"/>
    <w:rsid w:val="00CD0467"/>
    <w:rsid w:val="00CD11B0"/>
    <w:rsid w:val="00CD214D"/>
    <w:rsid w:val="00CD4977"/>
    <w:rsid w:val="00CD7147"/>
    <w:rsid w:val="00CE143E"/>
    <w:rsid w:val="00CE2CE8"/>
    <w:rsid w:val="00CE48BF"/>
    <w:rsid w:val="00CE5B88"/>
    <w:rsid w:val="00CE6847"/>
    <w:rsid w:val="00CF143E"/>
    <w:rsid w:val="00CF31B8"/>
    <w:rsid w:val="00CF3D52"/>
    <w:rsid w:val="00CF4653"/>
    <w:rsid w:val="00CF692F"/>
    <w:rsid w:val="00CF6EAD"/>
    <w:rsid w:val="00D06931"/>
    <w:rsid w:val="00D1043B"/>
    <w:rsid w:val="00D12C83"/>
    <w:rsid w:val="00D12CAF"/>
    <w:rsid w:val="00D13280"/>
    <w:rsid w:val="00D15BBF"/>
    <w:rsid w:val="00D16799"/>
    <w:rsid w:val="00D214A0"/>
    <w:rsid w:val="00D23AEA"/>
    <w:rsid w:val="00D23CDE"/>
    <w:rsid w:val="00D25048"/>
    <w:rsid w:val="00D25ACC"/>
    <w:rsid w:val="00D260FE"/>
    <w:rsid w:val="00D271B3"/>
    <w:rsid w:val="00D35751"/>
    <w:rsid w:val="00D43D4D"/>
    <w:rsid w:val="00D44078"/>
    <w:rsid w:val="00D529AD"/>
    <w:rsid w:val="00D52ECC"/>
    <w:rsid w:val="00D5488C"/>
    <w:rsid w:val="00D55D73"/>
    <w:rsid w:val="00D57E7B"/>
    <w:rsid w:val="00D6056E"/>
    <w:rsid w:val="00D616C1"/>
    <w:rsid w:val="00D61F06"/>
    <w:rsid w:val="00D63D99"/>
    <w:rsid w:val="00D63E4B"/>
    <w:rsid w:val="00D646D7"/>
    <w:rsid w:val="00D67D8B"/>
    <w:rsid w:val="00D718BE"/>
    <w:rsid w:val="00D73247"/>
    <w:rsid w:val="00D73DFF"/>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B0913"/>
    <w:rsid w:val="00DB1E44"/>
    <w:rsid w:val="00DB2092"/>
    <w:rsid w:val="00DB3474"/>
    <w:rsid w:val="00DB3815"/>
    <w:rsid w:val="00DB4BEF"/>
    <w:rsid w:val="00DB58E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7B01"/>
    <w:rsid w:val="00E11740"/>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CC6"/>
    <w:rsid w:val="00E65348"/>
    <w:rsid w:val="00E67265"/>
    <w:rsid w:val="00E672B6"/>
    <w:rsid w:val="00E7080F"/>
    <w:rsid w:val="00E716E0"/>
    <w:rsid w:val="00E71BED"/>
    <w:rsid w:val="00E72317"/>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1F1"/>
    <w:rsid w:val="00E917E0"/>
    <w:rsid w:val="00E92A1C"/>
    <w:rsid w:val="00E92BE5"/>
    <w:rsid w:val="00E92C60"/>
    <w:rsid w:val="00EA3BA2"/>
    <w:rsid w:val="00EA48B8"/>
    <w:rsid w:val="00EA6536"/>
    <w:rsid w:val="00EA6EC8"/>
    <w:rsid w:val="00EA7B23"/>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E55C1"/>
    <w:rsid w:val="00EE5A06"/>
    <w:rsid w:val="00EE6C34"/>
    <w:rsid w:val="00EF0D03"/>
    <w:rsid w:val="00EF0E84"/>
    <w:rsid w:val="00EF18D1"/>
    <w:rsid w:val="00EF5154"/>
    <w:rsid w:val="00EF5351"/>
    <w:rsid w:val="00EF7338"/>
    <w:rsid w:val="00F0211C"/>
    <w:rsid w:val="00F040D8"/>
    <w:rsid w:val="00F041C4"/>
    <w:rsid w:val="00F04FF1"/>
    <w:rsid w:val="00F0691A"/>
    <w:rsid w:val="00F06D90"/>
    <w:rsid w:val="00F06EC2"/>
    <w:rsid w:val="00F070E8"/>
    <w:rsid w:val="00F11609"/>
    <w:rsid w:val="00F14E51"/>
    <w:rsid w:val="00F16143"/>
    <w:rsid w:val="00F17102"/>
    <w:rsid w:val="00F172BC"/>
    <w:rsid w:val="00F238DF"/>
    <w:rsid w:val="00F24726"/>
    <w:rsid w:val="00F25935"/>
    <w:rsid w:val="00F306C7"/>
    <w:rsid w:val="00F32AE9"/>
    <w:rsid w:val="00F32F05"/>
    <w:rsid w:val="00F33577"/>
    <w:rsid w:val="00F33DDF"/>
    <w:rsid w:val="00F350FE"/>
    <w:rsid w:val="00F35968"/>
    <w:rsid w:val="00F40389"/>
    <w:rsid w:val="00F4126A"/>
    <w:rsid w:val="00F41B8B"/>
    <w:rsid w:val="00F427BF"/>
    <w:rsid w:val="00F435CE"/>
    <w:rsid w:val="00F436AA"/>
    <w:rsid w:val="00F43FF6"/>
    <w:rsid w:val="00F45987"/>
    <w:rsid w:val="00F47A6D"/>
    <w:rsid w:val="00F51AD2"/>
    <w:rsid w:val="00F53B41"/>
    <w:rsid w:val="00F53C1D"/>
    <w:rsid w:val="00F53E60"/>
    <w:rsid w:val="00F57097"/>
    <w:rsid w:val="00F61CAD"/>
    <w:rsid w:val="00F64D46"/>
    <w:rsid w:val="00F66DD2"/>
    <w:rsid w:val="00F67C9D"/>
    <w:rsid w:val="00F67EDE"/>
    <w:rsid w:val="00F70820"/>
    <w:rsid w:val="00F71BEE"/>
    <w:rsid w:val="00F73CC1"/>
    <w:rsid w:val="00F740E6"/>
    <w:rsid w:val="00F77FB2"/>
    <w:rsid w:val="00F84299"/>
    <w:rsid w:val="00F86DB5"/>
    <w:rsid w:val="00F86E3C"/>
    <w:rsid w:val="00F86E7B"/>
    <w:rsid w:val="00F9117A"/>
    <w:rsid w:val="00F92891"/>
    <w:rsid w:val="00F92DF9"/>
    <w:rsid w:val="00F9306C"/>
    <w:rsid w:val="00F93685"/>
    <w:rsid w:val="00F960E4"/>
    <w:rsid w:val="00F9676F"/>
    <w:rsid w:val="00F9689C"/>
    <w:rsid w:val="00F97162"/>
    <w:rsid w:val="00FA16EF"/>
    <w:rsid w:val="00FA1C74"/>
    <w:rsid w:val="00FA30E9"/>
    <w:rsid w:val="00FA4865"/>
    <w:rsid w:val="00FA54F1"/>
    <w:rsid w:val="00FB0A47"/>
    <w:rsid w:val="00FB3025"/>
    <w:rsid w:val="00FB56AE"/>
    <w:rsid w:val="00FC4548"/>
    <w:rsid w:val="00FC4DF5"/>
    <w:rsid w:val="00FC5B2A"/>
    <w:rsid w:val="00FC6823"/>
    <w:rsid w:val="00FC735B"/>
    <w:rsid w:val="00FC7BCC"/>
    <w:rsid w:val="00FC7E2D"/>
    <w:rsid w:val="00FC7FDF"/>
    <w:rsid w:val="00FD1F48"/>
    <w:rsid w:val="00FD2929"/>
    <w:rsid w:val="00FD3118"/>
    <w:rsid w:val="00FD38BC"/>
    <w:rsid w:val="00FD4590"/>
    <w:rsid w:val="00FE0E11"/>
    <w:rsid w:val="00FE251C"/>
    <w:rsid w:val="00FE3329"/>
    <w:rsid w:val="00FF342A"/>
    <w:rsid w:val="00FF5906"/>
    <w:rsid w:val="00FF5AFA"/>
    <w:rsid w:val="00FF692A"/>
    <w:rsid w:val="0DE84347"/>
    <w:rsid w:val="4194592B"/>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semiHidden="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First Indent" w:semiHidden="0" w:uiPriority="0" w:unhideWhenUsed="0" w:qFormat="1"/>
    <w:lsdException w:name="Body Text 2" w:semiHidden="0"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Normal Indent"/>
    <w:basedOn w:val="a0"/>
    <w:uiPriority w:val="99"/>
    <w:unhideWhenUsed/>
    <w:qFormat/>
    <w:pPr>
      <w:ind w:firstLine="420"/>
    </w:pPr>
    <w:rPr>
      <w:rFonts w:eastAsiaTheme="minorEastAsia" w:hAnsiTheme="minorHAnsi"/>
    </w:rPr>
  </w:style>
  <w:style w:type="paragraph" w:styleId="a5">
    <w:name w:val="Body Text"/>
    <w:basedOn w:val="a0"/>
    <w:link w:val="Char"/>
    <w:uiPriority w:val="99"/>
    <w:unhideWhenUsed/>
    <w:qFormat/>
    <w:pPr>
      <w:spacing w:after="120"/>
    </w:pPr>
    <w:rPr>
      <w:rFonts w:asciiTheme="minorHAnsi" w:eastAsiaTheme="minorEastAsia" w:hAnsiTheme="minorHAnsi" w:cstheme="minorBidi"/>
      <w:szCs w:val="24"/>
    </w:rPr>
  </w:style>
  <w:style w:type="paragraph" w:styleId="a6">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unhideWhenUsed/>
    <w:qFormat/>
    <w:pPr>
      <w:spacing w:after="120" w:line="480" w:lineRule="auto"/>
    </w:pPr>
  </w:style>
  <w:style w:type="paragraph" w:styleId="ad">
    <w:name w:val="Body Text First Indent"/>
    <w:basedOn w:val="a5"/>
    <w:link w:val="Char7"/>
    <w:qFormat/>
    <w:pPr>
      <w:ind w:firstLine="420"/>
    </w:pPr>
    <w:rPr>
      <w:rFonts w:hAnsi="Calibri" w:cs="Times New Roman"/>
      <w:szCs w:val="20"/>
    </w:rPr>
  </w:style>
  <w:style w:type="table" w:styleId="ae">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FollowedHyperlink"/>
    <w:basedOn w:val="a1"/>
    <w:uiPriority w:val="99"/>
    <w:semiHidden/>
    <w:unhideWhenUsed/>
    <w:qFormat/>
    <w:rPr>
      <w:color w:val="800080" w:themeColor="followedHyperlink"/>
      <w:u w:val="single"/>
    </w:rPr>
  </w:style>
  <w:style w:type="character" w:styleId="af0">
    <w:name w:val="Hyperlink"/>
    <w:basedOn w:val="a1"/>
    <w:uiPriority w:val="99"/>
    <w:unhideWhenUsed/>
    <w:qFormat/>
    <w:rPr>
      <w:color w:val="0000FF" w:themeColor="hyperlink"/>
      <w:u w:val="single"/>
    </w:rPr>
  </w:style>
  <w:style w:type="character" w:customStyle="1" w:styleId="Char0">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1">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1"/>
    <w:uiPriority w:val="34"/>
    <w:qFormat/>
    <w:rPr>
      <w:rFonts w:ascii="Times New Roman" w:eastAsia="宋体" w:hAnsi="Times New Roman" w:cs="Times New Roman"/>
      <w:szCs w:val="20"/>
    </w:rPr>
  </w:style>
  <w:style w:type="character" w:customStyle="1" w:styleId="Char">
    <w:name w:val="正文文本 Char"/>
    <w:basedOn w:val="a1"/>
    <w:link w:val="a5"/>
    <w:uiPriority w:val="99"/>
    <w:qFormat/>
    <w:rPr>
      <w:kern w:val="2"/>
      <w:sz w:val="21"/>
      <w:szCs w:val="24"/>
    </w:rPr>
  </w:style>
  <w:style w:type="character" w:customStyle="1" w:styleId="Char7">
    <w:name w:val="正文首行缩进 Char"/>
    <w:basedOn w:val="Char"/>
    <w:link w:val="ad"/>
    <w:qFormat/>
    <w:rPr>
      <w:rFonts w:hAnsi="Calibri" w:cs="Times New Roman"/>
      <w:kern w:val="2"/>
      <w:sz w:val="21"/>
      <w:szCs w:val="24"/>
    </w:rPr>
  </w:style>
  <w:style w:type="paragraph" w:customStyle="1" w:styleId="1">
    <w:name w:val="列出段落1"/>
    <w:basedOn w:val="a0"/>
    <w:autoRedefine/>
    <w:uiPriority w:val="34"/>
    <w:qFormat/>
    <w:pPr>
      <w:ind w:firstLineChars="200" w:firstLine="420"/>
    </w:pPr>
    <w:rPr>
      <w:rFonts w:asciiTheme="minorHAnsi" w:eastAsiaTheme="minorEastAsia" w:hAnsiTheme="minorHAnsi" w:cstheme="minorBidi"/>
      <w:szCs w:val="22"/>
    </w:rPr>
  </w:style>
  <w:style w:type="character" w:customStyle="1" w:styleId="font51">
    <w:name w:val="font51"/>
    <w:basedOn w:val="a1"/>
    <w:autoRedefine/>
    <w:qFormat/>
    <w:rPr>
      <w:rFonts w:ascii="宋体" w:eastAsia="宋体" w:hAnsi="宋体" w:cs="宋体" w:hint="eastAsia"/>
      <w:color w:val="000000"/>
      <w:sz w:val="22"/>
      <w:szCs w:val="22"/>
      <w:u w:val="none"/>
    </w:rPr>
  </w:style>
  <w:style w:type="character" w:customStyle="1" w:styleId="font61">
    <w:name w:val="font61"/>
    <w:basedOn w:val="a1"/>
    <w:autoRedefine/>
    <w:qFormat/>
    <w:rPr>
      <w:rFonts w:ascii="宋体" w:eastAsia="宋体" w:hAnsi="宋体" w:cs="宋体" w:hint="eastAsia"/>
      <w:color w:val="000000"/>
      <w:sz w:val="20"/>
      <w:szCs w:val="20"/>
      <w:u w:val="none"/>
    </w:rPr>
  </w:style>
  <w:style w:type="character" w:customStyle="1" w:styleId="font41">
    <w:name w:val="font41"/>
    <w:basedOn w:val="a1"/>
    <w:qFormat/>
    <w:rPr>
      <w:rFonts w:ascii="微软雅黑" w:eastAsia="微软雅黑" w:hAnsi="微软雅黑" w:cs="微软雅黑"/>
      <w:color w:val="000000"/>
      <w:sz w:val="18"/>
      <w:szCs w:val="18"/>
      <w:u w:val="none"/>
    </w:rPr>
  </w:style>
  <w:style w:type="paragraph" w:customStyle="1" w:styleId="Style58">
    <w:name w:val="_Style 58"/>
    <w:basedOn w:val="a5"/>
    <w:next w:val="ad"/>
    <w:qFormat/>
    <w:pPr>
      <w:adjustRightInd w:val="0"/>
      <w:spacing w:line="312" w:lineRule="auto"/>
      <w:ind w:firstLine="420"/>
      <w:textAlignment w:val="baseline"/>
    </w:pPr>
    <w:rPr>
      <w:sz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semiHidden="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First Indent" w:semiHidden="0" w:uiPriority="0" w:unhideWhenUsed="0" w:qFormat="1"/>
    <w:lsdException w:name="Body Text 2" w:semiHidden="0"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Normal Indent"/>
    <w:basedOn w:val="a0"/>
    <w:uiPriority w:val="99"/>
    <w:unhideWhenUsed/>
    <w:qFormat/>
    <w:pPr>
      <w:ind w:firstLine="420"/>
    </w:pPr>
    <w:rPr>
      <w:rFonts w:eastAsiaTheme="minorEastAsia" w:hAnsiTheme="minorHAnsi"/>
    </w:rPr>
  </w:style>
  <w:style w:type="paragraph" w:styleId="a5">
    <w:name w:val="Body Text"/>
    <w:basedOn w:val="a0"/>
    <w:link w:val="Char"/>
    <w:uiPriority w:val="99"/>
    <w:unhideWhenUsed/>
    <w:qFormat/>
    <w:pPr>
      <w:spacing w:after="120"/>
    </w:pPr>
    <w:rPr>
      <w:rFonts w:asciiTheme="minorHAnsi" w:eastAsiaTheme="minorEastAsia" w:hAnsiTheme="minorHAnsi" w:cstheme="minorBidi"/>
      <w:szCs w:val="24"/>
    </w:rPr>
  </w:style>
  <w:style w:type="paragraph" w:styleId="a6">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unhideWhenUsed/>
    <w:qFormat/>
    <w:pPr>
      <w:spacing w:after="120" w:line="480" w:lineRule="auto"/>
    </w:pPr>
  </w:style>
  <w:style w:type="paragraph" w:styleId="ad">
    <w:name w:val="Body Text First Indent"/>
    <w:basedOn w:val="a5"/>
    <w:link w:val="Char7"/>
    <w:qFormat/>
    <w:pPr>
      <w:ind w:firstLine="420"/>
    </w:pPr>
    <w:rPr>
      <w:rFonts w:hAnsi="Calibri" w:cs="Times New Roman"/>
      <w:szCs w:val="20"/>
    </w:rPr>
  </w:style>
  <w:style w:type="table" w:styleId="ae">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FollowedHyperlink"/>
    <w:basedOn w:val="a1"/>
    <w:uiPriority w:val="99"/>
    <w:semiHidden/>
    <w:unhideWhenUsed/>
    <w:qFormat/>
    <w:rPr>
      <w:color w:val="800080" w:themeColor="followedHyperlink"/>
      <w:u w:val="single"/>
    </w:rPr>
  </w:style>
  <w:style w:type="character" w:styleId="af0">
    <w:name w:val="Hyperlink"/>
    <w:basedOn w:val="a1"/>
    <w:uiPriority w:val="99"/>
    <w:unhideWhenUsed/>
    <w:qFormat/>
    <w:rPr>
      <w:color w:val="0000FF" w:themeColor="hyperlink"/>
      <w:u w:val="single"/>
    </w:rPr>
  </w:style>
  <w:style w:type="character" w:customStyle="1" w:styleId="Char0">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1">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1"/>
    <w:uiPriority w:val="34"/>
    <w:qFormat/>
    <w:rPr>
      <w:rFonts w:ascii="Times New Roman" w:eastAsia="宋体" w:hAnsi="Times New Roman" w:cs="Times New Roman"/>
      <w:szCs w:val="20"/>
    </w:rPr>
  </w:style>
  <w:style w:type="character" w:customStyle="1" w:styleId="Char">
    <w:name w:val="正文文本 Char"/>
    <w:basedOn w:val="a1"/>
    <w:link w:val="a5"/>
    <w:uiPriority w:val="99"/>
    <w:qFormat/>
    <w:rPr>
      <w:kern w:val="2"/>
      <w:sz w:val="21"/>
      <w:szCs w:val="24"/>
    </w:rPr>
  </w:style>
  <w:style w:type="character" w:customStyle="1" w:styleId="Char7">
    <w:name w:val="正文首行缩进 Char"/>
    <w:basedOn w:val="Char"/>
    <w:link w:val="ad"/>
    <w:qFormat/>
    <w:rPr>
      <w:rFonts w:hAnsi="Calibri" w:cs="Times New Roman"/>
      <w:kern w:val="2"/>
      <w:sz w:val="21"/>
      <w:szCs w:val="24"/>
    </w:rPr>
  </w:style>
  <w:style w:type="paragraph" w:customStyle="1" w:styleId="1">
    <w:name w:val="列出段落1"/>
    <w:basedOn w:val="a0"/>
    <w:autoRedefine/>
    <w:uiPriority w:val="34"/>
    <w:qFormat/>
    <w:pPr>
      <w:ind w:firstLineChars="200" w:firstLine="420"/>
    </w:pPr>
    <w:rPr>
      <w:rFonts w:asciiTheme="minorHAnsi" w:eastAsiaTheme="minorEastAsia" w:hAnsiTheme="minorHAnsi" w:cstheme="minorBidi"/>
      <w:szCs w:val="22"/>
    </w:rPr>
  </w:style>
  <w:style w:type="character" w:customStyle="1" w:styleId="font51">
    <w:name w:val="font51"/>
    <w:basedOn w:val="a1"/>
    <w:autoRedefine/>
    <w:qFormat/>
    <w:rPr>
      <w:rFonts w:ascii="宋体" w:eastAsia="宋体" w:hAnsi="宋体" w:cs="宋体" w:hint="eastAsia"/>
      <w:color w:val="000000"/>
      <w:sz w:val="22"/>
      <w:szCs w:val="22"/>
      <w:u w:val="none"/>
    </w:rPr>
  </w:style>
  <w:style w:type="character" w:customStyle="1" w:styleId="font61">
    <w:name w:val="font61"/>
    <w:basedOn w:val="a1"/>
    <w:autoRedefine/>
    <w:qFormat/>
    <w:rPr>
      <w:rFonts w:ascii="宋体" w:eastAsia="宋体" w:hAnsi="宋体" w:cs="宋体" w:hint="eastAsia"/>
      <w:color w:val="000000"/>
      <w:sz w:val="20"/>
      <w:szCs w:val="20"/>
      <w:u w:val="none"/>
    </w:rPr>
  </w:style>
  <w:style w:type="character" w:customStyle="1" w:styleId="font41">
    <w:name w:val="font41"/>
    <w:basedOn w:val="a1"/>
    <w:qFormat/>
    <w:rPr>
      <w:rFonts w:ascii="微软雅黑" w:eastAsia="微软雅黑" w:hAnsi="微软雅黑" w:cs="微软雅黑"/>
      <w:color w:val="000000"/>
      <w:sz w:val="18"/>
      <w:szCs w:val="18"/>
      <w:u w:val="none"/>
    </w:rPr>
  </w:style>
  <w:style w:type="paragraph" w:customStyle="1" w:styleId="Style58">
    <w:name w:val="_Style 58"/>
    <w:basedOn w:val="a5"/>
    <w:next w:val="ad"/>
    <w:qFormat/>
    <w:pPr>
      <w:adjustRightInd w:val="0"/>
      <w:spacing w:line="312" w:lineRule="auto"/>
      <w:ind w:firstLine="420"/>
      <w:textAlignment w:val="baseline"/>
    </w:pPr>
    <w:rPr>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styles" Target="styles.xml"/><Relationship Id="rId21" Type="http://schemas.openxmlformats.org/officeDocument/2006/relationships/image" Target="media/image3.png"/><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image" Target="media/image2.pn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hyperlink" Target="http://tjgpc.cz.tj.gov.cn/" TargetMode="External"/><Relationship Id="rId10" Type="http://schemas.openxmlformats.org/officeDocument/2006/relationships/hyperlink" Target="http://www.ccgp.gov.cn/" TargetMode="External"/><Relationship Id="rId19" Type="http://schemas.openxmlformats.org/officeDocument/2006/relationships/image" Target="media/image1.png"/><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210</TotalTime>
  <Pages>115</Pages>
  <Words>12524</Words>
  <Characters>71389</Characters>
  <Application>Microsoft Office Word</Application>
  <DocSecurity>0</DocSecurity>
  <Lines>594</Lines>
  <Paragraphs>167</Paragraphs>
  <ScaleCrop>false</ScaleCrop>
  <Company>MS</Company>
  <LinksUpToDate>false</LinksUpToDate>
  <CharactersWithSpaces>83746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32</cp:revision>
  <cp:lastPrinted>2017-09-13T07:55:00Z</cp:lastPrinted>
  <dcterms:created xsi:type="dcterms:W3CDTF">2025-11-25T03:20:00Z</dcterms:created>
  <dcterms:modified xsi:type="dcterms:W3CDTF">2025-11-25T07:56:00Z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73908AEB34FF4971A954AC82FC13D131_13</vt:lpwstr>
  </property>
  <property fmtid="{D5CDD505-2E9C-101B-9397-08002B2CF9AE}" pid="4" name="KSOTemplateDocerSaveRecord">
    <vt:lpwstr>eyJoZGlkIjoiYjI3OTYxYzY2YmQ3MjAwYmYzNTNmMmMwMjc0YjdkYzEiLCJ1c2VySWQiOiIzODEzNDYwOTQifQ==</vt:lpwstr>
  </property>
</Properties>
</file>