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C7EDCF"/>
  <w:body>
    <w:p w14:paraId="07FD819F">
      <w:pPr>
        <w:rPr>
          <w:sz w:val="84"/>
        </w:rPr>
      </w:pPr>
    </w:p>
    <w:p w14:paraId="0ABB22EF">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-59055</wp:posOffset>
                </wp:positionH>
                <wp:positionV relativeFrom="paragraph">
                  <wp:posOffset>273050</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4.65pt;margin-top:21.5pt;height:0pt;width:56.7pt;z-index:251659264;mso-width-relative:page;mso-height-relative:page;" filled="f" stroked="t" coordsize="21600,21600" o:gfxdata="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AEl91dUA&#10;AAAIAQAADwAAAAAAAAABACAAAAAiAAAAZHJzL2Rvd25yZXYueG1sUEsBAhQAFAAAAAgAh07iQNry&#10;QAvpAQAAqwMAAA4AAAAAAAAAAQAgAAAAJAEAAGRycy9lMm9Eb2MueG1sUEsFBgAAAAAGAAYAWQEA&#10;AH8FAAAAAA==&#10;">
                <v:fill on="f" focussize="0,0"/>
                <v:stroke weight="15pt" color="#4B69B5" joinstyle="round"/>
                <v:imagedata o:title=""/>
                <o:lock v:ext="edit" aspectratio="f"/>
              </v:line>
            </w:pict>
          </mc:Fallback>
        </mc:AlternateContent>
      </w:r>
      <w:r>
        <w:rPr>
          <w:rFonts w:hint="eastAsia" w:ascii="黑体" w:hAnsi="黑体" w:eastAsia="黑体"/>
          <w:b/>
          <w:color w:val="333399"/>
          <w:spacing w:val="40"/>
          <w:w w:val="66"/>
          <w:sz w:val="60"/>
          <w:szCs w:val="60"/>
        </w:rPr>
        <w:t>天津空港经济区湖滨社区卫生服务</w:t>
      </w:r>
    </w:p>
    <w:p w14:paraId="673E1039">
      <w:pPr>
        <w:ind w:right="105"/>
        <w:jc w:val="right"/>
        <w:rPr>
          <w:rFonts w:ascii="黑体" w:hAnsi="黑体" w:eastAsia="黑体"/>
          <w:b/>
          <w:color w:val="333399"/>
          <w:spacing w:val="40"/>
          <w:w w:val="66"/>
          <w:sz w:val="60"/>
          <w:szCs w:val="60"/>
        </w:rPr>
      </w:pPr>
      <w:r>
        <w:rPr>
          <w:rFonts w:hint="eastAsia" w:ascii="黑体" w:hAnsi="黑体" w:eastAsia="黑体"/>
          <w:b/>
          <w:color w:val="333399"/>
          <w:spacing w:val="40"/>
          <w:w w:val="66"/>
          <w:sz w:val="60"/>
          <w:szCs w:val="60"/>
        </w:rPr>
        <w:t>中心物业服务</w:t>
      </w:r>
      <w:r>
        <w:rPr>
          <w:rFonts w:ascii="黑体" w:hAnsi="黑体" w:eastAsia="黑体"/>
          <w:b/>
          <w:color w:val="333399"/>
          <w:spacing w:val="40"/>
          <w:w w:val="66"/>
          <w:sz w:val="60"/>
          <w:szCs w:val="60"/>
        </w:rPr>
        <w:t>项目</w:t>
      </w:r>
    </w:p>
    <w:p w14:paraId="181E8E58">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-56515</wp:posOffset>
                </wp:positionH>
                <wp:positionV relativeFrom="paragraph">
                  <wp:posOffset>273685</wp:posOffset>
                </wp:positionV>
                <wp:extent cx="3668395" cy="0"/>
                <wp:effectExtent l="0" t="95250" r="889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668232"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4.45pt;margin-top:21.55pt;height:0pt;width:288.85pt;z-index:251660288;mso-width-relative:page;mso-height-relative:page;" filled="f" stroked="t" coordsize="21600,21600" o:gfxdata="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6DY0t&#10;1gAAAAgBAAAPAAAAAAAAAAEAIAAAACIAAABkcnMvZG93bnJldi54bWxQSwECFAAUAAAACACHTuJA&#10;2RtlDuoBAACsAwAADgAAAAAAAAABACAAAAAlAQAAZHJzL2Uyb0RvYy54bWxQSwUGAAAAAAYABgBZ&#10;AQAAgQUAAAAA&#10;">
                <v:fill on="f" focussize="0,0"/>
                <v:stroke weight="15pt" color="#4B69B5" joinstyle="round"/>
                <v:imagedata o:title=""/>
                <o:lock v:ext="edit" aspectratio="f"/>
              </v:line>
            </w:pict>
          </mc:Fallback>
        </mc:AlternateContent>
      </w:r>
      <w:r>
        <w:rPr>
          <w:rFonts w:ascii="黑体" w:hAnsi="黑体" w:eastAsia="黑体"/>
          <w:b/>
          <w:color w:val="333399"/>
          <w:spacing w:val="40"/>
          <w:w w:val="66"/>
          <w:sz w:val="60"/>
          <w:szCs w:val="60"/>
        </w:rPr>
        <w:t>招标文件</w:t>
      </w:r>
    </w:p>
    <w:p w14:paraId="7BAD8138">
      <w:pPr>
        <w:ind w:right="1025"/>
        <w:jc w:val="center"/>
        <w:rPr>
          <w:rFonts w:ascii="黑体" w:hAnsi="黑体" w:eastAsia="黑体"/>
          <w:b/>
          <w:spacing w:val="40"/>
          <w:w w:val="66"/>
          <w:sz w:val="60"/>
          <w:szCs w:val="60"/>
        </w:rPr>
      </w:pPr>
    </w:p>
    <w:p w14:paraId="229DD1BF">
      <w:pPr>
        <w:jc w:val="center"/>
        <w:rPr>
          <w:rFonts w:ascii="黑体" w:hAnsi="黑体" w:eastAsia="黑体"/>
          <w:b/>
          <w:spacing w:val="40"/>
          <w:w w:val="66"/>
          <w:sz w:val="15"/>
          <w:szCs w:val="15"/>
        </w:rPr>
      </w:pPr>
    </w:p>
    <w:p w14:paraId="38F6EA14">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（项目编号：TJBH-2025-D-0149）</w:t>
      </w:r>
    </w:p>
    <w:p w14:paraId="6E4D8E66">
      <w:pPr>
        <w:rPr>
          <w:rFonts w:ascii="黑体" w:hAnsi="黑体" w:eastAsia="黑体"/>
          <w:b/>
          <w:sz w:val="40"/>
        </w:rPr>
      </w:pPr>
    </w:p>
    <w:p w14:paraId="71989B96">
      <w:pPr>
        <w:rPr>
          <w:rFonts w:ascii="黑体" w:hAnsi="黑体" w:eastAsia="黑体"/>
          <w:b/>
          <w:sz w:val="36"/>
        </w:rPr>
      </w:pPr>
    </w:p>
    <w:p w14:paraId="0750F9B0">
      <w:pPr>
        <w:rPr>
          <w:rFonts w:ascii="黑体" w:hAnsi="黑体" w:eastAsia="黑体"/>
          <w:b/>
          <w:sz w:val="36"/>
        </w:rPr>
      </w:pPr>
    </w:p>
    <w:p w14:paraId="02F3CB94">
      <w:pPr>
        <w:rPr>
          <w:rFonts w:ascii="黑体" w:hAnsi="黑体" w:eastAsia="黑体"/>
          <w:b/>
          <w:sz w:val="36"/>
        </w:rPr>
      </w:pPr>
    </w:p>
    <w:p w14:paraId="3BDA2932">
      <w:pPr>
        <w:rPr>
          <w:rFonts w:ascii="黑体" w:hAnsi="黑体" w:eastAsia="黑体"/>
          <w:b/>
          <w:sz w:val="36"/>
        </w:rPr>
      </w:pPr>
    </w:p>
    <w:p w14:paraId="68912D5E">
      <w:pPr>
        <w:rPr>
          <w:rFonts w:ascii="黑体" w:hAnsi="黑体" w:eastAsia="黑体"/>
          <w:b/>
          <w:sz w:val="36"/>
        </w:rPr>
      </w:pPr>
    </w:p>
    <w:p w14:paraId="6D747209">
      <w:pPr>
        <w:rPr>
          <w:rFonts w:ascii="黑体" w:hAnsi="黑体" w:eastAsia="黑体"/>
          <w:b/>
          <w:sz w:val="36"/>
        </w:rPr>
      </w:pPr>
    </w:p>
    <w:p w14:paraId="2C2D672B">
      <w:pPr>
        <w:rPr>
          <w:rFonts w:ascii="黑体" w:hAnsi="黑体" w:eastAsia="黑体"/>
          <w:b/>
          <w:sz w:val="36"/>
        </w:rPr>
      </w:pPr>
    </w:p>
    <w:p w14:paraId="3403CED2">
      <w:pPr>
        <w:rPr>
          <w:rFonts w:ascii="黑体" w:hAnsi="黑体" w:eastAsia="黑体"/>
          <w:b/>
          <w:sz w:val="36"/>
        </w:rPr>
      </w:pPr>
    </w:p>
    <w:p w14:paraId="72365625">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1A75CFE0">
      <w:pPr>
        <w:tabs>
          <w:tab w:val="left" w:pos="3281"/>
          <w:tab w:val="center" w:pos="4711"/>
        </w:tabs>
        <w:jc w:val="center"/>
        <w:rPr>
          <w:rFonts w:ascii="黑体" w:hAnsi="黑体" w:eastAsia="黑体"/>
          <w:b/>
          <w:bCs/>
          <w:color w:val="333399"/>
          <w:kern w:val="0"/>
          <w:sz w:val="44"/>
          <w:szCs w:val="44"/>
        </w:rPr>
      </w:pPr>
      <w:r>
        <w:rPr>
          <w:rFonts w:ascii="黑体" w:hAnsi="黑体" w:eastAsia="黑体"/>
          <w:b/>
          <w:bCs/>
          <w:color w:val="333399"/>
          <w:kern w:val="0"/>
          <w:sz w:val="44"/>
          <w:szCs w:val="44"/>
        </w:rPr>
        <w:t>2025.</w:t>
      </w:r>
      <w:r>
        <w:rPr>
          <w:rFonts w:hint="eastAsia" w:ascii="黑体" w:hAnsi="黑体" w:eastAsia="黑体"/>
          <w:b/>
          <w:bCs/>
          <w:color w:val="333399"/>
          <w:kern w:val="0"/>
          <w:sz w:val="44"/>
          <w:szCs w:val="44"/>
        </w:rPr>
        <w:t>9</w:t>
      </w:r>
    </w:p>
    <w:p w14:paraId="1BF837E0">
      <w:pPr>
        <w:widowControl/>
        <w:jc w:val="left"/>
        <w:rPr>
          <w:rFonts w:ascii="黑体" w:hAnsi="黑体" w:eastAsia="黑体"/>
          <w:b/>
          <w:bCs/>
          <w:kern w:val="0"/>
          <w:sz w:val="44"/>
          <w:szCs w:val="44"/>
        </w:rPr>
      </w:pPr>
    </w:p>
    <w:p w14:paraId="4140600C">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14E8F41A">
      <w:pPr>
        <w:ind w:firstLine="408" w:firstLineChars="100"/>
        <w:jc w:val="center"/>
        <w:rPr>
          <w:b/>
          <w:spacing w:val="20"/>
          <w:w w:val="80"/>
          <w:sz w:val="48"/>
          <w:szCs w:val="48"/>
        </w:rPr>
      </w:pPr>
      <w:r>
        <w:rPr>
          <w:rFonts w:hAnsiTheme="minorEastAsia"/>
          <w:b/>
          <w:spacing w:val="20"/>
          <w:w w:val="80"/>
          <w:sz w:val="48"/>
          <w:szCs w:val="48"/>
        </w:rPr>
        <w:t>目录</w:t>
      </w:r>
    </w:p>
    <w:p w14:paraId="515DEA1D">
      <w:pPr>
        <w:spacing w:line="560" w:lineRule="exact"/>
        <w:ind w:right="-141" w:rightChars="-73"/>
        <w:rPr>
          <w:b/>
          <w:sz w:val="24"/>
        </w:rPr>
      </w:pPr>
      <w:r>
        <w:rPr>
          <w:rFonts w:hAnsiTheme="minorEastAsia"/>
          <w:b/>
          <w:sz w:val="24"/>
        </w:rPr>
        <w:t>第一部分投标邀请函</w:t>
      </w:r>
    </w:p>
    <w:p w14:paraId="7E657606">
      <w:pPr>
        <w:spacing w:line="560" w:lineRule="exact"/>
        <w:ind w:right="-141" w:rightChars="-73"/>
        <w:rPr>
          <w:b/>
          <w:sz w:val="24"/>
        </w:rPr>
      </w:pPr>
    </w:p>
    <w:p w14:paraId="6F4306F7">
      <w:pPr>
        <w:spacing w:line="560" w:lineRule="exact"/>
        <w:ind w:right="-141" w:rightChars="-73"/>
        <w:rPr>
          <w:b/>
          <w:sz w:val="24"/>
        </w:rPr>
      </w:pPr>
      <w:r>
        <w:rPr>
          <w:rFonts w:hAnsiTheme="minorEastAsia"/>
          <w:b/>
          <w:sz w:val="24"/>
        </w:rPr>
        <w:t>第二部分招标项目要求</w:t>
      </w:r>
    </w:p>
    <w:p w14:paraId="5276A4B3">
      <w:pPr>
        <w:spacing w:line="560" w:lineRule="exact"/>
        <w:ind w:right="-141" w:rightChars="-73"/>
        <w:rPr>
          <w:b/>
          <w:sz w:val="24"/>
        </w:rPr>
      </w:pPr>
    </w:p>
    <w:p w14:paraId="2F83509F">
      <w:pPr>
        <w:spacing w:line="560" w:lineRule="exact"/>
        <w:ind w:right="-141" w:rightChars="-73"/>
        <w:rPr>
          <w:b/>
          <w:sz w:val="24"/>
        </w:rPr>
      </w:pPr>
      <w:r>
        <w:rPr>
          <w:rFonts w:hAnsiTheme="minorEastAsia"/>
          <w:b/>
          <w:sz w:val="24"/>
        </w:rPr>
        <w:t>第三部分投标须知</w:t>
      </w:r>
    </w:p>
    <w:p w14:paraId="0149E87C">
      <w:pPr>
        <w:spacing w:line="560" w:lineRule="exact"/>
        <w:ind w:right="-141" w:rightChars="-73"/>
        <w:rPr>
          <w:sz w:val="24"/>
        </w:rPr>
      </w:pPr>
    </w:p>
    <w:p w14:paraId="3AFF1D26">
      <w:pPr>
        <w:spacing w:line="560" w:lineRule="exact"/>
        <w:rPr>
          <w:b/>
          <w:sz w:val="24"/>
        </w:rPr>
      </w:pPr>
      <w:r>
        <w:rPr>
          <w:rFonts w:hAnsiTheme="minorEastAsia"/>
          <w:b/>
          <w:sz w:val="24"/>
        </w:rPr>
        <w:t>第四部分合同条款</w:t>
      </w:r>
    </w:p>
    <w:p w14:paraId="24174353">
      <w:pPr>
        <w:spacing w:line="560" w:lineRule="exact"/>
        <w:rPr>
          <w:sz w:val="24"/>
        </w:rPr>
      </w:pPr>
    </w:p>
    <w:p w14:paraId="0AEB8654">
      <w:pPr>
        <w:spacing w:line="560" w:lineRule="exact"/>
        <w:rPr>
          <w:sz w:val="24"/>
        </w:rPr>
      </w:pPr>
      <w:r>
        <w:rPr>
          <w:rFonts w:hAnsiTheme="minorEastAsia"/>
          <w:b/>
          <w:sz w:val="24"/>
        </w:rPr>
        <w:t>第五部分投标文件格式</w:t>
      </w:r>
    </w:p>
    <w:p w14:paraId="56BDB07D">
      <w:pPr>
        <w:rPr>
          <w:sz w:val="24"/>
        </w:rPr>
      </w:pPr>
    </w:p>
    <w:p w14:paraId="347A67EB">
      <w:pPr>
        <w:rPr>
          <w:sz w:val="24"/>
        </w:rPr>
      </w:pPr>
    </w:p>
    <w:p w14:paraId="0CEA6526">
      <w:pPr>
        <w:rPr>
          <w:sz w:val="24"/>
        </w:rPr>
      </w:pPr>
    </w:p>
    <w:p w14:paraId="3348D2F3">
      <w:pPr>
        <w:rPr>
          <w:sz w:val="24"/>
        </w:rPr>
      </w:pPr>
    </w:p>
    <w:p w14:paraId="40EB9979">
      <w:pPr>
        <w:rPr>
          <w:sz w:val="24"/>
        </w:rPr>
      </w:pPr>
    </w:p>
    <w:p w14:paraId="0799BFAE">
      <w:pPr>
        <w:rPr>
          <w:sz w:val="24"/>
        </w:rPr>
      </w:pPr>
    </w:p>
    <w:p w14:paraId="39FB301F">
      <w:pPr>
        <w:rPr>
          <w:b/>
        </w:rPr>
      </w:pPr>
    </w:p>
    <w:p w14:paraId="10B7E78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F357950">
      <w:pPr>
        <w:pStyle w:val="16"/>
        <w:rPr>
          <w:rFonts w:ascii="Times New Roman" w:hAnsi="Times New Roman"/>
        </w:rPr>
      </w:pPr>
      <w:r>
        <w:rPr>
          <w:rFonts w:ascii="Times New Roman" w:hAnsiTheme="minorEastAsia"/>
        </w:rPr>
        <w:t>第一部分投标邀请函</w:t>
      </w:r>
      <w:bookmarkEnd w:id="0"/>
    </w:p>
    <w:p w14:paraId="0DAA9A96">
      <w:pPr>
        <w:pStyle w:val="27"/>
        <w:spacing w:line="360" w:lineRule="auto"/>
        <w:ind w:firstLine="448" w:firstLineChars="200"/>
        <w:jc w:val="both"/>
        <w:rPr>
          <w:rFonts w:ascii="Times New Roman" w:hAnsi="Times New Roman" w:eastAsia="宋体" w:cs="Times New Roman"/>
          <w:color w:val="auto"/>
          <w:szCs w:val="32"/>
        </w:rPr>
      </w:pPr>
      <w:bookmarkStart w:id="1" w:name="OLE_LINK60"/>
      <w:bookmarkStart w:id="2" w:name="OLE_LINK59"/>
      <w:r>
        <w:rPr>
          <w:rFonts w:ascii="Times New Roman" w:eastAsia="宋体" w:cs="Times New Roman" w:hAnsiTheme="minorEastAsia"/>
          <w:color w:val="auto"/>
          <w:szCs w:val="32"/>
        </w:rPr>
        <w:t>受</w:t>
      </w:r>
      <w:r>
        <w:rPr>
          <w:rFonts w:hint="eastAsia" w:ascii="Times New Roman" w:eastAsia="宋体" w:cs="Times New Roman" w:hAnsiTheme="minorEastAsia"/>
          <w:color w:val="auto"/>
          <w:szCs w:val="32"/>
        </w:rPr>
        <w:t>天津空港经济区湖滨社区卫生服务中心</w:t>
      </w:r>
      <w:r>
        <w:rPr>
          <w:rFonts w:ascii="Times New Roman" w:eastAsia="宋体" w:cs="Times New Roman" w:hAnsiTheme="minorEastAsia"/>
          <w:color w:val="auto"/>
          <w:szCs w:val="32"/>
        </w:rPr>
        <w:t>委托，天津市滨海新区政府采购中心将以公开招标方式，对</w:t>
      </w:r>
      <w:r>
        <w:rPr>
          <w:rFonts w:hint="eastAsia" w:ascii="Times New Roman" w:eastAsia="宋体" w:cs="Times New Roman" w:hAnsiTheme="minorEastAsia"/>
          <w:color w:val="auto"/>
          <w:szCs w:val="32"/>
        </w:rPr>
        <w:t>天津空港经济区湖滨社区卫生服务中心物业服务项目</w:t>
      </w:r>
      <w:r>
        <w:rPr>
          <w:rFonts w:ascii="Times New Roman" w:eastAsia="宋体" w:cs="Times New Roman" w:hAnsiTheme="minorEastAsia"/>
          <w:color w:val="auto"/>
          <w:szCs w:val="32"/>
        </w:rPr>
        <w:t>实施政府采购。现欢迎合格的供应商参加投标。</w:t>
      </w:r>
    </w:p>
    <w:p w14:paraId="4A2112B1">
      <w:pPr>
        <w:pStyle w:val="27"/>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42581F33">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一、项目名称和编号</w:t>
      </w:r>
    </w:p>
    <w:p w14:paraId="333D20B8">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（一）项目名称：</w:t>
      </w:r>
      <w:bookmarkStart w:id="3" w:name="OLE_LINK106"/>
      <w:r>
        <w:rPr>
          <w:rFonts w:hint="eastAsia" w:ascii="Times New Roman" w:eastAsia="宋体" w:cs="Times New Roman" w:hAnsiTheme="minorEastAsia"/>
          <w:color w:val="auto"/>
        </w:rPr>
        <w:t>天津空港经济区湖滨社区卫生服务中心物业服务项目</w:t>
      </w:r>
      <w:bookmarkEnd w:id="3"/>
    </w:p>
    <w:p w14:paraId="27E02ABC">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（二）项目编号：TJBH-2025-D-0149</w:t>
      </w:r>
    </w:p>
    <w:p w14:paraId="1F4434ED">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059B7934">
      <w:pPr>
        <w:pStyle w:val="27"/>
        <w:ind w:firstLine="439" w:firstLineChars="196"/>
        <w:rPr>
          <w:rFonts w:ascii="Times New Roman" w:hAnsi="Times New Roman" w:eastAsia="宋体"/>
          <w:color w:val="auto"/>
        </w:rPr>
      </w:pPr>
      <w:r>
        <w:rPr>
          <w:rFonts w:hint="eastAsia" w:ascii="Times New Roman" w:eastAsia="宋体" w:hAnsiTheme="minorEastAsia"/>
          <w:color w:val="auto"/>
        </w:rPr>
        <w:t>第一包：物业管理服务</w:t>
      </w:r>
      <w:r>
        <w:rPr>
          <w:rFonts w:hint="eastAsia" w:ascii="Times New Roman" w:hAnsi="Times New Roman" w:eastAsia="宋体"/>
          <w:color w:val="auto"/>
        </w:rPr>
        <w:t>1</w:t>
      </w:r>
      <w:r>
        <w:rPr>
          <w:rFonts w:hint="eastAsia" w:ascii="Times New Roman" w:eastAsia="宋体" w:hAnsiTheme="minorEastAsia"/>
          <w:color w:val="auto"/>
        </w:rPr>
        <w:t>项，合同履行期限1年。</w:t>
      </w:r>
    </w:p>
    <w:p w14:paraId="658063DE">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三、项目预算</w:t>
      </w:r>
    </w:p>
    <w:p w14:paraId="1E8022F0">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w:t>
      </w:r>
      <w:r>
        <w:rPr>
          <w:rFonts w:ascii="Times New Roman" w:eastAsia="宋体" w:cs="Times New Roman" w:hAnsiTheme="minorEastAsia"/>
          <w:color w:val="auto"/>
        </w:rPr>
        <w:t>2496024</w:t>
      </w:r>
      <w:r>
        <w:rPr>
          <w:rFonts w:hint="eastAsia" w:ascii="Times New Roman" w:eastAsia="宋体" w:cs="Times New Roman" w:hAnsiTheme="minorEastAsia"/>
          <w:color w:val="auto"/>
        </w:rPr>
        <w:t>元。</w:t>
      </w:r>
    </w:p>
    <w:p w14:paraId="46AF5213">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、供应商资格要求（实质性要求）</w:t>
      </w:r>
    </w:p>
    <w:p w14:paraId="63622A52">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（一）</w:t>
      </w:r>
      <w:r>
        <w:rPr>
          <w:rFonts w:hint="eastAsia" w:ascii="Times New Roman" w:eastAsia="宋体" w:cs="Times New Roman" w:hAnsiTheme="minorEastAsia"/>
          <w:color w:val="auto"/>
        </w:rPr>
        <w:t>供应商应具备独立法人资格。</w:t>
      </w:r>
    </w:p>
    <w:p w14:paraId="7E14D04E">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（二）投标人须具备《中华人民共和国政府采购法》第二十二条第一款规定的条件，提供以下材料：</w:t>
      </w:r>
    </w:p>
    <w:p w14:paraId="07D623F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营业执照副本或事业单位法人证书或民办非企业单位登记证书或社会团体法人登记证书或基金会法人登记证书扫描件。</w:t>
      </w:r>
    </w:p>
    <w:p w14:paraId="20319664">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586F522C">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 经第三方会计师事务所审计的2024年度财务报告扫描件。</w:t>
      </w:r>
    </w:p>
    <w:p w14:paraId="5569DB1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EFF8B6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BAC90B4">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260D6CFE">
      <w:pPr>
        <w:pStyle w:val="27"/>
        <w:spacing w:line="360" w:lineRule="auto"/>
        <w:ind w:firstLine="448" w:firstLineChars="200"/>
        <w:rPr>
          <w:rFonts w:ascii="Times New Roman" w:eastAsia="宋体" w:cs="Times New Roman" w:hAnsiTheme="minorEastAsia"/>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投标截止日前</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年在经营活动中没有重大违法记录的书面声明（截至开标日成立不足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年的供应商可提供自成立以来无重大违法记录的书面声明）。</w:t>
      </w:r>
    </w:p>
    <w:p w14:paraId="0244EFE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3EE8B55">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（三）本项目不接受联合体投标。</w:t>
      </w:r>
    </w:p>
    <w:p w14:paraId="4A3E77A1">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（四）</w:t>
      </w:r>
      <w:bookmarkStart w:id="4" w:name="OLE_LINK80"/>
      <w:bookmarkStart w:id="5" w:name="OLE_LINK81"/>
      <w:r>
        <w:rPr>
          <w:rFonts w:hint="eastAsia" w:ascii="Times New Roman" w:eastAsia="宋体" w:cs="Times New Roman" w:hAnsiTheme="minorEastAsia"/>
          <w:color w:val="auto"/>
        </w:rPr>
        <w:t>本项目专门面向中小企业采购</w:t>
      </w:r>
      <w:bookmarkEnd w:id="4"/>
      <w:bookmarkEnd w:id="5"/>
      <w:r>
        <w:rPr>
          <w:rFonts w:hint="eastAsia" w:ascii="Times New Roman" w:eastAsia="宋体" w:cs="Times New Roman" w:hAnsiTheme="minorEastAsia"/>
          <w:color w:val="auto"/>
        </w:rPr>
        <w:t>，提供《中小企业声明函》。</w:t>
      </w:r>
    </w:p>
    <w:p w14:paraId="417C41CF">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01915A35">
      <w:pPr>
        <w:pStyle w:val="27"/>
        <w:spacing w:line="360" w:lineRule="auto"/>
        <w:ind w:firstLine="448" w:firstLineChars="200"/>
        <w:rPr>
          <w:rFonts w:ascii="Times New Roman" w:hAnsi="Times New Roman" w:eastAsia="宋体" w:cs="Times New Roman"/>
          <w:color w:val="auto"/>
        </w:rPr>
      </w:pPr>
      <w:bookmarkStart w:id="6" w:name="OLE_LINK4"/>
      <w:bookmarkStart w:id="7" w:name="OLE_LINK3"/>
      <w:r>
        <w:rPr>
          <w:rFonts w:ascii="Times New Roman" w:eastAsia="宋体" w:cs="Times New Roman" w:hAnsiTheme="minorEastAsia"/>
          <w:color w:val="auto"/>
        </w:rPr>
        <w:t>（一）</w:t>
      </w:r>
      <w:r>
        <w:rPr>
          <w:rFonts w:hint="eastAsia" w:ascii="Times New Roman" w:eastAsia="宋体" w:cs="Times New Roman" w:hAnsiTheme="minorEastAsia"/>
          <w:color w:val="auto"/>
        </w:rPr>
        <w:t>本项目专门面向中小企业采购。</w:t>
      </w:r>
    </w:p>
    <w:p w14:paraId="7098AB04">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（二）根据财政部发布的《关于政府采购支持监狱企业发展有关问题的通知》规定，监狱企业视同小微企业。</w:t>
      </w:r>
    </w:p>
    <w:bookmarkEnd w:id="6"/>
    <w:bookmarkEnd w:id="7"/>
    <w:p w14:paraId="72FDB5BC">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（三）</w:t>
      </w:r>
      <w:r>
        <w:rPr>
          <w:rFonts w:ascii="Times New Roman" w:eastAsia="宋体" w:cs="Times New Roman" w:hAnsiTheme="minorEastAsia"/>
          <w:color w:val="auto"/>
        </w:rPr>
        <w:t>根据财政部、民政部、中国残疾人联合会发布的《关于促进残疾人就业政府采购政策的通知》规定，残疾人福利性单位视同小微企业。</w:t>
      </w:r>
    </w:p>
    <w:p w14:paraId="0015BEB2">
      <w:pPr>
        <w:pStyle w:val="27"/>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1B57936">
      <w:pPr>
        <w:pStyle w:val="27"/>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（四）涉及商品包装或快递包装的，按照《财政部办公厅、生态环境部办公厅、国家邮政局办公室关于印发</w:t>
      </w:r>
      <w:r>
        <w:rPr>
          <w:rFonts w:hint="eastAsia" w:ascii="Times New Roman" w:hAnsi="Times New Roman" w:eastAsia="宋体"/>
          <w:color w:val="auto"/>
        </w:rPr>
        <w:t>&lt;</w:t>
      </w:r>
      <w:r>
        <w:rPr>
          <w:rFonts w:hint="eastAsia" w:ascii="Times New Roman" w:eastAsia="宋体" w:hAnsiTheme="minorEastAsia"/>
          <w:color w:val="auto"/>
        </w:rPr>
        <w:t>商品包装政府采购需求标准（试行）</w:t>
      </w:r>
      <w:r>
        <w:rPr>
          <w:rFonts w:hint="eastAsia" w:ascii="Times New Roman" w:hAnsi="Times New Roman" w:eastAsia="宋体"/>
          <w:color w:val="auto"/>
        </w:rPr>
        <w:t>&gt;</w:t>
      </w:r>
      <w:r>
        <w:rPr>
          <w:rFonts w:hint="eastAsia" w:ascii="Times New Roman" w:eastAsia="宋体" w:hAnsiTheme="minorEastAsia"/>
          <w:color w:val="auto"/>
        </w:rPr>
        <w:t>、</w:t>
      </w:r>
      <w:r>
        <w:rPr>
          <w:rFonts w:hint="eastAsia" w:ascii="Times New Roman" w:hAnsi="Times New Roman" w:eastAsia="宋体"/>
          <w:color w:val="auto"/>
        </w:rPr>
        <w:t>&lt;</w:t>
      </w:r>
      <w:r>
        <w:rPr>
          <w:rFonts w:hint="eastAsia" w:ascii="Times New Roman" w:eastAsia="宋体" w:hAnsiTheme="minorEastAsia"/>
          <w:color w:val="auto"/>
        </w:rPr>
        <w:t>快递包装政府采购需求标准（试行）</w:t>
      </w:r>
      <w:r>
        <w:rPr>
          <w:rFonts w:hint="eastAsia" w:ascii="Times New Roman" w:hAnsi="Times New Roman" w:eastAsia="宋体"/>
          <w:color w:val="auto"/>
        </w:rPr>
        <w:t>&gt;</w:t>
      </w:r>
      <w:r>
        <w:rPr>
          <w:rFonts w:hint="eastAsia" w:ascii="Times New Roman" w:eastAsia="宋体" w:hAnsiTheme="minorEastAsia"/>
          <w:color w:val="auto"/>
        </w:rPr>
        <w:t>的通知》（财办库〔</w:t>
      </w:r>
      <w:r>
        <w:rPr>
          <w:rFonts w:hint="eastAsia" w:ascii="Times New Roman" w:hAnsi="Times New Roman" w:eastAsia="宋体"/>
          <w:color w:val="auto"/>
        </w:rPr>
        <w:t>2020</w:t>
      </w:r>
      <w:r>
        <w:rPr>
          <w:rFonts w:hint="eastAsia" w:ascii="Times New Roman" w:eastAsia="宋体" w:hAnsiTheme="minorEastAsia"/>
          <w:color w:val="auto"/>
        </w:rPr>
        <w:t>〕</w:t>
      </w:r>
      <w:r>
        <w:rPr>
          <w:rFonts w:hint="eastAsia" w:ascii="Times New Roman" w:hAnsi="Times New Roman" w:eastAsia="宋体"/>
          <w:color w:val="auto"/>
        </w:rPr>
        <w:t>123</w:t>
      </w:r>
      <w:r>
        <w:rPr>
          <w:rFonts w:hint="eastAsia" w:ascii="Times New Roman" w:eastAsia="宋体" w:hAnsiTheme="minorEastAsia"/>
          <w:color w:val="auto"/>
        </w:rPr>
        <w:t>号）要求执行。</w:t>
      </w:r>
    </w:p>
    <w:p w14:paraId="71C46826">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（五）按照《财政部关于在政府采购活动中查询及使用信用记录有关问题的通知》（财库〔</w:t>
      </w:r>
      <w:r>
        <w:rPr>
          <w:rFonts w:hint="eastAsia" w:ascii="Times New Roman" w:hAnsi="Times New Roman" w:eastAsia="宋体" w:cs="Times New Roman"/>
          <w:color w:val="auto"/>
        </w:rPr>
        <w:t>2016</w:t>
      </w:r>
      <w:r>
        <w:rPr>
          <w:rFonts w:hint="eastAsia" w:ascii="Times New Roman" w:eastAsia="宋体" w:cs="Times New Roman" w:hAnsiTheme="minorEastAsia"/>
          <w:color w:val="auto"/>
        </w:rPr>
        <w:t>〕</w:t>
      </w:r>
      <w:r>
        <w:rPr>
          <w:rFonts w:hint="eastAsia" w:ascii="Times New Roman" w:hAnsi="Times New Roman" w:eastAsia="宋体" w:cs="Times New Roman"/>
          <w:color w:val="auto"/>
        </w:rPr>
        <w:t>125</w:t>
      </w:r>
      <w:r>
        <w:rPr>
          <w:rFonts w:hint="eastAsia" w:ascii="Times New Roman" w:eastAsia="宋体" w:cs="Times New Roman" w:hAnsiTheme="minorEastAsia"/>
          <w:color w:val="auto"/>
        </w:rPr>
        <w:t>号）的要求，根据开标当日12:00前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信用中国</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网站（</w:t>
      </w:r>
      <w:r>
        <w:fldChar w:fldCharType="begin"/>
      </w:r>
      <w:r>
        <w:instrText xml:space="preserve"> HYPERLINK "http://www.creditchina.gov.cn" </w:instrText>
      </w:r>
      <w:r>
        <w:fldChar w:fldCharType="separate"/>
      </w:r>
      <w:r>
        <w:rPr>
          <w:rStyle w:val="25"/>
          <w:rFonts w:hint="eastAsia" w:ascii="Times New Roman" w:hAnsi="Times New Roman" w:eastAsia="宋体"/>
        </w:rPr>
        <w:t>http://www.creditchina.gov.cn</w:t>
      </w:r>
      <w:r>
        <w:rPr>
          <w:rStyle w:val="25"/>
          <w:rFonts w:hint="eastAsia" w:ascii="Times New Roman" w:hAnsi="Times New Roman" w:eastAsia="宋体"/>
        </w:rPr>
        <w:fldChar w:fldCharType="end"/>
      </w:r>
      <w:r>
        <w:rPr>
          <w:rFonts w:hint="eastAsia" w:ascii="Times New Roman" w:eastAsia="宋体" w:cs="Times New Roman" w:hAnsiTheme="minorEastAsia"/>
          <w:color w:val="auto"/>
        </w:rPr>
        <w:t>）、中国政府采购网（</w:t>
      </w:r>
      <w:r>
        <w:fldChar w:fldCharType="begin"/>
      </w:r>
      <w:r>
        <w:instrText xml:space="preserve"> HYPERLINK "http://www.ccgp.gov.cn/" </w:instrText>
      </w:r>
      <w:r>
        <w:fldChar w:fldCharType="separate"/>
      </w:r>
      <w:r>
        <w:rPr>
          <w:rStyle w:val="25"/>
          <w:rFonts w:ascii="Times New Roman" w:hAnsi="Times New Roman" w:eastAsia="宋体" w:cs="Times New Roman"/>
        </w:rPr>
        <w:t>http://www.ccgp.gov.cn/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EFA5E1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http://tjgp.cz.tj.gov.cn/zcd/zcdList.jsp）了解。</w:t>
      </w:r>
    </w:p>
    <w:p w14:paraId="7980EED0">
      <w:pPr>
        <w:pStyle w:val="27"/>
        <w:spacing w:line="360" w:lineRule="auto"/>
        <w:ind w:firstLine="448" w:firstLineChars="200"/>
        <w:jc w:val="both"/>
        <w:rPr>
          <w:rFonts w:ascii="Times New Roman" w:hAnsi="Times New Roman" w:eastAsia="宋体" w:cs="Times New Roman"/>
          <w:color w:val="auto"/>
        </w:rPr>
      </w:pPr>
      <w:bookmarkStart w:id="8" w:name="_Toc412903615"/>
      <w:r>
        <w:rPr>
          <w:rFonts w:ascii="Times New Roman" w:hAnsi="Times New Roman" w:eastAsia="宋体" w:cs="Times New Roman"/>
          <w:color w:val="auto"/>
        </w:rPr>
        <w:t>六、获取招标文件时间、方式</w:t>
      </w:r>
    </w:p>
    <w:p w14:paraId="3EFC1E5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hint="eastAsia" w:ascii="Times New Roman" w:hAnsi="Times New Roman" w:eastAsia="宋体" w:cs="Times New Roman"/>
          <w:color w:val="auto"/>
        </w:rPr>
        <w:t>2025年9月18日至2025年9月25日，每日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2205235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AA58A2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3F18C1F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7503C54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）首页点击“供应商注册”，填写相关内容。天津市政府采购中心注册窗口联系电话：022-24538316。</w:t>
      </w:r>
    </w:p>
    <w:p w14:paraId="043A819F">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4912E73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6312E3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电子签章办理联系电话：022-24538316。</w:t>
      </w:r>
    </w:p>
    <w:p w14:paraId="7627644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559C0C2">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w:t>
      </w:r>
      <w:r>
        <w:rPr>
          <w:rFonts w:ascii="Times New Roman" w:hAnsi="Times New Roman" w:eastAsia="宋体" w:cs="Times New Roman"/>
          <w:color w:val="auto"/>
        </w:rPr>
        <w:t>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日9:00至</w:t>
      </w:r>
      <w:r>
        <w:rPr>
          <w:rFonts w:hint="eastAsia" w:ascii="Times New Roman" w:hAnsi="Times New Roman" w:eastAsia="宋体" w:cs="Times New Roman"/>
          <w:color w:val="auto"/>
        </w:rPr>
        <w:t>2025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FCCCF38">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2D2BF3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E5A352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2025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FC18E8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08ECDB0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8E26DA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Times New Roman" w:hAnsi="Times New Roman" w:eastAsia="宋体" w:cs="Times New Roman"/>
          <w:color w:val="auto"/>
        </w:rPr>
        <w:t>2025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64C475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4E4B23F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Times New Roman" w:hAnsi="Times New Roman" w:eastAsia="宋体" w:cs="Times New Roman"/>
          <w:color w:val="auto"/>
        </w:rPr>
        <w:t>2025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38010173">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2050A04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1915681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781A034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夏冰</w:t>
      </w:r>
    </w:p>
    <w:p w14:paraId="7F9DF96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p>
    <w:p w14:paraId="5299C34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B965A0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004E5AE">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供应商注册、电子签章办理咨询：022-24538316</w:t>
      </w:r>
    </w:p>
    <w:p w14:paraId="791FA75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25866107</w:t>
      </w:r>
    </w:p>
    <w:p w14:paraId="0DB0426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 </w:t>
      </w:r>
      <w:r>
        <w:rPr>
          <w:rFonts w:hint="eastAsia" w:ascii="Times New Roman" w:hAnsi="Times New Roman" w:eastAsia="宋体" w:cs="Times New Roman"/>
          <w:color w:val="auto"/>
        </w:rPr>
        <w:t>网上应答操作咨询：</w:t>
      </w:r>
      <w:r>
        <w:rPr>
          <w:rFonts w:ascii="Times New Roman" w:hAnsi="Times New Roman" w:eastAsia="宋体" w:cs="Times New Roman"/>
          <w:color w:val="auto"/>
        </w:rPr>
        <w:t>022-2453</w:t>
      </w:r>
      <w:r>
        <w:rPr>
          <w:rFonts w:hint="eastAsia" w:ascii="Times New Roman" w:hAnsi="Times New Roman" w:eastAsia="宋体" w:cs="Times New Roman"/>
          <w:color w:val="auto"/>
        </w:rPr>
        <w:t>8309</w:t>
      </w:r>
    </w:p>
    <w:p w14:paraId="3E1DCCB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 </w:t>
      </w:r>
      <w:r>
        <w:rPr>
          <w:rFonts w:hint="eastAsia" w:ascii="Times New Roman" w:hAnsi="Times New Roman" w:eastAsia="宋体" w:cs="Times New Roman"/>
          <w:color w:val="auto"/>
        </w:rPr>
        <w:t>解密操作咨询：</w:t>
      </w:r>
      <w:r>
        <w:rPr>
          <w:rFonts w:ascii="Times New Roman" w:hAnsi="Times New Roman" w:eastAsia="宋体" w:cs="Times New Roman"/>
          <w:color w:val="auto"/>
        </w:rPr>
        <w:t>022-24538309</w:t>
      </w:r>
    </w:p>
    <w:p w14:paraId="4ED3581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7A5675E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F66B1F2">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天津空港经济区湖滨社区卫生服务中心</w:t>
      </w:r>
    </w:p>
    <w:p w14:paraId="421401B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bookmarkStart w:id="9" w:name="OLE_LINK75"/>
      <w:bookmarkStart w:id="10" w:name="OLE_LINK74"/>
      <w:r>
        <w:rPr>
          <w:rFonts w:hint="eastAsia" w:ascii="Times New Roman" w:hAnsi="Times New Roman" w:eastAsia="宋体" w:cs="Times New Roman"/>
          <w:color w:val="auto"/>
        </w:rPr>
        <w:t>天津空港经济区中环东路与东五道交口拢翠广场11号楼</w:t>
      </w:r>
      <w:bookmarkEnd w:id="9"/>
      <w:bookmarkEnd w:id="10"/>
    </w:p>
    <w:p w14:paraId="537EE3CE">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bookmarkStart w:id="11" w:name="OLE_LINK72"/>
      <w:bookmarkStart w:id="12" w:name="OLE_LINK73"/>
      <w:r>
        <w:rPr>
          <w:rFonts w:hint="eastAsia" w:ascii="Times New Roman" w:hAnsi="Times New Roman" w:eastAsia="宋体" w:cs="Times New Roman"/>
          <w:color w:val="auto"/>
        </w:rPr>
        <w:t>窦瑾</w:t>
      </w:r>
      <w:bookmarkEnd w:id="11"/>
      <w:bookmarkEnd w:id="12"/>
    </w:p>
    <w:p w14:paraId="7191077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84477582</w:t>
      </w:r>
    </w:p>
    <w:p w14:paraId="319C5DB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AC16A75">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98002F7">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000FF60A">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1.联系部门：天津空港经济区湖滨社区卫生服务中心设备物资科</w:t>
      </w:r>
    </w:p>
    <w:p w14:paraId="4CFC556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2.联系人：窦瑾</w:t>
      </w:r>
    </w:p>
    <w:p w14:paraId="37B32E1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3.联系方式：</w:t>
      </w:r>
      <w:r>
        <w:rPr>
          <w:rFonts w:ascii="Times New Roman" w:hAnsi="Times New Roman" w:eastAsia="宋体" w:cs="Times New Roman"/>
          <w:color w:val="auto"/>
        </w:rPr>
        <w:t>13672107914</w:t>
      </w:r>
    </w:p>
    <w:p w14:paraId="6D7910EB">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4.联系地址：天津空港经济区中环东路与东五道交口拢翠广场11号楼</w:t>
      </w:r>
    </w:p>
    <w:p w14:paraId="483C744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hint="eastAsia"/>
          <w:color w:val="auto"/>
        </w:rPr>
        <w:t>天津港保税区财政局国库科</w:t>
      </w:r>
      <w:r>
        <w:rPr>
          <w:rFonts w:hint="eastAsia" w:ascii="Times New Roman" w:hAnsi="Times New Roman" w:eastAsia="宋体" w:cs="Times New Roman"/>
          <w:color w:val="auto"/>
        </w:rPr>
        <w:t>提出投诉，逾期不予受理。</w:t>
      </w:r>
    </w:p>
    <w:p w14:paraId="13D0CD7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8CCA51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A3FC791">
      <w:pPr>
        <w:pStyle w:val="27"/>
        <w:spacing w:line="360" w:lineRule="auto"/>
        <w:ind w:firstLine="6720" w:firstLineChars="3000"/>
        <w:jc w:val="both"/>
        <w:rPr>
          <w:rFonts w:ascii="Times New Roman" w:hAnsi="Times New Roman" w:eastAsia="宋体"/>
          <w:b/>
          <w:bCs/>
          <w:color w:val="FF0000"/>
          <w:kern w:val="28"/>
          <w:sz w:val="32"/>
          <w:szCs w:val="32"/>
        </w:rPr>
      </w:pPr>
      <w:r>
        <w:rPr>
          <w:rFonts w:hint="eastAsia" w:ascii="Times New Roman" w:hAnsi="Times New Roman" w:eastAsia="宋体" w:cs="Times New Roman"/>
          <w:color w:val="auto"/>
        </w:rPr>
        <w:t>2025</w:t>
      </w:r>
      <w:r>
        <w:rPr>
          <w:rFonts w:ascii="Times New Roman" w:hAnsi="Times New Roman" w:eastAsia="宋体" w:cs="Times New Roman"/>
          <w:color w:val="auto"/>
        </w:rPr>
        <w:t>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w:t>
      </w:r>
      <w:bookmarkEnd w:id="1"/>
      <w:bookmarkEnd w:id="2"/>
      <w:r>
        <w:rPr>
          <w:rFonts w:ascii="Times New Roman" w:hAnsi="Times New Roman" w:eastAsia="宋体"/>
          <w:color w:val="FF0000"/>
        </w:rPr>
        <w:br w:type="page"/>
      </w:r>
    </w:p>
    <w:p w14:paraId="285EFC1C">
      <w:pPr>
        <w:pStyle w:val="16"/>
        <w:rPr>
          <w:rFonts w:ascii="Times New Roman" w:hAnsi="Times New Roman"/>
        </w:rPr>
      </w:pPr>
      <w:r>
        <w:rPr>
          <w:rFonts w:ascii="Times New Roman" w:hAnsiTheme="minorEastAsia"/>
        </w:rPr>
        <w:t>第二部分招标项目要求</w:t>
      </w:r>
      <w:bookmarkEnd w:id="8"/>
    </w:p>
    <w:p w14:paraId="69B1A6FA">
      <w:pPr>
        <w:tabs>
          <w:tab w:val="left" w:pos="210"/>
        </w:tabs>
        <w:autoSpaceDE w:val="0"/>
        <w:autoSpaceDN w:val="0"/>
        <w:adjustRightInd w:val="0"/>
        <w:spacing w:line="360" w:lineRule="auto"/>
        <w:ind w:firstLine="448" w:firstLineChars="200"/>
        <w:outlineLvl w:val="0"/>
        <w:rPr>
          <w:sz w:val="24"/>
          <w:szCs w:val="24"/>
        </w:rPr>
      </w:pPr>
      <w:r>
        <w:rPr>
          <w:rFonts w:hAnsiTheme="minorEastAsia"/>
          <w:sz w:val="24"/>
          <w:szCs w:val="24"/>
        </w:rPr>
        <w:t>一、商务要求</w:t>
      </w:r>
    </w:p>
    <w:p w14:paraId="0525D136">
      <w:pPr>
        <w:autoSpaceDE w:val="0"/>
        <w:autoSpaceDN w:val="0"/>
        <w:adjustRightInd w:val="0"/>
        <w:spacing w:line="360" w:lineRule="auto"/>
        <w:ind w:firstLine="448" w:firstLineChars="200"/>
        <w:rPr>
          <w:sz w:val="24"/>
        </w:rPr>
      </w:pPr>
      <w:r>
        <w:rPr>
          <w:rFonts w:hAnsiTheme="minorEastAsia"/>
          <w:kern w:val="0"/>
          <w:sz w:val="24"/>
          <w:szCs w:val="24"/>
        </w:rPr>
        <w:t>（一）</w:t>
      </w:r>
      <w:r>
        <w:rPr>
          <w:rFonts w:hAnsiTheme="minorEastAsia"/>
          <w:sz w:val="24"/>
        </w:rPr>
        <w:t>报价要求</w:t>
      </w:r>
    </w:p>
    <w:p w14:paraId="3200386E">
      <w:pPr>
        <w:autoSpaceDE w:val="0"/>
        <w:autoSpaceDN w:val="0"/>
        <w:adjustRightInd w:val="0"/>
        <w:spacing w:line="360" w:lineRule="auto"/>
        <w:ind w:firstLine="448" w:firstLineChars="200"/>
        <w:rPr>
          <w:sz w:val="24"/>
        </w:rPr>
      </w:pPr>
      <w:r>
        <w:rPr>
          <w:sz w:val="24"/>
        </w:rPr>
        <w:t xml:space="preserve">1. </w:t>
      </w:r>
      <w:r>
        <w:rPr>
          <w:rFonts w:hAnsiTheme="minorEastAsia"/>
          <w:sz w:val="24"/>
        </w:rPr>
        <w:t>投标报价以人民币填列。</w:t>
      </w:r>
    </w:p>
    <w:p w14:paraId="1CB8BB16">
      <w:pPr>
        <w:autoSpaceDE w:val="0"/>
        <w:autoSpaceDN w:val="0"/>
        <w:adjustRightInd w:val="0"/>
        <w:spacing w:line="360" w:lineRule="auto"/>
        <w:ind w:firstLine="448" w:firstLineChars="200"/>
        <w:rPr>
          <w:sz w:val="24"/>
        </w:rPr>
      </w:pPr>
      <w:r>
        <w:rPr>
          <w:sz w:val="24"/>
        </w:rPr>
        <w:t xml:space="preserve">2. </w:t>
      </w:r>
      <w:r>
        <w:rPr>
          <w:rFonts w:hAnsiTheme="minorEastAsia"/>
          <w:sz w:val="24"/>
        </w:rPr>
        <w:t>投标人的报价应包括：人员工资、福利、社险</w:t>
      </w:r>
      <w:r>
        <w:rPr>
          <w:rFonts w:hint="eastAsia" w:hAnsiTheme="minor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14:paraId="6AD9E6E5">
      <w:pPr>
        <w:spacing w:line="360" w:lineRule="auto"/>
        <w:ind w:firstLine="448" w:firstLineChars="200"/>
        <w:rPr>
          <w:kern w:val="0"/>
          <w:sz w:val="24"/>
          <w:szCs w:val="24"/>
        </w:rPr>
      </w:pPr>
      <w:r>
        <w:rPr>
          <w:rFonts w:hint="eastAsia"/>
          <w:color w:val="000000" w:themeColor="text1"/>
          <w:kern w:val="0"/>
          <w:sz w:val="24"/>
          <w:szCs w:val="24"/>
          <w14:textFill>
            <w14:solidFill>
              <w14:schemeClr w14:val="tx1"/>
            </w14:solidFill>
          </w14:textFill>
        </w:rPr>
        <w:t>3. 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若出现异常低价投标情况，评审委员会启动异常低价投标审查程序（详见本文件第三部分31.1）。</w:t>
      </w:r>
    </w:p>
    <w:p w14:paraId="23E92230">
      <w:pPr>
        <w:spacing w:line="360" w:lineRule="auto"/>
        <w:ind w:firstLine="448" w:firstLineChars="200"/>
        <w:rPr>
          <w:kern w:val="0"/>
          <w:sz w:val="24"/>
          <w:szCs w:val="24"/>
        </w:rPr>
      </w:pPr>
      <w:r>
        <w:rPr>
          <w:rFonts w:hint="eastAsia"/>
          <w:kern w:val="0"/>
          <w:sz w:val="24"/>
          <w:szCs w:val="24"/>
        </w:rPr>
        <w:t xml:space="preserve">4. </w:t>
      </w:r>
      <w:r>
        <w:rPr>
          <w:rFonts w:hAnsiTheme="minorEastAsia"/>
          <w:sz w:val="24"/>
        </w:rPr>
        <w:t>验收相关费用由投标人负责。</w:t>
      </w:r>
    </w:p>
    <w:p w14:paraId="2994D46B">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二</w:t>
      </w:r>
      <w:r>
        <w:rPr>
          <w:rFonts w:hAnsiTheme="minorEastAsia"/>
          <w:sz w:val="24"/>
        </w:rPr>
        <w:t>）时间、地点要求</w:t>
      </w:r>
    </w:p>
    <w:p w14:paraId="74A4C855">
      <w:pPr>
        <w:autoSpaceDE w:val="0"/>
        <w:autoSpaceDN w:val="0"/>
        <w:adjustRightInd w:val="0"/>
        <w:spacing w:line="360" w:lineRule="auto"/>
        <w:ind w:firstLine="448" w:firstLineChars="200"/>
        <w:rPr>
          <w:sz w:val="24"/>
        </w:rPr>
      </w:pPr>
      <w:r>
        <w:rPr>
          <w:sz w:val="24"/>
        </w:rPr>
        <w:t xml:space="preserve">1. </w:t>
      </w:r>
      <w:r>
        <w:rPr>
          <w:rFonts w:hAnsiTheme="minorEastAsia"/>
          <w:sz w:val="24"/>
        </w:rPr>
        <w:t>时间要求：</w:t>
      </w:r>
      <w:bookmarkStart w:id="13" w:name="OLE_LINK67"/>
      <w:bookmarkStart w:id="14" w:name="OLE_LINK66"/>
      <w:r>
        <w:rPr>
          <w:rFonts w:hint="eastAsia" w:hAnsiTheme="minorEastAsia"/>
          <w:sz w:val="24"/>
        </w:rPr>
        <w:t>合同规定的服务起始之日起</w:t>
      </w:r>
      <w:r>
        <w:rPr>
          <w:rFonts w:hint="eastAsia"/>
          <w:sz w:val="24"/>
        </w:rPr>
        <w:t>一年</w:t>
      </w:r>
      <w:r>
        <w:rPr>
          <w:rFonts w:hint="eastAsia" w:hAnsiTheme="minorEastAsia"/>
          <w:sz w:val="24"/>
        </w:rPr>
        <w:t>的服务期</w:t>
      </w:r>
      <w:r>
        <w:rPr>
          <w:rFonts w:hAnsiTheme="minorEastAsia"/>
          <w:sz w:val="24"/>
        </w:rPr>
        <w:t>（特殊情况以合同为准）。</w:t>
      </w:r>
    </w:p>
    <w:bookmarkEnd w:id="13"/>
    <w:bookmarkEnd w:id="14"/>
    <w:p w14:paraId="0C6C6FD2">
      <w:pPr>
        <w:autoSpaceDE w:val="0"/>
        <w:autoSpaceDN w:val="0"/>
        <w:adjustRightInd w:val="0"/>
        <w:spacing w:line="360" w:lineRule="auto"/>
        <w:ind w:firstLine="448" w:firstLineChars="200"/>
        <w:rPr>
          <w:sz w:val="24"/>
        </w:rPr>
      </w:pPr>
      <w:r>
        <w:rPr>
          <w:sz w:val="24"/>
        </w:rPr>
        <w:t xml:space="preserve">2. </w:t>
      </w:r>
      <w:bookmarkStart w:id="15" w:name="OLE_LINK71"/>
      <w:bookmarkStart w:id="16" w:name="OLE_LINK76"/>
      <w:r>
        <w:rPr>
          <w:rFonts w:hAnsiTheme="minorEastAsia"/>
          <w:sz w:val="24"/>
        </w:rPr>
        <w:t>服务地点：</w:t>
      </w:r>
      <w:r>
        <w:rPr>
          <w:rFonts w:hint="eastAsia" w:hAnsiTheme="minorEastAsia"/>
          <w:sz w:val="24"/>
        </w:rPr>
        <w:t>湖滨中心、青年公寓社区卫生服务站、海港社区卫生服务站、复地温莎堡社区卫生服务站</w:t>
      </w:r>
      <w:bookmarkStart w:id="17" w:name="OLE_LINK68"/>
      <w:bookmarkStart w:id="18" w:name="OLE_LINK69"/>
      <w:r>
        <w:rPr>
          <w:rFonts w:hAnsiTheme="minorEastAsia"/>
          <w:sz w:val="24"/>
        </w:rPr>
        <w:t>（特殊情况以合同为准）</w:t>
      </w:r>
      <w:bookmarkEnd w:id="17"/>
      <w:bookmarkEnd w:id="18"/>
      <w:r>
        <w:rPr>
          <w:rFonts w:hAnsiTheme="minorEastAsia"/>
          <w:sz w:val="24"/>
        </w:rPr>
        <w:t>。</w:t>
      </w:r>
      <w:bookmarkEnd w:id="15"/>
      <w:bookmarkEnd w:id="16"/>
    </w:p>
    <w:p w14:paraId="37493A50">
      <w:pPr>
        <w:tabs>
          <w:tab w:val="right" w:pos="8312"/>
        </w:tabs>
        <w:autoSpaceDE w:val="0"/>
        <w:autoSpaceDN w:val="0"/>
        <w:adjustRightInd w:val="0"/>
        <w:spacing w:line="360" w:lineRule="auto"/>
        <w:ind w:firstLine="448" w:firstLineChars="200"/>
        <w:rPr>
          <w:rFonts w:hAnsiTheme="minorEastAsia"/>
          <w:sz w:val="24"/>
        </w:rPr>
      </w:pPr>
      <w:r>
        <w:rPr>
          <w:rFonts w:hAnsiTheme="minorEastAsia"/>
          <w:sz w:val="24"/>
        </w:rPr>
        <w:t>（</w:t>
      </w:r>
      <w:r>
        <w:rPr>
          <w:rFonts w:hint="eastAsia" w:hAnsiTheme="minorEastAsia"/>
          <w:sz w:val="24"/>
        </w:rPr>
        <w:t>三</w:t>
      </w:r>
      <w:r>
        <w:rPr>
          <w:rFonts w:hAnsiTheme="minorEastAsia"/>
          <w:sz w:val="24"/>
        </w:rPr>
        <w:t>）付款方式</w:t>
      </w:r>
      <w:r>
        <w:rPr>
          <w:rFonts w:hAnsiTheme="minorEastAsia"/>
          <w:sz w:val="24"/>
        </w:rPr>
        <w:tab/>
      </w:r>
    </w:p>
    <w:p w14:paraId="44D8BD11">
      <w:pPr>
        <w:autoSpaceDE w:val="0"/>
        <w:autoSpaceDN w:val="0"/>
        <w:adjustRightInd w:val="0"/>
        <w:spacing w:line="360" w:lineRule="auto"/>
        <w:ind w:firstLine="448" w:firstLineChars="200"/>
        <w:rPr>
          <w:sz w:val="24"/>
        </w:rPr>
      </w:pPr>
      <w:bookmarkStart w:id="19" w:name="OLE_LINK14"/>
      <w:bookmarkStart w:id="20" w:name="OLE_LINK53"/>
      <w:bookmarkStart w:id="21" w:name="OLE_LINK52"/>
      <w:bookmarkStart w:id="22" w:name="OLE_LINK16"/>
      <w:bookmarkStart w:id="23" w:name="OLE_LINK70"/>
      <w:r>
        <w:rPr>
          <w:rFonts w:hint="eastAsia"/>
          <w:sz w:val="24"/>
        </w:rPr>
        <w:t>本项目付款事项如属于机关、事业单位采购货物、工程、服务支付中小企业款项，则应按照《保障中小企业款项支付条例》的相关规定执行：</w:t>
      </w:r>
    </w:p>
    <w:p w14:paraId="18CE054F">
      <w:pPr>
        <w:autoSpaceDE w:val="0"/>
        <w:autoSpaceDN w:val="0"/>
        <w:adjustRightInd w:val="0"/>
        <w:spacing w:line="360" w:lineRule="auto"/>
        <w:ind w:firstLine="448" w:firstLineChars="200"/>
        <w:rPr>
          <w:sz w:val="24"/>
        </w:rPr>
      </w:pPr>
      <w:r>
        <w:rPr>
          <w:rFonts w:hint="eastAsia"/>
          <w:sz w:val="24"/>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3BC5114C">
      <w:pPr>
        <w:autoSpaceDE w:val="0"/>
        <w:autoSpaceDN w:val="0"/>
        <w:adjustRightInd w:val="0"/>
        <w:spacing w:line="360" w:lineRule="auto"/>
        <w:ind w:firstLine="448" w:firstLineChars="200"/>
        <w:rPr>
          <w:sz w:val="24"/>
        </w:rPr>
      </w:pPr>
      <w:r>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19"/>
    </w:p>
    <w:bookmarkEnd w:id="20"/>
    <w:bookmarkEnd w:id="21"/>
    <w:p w14:paraId="31C7CB9C">
      <w:pPr>
        <w:ind w:firstLine="448" w:firstLineChars="200"/>
        <w:rPr>
          <w:sz w:val="24"/>
          <w:szCs w:val="24"/>
        </w:rPr>
      </w:pPr>
      <w:r>
        <w:rPr>
          <w:rFonts w:hint="eastAsia"/>
          <w:sz w:val="24"/>
          <w:szCs w:val="24"/>
        </w:rPr>
        <w:t>采购人要求按季度据实结算付款，每季度结束后25个工作日内，中标供应商提供服务费用明细表、考勤表及合法有效的增值税普通发票等资料，采购人对中标供应商的工作情况进行考核，考核得分≥90分即考核合格后，采购人向中标供应商支付上季度物业管理服务费</w:t>
      </w:r>
      <w:r>
        <w:rPr>
          <w:rFonts w:hAnsiTheme="minorEastAsia"/>
          <w:sz w:val="24"/>
        </w:rPr>
        <w:t>（特殊情况以合同为准）</w:t>
      </w:r>
      <w:r>
        <w:rPr>
          <w:rFonts w:hint="eastAsia"/>
          <w:sz w:val="24"/>
          <w:szCs w:val="24"/>
        </w:rPr>
        <w:t>。</w:t>
      </w:r>
    </w:p>
    <w:bookmarkEnd w:id="22"/>
    <w:bookmarkEnd w:id="23"/>
    <w:p w14:paraId="31113BC8">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四</w:t>
      </w:r>
      <w:r>
        <w:rPr>
          <w:rFonts w:hAnsiTheme="minorEastAsia"/>
          <w:sz w:val="24"/>
        </w:rPr>
        <w:t>）投标保证金和履约保证金</w:t>
      </w:r>
    </w:p>
    <w:p w14:paraId="68A3C60C">
      <w:pPr>
        <w:autoSpaceDE w:val="0"/>
        <w:autoSpaceDN w:val="0"/>
        <w:adjustRightInd w:val="0"/>
        <w:spacing w:line="360" w:lineRule="auto"/>
        <w:ind w:firstLine="448" w:firstLineChars="200"/>
        <w:rPr>
          <w:sz w:val="24"/>
        </w:rPr>
      </w:pPr>
      <w:r>
        <w:rPr>
          <w:rFonts w:hAnsiTheme="minorEastAsia"/>
          <w:sz w:val="24"/>
        </w:rPr>
        <w:t>本项目不收取投标保证金和履约保证金。</w:t>
      </w:r>
    </w:p>
    <w:p w14:paraId="56AB04FE">
      <w:pPr>
        <w:autoSpaceDE w:val="0"/>
        <w:autoSpaceDN w:val="0"/>
        <w:adjustRightInd w:val="0"/>
        <w:spacing w:line="360" w:lineRule="auto"/>
        <w:ind w:firstLine="448" w:firstLineChars="200"/>
        <w:rPr>
          <w:color w:val="000000"/>
          <w:sz w:val="24"/>
        </w:rPr>
      </w:pPr>
      <w:r>
        <w:rPr>
          <w:rFonts w:hint="eastAsia" w:hAnsiTheme="minorEastAsia"/>
          <w:color w:val="000000"/>
          <w:sz w:val="24"/>
        </w:rPr>
        <w:t>（五）验收方法及标准</w:t>
      </w:r>
    </w:p>
    <w:p w14:paraId="47958A8B">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F96F154">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668C9BD8">
      <w:pPr>
        <w:autoSpaceDE w:val="0"/>
        <w:autoSpaceDN w:val="0"/>
        <w:adjustRightInd w:val="0"/>
        <w:spacing w:line="360" w:lineRule="auto"/>
        <w:ind w:firstLine="448" w:firstLineChars="200"/>
        <w:rPr>
          <w:bCs/>
          <w:sz w:val="24"/>
        </w:rPr>
      </w:pPr>
      <w:r>
        <w:rPr>
          <w:rFonts w:hAnsiTheme="minorEastAsia"/>
          <w:sz w:val="24"/>
        </w:rPr>
        <w:t>二</w:t>
      </w:r>
      <w:r>
        <w:rPr>
          <w:rFonts w:hAnsiTheme="minorEastAsia"/>
          <w:bCs/>
          <w:sz w:val="24"/>
        </w:rPr>
        <w:t>、技术要求</w:t>
      </w:r>
    </w:p>
    <w:p w14:paraId="7A88FA2A">
      <w:pPr>
        <w:spacing w:line="360" w:lineRule="auto"/>
        <w:ind w:firstLine="448" w:firstLineChars="200"/>
        <w:outlineLvl w:val="0"/>
        <w:rPr>
          <w:sz w:val="24"/>
        </w:rPr>
      </w:pPr>
      <w:r>
        <w:rPr>
          <w:rFonts w:hint="eastAsia" w:hAnsiTheme="minorEastAsia"/>
          <w:sz w:val="24"/>
        </w:rPr>
        <w:t>★</w:t>
      </w:r>
      <w:r>
        <w:rPr>
          <w:rFonts w:hAnsiTheme="minorEastAsia"/>
          <w:sz w:val="24"/>
        </w:rPr>
        <w:t>（一）投标人须承诺所提供的服务、人员</w:t>
      </w:r>
      <w:r>
        <w:rPr>
          <w:rFonts w:hint="eastAsia" w:hAnsiTheme="minorEastAsia"/>
          <w:sz w:val="24"/>
        </w:rPr>
        <w:t>、</w:t>
      </w:r>
      <w:r>
        <w:rPr>
          <w:rFonts w:hAnsiTheme="minorEastAsia"/>
          <w:sz w:val="24"/>
        </w:rPr>
        <w:t>设备</w:t>
      </w:r>
      <w:r>
        <w:rPr>
          <w:rFonts w:hint="eastAsia" w:hAnsiTheme="minorEastAsia"/>
          <w:sz w:val="24"/>
        </w:rPr>
        <w:t>及耗材等均</w:t>
      </w:r>
      <w:r>
        <w:rPr>
          <w:rFonts w:hAnsiTheme="minorEastAsia"/>
          <w:sz w:val="24"/>
        </w:rPr>
        <w:t>符合相关强制性规定。</w:t>
      </w:r>
    </w:p>
    <w:p w14:paraId="49CC9BD1">
      <w:pPr>
        <w:autoSpaceDE w:val="0"/>
        <w:autoSpaceDN w:val="0"/>
        <w:adjustRightInd w:val="0"/>
        <w:spacing w:line="360" w:lineRule="auto"/>
        <w:ind w:firstLine="448" w:firstLineChars="200"/>
        <w:rPr>
          <w:sz w:val="24"/>
        </w:rPr>
      </w:pPr>
      <w:r>
        <w:rPr>
          <w:rFonts w:hint="eastAsia" w:hAnsiTheme="minorEastAsia"/>
          <w:sz w:val="24"/>
        </w:rPr>
        <w:t>★</w:t>
      </w:r>
      <w:r>
        <w:rPr>
          <w:rFonts w:hAnsiTheme="minorEastAsia"/>
          <w:sz w:val="24"/>
        </w:rPr>
        <w:t>（二）投标人须承诺</w:t>
      </w:r>
      <w:r>
        <w:rPr>
          <w:rFonts w:hint="eastAsia" w:hAnsiTheme="minorEastAsia"/>
          <w:sz w:val="24"/>
        </w:rPr>
        <w:t>一旦中标，</w:t>
      </w:r>
      <w:r>
        <w:rPr>
          <w:rFonts w:hAnsiTheme="minorEastAsia"/>
          <w:sz w:val="24"/>
        </w:rPr>
        <w:t>根据《中华人民共和国劳动合同法》及其他法律法规的要求与服务人员签订</w:t>
      </w:r>
      <w:r>
        <w:rPr>
          <w:rFonts w:hint="eastAsia" w:hAnsiTheme="minorEastAsia"/>
          <w:sz w:val="24"/>
        </w:rPr>
        <w:t>劳动</w:t>
      </w:r>
      <w:r>
        <w:rPr>
          <w:rFonts w:hAnsiTheme="minorEastAsia"/>
          <w:sz w:val="24"/>
        </w:rPr>
        <w:t>合同</w:t>
      </w:r>
      <w:r>
        <w:rPr>
          <w:rFonts w:hint="eastAsia" w:hAnsiTheme="minorEastAsia"/>
          <w:sz w:val="24"/>
        </w:rPr>
        <w:t>，按国家及天津市相关政策规定，支付工资、加班费和福利费、</w:t>
      </w:r>
      <w:r>
        <w:rPr>
          <w:rFonts w:hAnsiTheme="minorEastAsia"/>
          <w:sz w:val="24"/>
        </w:rPr>
        <w:t>缴纳社会保险</w:t>
      </w:r>
      <w:r>
        <w:rPr>
          <w:rFonts w:hint="eastAsia" w:hAnsiTheme="minorEastAsia"/>
          <w:sz w:val="24"/>
        </w:rPr>
        <w:t>及住房公积金等</w:t>
      </w:r>
      <w:r>
        <w:rPr>
          <w:rFonts w:hAnsiTheme="minorEastAsia"/>
          <w:sz w:val="24"/>
        </w:rPr>
        <w:t>。</w:t>
      </w:r>
    </w:p>
    <w:p w14:paraId="4CEB9DD2">
      <w:pPr>
        <w:autoSpaceDE w:val="0"/>
        <w:autoSpaceDN w:val="0"/>
        <w:adjustRightInd w:val="0"/>
        <w:spacing w:line="360" w:lineRule="auto"/>
        <w:ind w:firstLine="448" w:firstLineChars="200"/>
        <w:rPr>
          <w:color w:val="000000"/>
          <w:sz w:val="24"/>
        </w:rPr>
      </w:pPr>
      <w:r>
        <w:rPr>
          <w:rFonts w:hint="eastAsia" w:hAnsiTheme="minor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4E28AA12">
      <w:pPr>
        <w:spacing w:line="360" w:lineRule="auto"/>
        <w:ind w:firstLine="448" w:firstLineChars="200"/>
        <w:outlineLvl w:val="0"/>
        <w:rPr>
          <w:sz w:val="24"/>
        </w:rPr>
      </w:pPr>
      <w:r>
        <w:rPr>
          <w:rFonts w:hAnsiTheme="minorEastAsia"/>
          <w:sz w:val="24"/>
        </w:rPr>
        <w:t>（四）具体需求详见本部分项目需求书。</w:t>
      </w:r>
    </w:p>
    <w:p w14:paraId="1ED7E548">
      <w:pPr>
        <w:spacing w:line="360" w:lineRule="auto"/>
        <w:ind w:firstLine="448" w:firstLineChars="200"/>
        <w:outlineLvl w:val="0"/>
        <w:rPr>
          <w:sz w:val="24"/>
        </w:rPr>
      </w:pPr>
      <w:r>
        <w:rPr>
          <w:rFonts w:hAnsiTheme="minorEastAsia"/>
          <w:sz w:val="24"/>
        </w:rPr>
        <w:t>三、评分因素及评标标准</w:t>
      </w:r>
    </w:p>
    <w:tbl>
      <w:tblPr>
        <w:tblStyle w:val="21"/>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66E0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vAlign w:val="center"/>
          </w:tcPr>
          <w:p w14:paraId="0161DE45">
            <w:pPr>
              <w:widowControl/>
              <w:adjustRightInd w:val="0"/>
              <w:snapToGrid w:val="0"/>
              <w:spacing w:line="360" w:lineRule="auto"/>
              <w:jc w:val="center"/>
              <w:rPr>
                <w:kern w:val="0"/>
                <w:sz w:val="24"/>
                <w:szCs w:val="24"/>
              </w:rPr>
            </w:pPr>
            <w:r>
              <w:rPr>
                <w:kern w:val="0"/>
                <w:sz w:val="24"/>
                <w:szCs w:val="24"/>
              </w:rPr>
              <w:t>第一部分价格（20分）</w:t>
            </w:r>
          </w:p>
        </w:tc>
        <w:tc>
          <w:tcPr>
            <w:tcW w:w="1143" w:type="dxa"/>
            <w:vAlign w:val="center"/>
          </w:tcPr>
          <w:p w14:paraId="1659887C">
            <w:pPr>
              <w:widowControl/>
              <w:adjustRightInd w:val="0"/>
              <w:snapToGrid w:val="0"/>
              <w:spacing w:line="360" w:lineRule="auto"/>
              <w:jc w:val="center"/>
              <w:rPr>
                <w:kern w:val="0"/>
                <w:sz w:val="24"/>
                <w:szCs w:val="24"/>
              </w:rPr>
            </w:pPr>
            <w:r>
              <w:rPr>
                <w:kern w:val="0"/>
                <w:sz w:val="24"/>
                <w:szCs w:val="24"/>
              </w:rPr>
              <w:t>分值</w:t>
            </w:r>
          </w:p>
        </w:tc>
      </w:tr>
      <w:tr w14:paraId="1E062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0" w:hRule="atLeast"/>
          <w:jc w:val="center"/>
        </w:trPr>
        <w:tc>
          <w:tcPr>
            <w:tcW w:w="663" w:type="dxa"/>
            <w:noWrap/>
            <w:vAlign w:val="center"/>
          </w:tcPr>
          <w:p w14:paraId="1B77B074">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14:paraId="5743653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14:paraId="25E2EC69">
            <w:pPr>
              <w:widowControl/>
              <w:adjustRightInd w:val="0"/>
              <w:snapToGrid w:val="0"/>
              <w:spacing w:line="360" w:lineRule="auto"/>
              <w:rPr>
                <w:kern w:val="0"/>
                <w:sz w:val="24"/>
                <w:szCs w:val="24"/>
              </w:rPr>
            </w:pPr>
            <w:bookmarkStart w:id="24" w:name="OLE_LINK11"/>
            <w:r>
              <w:rPr>
                <w:kern w:val="0"/>
                <w:sz w:val="24"/>
                <w:szCs w:val="24"/>
              </w:rPr>
              <w:t>（1）投标报价超过采购预算的，投标无效，未超过采购预算的投标报价按以下公式进行计算。</w:t>
            </w:r>
          </w:p>
          <w:p w14:paraId="3F7E3B5A">
            <w:pPr>
              <w:widowControl/>
              <w:adjustRightInd w:val="0"/>
              <w:snapToGrid w:val="0"/>
              <w:spacing w:line="360" w:lineRule="auto"/>
              <w:rPr>
                <w:kern w:val="0"/>
                <w:sz w:val="24"/>
                <w:szCs w:val="24"/>
              </w:rPr>
            </w:pPr>
            <w:r>
              <w:rPr>
                <w:kern w:val="0"/>
                <w:sz w:val="24"/>
                <w:szCs w:val="24"/>
              </w:rPr>
              <w:t>（2）投标报价得分=（评标基准价/投标报价）×20</w:t>
            </w:r>
          </w:p>
          <w:p w14:paraId="224C7015">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bookmarkEnd w:id="24"/>
          </w:p>
        </w:tc>
        <w:tc>
          <w:tcPr>
            <w:tcW w:w="1143" w:type="dxa"/>
            <w:vAlign w:val="center"/>
          </w:tcPr>
          <w:p w14:paraId="6B4F84D4">
            <w:pPr>
              <w:widowControl/>
              <w:adjustRightInd w:val="0"/>
              <w:snapToGrid w:val="0"/>
              <w:spacing w:line="360" w:lineRule="auto"/>
              <w:jc w:val="center"/>
              <w:rPr>
                <w:kern w:val="0"/>
                <w:sz w:val="24"/>
                <w:szCs w:val="24"/>
              </w:rPr>
            </w:pPr>
            <w:r>
              <w:rPr>
                <w:kern w:val="0"/>
                <w:sz w:val="24"/>
                <w:szCs w:val="24"/>
              </w:rPr>
              <w:t>20</w:t>
            </w:r>
          </w:p>
        </w:tc>
      </w:tr>
      <w:tr w14:paraId="512E3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noWrap/>
            <w:vAlign w:val="center"/>
          </w:tcPr>
          <w:p w14:paraId="306BC9CE">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14:paraId="33323FDA">
            <w:pPr>
              <w:widowControl/>
              <w:adjustRightInd w:val="0"/>
              <w:snapToGrid w:val="0"/>
              <w:spacing w:line="360" w:lineRule="auto"/>
              <w:jc w:val="center"/>
              <w:rPr>
                <w:kern w:val="0"/>
                <w:sz w:val="24"/>
                <w:szCs w:val="24"/>
              </w:rPr>
            </w:pPr>
            <w:r>
              <w:rPr>
                <w:kern w:val="0"/>
                <w:sz w:val="24"/>
                <w:szCs w:val="24"/>
              </w:rPr>
              <w:t>分值</w:t>
            </w:r>
          </w:p>
        </w:tc>
      </w:tr>
      <w:tr w14:paraId="19B46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67DC9BB">
            <w:pPr>
              <w:widowControl/>
              <w:adjustRightInd w:val="0"/>
              <w:snapToGrid w:val="0"/>
              <w:spacing w:line="360" w:lineRule="auto"/>
              <w:jc w:val="center"/>
              <w:rPr>
                <w:kern w:val="0"/>
                <w:sz w:val="24"/>
                <w:szCs w:val="24"/>
              </w:rPr>
            </w:pPr>
            <w:bookmarkStart w:id="25" w:name="_Hlk209099555"/>
            <w:r>
              <w:rPr>
                <w:kern w:val="0"/>
                <w:sz w:val="24"/>
                <w:szCs w:val="24"/>
              </w:rPr>
              <w:t>1</w:t>
            </w:r>
          </w:p>
        </w:tc>
        <w:tc>
          <w:tcPr>
            <w:tcW w:w="1419" w:type="dxa"/>
            <w:vAlign w:val="center"/>
          </w:tcPr>
          <w:p w14:paraId="1A456594">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14:paraId="48D28C52">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14:paraId="5C2658A2">
            <w:pPr>
              <w:widowControl/>
              <w:adjustRightInd w:val="0"/>
              <w:snapToGrid w:val="0"/>
              <w:spacing w:line="360" w:lineRule="auto"/>
              <w:rPr>
                <w:kern w:val="0"/>
                <w:sz w:val="24"/>
                <w:szCs w:val="24"/>
              </w:rPr>
            </w:pPr>
            <w:r>
              <w:rPr>
                <w:rFonts w:hint="eastAsia"/>
                <w:kern w:val="0"/>
                <w:sz w:val="24"/>
                <w:szCs w:val="24"/>
              </w:rPr>
              <w:t>A. 合同原件扫描件。包括合同金额、买卖双方名称及盖章、物业服务期限（合同服务起始日期为2022年1月1日或以后，且已经履行至少1年的时间）、物业服务内容（包含但不限于保洁服务、</w:t>
            </w:r>
            <w:bookmarkStart w:id="26" w:name="OLE_LINK9"/>
            <w:bookmarkStart w:id="27" w:name="OLE_LINK8"/>
            <w:r>
              <w:rPr>
                <w:rFonts w:hint="eastAsia"/>
                <w:kern w:val="0"/>
                <w:sz w:val="24"/>
                <w:szCs w:val="24"/>
              </w:rPr>
              <w:t>秩序维护服务</w:t>
            </w:r>
            <w:bookmarkEnd w:id="26"/>
            <w:bookmarkEnd w:id="27"/>
            <w:r>
              <w:rPr>
                <w:rFonts w:hint="eastAsia"/>
                <w:kern w:val="0"/>
                <w:sz w:val="24"/>
                <w:szCs w:val="24"/>
              </w:rPr>
              <w:t>、消控服务、工程维修服务）。</w:t>
            </w:r>
          </w:p>
          <w:p w14:paraId="13FAEB2C">
            <w:pPr>
              <w:widowControl/>
              <w:adjustRightInd w:val="0"/>
              <w:snapToGrid w:val="0"/>
              <w:spacing w:line="360" w:lineRule="auto"/>
              <w:rPr>
                <w:kern w:val="0"/>
                <w:sz w:val="24"/>
                <w:szCs w:val="24"/>
              </w:rPr>
            </w:pPr>
            <w:r>
              <w:rPr>
                <w:rFonts w:hint="eastAsia"/>
                <w:kern w:val="0"/>
                <w:sz w:val="24"/>
                <w:szCs w:val="24"/>
              </w:rPr>
              <w:t>B.上述合同履行良好的相关证明材料原件扫描件（加盖上述合同甲方单位公章或上述合同中的甲方印章）。</w:t>
            </w:r>
          </w:p>
          <w:p w14:paraId="4022D9C3">
            <w:pPr>
              <w:widowControl/>
              <w:adjustRightInd w:val="0"/>
              <w:snapToGrid w:val="0"/>
              <w:spacing w:line="360" w:lineRule="auto"/>
              <w:rPr>
                <w:kern w:val="0"/>
                <w:sz w:val="24"/>
                <w:szCs w:val="24"/>
              </w:rPr>
            </w:pPr>
            <w:r>
              <w:rPr>
                <w:rFonts w:hint="eastAsia"/>
                <w:kern w:val="0"/>
                <w:sz w:val="24"/>
                <w:szCs w:val="24"/>
              </w:rPr>
              <w:t>每个业绩2分，最多10分</w:t>
            </w:r>
          </w:p>
          <w:p w14:paraId="2C27C438">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14:paraId="6920C58D">
            <w:pPr>
              <w:widowControl/>
              <w:adjustRightInd w:val="0"/>
              <w:snapToGrid w:val="0"/>
              <w:spacing w:line="360" w:lineRule="auto"/>
              <w:jc w:val="center"/>
              <w:rPr>
                <w:kern w:val="0"/>
                <w:sz w:val="24"/>
                <w:szCs w:val="24"/>
              </w:rPr>
            </w:pPr>
            <w:r>
              <w:rPr>
                <w:rFonts w:hint="eastAsia"/>
                <w:kern w:val="0"/>
                <w:sz w:val="24"/>
                <w:szCs w:val="24"/>
              </w:rPr>
              <w:t>10</w:t>
            </w:r>
          </w:p>
        </w:tc>
      </w:tr>
      <w:bookmarkEnd w:id="25"/>
      <w:tr w14:paraId="267D9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663" w:type="dxa"/>
            <w:noWrap/>
            <w:vAlign w:val="center"/>
          </w:tcPr>
          <w:p w14:paraId="5D6A9F0C">
            <w:pPr>
              <w:widowControl/>
              <w:adjustRightInd w:val="0"/>
              <w:snapToGrid w:val="0"/>
              <w:spacing w:line="360" w:lineRule="auto"/>
              <w:jc w:val="center"/>
              <w:rPr>
                <w:kern w:val="0"/>
                <w:sz w:val="24"/>
                <w:szCs w:val="24"/>
              </w:rPr>
            </w:pPr>
            <w:bookmarkStart w:id="28" w:name="_Hlk209099584"/>
            <w:r>
              <w:rPr>
                <w:rFonts w:hint="eastAsia"/>
                <w:kern w:val="0"/>
                <w:sz w:val="24"/>
                <w:szCs w:val="24"/>
              </w:rPr>
              <w:t>2</w:t>
            </w:r>
          </w:p>
        </w:tc>
        <w:tc>
          <w:tcPr>
            <w:tcW w:w="1419" w:type="dxa"/>
            <w:vAlign w:val="center"/>
          </w:tcPr>
          <w:p w14:paraId="511C84DA">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14:paraId="5F7790CA">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14:paraId="06DFFFD3">
            <w:pPr>
              <w:widowControl/>
              <w:adjustRightInd w:val="0"/>
              <w:snapToGrid w:val="0"/>
              <w:spacing w:line="360" w:lineRule="auto"/>
              <w:rPr>
                <w:kern w:val="0"/>
                <w:sz w:val="24"/>
                <w:szCs w:val="24"/>
              </w:rPr>
            </w:pPr>
            <w:r>
              <w:rPr>
                <w:rFonts w:hint="eastAsia"/>
                <w:kern w:val="0"/>
                <w:sz w:val="24"/>
                <w:szCs w:val="24"/>
              </w:rPr>
              <w:t>具备1个证书得1分，最高3分。</w:t>
            </w:r>
          </w:p>
        </w:tc>
        <w:tc>
          <w:tcPr>
            <w:tcW w:w="1143" w:type="dxa"/>
            <w:vAlign w:val="center"/>
          </w:tcPr>
          <w:p w14:paraId="4321B6AE">
            <w:pPr>
              <w:widowControl/>
              <w:adjustRightInd w:val="0"/>
              <w:snapToGrid w:val="0"/>
              <w:spacing w:line="360" w:lineRule="auto"/>
              <w:jc w:val="center"/>
              <w:rPr>
                <w:kern w:val="0"/>
                <w:sz w:val="24"/>
                <w:szCs w:val="24"/>
              </w:rPr>
            </w:pPr>
            <w:r>
              <w:rPr>
                <w:rFonts w:hint="eastAsia"/>
                <w:kern w:val="0"/>
                <w:sz w:val="24"/>
                <w:szCs w:val="24"/>
              </w:rPr>
              <w:t>3</w:t>
            </w:r>
          </w:p>
        </w:tc>
      </w:tr>
      <w:bookmarkEnd w:id="28"/>
      <w:tr w14:paraId="3E9ED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153C4D9C">
            <w:pPr>
              <w:widowControl/>
              <w:adjustRightInd w:val="0"/>
              <w:snapToGrid w:val="0"/>
              <w:spacing w:line="360" w:lineRule="auto"/>
              <w:jc w:val="center"/>
              <w:rPr>
                <w:kern w:val="0"/>
                <w:sz w:val="24"/>
                <w:szCs w:val="24"/>
              </w:rPr>
            </w:pPr>
            <w:bookmarkStart w:id="29" w:name="_Hlk209099644"/>
            <w:r>
              <w:rPr>
                <w:rFonts w:hint="eastAsia"/>
                <w:kern w:val="0"/>
                <w:sz w:val="24"/>
                <w:szCs w:val="24"/>
              </w:rPr>
              <w:t>3</w:t>
            </w:r>
          </w:p>
        </w:tc>
        <w:tc>
          <w:tcPr>
            <w:tcW w:w="1419" w:type="dxa"/>
            <w:vAlign w:val="center"/>
          </w:tcPr>
          <w:p w14:paraId="1FFF76ED">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14:paraId="2E57C547">
            <w:pPr>
              <w:widowControl/>
              <w:adjustRightInd w:val="0"/>
              <w:snapToGrid w:val="0"/>
              <w:spacing w:line="360" w:lineRule="auto"/>
              <w:rPr>
                <w:kern w:val="0"/>
                <w:sz w:val="24"/>
                <w:szCs w:val="24"/>
              </w:rPr>
            </w:pPr>
            <w:bookmarkStart w:id="30" w:name="OLE_LINK121"/>
            <w:bookmarkStart w:id="31" w:name="OLE_LINK122"/>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bookmarkEnd w:id="30"/>
          <w:bookmarkEnd w:id="31"/>
          <w:p w14:paraId="1470B62F">
            <w:pPr>
              <w:widowControl/>
              <w:adjustRightInd w:val="0"/>
              <w:snapToGrid w:val="0"/>
              <w:spacing w:line="360" w:lineRule="auto"/>
              <w:rPr>
                <w:kern w:val="0"/>
                <w:sz w:val="24"/>
                <w:szCs w:val="24"/>
              </w:rPr>
            </w:pPr>
            <w:bookmarkStart w:id="32" w:name="OLE_LINK124"/>
            <w:bookmarkStart w:id="33" w:name="OLE_LINK123"/>
            <w:r>
              <w:rPr>
                <w:rFonts w:hint="eastAsia"/>
                <w:kern w:val="0"/>
                <w:sz w:val="24"/>
                <w:szCs w:val="24"/>
              </w:rPr>
              <w:t>（1）提供项目经理本科或以上学历的毕业证书扫描件</w:t>
            </w:r>
            <w:bookmarkStart w:id="34" w:name="OLE_LINK83"/>
            <w:bookmarkStart w:id="35" w:name="OLE_LINK82"/>
            <w:r>
              <w:rPr>
                <w:rFonts w:hint="eastAsia"/>
                <w:kern w:val="0"/>
                <w:sz w:val="24"/>
                <w:szCs w:val="24"/>
              </w:rPr>
              <w:t>且满足招标文件要求</w:t>
            </w:r>
            <w:bookmarkEnd w:id="34"/>
            <w:bookmarkEnd w:id="35"/>
            <w:r>
              <w:rPr>
                <w:rFonts w:hint="eastAsia"/>
                <w:kern w:val="0"/>
                <w:sz w:val="24"/>
                <w:szCs w:val="24"/>
              </w:rPr>
              <w:t>：1分，其他：0分；</w:t>
            </w:r>
          </w:p>
          <w:bookmarkEnd w:id="32"/>
          <w:bookmarkEnd w:id="33"/>
          <w:p w14:paraId="37ABEEF3">
            <w:pPr>
              <w:widowControl/>
              <w:adjustRightInd w:val="0"/>
              <w:snapToGrid w:val="0"/>
              <w:spacing w:line="360" w:lineRule="auto"/>
              <w:rPr>
                <w:kern w:val="0"/>
                <w:sz w:val="24"/>
                <w:szCs w:val="24"/>
              </w:rPr>
            </w:pPr>
            <w:bookmarkStart w:id="36" w:name="OLE_LINK126"/>
            <w:bookmarkStart w:id="37" w:name="OLE_LINK125"/>
            <w:r>
              <w:rPr>
                <w:rFonts w:hint="eastAsia"/>
                <w:kern w:val="0"/>
                <w:sz w:val="24"/>
                <w:szCs w:val="24"/>
              </w:rPr>
              <w:t>（2）提供项目经理用户服务证明扫描件（加盖用户单位公章），用户服务证明能表明该项目经理具备五年（含五年）以上非住宅物业管理经验的：1分，其他：0分；</w:t>
            </w:r>
          </w:p>
          <w:bookmarkEnd w:id="36"/>
          <w:bookmarkEnd w:id="37"/>
          <w:p w14:paraId="11FC44C1">
            <w:pPr>
              <w:widowControl/>
              <w:adjustRightInd w:val="0"/>
              <w:snapToGrid w:val="0"/>
              <w:spacing w:line="360" w:lineRule="auto"/>
              <w:rPr>
                <w:kern w:val="0"/>
                <w:sz w:val="24"/>
                <w:szCs w:val="24"/>
              </w:rPr>
            </w:pPr>
            <w:r>
              <w:rPr>
                <w:rFonts w:hint="eastAsia"/>
                <w:kern w:val="0"/>
                <w:sz w:val="24"/>
                <w:szCs w:val="24"/>
              </w:rPr>
              <w:t>（3）提供项目经理身份证扫描件，该项目经理</w:t>
            </w:r>
            <w:bookmarkStart w:id="38" w:name="OLE_LINK29"/>
            <w:bookmarkStart w:id="39" w:name="OLE_LINK28"/>
            <w:r>
              <w:rPr>
                <w:rFonts w:hint="eastAsia"/>
                <w:kern w:val="0"/>
                <w:sz w:val="24"/>
                <w:szCs w:val="24"/>
              </w:rPr>
              <w:t>年龄在45周岁或以下的</w:t>
            </w:r>
            <w:bookmarkEnd w:id="38"/>
            <w:bookmarkEnd w:id="39"/>
            <w:r>
              <w:rPr>
                <w:rFonts w:hint="eastAsia"/>
                <w:kern w:val="0"/>
                <w:sz w:val="24"/>
                <w:szCs w:val="24"/>
              </w:rPr>
              <w:t>：1分，其他：0分；</w:t>
            </w:r>
          </w:p>
          <w:p w14:paraId="0110705A">
            <w:pPr>
              <w:widowControl/>
              <w:adjustRightInd w:val="0"/>
              <w:snapToGrid w:val="0"/>
              <w:spacing w:line="360" w:lineRule="auto"/>
              <w:rPr>
                <w:kern w:val="0"/>
                <w:sz w:val="24"/>
                <w:szCs w:val="24"/>
              </w:rPr>
            </w:pPr>
            <w:r>
              <w:rPr>
                <w:rFonts w:hint="eastAsia"/>
                <w:kern w:val="0"/>
                <w:sz w:val="24"/>
                <w:szCs w:val="24"/>
              </w:rPr>
              <w:t>（4）提供项目经理卫生防疫部门或医疗机构颁发的健康证扫描件且满足招标文件要求：1分，其他：0分。</w:t>
            </w:r>
          </w:p>
        </w:tc>
        <w:tc>
          <w:tcPr>
            <w:tcW w:w="1143" w:type="dxa"/>
            <w:vAlign w:val="center"/>
          </w:tcPr>
          <w:p w14:paraId="231CE419">
            <w:pPr>
              <w:widowControl/>
              <w:adjustRightInd w:val="0"/>
              <w:snapToGrid w:val="0"/>
              <w:spacing w:line="360" w:lineRule="auto"/>
              <w:jc w:val="center"/>
              <w:rPr>
                <w:kern w:val="0"/>
                <w:sz w:val="24"/>
                <w:szCs w:val="24"/>
              </w:rPr>
            </w:pPr>
            <w:r>
              <w:rPr>
                <w:rFonts w:hint="eastAsia"/>
                <w:kern w:val="0"/>
                <w:sz w:val="24"/>
                <w:szCs w:val="24"/>
              </w:rPr>
              <w:t>4</w:t>
            </w:r>
          </w:p>
        </w:tc>
      </w:tr>
      <w:bookmarkEnd w:id="29"/>
      <w:tr w14:paraId="43373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373155D">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14:paraId="2210D0F7">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14:paraId="1FD62B21">
            <w:pPr>
              <w:widowControl/>
              <w:adjustRightInd w:val="0"/>
              <w:snapToGrid w:val="0"/>
              <w:spacing w:line="360" w:lineRule="auto"/>
              <w:rPr>
                <w:kern w:val="0"/>
                <w:sz w:val="24"/>
                <w:szCs w:val="24"/>
              </w:rPr>
            </w:pPr>
            <w:bookmarkStart w:id="40" w:name="OLE_LINK21"/>
            <w:bookmarkStart w:id="41" w:name="OLE_LINK19"/>
            <w:bookmarkStart w:id="42" w:name="OLE_LINK43"/>
            <w:bookmarkStart w:id="43" w:name="OLE_LINK44"/>
            <w:r>
              <w:rPr>
                <w:rFonts w:hint="eastAsia"/>
                <w:kern w:val="0"/>
                <w:sz w:val="24"/>
                <w:szCs w:val="24"/>
              </w:rPr>
              <w:t>（1）</w:t>
            </w:r>
            <w:bookmarkStart w:id="44" w:name="OLE_LINK38"/>
            <w:bookmarkStart w:id="45" w:name="OLE_LINK39"/>
            <w:r>
              <w:rPr>
                <w:rFonts w:hint="eastAsia" w:cs="仿宋_GB2312" w:asciiTheme="minorEastAsia" w:hAnsiTheme="minorEastAsia" w:eastAsiaTheme="minorEastAsia"/>
                <w:kern w:val="0"/>
                <w:sz w:val="24"/>
                <w:szCs w:val="24"/>
              </w:rPr>
              <w:t>保洁</w:t>
            </w:r>
            <w:r>
              <w:rPr>
                <w:rFonts w:hint="eastAsia"/>
                <w:kern w:val="0"/>
                <w:sz w:val="24"/>
                <w:szCs w:val="24"/>
              </w:rPr>
              <w:t>员</w:t>
            </w:r>
            <w:bookmarkEnd w:id="44"/>
            <w:bookmarkEnd w:id="45"/>
            <w:r>
              <w:rPr>
                <w:rFonts w:hint="eastAsia"/>
                <w:kern w:val="0"/>
                <w:sz w:val="24"/>
                <w:szCs w:val="24"/>
              </w:rPr>
              <w:t>：提供《天津市医疗废物管理培训合格证》</w:t>
            </w:r>
            <w:r>
              <w:rPr>
                <w:rFonts w:hint="eastAsia" w:asciiTheme="minorEastAsia" w:hAnsiTheme="minorEastAsia" w:eastAsiaTheme="minorEastAsia"/>
                <w:kern w:val="0"/>
                <w:sz w:val="24"/>
                <w:szCs w:val="24"/>
              </w:rPr>
              <w:t>、</w:t>
            </w:r>
            <w:bookmarkStart w:id="46" w:name="OLE_LINK79"/>
            <w:bookmarkStart w:id="47" w:name="OLE_LINK78"/>
            <w:bookmarkStart w:id="48" w:name="OLE_LINK31"/>
            <w:bookmarkStart w:id="49" w:name="OLE_LINK34"/>
            <w:r>
              <w:rPr>
                <w:rFonts w:hint="eastAsia"/>
                <w:kern w:val="0"/>
                <w:sz w:val="24"/>
                <w:szCs w:val="24"/>
              </w:rPr>
              <w:t>卫生防疫部门或医疗机构颁发的健康证</w:t>
            </w:r>
            <w:bookmarkEnd w:id="46"/>
            <w:bookmarkEnd w:id="47"/>
            <w:bookmarkStart w:id="50" w:name="OLE_LINK35"/>
            <w:bookmarkStart w:id="51" w:name="OLE_LINK36"/>
            <w:r>
              <w:rPr>
                <w:rFonts w:hint="eastAsia"/>
                <w:kern w:val="0"/>
                <w:sz w:val="24"/>
                <w:szCs w:val="24"/>
              </w:rPr>
              <w:t>扫</w:t>
            </w:r>
            <w:bookmarkEnd w:id="48"/>
            <w:bookmarkEnd w:id="49"/>
            <w:r>
              <w:rPr>
                <w:rFonts w:hint="eastAsia"/>
                <w:kern w:val="0"/>
                <w:sz w:val="24"/>
                <w:szCs w:val="24"/>
              </w:rPr>
              <w:t>描件且满足招标文件要求，每个合格的同时具有双证的人员得</w:t>
            </w:r>
            <w:bookmarkEnd w:id="50"/>
            <w:bookmarkEnd w:id="51"/>
            <w:r>
              <w:rPr>
                <w:rFonts w:hint="eastAsia"/>
                <w:kern w:val="0"/>
                <w:sz w:val="24"/>
                <w:szCs w:val="24"/>
              </w:rPr>
              <w:t>1分，最多1分；</w:t>
            </w:r>
          </w:p>
          <w:p w14:paraId="4F9AF6D8">
            <w:pPr>
              <w:widowControl/>
              <w:adjustRightInd w:val="0"/>
              <w:snapToGrid w:val="0"/>
              <w:spacing w:line="360" w:lineRule="auto"/>
              <w:rPr>
                <w:kern w:val="0"/>
                <w:sz w:val="24"/>
                <w:szCs w:val="24"/>
              </w:rPr>
            </w:pPr>
            <w:r>
              <w:rPr>
                <w:rFonts w:hint="eastAsia"/>
                <w:kern w:val="0"/>
                <w:sz w:val="24"/>
                <w:szCs w:val="24"/>
              </w:rPr>
              <w:t>（2）保洁员：提供《天津市病媒生物防制培训证》、卫生防疫部门或医疗机构颁发的健康证扫描件且满足招标文件要求，每个合格的同时具有双证的人员得1分，最多1分；</w:t>
            </w:r>
          </w:p>
          <w:p w14:paraId="08DA59B4">
            <w:pPr>
              <w:widowControl/>
              <w:adjustRightInd w:val="0"/>
              <w:snapToGrid w:val="0"/>
              <w:spacing w:line="360" w:lineRule="auto"/>
              <w:rPr>
                <w:kern w:val="0"/>
                <w:sz w:val="24"/>
                <w:szCs w:val="24"/>
              </w:rPr>
            </w:pPr>
            <w:r>
              <w:rPr>
                <w:rFonts w:hint="eastAsia"/>
                <w:kern w:val="0"/>
                <w:sz w:val="24"/>
                <w:szCs w:val="24"/>
              </w:rPr>
              <w:t>注：上述（1）（2）保洁人员不得重复</w:t>
            </w:r>
          </w:p>
          <w:p w14:paraId="1614DEE8">
            <w:pPr>
              <w:widowControl/>
              <w:adjustRightInd w:val="0"/>
              <w:snapToGrid w:val="0"/>
              <w:spacing w:line="360" w:lineRule="auto"/>
              <w:rPr>
                <w:kern w:val="0"/>
                <w:sz w:val="24"/>
                <w:szCs w:val="24"/>
              </w:rPr>
            </w:pPr>
            <w:r>
              <w:rPr>
                <w:rFonts w:hint="eastAsia"/>
                <w:kern w:val="0"/>
                <w:sz w:val="24"/>
                <w:szCs w:val="24"/>
              </w:rPr>
              <w:t>（3）</w:t>
            </w:r>
            <w:bookmarkStart w:id="52" w:name="OLE_LINK41"/>
            <w:bookmarkStart w:id="53" w:name="OLE_LINK40"/>
            <w:r>
              <w:rPr>
                <w:rFonts w:hint="eastAsia" w:cs="仿宋_GB2312" w:asciiTheme="minorEastAsia" w:hAnsiTheme="minorEastAsia" w:eastAsiaTheme="minorEastAsia"/>
                <w:kern w:val="0"/>
                <w:sz w:val="24"/>
                <w:szCs w:val="24"/>
              </w:rPr>
              <w:t>保洁</w:t>
            </w:r>
            <w:r>
              <w:rPr>
                <w:rFonts w:hint="eastAsia"/>
                <w:kern w:val="0"/>
                <w:sz w:val="24"/>
                <w:szCs w:val="24"/>
              </w:rPr>
              <w:t>员</w:t>
            </w:r>
            <w:bookmarkEnd w:id="52"/>
            <w:bookmarkEnd w:id="53"/>
            <w:r>
              <w:rPr>
                <w:rFonts w:hint="eastAsia"/>
                <w:kern w:val="0"/>
                <w:sz w:val="24"/>
                <w:szCs w:val="24"/>
              </w:rPr>
              <w:t>：提供上述</w:t>
            </w:r>
            <w:r>
              <w:rPr>
                <w:rFonts w:hint="eastAsia" w:cs="仿宋_GB2312" w:asciiTheme="minorEastAsia" w:hAnsiTheme="minorEastAsia" w:eastAsiaTheme="minorEastAsia"/>
                <w:kern w:val="0"/>
                <w:sz w:val="24"/>
                <w:szCs w:val="24"/>
              </w:rPr>
              <w:t>保洁</w:t>
            </w:r>
            <w:r>
              <w:rPr>
                <w:rFonts w:hint="eastAsia"/>
                <w:kern w:val="0"/>
                <w:sz w:val="24"/>
                <w:szCs w:val="24"/>
              </w:rPr>
              <w:t>员（已提供（1）（2）合格证书扫描件的）开标日当月或上一月的由投标单位或其分公司缴纳社会保险证明扫描件，每个合格的人员社保证明扫描件得1分，最多2分；</w:t>
            </w:r>
          </w:p>
          <w:bookmarkEnd w:id="40"/>
          <w:bookmarkEnd w:id="41"/>
          <w:p w14:paraId="3F27EB46">
            <w:pPr>
              <w:widowControl/>
              <w:adjustRightInd w:val="0"/>
              <w:snapToGrid w:val="0"/>
              <w:spacing w:line="360" w:lineRule="auto"/>
              <w:rPr>
                <w:kern w:val="0"/>
                <w:sz w:val="24"/>
                <w:szCs w:val="24"/>
              </w:rPr>
            </w:pPr>
            <w:r>
              <w:rPr>
                <w:rFonts w:hint="eastAsia"/>
                <w:kern w:val="0"/>
                <w:sz w:val="24"/>
                <w:szCs w:val="24"/>
              </w:rPr>
              <w:t>（4）</w:t>
            </w:r>
            <w:bookmarkStart w:id="54" w:name="OLE_LINK92"/>
            <w:bookmarkStart w:id="55" w:name="OLE_LINK93"/>
            <w:r>
              <w:rPr>
                <w:rFonts w:hint="eastAsia"/>
                <w:kern w:val="0"/>
                <w:sz w:val="24"/>
                <w:szCs w:val="24"/>
              </w:rPr>
              <w:t>秩序维护员</w:t>
            </w:r>
            <w:bookmarkEnd w:id="54"/>
            <w:bookmarkEnd w:id="55"/>
            <w:r>
              <w:rPr>
                <w:rFonts w:hint="eastAsia"/>
                <w:kern w:val="0"/>
                <w:sz w:val="24"/>
                <w:szCs w:val="24"/>
              </w:rPr>
              <w:t>：提供公安机关盖章的《保安员》证书扫描件且满足招标文件要求，每个合格的人员得1分，最多4分；</w:t>
            </w:r>
          </w:p>
          <w:p w14:paraId="2F29A936">
            <w:pPr>
              <w:widowControl/>
              <w:adjustRightInd w:val="0"/>
              <w:snapToGrid w:val="0"/>
              <w:spacing w:line="360" w:lineRule="auto"/>
              <w:rPr>
                <w:kern w:val="0"/>
                <w:sz w:val="24"/>
                <w:szCs w:val="24"/>
              </w:rPr>
            </w:pPr>
            <w:r>
              <w:rPr>
                <w:rFonts w:hint="eastAsia"/>
                <w:kern w:val="0"/>
                <w:sz w:val="24"/>
                <w:szCs w:val="24"/>
              </w:rPr>
              <w:t>（5）秩序维护员：提供上述秩序维护员（已提供（4）合格证书扫描件的）开标日当月或上一月的由投标单位或其分公司缴纳社会保险证明扫描件，每个合格的人员社保证明扫描件得1分，最多4分；</w:t>
            </w:r>
          </w:p>
          <w:p w14:paraId="6AC56AD3">
            <w:pPr>
              <w:widowControl/>
              <w:adjustRightInd w:val="0"/>
              <w:snapToGrid w:val="0"/>
              <w:spacing w:line="360" w:lineRule="auto"/>
              <w:rPr>
                <w:kern w:val="0"/>
                <w:sz w:val="24"/>
                <w:szCs w:val="24"/>
              </w:rPr>
            </w:pPr>
            <w:bookmarkStart w:id="56" w:name="OLE_LINK7"/>
            <w:r>
              <w:rPr>
                <w:rFonts w:hint="eastAsia"/>
                <w:kern w:val="0"/>
                <w:sz w:val="24"/>
                <w:szCs w:val="24"/>
              </w:rPr>
              <w:t>（6）</w:t>
            </w:r>
            <w:bookmarkStart w:id="57" w:name="OLE_LINK95"/>
            <w:bookmarkStart w:id="58" w:name="OLE_LINK94"/>
            <w:r>
              <w:rPr>
                <w:rFonts w:hint="eastAsia"/>
                <w:kern w:val="0"/>
                <w:sz w:val="24"/>
                <w:szCs w:val="24"/>
              </w:rPr>
              <w:t>消控值班员</w:t>
            </w:r>
            <w:bookmarkEnd w:id="57"/>
            <w:bookmarkEnd w:id="58"/>
            <w:r>
              <w:rPr>
                <w:rFonts w:hint="eastAsia"/>
                <w:kern w:val="0"/>
                <w:sz w:val="24"/>
                <w:szCs w:val="24"/>
              </w:rPr>
              <w:t>：提供</w:t>
            </w:r>
            <w:bookmarkStart w:id="59" w:name="OLE_LINK10"/>
            <w:bookmarkStart w:id="60" w:name="OLE_LINK12"/>
            <w:r>
              <w:rPr>
                <w:rFonts w:hint="eastAsia"/>
                <w:kern w:val="0"/>
                <w:sz w:val="24"/>
                <w:szCs w:val="24"/>
              </w:rPr>
              <w:t>《职业资格证书（建（构）筑物消防员或消防设施操作员）》</w:t>
            </w:r>
            <w:bookmarkStart w:id="61" w:name="OLE_LINK22"/>
            <w:r>
              <w:rPr>
                <w:rFonts w:hint="eastAsia"/>
                <w:kern w:val="0"/>
                <w:sz w:val="24"/>
                <w:szCs w:val="24"/>
              </w:rPr>
              <w:t>（四级及以上）</w:t>
            </w:r>
            <w:bookmarkEnd w:id="59"/>
            <w:bookmarkEnd w:id="60"/>
            <w:bookmarkEnd w:id="61"/>
            <w:r>
              <w:rPr>
                <w:rFonts w:hint="eastAsia"/>
                <w:kern w:val="0"/>
                <w:sz w:val="24"/>
                <w:szCs w:val="24"/>
              </w:rPr>
              <w:t>证书扫描件且满足招标文件要求，每个合格的人员得1分，最多3分；</w:t>
            </w:r>
          </w:p>
          <w:p w14:paraId="00404212">
            <w:pPr>
              <w:widowControl/>
              <w:adjustRightInd w:val="0"/>
              <w:snapToGrid w:val="0"/>
              <w:spacing w:line="360" w:lineRule="auto"/>
              <w:rPr>
                <w:kern w:val="0"/>
                <w:sz w:val="24"/>
                <w:szCs w:val="24"/>
              </w:rPr>
            </w:pPr>
            <w:r>
              <w:rPr>
                <w:rFonts w:hint="eastAsia"/>
                <w:kern w:val="0"/>
                <w:sz w:val="24"/>
                <w:szCs w:val="24"/>
              </w:rPr>
              <w:t>（7）消控值班员：提供上述消控值班员（已提供（6）合格证书扫描件的）开标日当月或上一月的由投标单位或其分公司缴纳社会保险证明扫描件，每个合格的人员社保证明扫描件得1分，最多3分；</w:t>
            </w:r>
          </w:p>
          <w:p w14:paraId="0B83E665">
            <w:pPr>
              <w:widowControl/>
              <w:adjustRightInd w:val="0"/>
              <w:snapToGrid w:val="0"/>
              <w:spacing w:line="360" w:lineRule="auto"/>
              <w:rPr>
                <w:kern w:val="0"/>
                <w:sz w:val="24"/>
                <w:szCs w:val="24"/>
              </w:rPr>
            </w:pPr>
            <w:r>
              <w:rPr>
                <w:rFonts w:hint="eastAsia"/>
                <w:kern w:val="0"/>
                <w:sz w:val="24"/>
                <w:szCs w:val="24"/>
              </w:rPr>
              <w:t>（8）</w:t>
            </w:r>
            <w:bookmarkStart w:id="62" w:name="OLE_LINK99"/>
            <w:bookmarkStart w:id="63" w:name="OLE_LINK98"/>
            <w:r>
              <w:rPr>
                <w:rFonts w:hint="eastAsia" w:cs="宋体" w:asciiTheme="minorEastAsia" w:hAnsiTheme="minorEastAsia"/>
                <w:color w:val="000000"/>
                <w:kern w:val="0"/>
                <w:sz w:val="24"/>
                <w:szCs w:val="24"/>
              </w:rPr>
              <w:t>电梯管理员</w:t>
            </w:r>
            <w:bookmarkEnd w:id="62"/>
            <w:bookmarkEnd w:id="63"/>
            <w:r>
              <w:rPr>
                <w:rFonts w:hint="eastAsia" w:cs="宋体" w:asciiTheme="minorEastAsia" w:hAnsiTheme="minorEastAsia"/>
                <w:color w:val="000000"/>
                <w:kern w:val="0"/>
                <w:sz w:val="24"/>
                <w:szCs w:val="24"/>
              </w:rPr>
              <w:t>：</w:t>
            </w:r>
            <w:r>
              <w:rPr>
                <w:rFonts w:hint="eastAsia"/>
                <w:kern w:val="0"/>
                <w:sz w:val="24"/>
                <w:szCs w:val="24"/>
              </w:rPr>
              <w:t>提供</w:t>
            </w:r>
            <w:bookmarkStart w:id="64" w:name="OLE_LINK46"/>
            <w:bookmarkStart w:id="65" w:name="OLE_LINK47"/>
            <w:r>
              <w:rPr>
                <w:rFonts w:hint="eastAsia"/>
                <w:kern w:val="0"/>
                <w:sz w:val="24"/>
                <w:szCs w:val="24"/>
              </w:rPr>
              <w:t>《特种设备安全管理和作业人员证（特种设备安全管理）》（项目代号A）</w:t>
            </w:r>
            <w:bookmarkEnd w:id="64"/>
            <w:bookmarkEnd w:id="65"/>
            <w:r>
              <w:rPr>
                <w:rFonts w:hint="eastAsia"/>
                <w:kern w:val="0"/>
                <w:sz w:val="24"/>
                <w:szCs w:val="24"/>
              </w:rPr>
              <w:t>扫描件且满足招标文件要求，每个合格的人员得1分，最多1分；</w:t>
            </w:r>
          </w:p>
          <w:p w14:paraId="2B30807E">
            <w:pPr>
              <w:widowControl/>
              <w:adjustRightInd w:val="0"/>
              <w:snapToGrid w:val="0"/>
              <w:spacing w:line="360" w:lineRule="auto"/>
              <w:rPr>
                <w:kern w:val="0"/>
                <w:sz w:val="24"/>
                <w:szCs w:val="24"/>
              </w:rPr>
            </w:pPr>
            <w:r>
              <w:rPr>
                <w:rFonts w:hint="eastAsia"/>
                <w:kern w:val="0"/>
                <w:sz w:val="24"/>
                <w:szCs w:val="24"/>
              </w:rPr>
              <w:t>（9）</w:t>
            </w:r>
            <w:r>
              <w:rPr>
                <w:rFonts w:hint="eastAsia" w:cs="宋体" w:asciiTheme="minorEastAsia" w:hAnsiTheme="minorEastAsia"/>
                <w:color w:val="000000"/>
                <w:kern w:val="0"/>
                <w:sz w:val="24"/>
                <w:szCs w:val="24"/>
              </w:rPr>
              <w:t>电梯管理员</w:t>
            </w:r>
            <w:r>
              <w:rPr>
                <w:rFonts w:hint="eastAsia"/>
                <w:kern w:val="0"/>
                <w:sz w:val="24"/>
                <w:szCs w:val="24"/>
              </w:rPr>
              <w:t>：提供上述</w:t>
            </w:r>
            <w:r>
              <w:rPr>
                <w:rFonts w:hint="eastAsia" w:cs="宋体" w:asciiTheme="minorEastAsia" w:hAnsiTheme="minorEastAsia"/>
                <w:color w:val="000000"/>
                <w:kern w:val="0"/>
                <w:sz w:val="24"/>
                <w:szCs w:val="24"/>
              </w:rPr>
              <w:t>电梯管理员</w:t>
            </w:r>
            <w:r>
              <w:rPr>
                <w:rFonts w:hint="eastAsia"/>
                <w:kern w:val="0"/>
                <w:sz w:val="24"/>
                <w:szCs w:val="24"/>
              </w:rPr>
              <w:t>（已提供（8）合格证书扫描件的）开标日当月或上一月的由投标单位或其分公司缴纳社会保险证明扫描件，每个合格的人员社保证明扫描件得1分，最多1分；</w:t>
            </w:r>
          </w:p>
          <w:bookmarkEnd w:id="56"/>
          <w:p w14:paraId="66398D02">
            <w:pPr>
              <w:widowControl/>
              <w:adjustRightInd w:val="0"/>
              <w:snapToGrid w:val="0"/>
              <w:spacing w:line="360" w:lineRule="auto"/>
              <w:rPr>
                <w:kern w:val="0"/>
                <w:sz w:val="24"/>
                <w:szCs w:val="24"/>
              </w:rPr>
            </w:pPr>
            <w:r>
              <w:rPr>
                <w:rFonts w:hint="eastAsia"/>
                <w:kern w:val="0"/>
                <w:sz w:val="24"/>
                <w:szCs w:val="24"/>
              </w:rPr>
              <w:t>（10）维修工：提供《特种作业操作证（高压电工作业）》证书扫描件且满足招标文件要求，每个合格的</w:t>
            </w:r>
            <w:bookmarkStart w:id="66" w:name="OLE_LINK30"/>
            <w:r>
              <w:rPr>
                <w:rFonts w:hint="eastAsia"/>
                <w:kern w:val="0"/>
                <w:sz w:val="24"/>
                <w:szCs w:val="24"/>
              </w:rPr>
              <w:t>人员</w:t>
            </w:r>
            <w:bookmarkEnd w:id="66"/>
            <w:r>
              <w:rPr>
                <w:rFonts w:hint="eastAsia"/>
                <w:kern w:val="0"/>
                <w:sz w:val="24"/>
                <w:szCs w:val="24"/>
              </w:rPr>
              <w:t>得1分，最多1分；</w:t>
            </w:r>
          </w:p>
          <w:p w14:paraId="61A0277B">
            <w:pPr>
              <w:widowControl/>
              <w:adjustRightInd w:val="0"/>
              <w:snapToGrid w:val="0"/>
              <w:spacing w:line="360" w:lineRule="auto"/>
              <w:rPr>
                <w:kern w:val="0"/>
                <w:sz w:val="24"/>
                <w:szCs w:val="24"/>
              </w:rPr>
            </w:pPr>
            <w:r>
              <w:rPr>
                <w:rFonts w:hint="eastAsia"/>
                <w:kern w:val="0"/>
                <w:sz w:val="24"/>
                <w:szCs w:val="24"/>
              </w:rPr>
              <w:t>（11）</w:t>
            </w:r>
            <w:bookmarkStart w:id="67" w:name="OLE_LINK103"/>
            <w:bookmarkStart w:id="68" w:name="OLE_LINK102"/>
            <w:r>
              <w:rPr>
                <w:rFonts w:hint="eastAsia"/>
                <w:kern w:val="0"/>
                <w:sz w:val="24"/>
                <w:szCs w:val="24"/>
              </w:rPr>
              <w:t>维修工</w:t>
            </w:r>
            <w:bookmarkEnd w:id="67"/>
            <w:bookmarkEnd w:id="68"/>
            <w:r>
              <w:rPr>
                <w:rFonts w:hint="eastAsia"/>
                <w:kern w:val="0"/>
                <w:sz w:val="24"/>
                <w:szCs w:val="24"/>
              </w:rPr>
              <w:t>：提供《特种作业操作证（低压电工作业）》证书扫描件且满足招标文件要求，每个合格的人员得1分，最多1分；</w:t>
            </w:r>
          </w:p>
          <w:p w14:paraId="1B9BE763">
            <w:pPr>
              <w:widowControl/>
              <w:adjustRightInd w:val="0"/>
              <w:snapToGrid w:val="0"/>
              <w:spacing w:line="360" w:lineRule="auto"/>
              <w:rPr>
                <w:kern w:val="0"/>
                <w:sz w:val="24"/>
                <w:szCs w:val="24"/>
              </w:rPr>
            </w:pPr>
            <w:r>
              <w:rPr>
                <w:rFonts w:hint="eastAsia"/>
                <w:kern w:val="0"/>
                <w:sz w:val="24"/>
                <w:szCs w:val="24"/>
              </w:rPr>
              <w:t>注：上述（10）（11）维修工不得重复</w:t>
            </w:r>
          </w:p>
          <w:p w14:paraId="044041B3">
            <w:pPr>
              <w:widowControl/>
              <w:adjustRightInd w:val="0"/>
              <w:snapToGrid w:val="0"/>
              <w:spacing w:line="360" w:lineRule="auto"/>
              <w:rPr>
                <w:kern w:val="0"/>
                <w:sz w:val="24"/>
                <w:szCs w:val="24"/>
              </w:rPr>
            </w:pPr>
            <w:r>
              <w:rPr>
                <w:rFonts w:hint="eastAsia"/>
                <w:kern w:val="0"/>
                <w:sz w:val="24"/>
                <w:szCs w:val="24"/>
              </w:rPr>
              <w:t>（12）</w:t>
            </w:r>
            <w:bookmarkStart w:id="69" w:name="OLE_LINK100"/>
            <w:bookmarkStart w:id="70" w:name="OLE_LINK101"/>
            <w:r>
              <w:rPr>
                <w:rFonts w:hint="eastAsia"/>
                <w:kern w:val="0"/>
                <w:sz w:val="24"/>
                <w:szCs w:val="24"/>
              </w:rPr>
              <w:t>维修工</w:t>
            </w:r>
            <w:bookmarkEnd w:id="69"/>
            <w:bookmarkEnd w:id="70"/>
            <w:r>
              <w:rPr>
                <w:rFonts w:hint="eastAsia"/>
                <w:kern w:val="0"/>
                <w:sz w:val="24"/>
                <w:szCs w:val="24"/>
              </w:rPr>
              <w:t>：提供上述维修工（已提供（10）（11）合格证书扫描件的）开标日当月或上一月的由投标单位或其分公司缴纳社会保险证明扫描件，每个合格的人员社保证明扫描件得1分，最多2分。</w:t>
            </w:r>
            <w:bookmarkEnd w:id="42"/>
            <w:bookmarkEnd w:id="43"/>
          </w:p>
        </w:tc>
        <w:tc>
          <w:tcPr>
            <w:tcW w:w="1143" w:type="dxa"/>
            <w:vAlign w:val="center"/>
          </w:tcPr>
          <w:p w14:paraId="0E79AAEE">
            <w:pPr>
              <w:widowControl/>
              <w:adjustRightInd w:val="0"/>
              <w:snapToGrid w:val="0"/>
              <w:spacing w:line="360" w:lineRule="auto"/>
              <w:jc w:val="center"/>
              <w:rPr>
                <w:color w:val="FF0000"/>
                <w:kern w:val="0"/>
                <w:sz w:val="24"/>
                <w:szCs w:val="24"/>
              </w:rPr>
            </w:pPr>
            <w:r>
              <w:rPr>
                <w:rFonts w:hint="eastAsia"/>
                <w:kern w:val="0"/>
                <w:sz w:val="24"/>
                <w:szCs w:val="24"/>
              </w:rPr>
              <w:t>24</w:t>
            </w:r>
          </w:p>
        </w:tc>
      </w:tr>
      <w:tr w14:paraId="2BB2A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noWrap/>
            <w:vAlign w:val="center"/>
          </w:tcPr>
          <w:p w14:paraId="4963C250">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14:paraId="66257B53">
            <w:pPr>
              <w:widowControl/>
              <w:adjustRightInd w:val="0"/>
              <w:snapToGrid w:val="0"/>
              <w:spacing w:line="360" w:lineRule="auto"/>
              <w:jc w:val="center"/>
              <w:rPr>
                <w:kern w:val="0"/>
                <w:sz w:val="24"/>
                <w:szCs w:val="24"/>
              </w:rPr>
            </w:pPr>
            <w:r>
              <w:rPr>
                <w:sz w:val="24"/>
              </w:rPr>
              <w:t>人员培训方案</w:t>
            </w:r>
          </w:p>
        </w:tc>
        <w:tc>
          <w:tcPr>
            <w:tcW w:w="7311" w:type="dxa"/>
            <w:vAlign w:val="center"/>
          </w:tcPr>
          <w:p w14:paraId="6DF94FF0">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14:paraId="76E8230D">
            <w:pPr>
              <w:widowControl/>
              <w:adjustRightInd w:val="0"/>
              <w:snapToGrid w:val="0"/>
              <w:spacing w:line="360" w:lineRule="auto"/>
              <w:rPr>
                <w:kern w:val="0"/>
                <w:sz w:val="24"/>
                <w:szCs w:val="24"/>
              </w:rPr>
            </w:pPr>
            <w:r>
              <w:rPr>
                <w:rFonts w:hint="eastAsia"/>
                <w:kern w:val="0"/>
                <w:sz w:val="24"/>
                <w:szCs w:val="24"/>
              </w:rPr>
              <w:t>每提供上述1项内容的得0.5分，最多3分。</w:t>
            </w:r>
          </w:p>
        </w:tc>
        <w:tc>
          <w:tcPr>
            <w:tcW w:w="1143" w:type="dxa"/>
            <w:vAlign w:val="center"/>
          </w:tcPr>
          <w:p w14:paraId="63B5E509">
            <w:pPr>
              <w:widowControl/>
              <w:adjustRightInd w:val="0"/>
              <w:snapToGrid w:val="0"/>
              <w:spacing w:line="360" w:lineRule="auto"/>
              <w:jc w:val="center"/>
              <w:rPr>
                <w:kern w:val="0"/>
                <w:sz w:val="24"/>
                <w:szCs w:val="24"/>
              </w:rPr>
            </w:pPr>
            <w:r>
              <w:rPr>
                <w:rFonts w:hint="eastAsia"/>
                <w:kern w:val="0"/>
                <w:sz w:val="24"/>
                <w:szCs w:val="24"/>
              </w:rPr>
              <w:t>3</w:t>
            </w:r>
          </w:p>
        </w:tc>
      </w:tr>
      <w:tr w14:paraId="6B71F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663" w:type="dxa"/>
            <w:noWrap/>
            <w:vAlign w:val="center"/>
          </w:tcPr>
          <w:p w14:paraId="13FEAB13">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14:paraId="2677A2A2">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14:paraId="73FCBA3B">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vAlign w:val="center"/>
          </w:tcPr>
          <w:p w14:paraId="7ABE1A5E">
            <w:pPr>
              <w:widowControl/>
              <w:adjustRightInd w:val="0"/>
              <w:snapToGrid w:val="0"/>
              <w:spacing w:line="360" w:lineRule="auto"/>
              <w:jc w:val="center"/>
              <w:rPr>
                <w:kern w:val="0"/>
                <w:sz w:val="24"/>
                <w:szCs w:val="24"/>
              </w:rPr>
            </w:pPr>
            <w:r>
              <w:rPr>
                <w:rFonts w:hint="eastAsia"/>
                <w:kern w:val="0"/>
                <w:sz w:val="24"/>
                <w:szCs w:val="24"/>
              </w:rPr>
              <w:t>1</w:t>
            </w:r>
          </w:p>
        </w:tc>
      </w:tr>
      <w:tr w14:paraId="0652E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663" w:type="dxa"/>
            <w:noWrap/>
            <w:vAlign w:val="center"/>
          </w:tcPr>
          <w:p w14:paraId="7B684415">
            <w:pPr>
              <w:spacing w:line="360" w:lineRule="auto"/>
              <w:jc w:val="center"/>
              <w:rPr>
                <w:kern w:val="0"/>
                <w:sz w:val="24"/>
                <w:szCs w:val="24"/>
              </w:rPr>
            </w:pPr>
            <w:bookmarkStart w:id="71" w:name="OLE_LINK24"/>
            <w:bookmarkStart w:id="72" w:name="OLE_LINK25"/>
            <w:r>
              <w:rPr>
                <w:rFonts w:hint="eastAsia"/>
                <w:kern w:val="0"/>
                <w:sz w:val="24"/>
                <w:szCs w:val="24"/>
              </w:rPr>
              <w:t>7</w:t>
            </w:r>
          </w:p>
        </w:tc>
        <w:tc>
          <w:tcPr>
            <w:tcW w:w="1419" w:type="dxa"/>
            <w:vAlign w:val="center"/>
          </w:tcPr>
          <w:p w14:paraId="7C3EB04E">
            <w:pPr>
              <w:spacing w:line="360" w:lineRule="auto"/>
              <w:jc w:val="center"/>
              <w:rPr>
                <w:sz w:val="24"/>
              </w:rPr>
            </w:pPr>
            <w:r>
              <w:rPr>
                <w:rFonts w:hint="eastAsia"/>
                <w:sz w:val="24"/>
              </w:rPr>
              <w:t>投标人承诺评价</w:t>
            </w:r>
          </w:p>
        </w:tc>
        <w:tc>
          <w:tcPr>
            <w:tcW w:w="7311" w:type="dxa"/>
            <w:vAlign w:val="center"/>
          </w:tcPr>
          <w:p w14:paraId="2844AE43">
            <w:pPr>
              <w:spacing w:line="360" w:lineRule="auto"/>
              <w:rPr>
                <w:kern w:val="0"/>
                <w:sz w:val="24"/>
                <w:szCs w:val="24"/>
              </w:rPr>
            </w:pPr>
            <w:r>
              <w:rPr>
                <w:rFonts w:hint="eastAsia"/>
                <w:kern w:val="0"/>
                <w:sz w:val="24"/>
                <w:szCs w:val="24"/>
              </w:rPr>
              <w:t>承诺完全满足招标文件“报价要求”、“时间地点要求”、“付款方式要求”和“技术要求”的：2分，其他0分。</w:t>
            </w:r>
          </w:p>
        </w:tc>
        <w:tc>
          <w:tcPr>
            <w:tcW w:w="1143" w:type="dxa"/>
            <w:vAlign w:val="center"/>
          </w:tcPr>
          <w:p w14:paraId="775EE61C">
            <w:pPr>
              <w:spacing w:line="360" w:lineRule="auto"/>
              <w:jc w:val="center"/>
              <w:rPr>
                <w:kern w:val="0"/>
                <w:sz w:val="24"/>
                <w:szCs w:val="24"/>
              </w:rPr>
            </w:pPr>
            <w:r>
              <w:rPr>
                <w:rFonts w:hint="eastAsia"/>
                <w:kern w:val="0"/>
                <w:sz w:val="24"/>
                <w:szCs w:val="24"/>
              </w:rPr>
              <w:t>2</w:t>
            </w:r>
          </w:p>
        </w:tc>
      </w:tr>
      <w:bookmarkEnd w:id="71"/>
      <w:bookmarkEnd w:id="72"/>
      <w:tr w14:paraId="181D8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noWrap/>
            <w:vAlign w:val="center"/>
          </w:tcPr>
          <w:p w14:paraId="1A9424E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14:paraId="75C54C63">
            <w:pPr>
              <w:widowControl/>
              <w:adjustRightInd w:val="0"/>
              <w:snapToGrid w:val="0"/>
              <w:spacing w:line="360" w:lineRule="auto"/>
              <w:jc w:val="center"/>
              <w:rPr>
                <w:kern w:val="0"/>
                <w:sz w:val="24"/>
                <w:szCs w:val="24"/>
              </w:rPr>
            </w:pPr>
            <w:r>
              <w:rPr>
                <w:kern w:val="0"/>
                <w:sz w:val="24"/>
                <w:szCs w:val="24"/>
              </w:rPr>
              <w:t>分值</w:t>
            </w:r>
          </w:p>
        </w:tc>
      </w:tr>
      <w:tr w14:paraId="76FD0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6" w:hRule="atLeast"/>
          <w:jc w:val="center"/>
        </w:trPr>
        <w:tc>
          <w:tcPr>
            <w:tcW w:w="663" w:type="dxa"/>
            <w:noWrap/>
            <w:vAlign w:val="center"/>
          </w:tcPr>
          <w:p w14:paraId="114697AA">
            <w:pPr>
              <w:widowControl/>
              <w:adjustRightInd w:val="0"/>
              <w:snapToGrid w:val="0"/>
              <w:spacing w:line="360" w:lineRule="auto"/>
              <w:jc w:val="center"/>
              <w:rPr>
                <w:kern w:val="0"/>
                <w:sz w:val="24"/>
                <w:szCs w:val="24"/>
              </w:rPr>
            </w:pPr>
            <w:bookmarkStart w:id="73" w:name="_Hlk209099480"/>
            <w:r>
              <w:rPr>
                <w:kern w:val="0"/>
                <w:sz w:val="24"/>
                <w:szCs w:val="24"/>
              </w:rPr>
              <w:t>1</w:t>
            </w:r>
          </w:p>
        </w:tc>
        <w:tc>
          <w:tcPr>
            <w:tcW w:w="1419" w:type="dxa"/>
            <w:vAlign w:val="center"/>
          </w:tcPr>
          <w:p w14:paraId="31A454B2">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14:paraId="7930BDCC">
            <w:pPr>
              <w:widowControl/>
              <w:adjustRightInd w:val="0"/>
              <w:snapToGrid w:val="0"/>
              <w:spacing w:line="360" w:lineRule="auto"/>
              <w:rPr>
                <w:kern w:val="0"/>
                <w:sz w:val="24"/>
                <w:szCs w:val="24"/>
              </w:rPr>
            </w:pPr>
            <w:r>
              <w:rPr>
                <w:rFonts w:hint="eastAsia"/>
                <w:kern w:val="0"/>
                <w:sz w:val="24"/>
                <w:szCs w:val="24"/>
              </w:rPr>
              <w:t>人员配置方案满足招标文件要求，内容无瑕疵：5分；</w:t>
            </w:r>
          </w:p>
          <w:p w14:paraId="5197E3DC">
            <w:pPr>
              <w:widowControl/>
              <w:adjustRightInd w:val="0"/>
              <w:snapToGrid w:val="0"/>
              <w:spacing w:line="360" w:lineRule="auto"/>
              <w:rPr>
                <w:kern w:val="0"/>
                <w:sz w:val="24"/>
                <w:szCs w:val="24"/>
              </w:rPr>
            </w:pPr>
            <w:r>
              <w:rPr>
                <w:rFonts w:hint="eastAsia"/>
                <w:kern w:val="0"/>
                <w:sz w:val="24"/>
                <w:szCs w:val="24"/>
              </w:rPr>
              <w:t>人员配置方案满足招标文件要求，但内容存在1处瑕疵：4分；</w:t>
            </w:r>
          </w:p>
          <w:p w14:paraId="18C4559A">
            <w:pPr>
              <w:widowControl/>
              <w:adjustRightInd w:val="0"/>
              <w:snapToGrid w:val="0"/>
              <w:spacing w:line="360" w:lineRule="auto"/>
              <w:rPr>
                <w:kern w:val="0"/>
                <w:sz w:val="24"/>
                <w:szCs w:val="24"/>
              </w:rPr>
            </w:pPr>
            <w:r>
              <w:rPr>
                <w:rFonts w:hint="eastAsia"/>
                <w:kern w:val="0"/>
                <w:sz w:val="24"/>
                <w:szCs w:val="24"/>
              </w:rPr>
              <w:t>人员配置方案满足招标文件要求，但内容存在2处瑕疵：3分；</w:t>
            </w:r>
          </w:p>
          <w:p w14:paraId="1448A34A">
            <w:pPr>
              <w:widowControl/>
              <w:adjustRightInd w:val="0"/>
              <w:snapToGrid w:val="0"/>
              <w:spacing w:line="360" w:lineRule="auto"/>
              <w:rPr>
                <w:color w:val="FF0000"/>
                <w:kern w:val="0"/>
                <w:sz w:val="24"/>
                <w:szCs w:val="24"/>
              </w:rPr>
            </w:pPr>
            <w:r>
              <w:rPr>
                <w:rFonts w:hint="eastAsia"/>
                <w:kern w:val="0"/>
                <w:sz w:val="24"/>
                <w:szCs w:val="24"/>
              </w:rPr>
              <w:t>其他：0分；</w:t>
            </w:r>
          </w:p>
        </w:tc>
        <w:tc>
          <w:tcPr>
            <w:tcW w:w="1143" w:type="dxa"/>
            <w:vAlign w:val="center"/>
          </w:tcPr>
          <w:p w14:paraId="6E20597F">
            <w:pPr>
              <w:widowControl/>
              <w:adjustRightInd w:val="0"/>
              <w:snapToGrid w:val="0"/>
              <w:spacing w:line="360" w:lineRule="auto"/>
              <w:jc w:val="center"/>
              <w:rPr>
                <w:kern w:val="0"/>
                <w:sz w:val="24"/>
                <w:szCs w:val="24"/>
              </w:rPr>
            </w:pPr>
            <w:r>
              <w:rPr>
                <w:rFonts w:hint="eastAsia"/>
                <w:kern w:val="0"/>
                <w:sz w:val="24"/>
                <w:szCs w:val="24"/>
              </w:rPr>
              <w:t>5</w:t>
            </w:r>
          </w:p>
        </w:tc>
      </w:tr>
      <w:bookmarkEnd w:id="73"/>
      <w:tr w14:paraId="67A2F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DFADF5B">
            <w:pPr>
              <w:widowControl/>
              <w:adjustRightInd w:val="0"/>
              <w:snapToGrid w:val="0"/>
              <w:spacing w:line="360" w:lineRule="auto"/>
              <w:jc w:val="center"/>
              <w:rPr>
                <w:kern w:val="0"/>
                <w:sz w:val="24"/>
                <w:szCs w:val="24"/>
              </w:rPr>
            </w:pPr>
            <w:bookmarkStart w:id="74" w:name="_Hlk209099489"/>
            <w:r>
              <w:rPr>
                <w:kern w:val="0"/>
                <w:sz w:val="24"/>
                <w:szCs w:val="24"/>
              </w:rPr>
              <w:t>2</w:t>
            </w:r>
          </w:p>
        </w:tc>
        <w:tc>
          <w:tcPr>
            <w:tcW w:w="1419" w:type="dxa"/>
            <w:vAlign w:val="center"/>
          </w:tcPr>
          <w:p w14:paraId="21AEED00">
            <w:pPr>
              <w:widowControl/>
              <w:adjustRightInd w:val="0"/>
              <w:snapToGrid w:val="0"/>
              <w:spacing w:line="360" w:lineRule="auto"/>
              <w:jc w:val="center"/>
              <w:rPr>
                <w:kern w:val="0"/>
                <w:sz w:val="24"/>
                <w:szCs w:val="24"/>
              </w:rPr>
            </w:pPr>
            <w:r>
              <w:rPr>
                <w:rFonts w:hint="eastAsia"/>
                <w:color w:val="000000" w:themeColor="text1"/>
                <w:kern w:val="0"/>
                <w:sz w:val="24"/>
                <w:szCs w:val="24"/>
                <w14:textFill>
                  <w14:solidFill>
                    <w14:schemeClr w14:val="tx1"/>
                  </w14:solidFill>
                </w14:textFill>
              </w:rPr>
              <w:t>针对本项目特点的专业化管理方案评价</w:t>
            </w:r>
          </w:p>
        </w:tc>
        <w:tc>
          <w:tcPr>
            <w:tcW w:w="7311" w:type="dxa"/>
            <w:vAlign w:val="center"/>
          </w:tcPr>
          <w:p w14:paraId="31F8DBDA">
            <w:pPr>
              <w:widowControl/>
              <w:adjustRightInd w:val="0"/>
              <w:snapToGrid w:val="0"/>
              <w:spacing w:line="360" w:lineRule="auto"/>
              <w:rPr>
                <w:kern w:val="0"/>
                <w:sz w:val="24"/>
                <w:szCs w:val="24"/>
              </w:rPr>
            </w:pPr>
            <w:r>
              <w:rPr>
                <w:rFonts w:hint="eastAsia"/>
                <w:kern w:val="0"/>
                <w:sz w:val="24"/>
                <w:szCs w:val="24"/>
              </w:rPr>
              <w:t>方案满足招标文件要求，内容无瑕疵：5分；</w:t>
            </w:r>
          </w:p>
          <w:p w14:paraId="1ACC88B5">
            <w:pPr>
              <w:widowControl/>
              <w:adjustRightInd w:val="0"/>
              <w:snapToGrid w:val="0"/>
              <w:spacing w:line="360" w:lineRule="auto"/>
              <w:rPr>
                <w:kern w:val="0"/>
                <w:sz w:val="24"/>
                <w:szCs w:val="24"/>
              </w:rPr>
            </w:pPr>
            <w:r>
              <w:rPr>
                <w:rFonts w:hint="eastAsia"/>
                <w:kern w:val="0"/>
                <w:sz w:val="24"/>
                <w:szCs w:val="24"/>
              </w:rPr>
              <w:t>方案满足招标文件要求，但内容存在1处瑕疵：4分；</w:t>
            </w:r>
          </w:p>
          <w:p w14:paraId="4E49C59D">
            <w:pPr>
              <w:widowControl/>
              <w:adjustRightInd w:val="0"/>
              <w:snapToGrid w:val="0"/>
              <w:spacing w:line="360" w:lineRule="auto"/>
              <w:rPr>
                <w:kern w:val="0"/>
                <w:sz w:val="24"/>
                <w:szCs w:val="24"/>
              </w:rPr>
            </w:pPr>
            <w:r>
              <w:rPr>
                <w:rFonts w:hint="eastAsia"/>
                <w:kern w:val="0"/>
                <w:sz w:val="24"/>
                <w:szCs w:val="24"/>
              </w:rPr>
              <w:t>方案满足招标文件要求，但内容存在2处瑕疵：3分；</w:t>
            </w:r>
          </w:p>
          <w:p w14:paraId="1B523900">
            <w:pPr>
              <w:widowControl/>
              <w:adjustRightInd w:val="0"/>
              <w:snapToGrid w:val="0"/>
              <w:spacing w:line="360" w:lineRule="auto"/>
              <w:rPr>
                <w:kern w:val="0"/>
                <w:sz w:val="24"/>
                <w:szCs w:val="24"/>
              </w:rPr>
            </w:pPr>
            <w:r>
              <w:rPr>
                <w:rFonts w:hint="eastAsia"/>
                <w:kern w:val="0"/>
                <w:sz w:val="24"/>
                <w:szCs w:val="24"/>
              </w:rPr>
              <w:t>其他：0分；</w:t>
            </w:r>
          </w:p>
        </w:tc>
        <w:tc>
          <w:tcPr>
            <w:tcW w:w="1143" w:type="dxa"/>
            <w:vAlign w:val="center"/>
          </w:tcPr>
          <w:p w14:paraId="15F3A307">
            <w:pPr>
              <w:widowControl/>
              <w:adjustRightInd w:val="0"/>
              <w:snapToGrid w:val="0"/>
              <w:spacing w:line="360" w:lineRule="auto"/>
              <w:jc w:val="center"/>
              <w:rPr>
                <w:kern w:val="0"/>
                <w:sz w:val="24"/>
                <w:szCs w:val="24"/>
              </w:rPr>
            </w:pPr>
            <w:r>
              <w:rPr>
                <w:rFonts w:hint="eastAsia"/>
                <w:kern w:val="0"/>
                <w:sz w:val="24"/>
                <w:szCs w:val="24"/>
              </w:rPr>
              <w:t>5</w:t>
            </w:r>
          </w:p>
        </w:tc>
      </w:tr>
      <w:bookmarkEnd w:id="74"/>
      <w:tr w14:paraId="356DE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3D983F59">
            <w:pPr>
              <w:widowControl/>
              <w:adjustRightInd w:val="0"/>
              <w:snapToGrid w:val="0"/>
              <w:spacing w:line="360" w:lineRule="auto"/>
              <w:jc w:val="center"/>
              <w:rPr>
                <w:kern w:val="0"/>
                <w:sz w:val="24"/>
                <w:szCs w:val="24"/>
              </w:rPr>
            </w:pPr>
            <w:bookmarkStart w:id="75" w:name="_Hlk209099498"/>
            <w:r>
              <w:rPr>
                <w:kern w:val="0"/>
                <w:sz w:val="24"/>
                <w:szCs w:val="24"/>
              </w:rPr>
              <w:t>3</w:t>
            </w:r>
          </w:p>
        </w:tc>
        <w:tc>
          <w:tcPr>
            <w:tcW w:w="1419" w:type="dxa"/>
            <w:vAlign w:val="center"/>
          </w:tcPr>
          <w:p w14:paraId="2707D8E3">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14:paraId="76F223F3">
            <w:pPr>
              <w:widowControl/>
              <w:adjustRightInd w:val="0"/>
              <w:snapToGrid w:val="0"/>
              <w:spacing w:line="360" w:lineRule="auto"/>
              <w:rPr>
                <w:kern w:val="0"/>
                <w:sz w:val="24"/>
                <w:szCs w:val="24"/>
              </w:rPr>
            </w:pPr>
            <w:r>
              <w:rPr>
                <w:rFonts w:hint="eastAsia"/>
                <w:kern w:val="0"/>
                <w:sz w:val="24"/>
                <w:szCs w:val="24"/>
              </w:rPr>
              <w:t>理解满足招标文件要求，内容无瑕疵：5分；</w:t>
            </w:r>
          </w:p>
          <w:p w14:paraId="058262CC">
            <w:pPr>
              <w:widowControl/>
              <w:adjustRightInd w:val="0"/>
              <w:snapToGrid w:val="0"/>
              <w:spacing w:line="360" w:lineRule="auto"/>
              <w:rPr>
                <w:kern w:val="0"/>
                <w:sz w:val="24"/>
                <w:szCs w:val="24"/>
              </w:rPr>
            </w:pPr>
            <w:r>
              <w:rPr>
                <w:rFonts w:hint="eastAsia"/>
                <w:kern w:val="0"/>
                <w:sz w:val="24"/>
                <w:szCs w:val="24"/>
              </w:rPr>
              <w:t>理解满足招标文件要求，但内容存在1处瑕疵：4分；</w:t>
            </w:r>
          </w:p>
          <w:p w14:paraId="69C8B46A">
            <w:pPr>
              <w:widowControl/>
              <w:adjustRightInd w:val="0"/>
              <w:snapToGrid w:val="0"/>
              <w:spacing w:line="360" w:lineRule="auto"/>
              <w:rPr>
                <w:kern w:val="0"/>
                <w:sz w:val="24"/>
                <w:szCs w:val="24"/>
              </w:rPr>
            </w:pPr>
            <w:r>
              <w:rPr>
                <w:rFonts w:hint="eastAsia"/>
                <w:kern w:val="0"/>
                <w:sz w:val="24"/>
                <w:szCs w:val="24"/>
              </w:rPr>
              <w:t>理解满足招标文件要求，但内容存在2处瑕疵：3分；</w:t>
            </w:r>
          </w:p>
          <w:p w14:paraId="47C7A2B2">
            <w:pPr>
              <w:widowControl/>
              <w:adjustRightInd w:val="0"/>
              <w:snapToGrid w:val="0"/>
              <w:spacing w:line="360" w:lineRule="auto"/>
              <w:rPr>
                <w:kern w:val="0"/>
                <w:sz w:val="24"/>
                <w:szCs w:val="24"/>
              </w:rPr>
            </w:pPr>
            <w:r>
              <w:rPr>
                <w:rFonts w:hint="eastAsia"/>
                <w:kern w:val="0"/>
                <w:sz w:val="24"/>
                <w:szCs w:val="24"/>
              </w:rPr>
              <w:t>其他：0分；</w:t>
            </w:r>
          </w:p>
        </w:tc>
        <w:tc>
          <w:tcPr>
            <w:tcW w:w="1143" w:type="dxa"/>
            <w:vAlign w:val="center"/>
          </w:tcPr>
          <w:p w14:paraId="1945E52E">
            <w:pPr>
              <w:widowControl/>
              <w:adjustRightInd w:val="0"/>
              <w:snapToGrid w:val="0"/>
              <w:spacing w:line="360" w:lineRule="auto"/>
              <w:jc w:val="center"/>
              <w:rPr>
                <w:kern w:val="0"/>
                <w:sz w:val="24"/>
                <w:szCs w:val="24"/>
              </w:rPr>
            </w:pPr>
            <w:r>
              <w:rPr>
                <w:rFonts w:hint="eastAsia"/>
                <w:kern w:val="0"/>
                <w:sz w:val="24"/>
                <w:szCs w:val="24"/>
              </w:rPr>
              <w:t>5</w:t>
            </w:r>
          </w:p>
        </w:tc>
      </w:tr>
      <w:bookmarkEnd w:id="75"/>
      <w:tr w14:paraId="6013F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E16306C">
            <w:pPr>
              <w:widowControl/>
              <w:adjustRightInd w:val="0"/>
              <w:snapToGrid w:val="0"/>
              <w:spacing w:line="360" w:lineRule="auto"/>
              <w:jc w:val="center"/>
              <w:rPr>
                <w:kern w:val="0"/>
                <w:sz w:val="24"/>
                <w:szCs w:val="24"/>
              </w:rPr>
            </w:pPr>
            <w:bookmarkStart w:id="76" w:name="_Hlk209099507"/>
            <w:r>
              <w:rPr>
                <w:rFonts w:hint="eastAsia"/>
                <w:kern w:val="0"/>
                <w:sz w:val="24"/>
                <w:szCs w:val="24"/>
              </w:rPr>
              <w:t>4</w:t>
            </w:r>
          </w:p>
        </w:tc>
        <w:tc>
          <w:tcPr>
            <w:tcW w:w="1419" w:type="dxa"/>
            <w:vAlign w:val="center"/>
          </w:tcPr>
          <w:p w14:paraId="6387966B">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14:paraId="2863F955">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A5DC1C0">
            <w:pPr>
              <w:widowControl/>
              <w:adjustRightInd w:val="0"/>
              <w:snapToGrid w:val="0"/>
              <w:spacing w:line="360" w:lineRule="auto"/>
              <w:rPr>
                <w:kern w:val="0"/>
                <w:sz w:val="24"/>
                <w:szCs w:val="24"/>
              </w:rPr>
            </w:pPr>
            <w:r>
              <w:rPr>
                <w:rFonts w:hint="eastAsia"/>
                <w:kern w:val="0"/>
                <w:sz w:val="24"/>
                <w:szCs w:val="24"/>
              </w:rPr>
              <w:t>预案满足招标文件要求，内容无瑕疵：5分；</w:t>
            </w:r>
          </w:p>
          <w:p w14:paraId="3D31F42A">
            <w:pPr>
              <w:widowControl/>
              <w:adjustRightInd w:val="0"/>
              <w:snapToGrid w:val="0"/>
              <w:spacing w:line="360" w:lineRule="auto"/>
              <w:rPr>
                <w:kern w:val="0"/>
                <w:sz w:val="24"/>
                <w:szCs w:val="24"/>
              </w:rPr>
            </w:pPr>
            <w:r>
              <w:rPr>
                <w:rFonts w:hint="eastAsia"/>
                <w:kern w:val="0"/>
                <w:sz w:val="24"/>
                <w:szCs w:val="24"/>
              </w:rPr>
              <w:t>预案满足招标文件要求，但内容存在1处瑕疵：4分；</w:t>
            </w:r>
          </w:p>
          <w:p w14:paraId="201C5BAD">
            <w:pPr>
              <w:widowControl/>
              <w:adjustRightInd w:val="0"/>
              <w:snapToGrid w:val="0"/>
              <w:spacing w:line="360" w:lineRule="auto"/>
              <w:rPr>
                <w:kern w:val="0"/>
                <w:sz w:val="24"/>
                <w:szCs w:val="24"/>
              </w:rPr>
            </w:pPr>
            <w:r>
              <w:rPr>
                <w:rFonts w:hint="eastAsia"/>
                <w:kern w:val="0"/>
                <w:sz w:val="24"/>
                <w:szCs w:val="24"/>
              </w:rPr>
              <w:t>预案满足招标文件要求，但内容存在2处瑕疵：3分；</w:t>
            </w:r>
          </w:p>
          <w:p w14:paraId="7207DF86">
            <w:pPr>
              <w:widowControl/>
              <w:adjustRightInd w:val="0"/>
              <w:snapToGrid w:val="0"/>
              <w:spacing w:line="360" w:lineRule="auto"/>
              <w:rPr>
                <w:kern w:val="0"/>
                <w:sz w:val="24"/>
                <w:szCs w:val="24"/>
              </w:rPr>
            </w:pPr>
            <w:r>
              <w:rPr>
                <w:rFonts w:hint="eastAsia"/>
                <w:kern w:val="0"/>
                <w:sz w:val="24"/>
                <w:szCs w:val="24"/>
              </w:rPr>
              <w:t>其他：0分；</w:t>
            </w:r>
          </w:p>
        </w:tc>
        <w:tc>
          <w:tcPr>
            <w:tcW w:w="1143" w:type="dxa"/>
            <w:vAlign w:val="center"/>
          </w:tcPr>
          <w:p w14:paraId="429BF7E4">
            <w:pPr>
              <w:widowControl/>
              <w:adjustRightInd w:val="0"/>
              <w:snapToGrid w:val="0"/>
              <w:spacing w:line="360" w:lineRule="auto"/>
              <w:jc w:val="center"/>
              <w:rPr>
                <w:kern w:val="0"/>
                <w:sz w:val="24"/>
                <w:szCs w:val="24"/>
              </w:rPr>
            </w:pPr>
            <w:r>
              <w:rPr>
                <w:rFonts w:hint="eastAsia"/>
                <w:kern w:val="0"/>
                <w:sz w:val="24"/>
                <w:szCs w:val="24"/>
              </w:rPr>
              <w:t>5</w:t>
            </w:r>
          </w:p>
        </w:tc>
      </w:tr>
      <w:bookmarkEnd w:id="76"/>
      <w:tr w14:paraId="05F7E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7DE23AF">
            <w:pPr>
              <w:widowControl/>
              <w:adjustRightInd w:val="0"/>
              <w:snapToGrid w:val="0"/>
              <w:spacing w:line="360" w:lineRule="auto"/>
              <w:jc w:val="center"/>
              <w:rPr>
                <w:kern w:val="0"/>
                <w:sz w:val="24"/>
                <w:szCs w:val="24"/>
              </w:rPr>
            </w:pPr>
            <w:bookmarkStart w:id="77" w:name="_Hlk209099519"/>
            <w:r>
              <w:rPr>
                <w:rFonts w:hint="eastAsia"/>
                <w:kern w:val="0"/>
                <w:sz w:val="24"/>
                <w:szCs w:val="24"/>
              </w:rPr>
              <w:t>5</w:t>
            </w:r>
          </w:p>
        </w:tc>
        <w:tc>
          <w:tcPr>
            <w:tcW w:w="1419" w:type="dxa"/>
            <w:vAlign w:val="center"/>
          </w:tcPr>
          <w:p w14:paraId="06853629">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14:paraId="393EECB7">
            <w:pPr>
              <w:widowControl/>
              <w:adjustRightInd w:val="0"/>
              <w:snapToGrid w:val="0"/>
              <w:spacing w:line="360" w:lineRule="auto"/>
              <w:rPr>
                <w:sz w:val="24"/>
              </w:rPr>
            </w:pPr>
            <w:r>
              <w:rPr>
                <w:rFonts w:hint="eastAsia"/>
                <w:sz w:val="24"/>
              </w:rPr>
              <w:t>方案满足招标文件要求，内容无瑕疵：5分；</w:t>
            </w:r>
          </w:p>
          <w:p w14:paraId="3269A9DD">
            <w:pPr>
              <w:widowControl/>
              <w:adjustRightInd w:val="0"/>
              <w:snapToGrid w:val="0"/>
              <w:spacing w:line="360" w:lineRule="auto"/>
              <w:rPr>
                <w:sz w:val="24"/>
              </w:rPr>
            </w:pPr>
            <w:r>
              <w:rPr>
                <w:rFonts w:hint="eastAsia"/>
                <w:sz w:val="24"/>
              </w:rPr>
              <w:t>方案满足招标文件要求，但内容存在1处瑕疵：4分；</w:t>
            </w:r>
          </w:p>
          <w:p w14:paraId="33D16BBB">
            <w:pPr>
              <w:widowControl/>
              <w:adjustRightInd w:val="0"/>
              <w:snapToGrid w:val="0"/>
              <w:spacing w:line="360" w:lineRule="auto"/>
              <w:rPr>
                <w:sz w:val="24"/>
              </w:rPr>
            </w:pPr>
            <w:r>
              <w:rPr>
                <w:rFonts w:hint="eastAsia"/>
                <w:sz w:val="24"/>
              </w:rPr>
              <w:t>方案满足招标文件要求，但内容存在2处瑕疵：3分；</w:t>
            </w:r>
          </w:p>
          <w:p w14:paraId="4F6FE131">
            <w:pPr>
              <w:widowControl/>
              <w:adjustRightInd w:val="0"/>
              <w:snapToGrid w:val="0"/>
              <w:spacing w:line="360" w:lineRule="auto"/>
              <w:rPr>
                <w:kern w:val="0"/>
                <w:sz w:val="24"/>
                <w:szCs w:val="24"/>
              </w:rPr>
            </w:pPr>
            <w:r>
              <w:rPr>
                <w:rFonts w:hint="eastAsia"/>
                <w:sz w:val="24"/>
              </w:rPr>
              <w:t>其他：0分；</w:t>
            </w:r>
          </w:p>
        </w:tc>
        <w:tc>
          <w:tcPr>
            <w:tcW w:w="1143" w:type="dxa"/>
            <w:vAlign w:val="center"/>
          </w:tcPr>
          <w:p w14:paraId="2BFF687F">
            <w:pPr>
              <w:widowControl/>
              <w:adjustRightInd w:val="0"/>
              <w:snapToGrid w:val="0"/>
              <w:spacing w:line="360" w:lineRule="auto"/>
              <w:jc w:val="center"/>
              <w:rPr>
                <w:kern w:val="0"/>
                <w:sz w:val="24"/>
                <w:szCs w:val="24"/>
              </w:rPr>
            </w:pPr>
            <w:r>
              <w:rPr>
                <w:rFonts w:hint="eastAsia"/>
                <w:kern w:val="0"/>
                <w:sz w:val="24"/>
                <w:szCs w:val="24"/>
              </w:rPr>
              <w:t>5</w:t>
            </w:r>
          </w:p>
        </w:tc>
      </w:tr>
      <w:bookmarkEnd w:id="77"/>
      <w:tr w14:paraId="31648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noWrap/>
            <w:vAlign w:val="center"/>
          </w:tcPr>
          <w:p w14:paraId="4855FF2A">
            <w:pPr>
              <w:widowControl/>
              <w:adjustRightInd w:val="0"/>
              <w:snapToGrid w:val="0"/>
              <w:spacing w:line="360" w:lineRule="auto"/>
              <w:jc w:val="center"/>
              <w:rPr>
                <w:kern w:val="0"/>
                <w:sz w:val="24"/>
                <w:szCs w:val="24"/>
              </w:rPr>
            </w:pPr>
            <w:bookmarkStart w:id="78" w:name="_Hlk209099530"/>
            <w:r>
              <w:rPr>
                <w:rFonts w:hint="eastAsia"/>
                <w:kern w:val="0"/>
                <w:sz w:val="24"/>
                <w:szCs w:val="24"/>
              </w:rPr>
              <w:t>6</w:t>
            </w:r>
          </w:p>
        </w:tc>
        <w:tc>
          <w:tcPr>
            <w:tcW w:w="1419" w:type="dxa"/>
            <w:vAlign w:val="center"/>
          </w:tcPr>
          <w:p w14:paraId="48858EB3">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14:paraId="645D75D7">
            <w:pPr>
              <w:widowControl/>
              <w:adjustRightInd w:val="0"/>
              <w:snapToGrid w:val="0"/>
              <w:spacing w:line="360" w:lineRule="auto"/>
              <w:rPr>
                <w:sz w:val="24"/>
              </w:rPr>
            </w:pPr>
            <w:r>
              <w:rPr>
                <w:rFonts w:hint="eastAsia"/>
                <w:sz w:val="24"/>
              </w:rPr>
              <w:t>方案满足招标文件要求，内容无瑕疵：5分；</w:t>
            </w:r>
          </w:p>
          <w:p w14:paraId="66946B99">
            <w:pPr>
              <w:widowControl/>
              <w:adjustRightInd w:val="0"/>
              <w:snapToGrid w:val="0"/>
              <w:spacing w:line="360" w:lineRule="auto"/>
              <w:rPr>
                <w:sz w:val="24"/>
              </w:rPr>
            </w:pPr>
            <w:r>
              <w:rPr>
                <w:rFonts w:hint="eastAsia"/>
                <w:sz w:val="24"/>
              </w:rPr>
              <w:t>方案满足招标文件要求，但内容存在1处瑕疵：4分；</w:t>
            </w:r>
          </w:p>
          <w:p w14:paraId="0FF09938">
            <w:pPr>
              <w:widowControl/>
              <w:adjustRightInd w:val="0"/>
              <w:snapToGrid w:val="0"/>
              <w:spacing w:line="360" w:lineRule="auto"/>
              <w:rPr>
                <w:sz w:val="24"/>
              </w:rPr>
            </w:pPr>
            <w:r>
              <w:rPr>
                <w:rFonts w:hint="eastAsia"/>
                <w:sz w:val="24"/>
              </w:rPr>
              <w:t>方案满足招标文件要求，但内容存在2处瑕疵：3分；</w:t>
            </w:r>
          </w:p>
          <w:p w14:paraId="5C745466">
            <w:pPr>
              <w:widowControl/>
              <w:adjustRightInd w:val="0"/>
              <w:snapToGrid w:val="0"/>
              <w:spacing w:line="360" w:lineRule="auto"/>
              <w:rPr>
                <w:kern w:val="0"/>
                <w:sz w:val="24"/>
                <w:szCs w:val="24"/>
              </w:rPr>
            </w:pPr>
            <w:r>
              <w:rPr>
                <w:rFonts w:hint="eastAsia"/>
                <w:sz w:val="24"/>
              </w:rPr>
              <w:t>其他：0分；</w:t>
            </w:r>
          </w:p>
        </w:tc>
        <w:tc>
          <w:tcPr>
            <w:tcW w:w="1143" w:type="dxa"/>
            <w:vAlign w:val="center"/>
          </w:tcPr>
          <w:p w14:paraId="20041138">
            <w:pPr>
              <w:widowControl/>
              <w:adjustRightInd w:val="0"/>
              <w:snapToGrid w:val="0"/>
              <w:spacing w:line="360" w:lineRule="auto"/>
              <w:jc w:val="center"/>
              <w:rPr>
                <w:kern w:val="0"/>
                <w:sz w:val="24"/>
                <w:szCs w:val="24"/>
              </w:rPr>
            </w:pPr>
            <w:r>
              <w:rPr>
                <w:rFonts w:hint="eastAsia"/>
                <w:kern w:val="0"/>
                <w:sz w:val="24"/>
                <w:szCs w:val="24"/>
              </w:rPr>
              <w:t>5</w:t>
            </w:r>
          </w:p>
        </w:tc>
      </w:tr>
      <w:bookmarkEnd w:id="78"/>
      <w:tr w14:paraId="5CD78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noWrap/>
            <w:vAlign w:val="center"/>
          </w:tcPr>
          <w:p w14:paraId="329E6941">
            <w:pPr>
              <w:widowControl/>
              <w:adjustRightInd w:val="0"/>
              <w:snapToGrid w:val="0"/>
              <w:spacing w:line="360" w:lineRule="auto"/>
              <w:jc w:val="center"/>
              <w:rPr>
                <w:kern w:val="0"/>
                <w:sz w:val="24"/>
                <w:szCs w:val="24"/>
              </w:rPr>
            </w:pPr>
            <w:bookmarkStart w:id="79" w:name="_Hlk209099548"/>
            <w:r>
              <w:rPr>
                <w:rFonts w:hint="eastAsia"/>
                <w:kern w:val="0"/>
                <w:sz w:val="24"/>
                <w:szCs w:val="24"/>
              </w:rPr>
              <w:t>7</w:t>
            </w:r>
          </w:p>
        </w:tc>
        <w:tc>
          <w:tcPr>
            <w:tcW w:w="1419" w:type="dxa"/>
            <w:vAlign w:val="center"/>
          </w:tcPr>
          <w:p w14:paraId="6BA378DF">
            <w:pPr>
              <w:widowControl/>
              <w:adjustRightInd w:val="0"/>
              <w:snapToGrid w:val="0"/>
              <w:spacing w:line="360" w:lineRule="auto"/>
              <w:jc w:val="center"/>
              <w:rPr>
                <w:sz w:val="24"/>
              </w:rPr>
            </w:pPr>
            <w:r>
              <w:rPr>
                <w:rFonts w:hint="eastAsia"/>
                <w:sz w:val="24"/>
              </w:rPr>
              <w:t>价格测算方案评价</w:t>
            </w:r>
          </w:p>
        </w:tc>
        <w:tc>
          <w:tcPr>
            <w:tcW w:w="7311" w:type="dxa"/>
            <w:vAlign w:val="center"/>
          </w:tcPr>
          <w:p w14:paraId="23817C1F">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F3C8E8A">
            <w:pPr>
              <w:widowControl/>
              <w:adjustRightInd w:val="0"/>
              <w:snapToGrid w:val="0"/>
              <w:spacing w:line="360" w:lineRule="auto"/>
              <w:rPr>
                <w:sz w:val="24"/>
              </w:rPr>
            </w:pPr>
            <w:r>
              <w:rPr>
                <w:rFonts w:hint="eastAsia"/>
                <w:sz w:val="24"/>
              </w:rPr>
              <w:t>投标报价在不超采购预算的前提下，其合理性由评审委员会在评分中予以考虑。</w:t>
            </w:r>
          </w:p>
          <w:p w14:paraId="5DF95C76">
            <w:pPr>
              <w:widowControl/>
              <w:adjustRightInd w:val="0"/>
              <w:snapToGrid w:val="0"/>
              <w:spacing w:line="360" w:lineRule="auto"/>
              <w:rPr>
                <w:sz w:val="24"/>
              </w:rPr>
            </w:pPr>
            <w:r>
              <w:rPr>
                <w:rFonts w:hint="eastAsia"/>
                <w:sz w:val="24"/>
              </w:rPr>
              <w:t>价格测算方案科学合理：3分；</w:t>
            </w:r>
          </w:p>
          <w:p w14:paraId="27ED8D60">
            <w:pPr>
              <w:widowControl/>
              <w:adjustRightInd w:val="0"/>
              <w:snapToGrid w:val="0"/>
              <w:spacing w:line="360" w:lineRule="auto"/>
              <w:rPr>
                <w:sz w:val="24"/>
              </w:rPr>
            </w:pPr>
            <w:r>
              <w:rPr>
                <w:rFonts w:hint="eastAsia"/>
                <w:sz w:val="24"/>
              </w:rPr>
              <w:t>价格测算方案合理性方面存在1处瑕疵：2分；</w:t>
            </w:r>
          </w:p>
          <w:p w14:paraId="672A167E">
            <w:pPr>
              <w:widowControl/>
              <w:adjustRightInd w:val="0"/>
              <w:snapToGrid w:val="0"/>
              <w:spacing w:line="360" w:lineRule="auto"/>
              <w:rPr>
                <w:sz w:val="24"/>
              </w:rPr>
            </w:pPr>
            <w:r>
              <w:rPr>
                <w:rFonts w:hint="eastAsia"/>
                <w:sz w:val="24"/>
              </w:rPr>
              <w:t>价格测算方案合理性方面存在2处瑕疵：1分；</w:t>
            </w:r>
          </w:p>
          <w:p w14:paraId="59FFDB3D">
            <w:pPr>
              <w:widowControl/>
              <w:adjustRightInd w:val="0"/>
              <w:snapToGrid w:val="0"/>
              <w:spacing w:line="360" w:lineRule="auto"/>
              <w:rPr>
                <w:sz w:val="24"/>
              </w:rPr>
            </w:pPr>
            <w:r>
              <w:rPr>
                <w:rFonts w:hint="eastAsia"/>
                <w:sz w:val="24"/>
              </w:rPr>
              <w:t>未提供测算方案或方案存在3处及以上瑕疵的：0分。</w:t>
            </w:r>
          </w:p>
        </w:tc>
        <w:tc>
          <w:tcPr>
            <w:tcW w:w="1143" w:type="dxa"/>
            <w:vAlign w:val="center"/>
          </w:tcPr>
          <w:p w14:paraId="725E56B8">
            <w:pPr>
              <w:widowControl/>
              <w:adjustRightInd w:val="0"/>
              <w:snapToGrid w:val="0"/>
              <w:spacing w:line="360" w:lineRule="auto"/>
              <w:jc w:val="center"/>
              <w:rPr>
                <w:kern w:val="0"/>
                <w:sz w:val="24"/>
                <w:szCs w:val="24"/>
              </w:rPr>
            </w:pPr>
            <w:r>
              <w:rPr>
                <w:rFonts w:hint="eastAsia"/>
                <w:kern w:val="0"/>
                <w:sz w:val="24"/>
                <w:szCs w:val="24"/>
              </w:rPr>
              <w:t>3</w:t>
            </w:r>
          </w:p>
        </w:tc>
      </w:tr>
      <w:bookmarkEnd w:id="79"/>
      <w:tr w14:paraId="47F4D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noWrap/>
            <w:vAlign w:val="center"/>
          </w:tcPr>
          <w:p w14:paraId="5BE5269E">
            <w:pPr>
              <w:widowControl/>
              <w:adjustRightInd w:val="0"/>
              <w:snapToGrid w:val="0"/>
              <w:spacing w:line="360" w:lineRule="auto"/>
              <w:jc w:val="center"/>
              <w:rPr>
                <w:sz w:val="24"/>
              </w:rPr>
            </w:pPr>
            <w:r>
              <w:rPr>
                <w:sz w:val="24"/>
              </w:rPr>
              <w:t>合计</w:t>
            </w:r>
          </w:p>
        </w:tc>
        <w:tc>
          <w:tcPr>
            <w:tcW w:w="1143" w:type="dxa"/>
            <w:vAlign w:val="center"/>
          </w:tcPr>
          <w:p w14:paraId="086ECECF">
            <w:pPr>
              <w:widowControl/>
              <w:adjustRightInd w:val="0"/>
              <w:snapToGrid w:val="0"/>
              <w:spacing w:line="360" w:lineRule="auto"/>
              <w:jc w:val="center"/>
              <w:rPr>
                <w:kern w:val="0"/>
                <w:sz w:val="24"/>
                <w:szCs w:val="24"/>
              </w:rPr>
            </w:pPr>
            <w:r>
              <w:rPr>
                <w:kern w:val="0"/>
                <w:sz w:val="24"/>
                <w:szCs w:val="24"/>
              </w:rPr>
              <w:t>100</w:t>
            </w:r>
          </w:p>
        </w:tc>
      </w:tr>
      <w:tr w14:paraId="30C28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10536" w:type="dxa"/>
            <w:gridSpan w:val="4"/>
            <w:noWrap/>
            <w:vAlign w:val="center"/>
          </w:tcPr>
          <w:p w14:paraId="0D44A6EF">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21AFB8D3">
      <w:pPr>
        <w:spacing w:line="360" w:lineRule="auto"/>
        <w:ind w:firstLine="448" w:firstLineChars="200"/>
        <w:outlineLvl w:val="0"/>
        <w:rPr>
          <w:sz w:val="24"/>
        </w:rPr>
      </w:pPr>
      <w:r>
        <w:rPr>
          <w:rFonts w:hAnsiTheme="minorEastAsia"/>
          <w:sz w:val="24"/>
        </w:rPr>
        <w:t>四、投标文件内容要求</w:t>
      </w:r>
    </w:p>
    <w:p w14:paraId="02767150">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1EC6AA21">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0245E668">
      <w:pPr>
        <w:spacing w:line="360" w:lineRule="auto"/>
        <w:jc w:val="center"/>
        <w:rPr>
          <w:b/>
          <w:sz w:val="24"/>
        </w:rPr>
      </w:pPr>
      <w:r>
        <w:rPr>
          <w:sz w:val="24"/>
          <w:u w:val="single"/>
        </w:rPr>
        <w:br w:type="page"/>
      </w:r>
      <w:r>
        <w:rPr>
          <w:rFonts w:hAnsiTheme="minorEastAsia"/>
          <w:b/>
          <w:sz w:val="24"/>
        </w:rPr>
        <w:t>项目需求书</w:t>
      </w:r>
    </w:p>
    <w:p w14:paraId="4011997A">
      <w:pPr>
        <w:spacing w:line="360" w:lineRule="auto"/>
        <w:rPr>
          <w:rFonts w:asciiTheme="minorEastAsia" w:hAnsiTheme="minorEastAsia"/>
          <w:b/>
          <w:sz w:val="24"/>
          <w:szCs w:val="24"/>
        </w:rPr>
      </w:pPr>
      <w:r>
        <w:rPr>
          <w:rFonts w:asciiTheme="minorEastAsia" w:hAnsiTheme="minorEastAsia"/>
          <w:b/>
          <w:sz w:val="24"/>
          <w:szCs w:val="24"/>
        </w:rPr>
        <w:t>一、项目背景</w:t>
      </w:r>
    </w:p>
    <w:p w14:paraId="22EFCC49">
      <w:pPr>
        <w:spacing w:line="360" w:lineRule="auto"/>
        <w:ind w:firstLine="420"/>
        <w:jc w:val="left"/>
        <w:rPr>
          <w:rFonts w:cs="宋体" w:asciiTheme="minorEastAsia" w:hAnsiTheme="minorEastAsia"/>
          <w:sz w:val="24"/>
          <w:szCs w:val="24"/>
        </w:rPr>
      </w:pPr>
      <w:r>
        <w:rPr>
          <w:rFonts w:hint="eastAsia" w:cs="宋体" w:asciiTheme="minorEastAsia" w:hAnsiTheme="minorEastAsia"/>
          <w:sz w:val="24"/>
          <w:szCs w:val="24"/>
        </w:rPr>
        <w:t>天津空港经济区湖滨社区卫生服务中心位于天津空港经济区，下辖青年公寓社区卫生服务站、海港社区卫生服务站、复地温莎堡社区卫生服务站，服务站分别位于空港经济区青年公寓、天津港保税区海滨九路、天津空港经济区复地温莎堡，物业服务面积约为5245平米。</w:t>
      </w:r>
    </w:p>
    <w:p w14:paraId="26DFEB4A">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物业服务内容包含：公共区域清洁保洁服务、中心导诊、收费服务、电梯运行管理服务、公共秩序维护服务、消防管理服务、电梯设备运行管理、楼宇设备设施（小型）维修维护及日常服务等。</w:t>
      </w:r>
    </w:p>
    <w:p w14:paraId="4E58CC5B">
      <w:pPr>
        <w:widowControl/>
        <w:ind w:firstLine="448" w:firstLineChars="200"/>
        <w:jc w:val="left"/>
        <w:rPr>
          <w:sz w:val="24"/>
          <w:szCs w:val="24"/>
        </w:rPr>
      </w:pPr>
      <w:r>
        <w:rPr>
          <w:rFonts w:hint="eastAsia"/>
          <w:sz w:val="24"/>
        </w:rPr>
        <w:t>本项目所属行业：物业管理。</w:t>
      </w:r>
    </w:p>
    <w:p w14:paraId="07E27B86">
      <w:pPr>
        <w:spacing w:line="360" w:lineRule="auto"/>
        <w:rPr>
          <w:rFonts w:asciiTheme="minorEastAsia" w:hAnsiTheme="minorEastAsia"/>
          <w:b/>
          <w:sz w:val="24"/>
          <w:szCs w:val="24"/>
        </w:rPr>
      </w:pPr>
      <w:r>
        <w:rPr>
          <w:rFonts w:hint="eastAsia" w:asciiTheme="minorEastAsia" w:hAnsiTheme="minorEastAsia"/>
          <w:b/>
          <w:kern w:val="0"/>
          <w:sz w:val="24"/>
          <w:szCs w:val="24"/>
        </w:rPr>
        <w:t>二</w:t>
      </w:r>
      <w:r>
        <w:rPr>
          <w:rFonts w:asciiTheme="minorEastAsia" w:hAnsiTheme="minorEastAsia"/>
          <w:b/>
          <w:kern w:val="0"/>
          <w:sz w:val="24"/>
          <w:szCs w:val="24"/>
        </w:rPr>
        <w:t>、物业投入人员岗位及每个岗位的需要人数</w:t>
      </w:r>
    </w:p>
    <w:tbl>
      <w:tblPr>
        <w:tblStyle w:val="22"/>
        <w:tblW w:w="10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6"/>
        <w:gridCol w:w="1276"/>
        <w:gridCol w:w="851"/>
        <w:gridCol w:w="4677"/>
        <w:gridCol w:w="1362"/>
        <w:gridCol w:w="1276"/>
      </w:tblGrid>
      <w:tr w14:paraId="095CA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Align w:val="center"/>
          </w:tcPr>
          <w:p w14:paraId="26736A15">
            <w:pPr>
              <w:spacing w:line="360" w:lineRule="auto"/>
              <w:jc w:val="center"/>
              <w:rPr>
                <w:rFonts w:asciiTheme="minorEastAsia" w:hAnsiTheme="minorEastAsia"/>
                <w:b/>
                <w:sz w:val="24"/>
                <w:szCs w:val="24"/>
              </w:rPr>
            </w:pPr>
            <w:r>
              <w:rPr>
                <w:rFonts w:asciiTheme="minorEastAsia" w:hAnsiTheme="minorEastAsia"/>
                <w:b/>
                <w:sz w:val="24"/>
                <w:szCs w:val="24"/>
              </w:rPr>
              <w:t>序号</w:t>
            </w:r>
          </w:p>
        </w:tc>
        <w:tc>
          <w:tcPr>
            <w:tcW w:w="1276" w:type="dxa"/>
            <w:vAlign w:val="center"/>
          </w:tcPr>
          <w:p w14:paraId="226C32F9">
            <w:pPr>
              <w:spacing w:line="360" w:lineRule="auto"/>
              <w:jc w:val="center"/>
              <w:rPr>
                <w:rFonts w:asciiTheme="minorEastAsia" w:hAnsiTheme="minorEastAsia"/>
                <w:b/>
                <w:sz w:val="24"/>
                <w:szCs w:val="24"/>
              </w:rPr>
            </w:pPr>
            <w:r>
              <w:rPr>
                <w:rFonts w:asciiTheme="minorEastAsia" w:hAnsiTheme="minorEastAsia"/>
                <w:b/>
                <w:sz w:val="24"/>
                <w:szCs w:val="24"/>
              </w:rPr>
              <w:t>岗位名称</w:t>
            </w:r>
          </w:p>
        </w:tc>
        <w:tc>
          <w:tcPr>
            <w:tcW w:w="851" w:type="dxa"/>
            <w:vAlign w:val="center"/>
          </w:tcPr>
          <w:p w14:paraId="53837CD5">
            <w:pPr>
              <w:spacing w:line="360" w:lineRule="auto"/>
              <w:jc w:val="center"/>
              <w:rPr>
                <w:rFonts w:asciiTheme="minorEastAsia" w:hAnsiTheme="minorEastAsia"/>
                <w:b/>
                <w:sz w:val="24"/>
                <w:szCs w:val="24"/>
              </w:rPr>
            </w:pPr>
            <w:r>
              <w:rPr>
                <w:rFonts w:asciiTheme="minorEastAsia" w:hAnsiTheme="minorEastAsia"/>
                <w:b/>
                <w:sz w:val="24"/>
                <w:szCs w:val="24"/>
              </w:rPr>
              <w:t>人数</w:t>
            </w:r>
          </w:p>
        </w:tc>
        <w:tc>
          <w:tcPr>
            <w:tcW w:w="4677" w:type="dxa"/>
            <w:vAlign w:val="center"/>
          </w:tcPr>
          <w:p w14:paraId="3C1967B6">
            <w:pPr>
              <w:spacing w:line="360" w:lineRule="auto"/>
              <w:jc w:val="center"/>
              <w:rPr>
                <w:rFonts w:asciiTheme="minorEastAsia" w:hAnsiTheme="minorEastAsia"/>
                <w:b/>
                <w:sz w:val="24"/>
                <w:szCs w:val="24"/>
              </w:rPr>
            </w:pPr>
            <w:r>
              <w:rPr>
                <w:rFonts w:asciiTheme="minorEastAsia" w:hAnsiTheme="minorEastAsia"/>
                <w:b/>
                <w:sz w:val="24"/>
                <w:szCs w:val="24"/>
              </w:rPr>
              <w:t>要求</w:t>
            </w:r>
          </w:p>
        </w:tc>
        <w:tc>
          <w:tcPr>
            <w:tcW w:w="1362" w:type="dxa"/>
            <w:vAlign w:val="center"/>
          </w:tcPr>
          <w:p w14:paraId="225D5655">
            <w:pPr>
              <w:spacing w:line="360" w:lineRule="auto"/>
              <w:jc w:val="center"/>
              <w:rPr>
                <w:rFonts w:asciiTheme="minorEastAsia" w:hAnsiTheme="minorEastAsia"/>
                <w:b/>
                <w:sz w:val="24"/>
                <w:szCs w:val="24"/>
              </w:rPr>
            </w:pPr>
            <w:r>
              <w:rPr>
                <w:rFonts w:asciiTheme="minorEastAsia" w:hAnsiTheme="minorEastAsia"/>
                <w:b/>
                <w:sz w:val="24"/>
                <w:szCs w:val="24"/>
              </w:rPr>
              <w:t>是否接受退休人员</w:t>
            </w:r>
          </w:p>
        </w:tc>
        <w:tc>
          <w:tcPr>
            <w:tcW w:w="1276" w:type="dxa"/>
            <w:vAlign w:val="center"/>
          </w:tcPr>
          <w:p w14:paraId="00F0A670">
            <w:pPr>
              <w:spacing w:line="360" w:lineRule="auto"/>
              <w:jc w:val="center"/>
              <w:rPr>
                <w:rFonts w:asciiTheme="minorEastAsia" w:hAnsiTheme="minorEastAsia"/>
                <w:b/>
                <w:sz w:val="24"/>
                <w:szCs w:val="24"/>
              </w:rPr>
            </w:pPr>
            <w:r>
              <w:rPr>
                <w:rFonts w:asciiTheme="minorEastAsia" w:hAnsiTheme="minorEastAsia"/>
                <w:b/>
                <w:sz w:val="24"/>
                <w:szCs w:val="24"/>
              </w:rPr>
              <w:t>工作时间</w:t>
            </w:r>
          </w:p>
        </w:tc>
      </w:tr>
      <w:tr w14:paraId="21869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1" w:hRule="atLeast"/>
          <w:jc w:val="center"/>
        </w:trPr>
        <w:tc>
          <w:tcPr>
            <w:tcW w:w="736" w:type="dxa"/>
            <w:vAlign w:val="center"/>
          </w:tcPr>
          <w:p w14:paraId="586D2B4A">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1</w:t>
            </w:r>
          </w:p>
        </w:tc>
        <w:tc>
          <w:tcPr>
            <w:tcW w:w="1276" w:type="dxa"/>
            <w:vAlign w:val="center"/>
          </w:tcPr>
          <w:p w14:paraId="14EC3D0C">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项目经理</w:t>
            </w:r>
          </w:p>
        </w:tc>
        <w:tc>
          <w:tcPr>
            <w:tcW w:w="851" w:type="dxa"/>
            <w:vAlign w:val="center"/>
          </w:tcPr>
          <w:p w14:paraId="4185B24D">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1</w:t>
            </w:r>
          </w:p>
        </w:tc>
        <w:tc>
          <w:tcPr>
            <w:tcW w:w="4677" w:type="dxa"/>
            <w:vAlign w:val="center"/>
          </w:tcPr>
          <w:p w14:paraId="2E8D904C">
            <w:pPr>
              <w:widowControl/>
              <w:spacing w:line="276" w:lineRule="auto"/>
              <w:jc w:val="left"/>
              <w:rPr>
                <w:rFonts w:asciiTheme="minorEastAsia" w:hAnsiTheme="minorEastAsia"/>
                <w:sz w:val="24"/>
                <w:szCs w:val="24"/>
              </w:rPr>
            </w:pPr>
            <w:r>
              <w:rPr>
                <w:rFonts w:hint="eastAsia" w:cs="宋体" w:asciiTheme="minorEastAsia" w:hAnsiTheme="minorEastAsia"/>
                <w:color w:val="000000"/>
                <w:kern w:val="0"/>
                <w:sz w:val="24"/>
                <w:szCs w:val="24"/>
              </w:rPr>
              <w:t>（1）45周岁或以下，具有大本（或以上）学历（2）五年（含五年）以上非住宅物业管理经验；（3）常驻此服务项目，不得兼任其他项目，全权代表物业公司与采购人保持密切联系并保证承包区域服务工作达到管理要求；（4）持卫生防疫部门或医疗机构颁发的健康证上岗；</w:t>
            </w:r>
          </w:p>
        </w:tc>
        <w:tc>
          <w:tcPr>
            <w:tcW w:w="1362" w:type="dxa"/>
            <w:vAlign w:val="center"/>
          </w:tcPr>
          <w:p w14:paraId="2891B4BE">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否</w:t>
            </w:r>
          </w:p>
        </w:tc>
        <w:tc>
          <w:tcPr>
            <w:tcW w:w="1276" w:type="dxa"/>
            <w:vAlign w:val="center"/>
          </w:tcPr>
          <w:p w14:paraId="5207D29C">
            <w:pPr>
              <w:widowControl/>
              <w:jc w:val="center"/>
              <w:rPr>
                <w:rFonts w:asciiTheme="minorEastAsia" w:hAnsiTheme="minorEastAsia"/>
                <w:sz w:val="24"/>
                <w:szCs w:val="24"/>
              </w:rPr>
            </w:pPr>
            <w:r>
              <w:rPr>
                <w:rFonts w:hint="eastAsia" w:cs="宋体" w:asciiTheme="minorEastAsia" w:hAnsiTheme="minorEastAsia"/>
                <w:sz w:val="24"/>
                <w:szCs w:val="24"/>
              </w:rPr>
              <w:t>八小时工作制</w:t>
            </w:r>
          </w:p>
        </w:tc>
      </w:tr>
      <w:tr w14:paraId="1C715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736" w:type="dxa"/>
            <w:vAlign w:val="center"/>
          </w:tcPr>
          <w:p w14:paraId="0652648D">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2</w:t>
            </w:r>
          </w:p>
        </w:tc>
        <w:tc>
          <w:tcPr>
            <w:tcW w:w="1276" w:type="dxa"/>
            <w:vAlign w:val="center"/>
          </w:tcPr>
          <w:p w14:paraId="4052D01F">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保洁员</w:t>
            </w:r>
          </w:p>
        </w:tc>
        <w:tc>
          <w:tcPr>
            <w:tcW w:w="851" w:type="dxa"/>
            <w:vAlign w:val="center"/>
          </w:tcPr>
          <w:p w14:paraId="5F004B0B">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13</w:t>
            </w:r>
          </w:p>
        </w:tc>
        <w:tc>
          <w:tcPr>
            <w:tcW w:w="4677" w:type="dxa"/>
            <w:vAlign w:val="center"/>
          </w:tcPr>
          <w:p w14:paraId="2BC6E487">
            <w:pPr>
              <w:widowControl/>
              <w:spacing w:line="276" w:lineRule="auto"/>
              <w:jc w:val="left"/>
              <w:rPr>
                <w:rFonts w:asciiTheme="minorEastAsia" w:hAnsiTheme="minorEastAsia"/>
                <w:sz w:val="24"/>
                <w:szCs w:val="24"/>
              </w:rPr>
            </w:pPr>
            <w:r>
              <w:rPr>
                <w:rFonts w:hint="eastAsia" w:cs="宋体" w:asciiTheme="minorEastAsia" w:hAnsiTheme="minorEastAsia"/>
                <w:color w:val="000000"/>
                <w:kern w:val="0"/>
                <w:sz w:val="24"/>
                <w:szCs w:val="24"/>
              </w:rPr>
              <w:t>（1）女55周岁或以下，男60周岁或以下，所有人均持有卫生防疫部门或医疗颁发的健康证上岗；（2）其中至少一人持《天津市医疗废物管理培训合格证》及卫生防疫部门或医疗机构颁发的健康证上岗，（3）至少另一人持《天津市病媒生物防制培训证书》上岗。</w:t>
            </w:r>
          </w:p>
        </w:tc>
        <w:tc>
          <w:tcPr>
            <w:tcW w:w="1362" w:type="dxa"/>
            <w:vAlign w:val="center"/>
          </w:tcPr>
          <w:p w14:paraId="72342C8D">
            <w:pPr>
              <w:widowControl/>
              <w:jc w:val="center"/>
              <w:rPr>
                <w:rFonts w:asciiTheme="minorEastAsia" w:hAnsiTheme="minorEastAsia"/>
                <w:sz w:val="24"/>
                <w:szCs w:val="24"/>
                <w:highlight w:val="green"/>
              </w:rPr>
            </w:pPr>
            <w:r>
              <w:rPr>
                <w:rFonts w:hint="eastAsia" w:cs="宋体" w:asciiTheme="minorEastAsia" w:hAnsiTheme="minorEastAsia"/>
                <w:color w:val="000000"/>
                <w:kern w:val="0"/>
                <w:sz w:val="24"/>
                <w:szCs w:val="24"/>
              </w:rPr>
              <w:t>其中：</w:t>
            </w:r>
            <w:bookmarkStart w:id="80" w:name="OLE_LINK13"/>
            <w:bookmarkStart w:id="81" w:name="OLE_LINK15"/>
            <w:r>
              <w:rPr>
                <w:rFonts w:hint="eastAsia" w:cs="宋体" w:asciiTheme="minorEastAsia" w:hAnsiTheme="minorEastAsia"/>
                <w:color w:val="000000"/>
                <w:kern w:val="0"/>
                <w:sz w:val="24"/>
                <w:szCs w:val="24"/>
              </w:rPr>
              <w:t>接受10名退休人员</w:t>
            </w:r>
            <w:bookmarkEnd w:id="80"/>
            <w:bookmarkEnd w:id="81"/>
            <w:r>
              <w:rPr>
                <w:rFonts w:hint="eastAsia" w:cs="宋体" w:asciiTheme="minorEastAsia" w:hAnsiTheme="minorEastAsia"/>
                <w:color w:val="000000"/>
                <w:kern w:val="0"/>
                <w:sz w:val="24"/>
                <w:szCs w:val="24"/>
              </w:rPr>
              <w:t>，其余3名不接受退休人员</w:t>
            </w:r>
          </w:p>
        </w:tc>
        <w:tc>
          <w:tcPr>
            <w:tcW w:w="1276" w:type="dxa"/>
            <w:vAlign w:val="center"/>
          </w:tcPr>
          <w:p w14:paraId="6B056276">
            <w:pPr>
              <w:jc w:val="center"/>
              <w:rPr>
                <w:rFonts w:asciiTheme="minorEastAsia" w:hAnsiTheme="minorEastAsia"/>
                <w:sz w:val="24"/>
                <w:szCs w:val="24"/>
              </w:rPr>
            </w:pPr>
            <w:r>
              <w:rPr>
                <w:rFonts w:hint="eastAsia" w:cs="宋体" w:asciiTheme="minorEastAsia" w:hAnsiTheme="minorEastAsia"/>
                <w:sz w:val="24"/>
                <w:szCs w:val="24"/>
              </w:rPr>
              <w:t>八小时工作制</w:t>
            </w:r>
          </w:p>
        </w:tc>
      </w:tr>
      <w:tr w14:paraId="3FE08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Align w:val="center"/>
          </w:tcPr>
          <w:p w14:paraId="1DD41CB9">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3</w:t>
            </w:r>
          </w:p>
        </w:tc>
        <w:tc>
          <w:tcPr>
            <w:tcW w:w="1276" w:type="dxa"/>
            <w:vAlign w:val="center"/>
          </w:tcPr>
          <w:p w14:paraId="21ABEA83">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收费员</w:t>
            </w:r>
          </w:p>
        </w:tc>
        <w:tc>
          <w:tcPr>
            <w:tcW w:w="851" w:type="dxa"/>
            <w:vAlign w:val="center"/>
          </w:tcPr>
          <w:p w14:paraId="166733B6">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4</w:t>
            </w:r>
          </w:p>
        </w:tc>
        <w:tc>
          <w:tcPr>
            <w:tcW w:w="4677" w:type="dxa"/>
            <w:vAlign w:val="center"/>
          </w:tcPr>
          <w:p w14:paraId="581F1620">
            <w:pPr>
              <w:widowControl/>
              <w:spacing w:line="276" w:lineRule="auto"/>
              <w:jc w:val="left"/>
              <w:rPr>
                <w:rFonts w:asciiTheme="minorEastAsia" w:hAnsiTheme="minorEastAsia"/>
                <w:sz w:val="24"/>
                <w:szCs w:val="24"/>
              </w:rPr>
            </w:pPr>
            <w:r>
              <w:rPr>
                <w:rFonts w:hint="eastAsia" w:cs="宋体" w:asciiTheme="minorEastAsia" w:hAnsiTheme="minorEastAsia"/>
                <w:color w:val="000000"/>
                <w:kern w:val="0"/>
                <w:sz w:val="24"/>
                <w:szCs w:val="24"/>
              </w:rPr>
              <w:t>（1）女性，40周岁或以下，大专及以上学历；（2）形象较好，责任心强、吐字清楚，经过专业训练，吃苦耐劳，勤奋敬业，有良好的沟通能力。</w:t>
            </w:r>
          </w:p>
        </w:tc>
        <w:tc>
          <w:tcPr>
            <w:tcW w:w="1362" w:type="dxa"/>
            <w:vAlign w:val="center"/>
          </w:tcPr>
          <w:p w14:paraId="60B91050">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否</w:t>
            </w:r>
          </w:p>
        </w:tc>
        <w:tc>
          <w:tcPr>
            <w:tcW w:w="1276" w:type="dxa"/>
            <w:vAlign w:val="center"/>
          </w:tcPr>
          <w:p w14:paraId="0F8D2387">
            <w:pPr>
              <w:jc w:val="center"/>
              <w:rPr>
                <w:rFonts w:asciiTheme="minorEastAsia" w:hAnsiTheme="minorEastAsia"/>
                <w:sz w:val="24"/>
                <w:szCs w:val="24"/>
              </w:rPr>
            </w:pPr>
            <w:r>
              <w:rPr>
                <w:rFonts w:hint="eastAsia" w:cs="宋体" w:asciiTheme="minorEastAsia" w:hAnsiTheme="minorEastAsia"/>
                <w:sz w:val="24"/>
                <w:szCs w:val="24"/>
              </w:rPr>
              <w:t>八小时工作制</w:t>
            </w:r>
          </w:p>
        </w:tc>
      </w:tr>
      <w:tr w14:paraId="19056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Align w:val="center"/>
          </w:tcPr>
          <w:p w14:paraId="681D55E3">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4</w:t>
            </w:r>
          </w:p>
        </w:tc>
        <w:tc>
          <w:tcPr>
            <w:tcW w:w="1276" w:type="dxa"/>
            <w:vAlign w:val="center"/>
          </w:tcPr>
          <w:p w14:paraId="3B53DDF1">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导诊员</w:t>
            </w:r>
          </w:p>
        </w:tc>
        <w:tc>
          <w:tcPr>
            <w:tcW w:w="851" w:type="dxa"/>
            <w:vAlign w:val="center"/>
          </w:tcPr>
          <w:p w14:paraId="2A119DA3">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9</w:t>
            </w:r>
          </w:p>
        </w:tc>
        <w:tc>
          <w:tcPr>
            <w:tcW w:w="4677" w:type="dxa"/>
            <w:vAlign w:val="center"/>
          </w:tcPr>
          <w:p w14:paraId="6BECD851">
            <w:pPr>
              <w:widowControl/>
              <w:spacing w:line="360" w:lineRule="auto"/>
              <w:jc w:val="left"/>
              <w:rPr>
                <w:rFonts w:asciiTheme="minorEastAsia" w:hAnsiTheme="minorEastAsia"/>
                <w:sz w:val="24"/>
                <w:szCs w:val="24"/>
              </w:rPr>
            </w:pPr>
            <w:r>
              <w:rPr>
                <w:rFonts w:hint="eastAsia" w:cs="宋体" w:asciiTheme="minorEastAsia" w:hAnsiTheme="minorEastAsia"/>
                <w:color w:val="000000"/>
                <w:kern w:val="0"/>
                <w:sz w:val="24"/>
                <w:szCs w:val="24"/>
              </w:rPr>
              <w:t>（1）女性，40周岁或以下，中专及以上学历，（2）形象较好，责任心强、吐字清楚，经过专业训练。</w:t>
            </w:r>
          </w:p>
        </w:tc>
        <w:tc>
          <w:tcPr>
            <w:tcW w:w="1362" w:type="dxa"/>
            <w:vAlign w:val="center"/>
          </w:tcPr>
          <w:p w14:paraId="01561344">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否</w:t>
            </w:r>
          </w:p>
        </w:tc>
        <w:tc>
          <w:tcPr>
            <w:tcW w:w="1276" w:type="dxa"/>
            <w:vAlign w:val="center"/>
          </w:tcPr>
          <w:p w14:paraId="0DD12020">
            <w:pPr>
              <w:widowControl/>
              <w:jc w:val="center"/>
              <w:rPr>
                <w:rFonts w:asciiTheme="minorEastAsia" w:hAnsiTheme="minorEastAsia"/>
                <w:sz w:val="24"/>
                <w:szCs w:val="24"/>
              </w:rPr>
            </w:pPr>
            <w:r>
              <w:rPr>
                <w:rFonts w:hint="eastAsia" w:cs="宋体" w:asciiTheme="minorEastAsia" w:hAnsiTheme="minorEastAsia"/>
                <w:sz w:val="24"/>
                <w:szCs w:val="24"/>
              </w:rPr>
              <w:t>八小时工作制</w:t>
            </w:r>
          </w:p>
        </w:tc>
      </w:tr>
      <w:tr w14:paraId="0D06B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736" w:type="dxa"/>
            <w:vAlign w:val="center"/>
          </w:tcPr>
          <w:p w14:paraId="31C4965E">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5</w:t>
            </w:r>
          </w:p>
        </w:tc>
        <w:tc>
          <w:tcPr>
            <w:tcW w:w="1276" w:type="dxa"/>
            <w:vAlign w:val="center"/>
          </w:tcPr>
          <w:p w14:paraId="7C163D9C">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秩序维护员</w:t>
            </w:r>
          </w:p>
        </w:tc>
        <w:tc>
          <w:tcPr>
            <w:tcW w:w="851" w:type="dxa"/>
            <w:vAlign w:val="center"/>
          </w:tcPr>
          <w:p w14:paraId="375651C4">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14</w:t>
            </w:r>
          </w:p>
        </w:tc>
        <w:tc>
          <w:tcPr>
            <w:tcW w:w="4677" w:type="dxa"/>
            <w:vAlign w:val="center"/>
          </w:tcPr>
          <w:p w14:paraId="7C4D2682">
            <w:pPr>
              <w:widowControl/>
              <w:spacing w:line="276" w:lineRule="auto"/>
              <w:jc w:val="left"/>
              <w:rPr>
                <w:rFonts w:asciiTheme="minorEastAsia" w:hAnsiTheme="minorEastAsia"/>
                <w:sz w:val="24"/>
                <w:szCs w:val="24"/>
              </w:rPr>
            </w:pPr>
            <w:r>
              <w:rPr>
                <w:rFonts w:hint="eastAsia" w:cs="宋体" w:asciiTheme="minorEastAsia" w:hAnsiTheme="minorEastAsia"/>
                <w:color w:val="000000"/>
                <w:kern w:val="0"/>
                <w:sz w:val="24"/>
                <w:szCs w:val="24"/>
              </w:rPr>
              <w:t>（1）男性，55周岁或以下，无高血压、心脏病等重史，责任心强；（2）均持公安机关盖章的保安员证。</w:t>
            </w:r>
          </w:p>
        </w:tc>
        <w:tc>
          <w:tcPr>
            <w:tcW w:w="1362" w:type="dxa"/>
            <w:vAlign w:val="center"/>
          </w:tcPr>
          <w:p w14:paraId="39CAC9A4">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否</w:t>
            </w:r>
          </w:p>
        </w:tc>
        <w:tc>
          <w:tcPr>
            <w:tcW w:w="1276" w:type="dxa"/>
            <w:vAlign w:val="center"/>
          </w:tcPr>
          <w:p w14:paraId="1E16F33B">
            <w:pPr>
              <w:spacing w:line="440" w:lineRule="exact"/>
              <w:jc w:val="center"/>
              <w:rPr>
                <w:rFonts w:cs="宋体" w:asciiTheme="minorEastAsia" w:hAnsiTheme="minorEastAsia"/>
                <w:sz w:val="24"/>
                <w:szCs w:val="24"/>
              </w:rPr>
            </w:pPr>
            <w:r>
              <w:rPr>
                <w:rFonts w:hint="eastAsia" w:cs="宋体" w:asciiTheme="minorEastAsia" w:hAnsiTheme="minorEastAsia"/>
                <w:sz w:val="24"/>
                <w:szCs w:val="24"/>
              </w:rPr>
              <w:t>24小时轮流值守，8小时工作制</w:t>
            </w:r>
          </w:p>
        </w:tc>
      </w:tr>
      <w:tr w14:paraId="61D52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2" w:hRule="atLeast"/>
          <w:jc w:val="center"/>
        </w:trPr>
        <w:tc>
          <w:tcPr>
            <w:tcW w:w="736" w:type="dxa"/>
            <w:vAlign w:val="center"/>
          </w:tcPr>
          <w:p w14:paraId="462CE319">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6</w:t>
            </w:r>
          </w:p>
        </w:tc>
        <w:tc>
          <w:tcPr>
            <w:tcW w:w="1276" w:type="dxa"/>
            <w:vAlign w:val="center"/>
          </w:tcPr>
          <w:p w14:paraId="3D2E5B45">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消控值班员</w:t>
            </w:r>
          </w:p>
        </w:tc>
        <w:tc>
          <w:tcPr>
            <w:tcW w:w="851" w:type="dxa"/>
            <w:vAlign w:val="center"/>
          </w:tcPr>
          <w:p w14:paraId="08003B97">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6</w:t>
            </w:r>
          </w:p>
        </w:tc>
        <w:tc>
          <w:tcPr>
            <w:tcW w:w="4677" w:type="dxa"/>
            <w:vAlign w:val="center"/>
          </w:tcPr>
          <w:p w14:paraId="28DE0172">
            <w:pPr>
              <w:widowControl/>
              <w:spacing w:line="276" w:lineRule="auto"/>
              <w:jc w:val="left"/>
              <w:rPr>
                <w:rFonts w:asciiTheme="minorEastAsia" w:hAnsiTheme="minorEastAsia"/>
                <w:sz w:val="24"/>
                <w:szCs w:val="24"/>
              </w:rPr>
            </w:pPr>
            <w:r>
              <w:rPr>
                <w:rFonts w:hint="eastAsia" w:cs="宋体" w:asciiTheme="minorEastAsia" w:hAnsiTheme="minorEastAsia"/>
                <w:color w:val="000000"/>
                <w:kern w:val="0"/>
                <w:sz w:val="24"/>
                <w:szCs w:val="24"/>
              </w:rPr>
              <w:t>（1）男性，50周岁或以下，无高血压、心脏病等重史，责任心强；（2）双人24小时轮流值守，值守人员均持《职业资格证书（建（构）筑物消防员或消防设施操作员）》证四级及以上等级证上岗。</w:t>
            </w:r>
          </w:p>
        </w:tc>
        <w:tc>
          <w:tcPr>
            <w:tcW w:w="1362" w:type="dxa"/>
            <w:vAlign w:val="center"/>
          </w:tcPr>
          <w:p w14:paraId="5A7B417A">
            <w:pPr>
              <w:widowControl/>
              <w:jc w:val="center"/>
              <w:rPr>
                <w:rFonts w:asciiTheme="minorEastAsia" w:hAnsiTheme="minorEastAsia"/>
                <w:sz w:val="24"/>
                <w:szCs w:val="24"/>
              </w:rPr>
            </w:pPr>
            <w:r>
              <w:rPr>
                <w:rFonts w:hint="eastAsia" w:cs="宋体" w:asciiTheme="minorEastAsia" w:hAnsiTheme="minorEastAsia"/>
                <w:color w:val="000000"/>
                <w:kern w:val="0"/>
                <w:sz w:val="24"/>
                <w:szCs w:val="24"/>
              </w:rPr>
              <w:t>否</w:t>
            </w:r>
          </w:p>
        </w:tc>
        <w:tc>
          <w:tcPr>
            <w:tcW w:w="1276" w:type="dxa"/>
            <w:vAlign w:val="center"/>
          </w:tcPr>
          <w:p w14:paraId="2912E248">
            <w:pPr>
              <w:spacing w:line="440" w:lineRule="exact"/>
              <w:jc w:val="center"/>
              <w:rPr>
                <w:rFonts w:cs="宋体" w:asciiTheme="minorEastAsia" w:hAnsiTheme="minorEastAsia"/>
                <w:sz w:val="24"/>
                <w:szCs w:val="24"/>
              </w:rPr>
            </w:pPr>
            <w:r>
              <w:rPr>
                <w:rFonts w:hint="eastAsia" w:cs="宋体" w:asciiTheme="minorEastAsia" w:hAnsiTheme="minorEastAsia"/>
                <w:sz w:val="24"/>
                <w:szCs w:val="24"/>
              </w:rPr>
              <w:t>与采购人共同配合值守</w:t>
            </w:r>
          </w:p>
        </w:tc>
      </w:tr>
      <w:tr w14:paraId="20037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6" w:type="dxa"/>
            <w:vAlign w:val="center"/>
          </w:tcPr>
          <w:p w14:paraId="5787D780">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7</w:t>
            </w:r>
          </w:p>
        </w:tc>
        <w:tc>
          <w:tcPr>
            <w:tcW w:w="1276" w:type="dxa"/>
            <w:vAlign w:val="center"/>
          </w:tcPr>
          <w:p w14:paraId="2006B66E">
            <w:pPr>
              <w:widowControl/>
              <w:jc w:val="center"/>
              <w:rPr>
                <w:rFonts w:cs="宋体" w:asciiTheme="minorEastAsia" w:hAnsiTheme="minorEastAsia"/>
                <w:color w:val="000000"/>
                <w:kern w:val="0"/>
                <w:sz w:val="24"/>
                <w:szCs w:val="24"/>
              </w:rPr>
            </w:pPr>
            <w:bookmarkStart w:id="82" w:name="OLE_LINK97"/>
            <w:bookmarkStart w:id="83" w:name="OLE_LINK96"/>
            <w:r>
              <w:rPr>
                <w:rFonts w:hint="eastAsia" w:cs="宋体" w:asciiTheme="minorEastAsia" w:hAnsiTheme="minorEastAsia"/>
                <w:color w:val="000000"/>
                <w:kern w:val="0"/>
                <w:sz w:val="24"/>
                <w:szCs w:val="24"/>
              </w:rPr>
              <w:t>电梯管理员</w:t>
            </w:r>
            <w:bookmarkEnd w:id="82"/>
            <w:bookmarkEnd w:id="83"/>
          </w:p>
        </w:tc>
        <w:tc>
          <w:tcPr>
            <w:tcW w:w="851" w:type="dxa"/>
            <w:vAlign w:val="center"/>
          </w:tcPr>
          <w:p w14:paraId="3927E4DF">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w:t>
            </w:r>
          </w:p>
        </w:tc>
        <w:tc>
          <w:tcPr>
            <w:tcW w:w="4677" w:type="dxa"/>
            <w:vAlign w:val="center"/>
          </w:tcPr>
          <w:p w14:paraId="502E8B75">
            <w:pPr>
              <w:widowControl/>
              <w:spacing w:line="276" w:lineRule="auto"/>
              <w:jc w:val="left"/>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（1）男性，50周岁或以下，无高血压、心脏病等重史，责任心强；（2）持有</w:t>
            </w:r>
            <w:r>
              <w:rPr>
                <w:rFonts w:hint="eastAsia"/>
                <w:kern w:val="0"/>
                <w:sz w:val="24"/>
                <w:szCs w:val="24"/>
              </w:rPr>
              <w:t>《特种设备安全管理和作业人员证（特种设备安全管理）》（项目代号A）</w:t>
            </w:r>
            <w:r>
              <w:rPr>
                <w:rFonts w:hint="eastAsia" w:cs="宋体" w:asciiTheme="minorEastAsia" w:hAnsiTheme="minorEastAsia"/>
                <w:color w:val="000000"/>
                <w:kern w:val="0"/>
                <w:sz w:val="24"/>
                <w:szCs w:val="24"/>
              </w:rPr>
              <w:t>上岗。</w:t>
            </w:r>
          </w:p>
        </w:tc>
        <w:tc>
          <w:tcPr>
            <w:tcW w:w="1362" w:type="dxa"/>
            <w:vAlign w:val="center"/>
          </w:tcPr>
          <w:p w14:paraId="64F51019">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否</w:t>
            </w:r>
          </w:p>
        </w:tc>
        <w:tc>
          <w:tcPr>
            <w:tcW w:w="1276" w:type="dxa"/>
            <w:vAlign w:val="center"/>
          </w:tcPr>
          <w:p w14:paraId="6495B723">
            <w:pPr>
              <w:widowControl/>
              <w:jc w:val="center"/>
              <w:rPr>
                <w:rFonts w:asciiTheme="minorEastAsia" w:hAnsiTheme="minorEastAsia"/>
                <w:sz w:val="24"/>
                <w:szCs w:val="24"/>
              </w:rPr>
            </w:pPr>
            <w:r>
              <w:rPr>
                <w:rFonts w:hint="eastAsia" w:cs="宋体" w:asciiTheme="minorEastAsia" w:hAnsiTheme="minorEastAsia"/>
                <w:sz w:val="24"/>
                <w:szCs w:val="24"/>
              </w:rPr>
              <w:t>八小时工作制</w:t>
            </w:r>
          </w:p>
        </w:tc>
      </w:tr>
      <w:tr w14:paraId="50874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Align w:val="center"/>
          </w:tcPr>
          <w:p w14:paraId="7D175F9E">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8</w:t>
            </w:r>
          </w:p>
        </w:tc>
        <w:tc>
          <w:tcPr>
            <w:tcW w:w="1276" w:type="dxa"/>
            <w:vAlign w:val="center"/>
          </w:tcPr>
          <w:p w14:paraId="65F8B569">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维修工</w:t>
            </w:r>
          </w:p>
        </w:tc>
        <w:tc>
          <w:tcPr>
            <w:tcW w:w="851" w:type="dxa"/>
            <w:vAlign w:val="center"/>
          </w:tcPr>
          <w:p w14:paraId="18E78CF9">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2</w:t>
            </w:r>
          </w:p>
        </w:tc>
        <w:tc>
          <w:tcPr>
            <w:tcW w:w="4677" w:type="dxa"/>
            <w:vAlign w:val="center"/>
          </w:tcPr>
          <w:p w14:paraId="777D4CD5">
            <w:pPr>
              <w:widowControl/>
              <w:spacing w:line="276" w:lineRule="auto"/>
              <w:jc w:val="left"/>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（1）男性，55周岁或以下，无高血压、心脏病等重史，责任心强；（2）一人持有《特种作业操作证（高压电工作业）》证书，另一人持有《特种作业操作证（低压电工作业）》证书。</w:t>
            </w:r>
          </w:p>
        </w:tc>
        <w:tc>
          <w:tcPr>
            <w:tcW w:w="1362" w:type="dxa"/>
            <w:vAlign w:val="center"/>
          </w:tcPr>
          <w:p w14:paraId="544049D4">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否</w:t>
            </w:r>
          </w:p>
        </w:tc>
        <w:tc>
          <w:tcPr>
            <w:tcW w:w="1276" w:type="dxa"/>
            <w:vAlign w:val="center"/>
          </w:tcPr>
          <w:p w14:paraId="76467242">
            <w:pPr>
              <w:widowControl/>
              <w:jc w:val="center"/>
              <w:rPr>
                <w:rFonts w:asciiTheme="minorEastAsia" w:hAnsiTheme="minorEastAsia"/>
                <w:sz w:val="24"/>
                <w:szCs w:val="24"/>
              </w:rPr>
            </w:pPr>
            <w:r>
              <w:rPr>
                <w:rFonts w:hint="eastAsia" w:cs="宋体" w:asciiTheme="minorEastAsia" w:hAnsiTheme="minorEastAsia"/>
                <w:sz w:val="24"/>
                <w:szCs w:val="24"/>
              </w:rPr>
              <w:t>八小时工作制</w:t>
            </w:r>
          </w:p>
        </w:tc>
      </w:tr>
      <w:tr w14:paraId="4C09F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12" w:type="dxa"/>
            <w:gridSpan w:val="2"/>
            <w:vAlign w:val="center"/>
          </w:tcPr>
          <w:p w14:paraId="50E41930">
            <w:pPr>
              <w:spacing w:line="360" w:lineRule="auto"/>
              <w:jc w:val="center"/>
              <w:rPr>
                <w:rFonts w:asciiTheme="minorEastAsia" w:hAnsiTheme="minorEastAsia"/>
                <w:sz w:val="24"/>
                <w:szCs w:val="24"/>
              </w:rPr>
            </w:pPr>
            <w:r>
              <w:rPr>
                <w:rFonts w:hint="eastAsia" w:asciiTheme="minorEastAsia" w:hAnsiTheme="minorEastAsia"/>
                <w:sz w:val="24"/>
                <w:szCs w:val="24"/>
              </w:rPr>
              <w:t>合计人数</w:t>
            </w:r>
          </w:p>
        </w:tc>
        <w:tc>
          <w:tcPr>
            <w:tcW w:w="8166" w:type="dxa"/>
            <w:gridSpan w:val="4"/>
            <w:vAlign w:val="center"/>
          </w:tcPr>
          <w:p w14:paraId="4B85C662">
            <w:pPr>
              <w:spacing w:line="360" w:lineRule="auto"/>
              <w:jc w:val="center"/>
              <w:rPr>
                <w:rFonts w:asciiTheme="minorEastAsia" w:hAnsiTheme="minorEastAsia"/>
                <w:sz w:val="24"/>
                <w:szCs w:val="24"/>
              </w:rPr>
            </w:pPr>
            <w:r>
              <w:rPr>
                <w:rFonts w:hint="eastAsia" w:asciiTheme="minorEastAsia" w:hAnsiTheme="minorEastAsia"/>
                <w:sz w:val="24"/>
                <w:szCs w:val="24"/>
              </w:rPr>
              <w:t>50</w:t>
            </w:r>
          </w:p>
        </w:tc>
      </w:tr>
    </w:tbl>
    <w:p w14:paraId="018BEEF2">
      <w:pPr>
        <w:spacing w:line="360" w:lineRule="auto"/>
        <w:rPr>
          <w:rFonts w:asciiTheme="minorEastAsia" w:hAnsiTheme="minorEastAsia"/>
          <w:b/>
          <w:color w:val="000000"/>
          <w:sz w:val="24"/>
          <w:szCs w:val="24"/>
        </w:rPr>
      </w:pPr>
      <w:r>
        <w:rPr>
          <w:rFonts w:hint="eastAsia" w:asciiTheme="minorEastAsia" w:hAnsiTheme="minorEastAsia"/>
          <w:b/>
          <w:color w:val="000000"/>
          <w:sz w:val="24"/>
          <w:szCs w:val="24"/>
        </w:rPr>
        <w:t>三、各岗位人员具体工作内容、职责及服务标准</w:t>
      </w:r>
    </w:p>
    <w:p w14:paraId="0A2FA0CA">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（一）</w:t>
      </w:r>
      <w:r>
        <w:rPr>
          <w:rFonts w:asciiTheme="minorEastAsia" w:hAnsiTheme="minorEastAsia"/>
          <w:b/>
          <w:bCs/>
          <w:color w:val="000000" w:themeColor="text1"/>
          <w:sz w:val="24"/>
          <w:szCs w:val="24"/>
          <w14:textFill>
            <w14:solidFill>
              <w14:schemeClr w14:val="tx1"/>
            </w14:solidFill>
          </w14:textFill>
        </w:rPr>
        <w:t>总体目标要求</w:t>
      </w:r>
    </w:p>
    <w:p w14:paraId="67281FB1">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1、按中心物业服务管理的总体需求，录用人员具有服务行业从业经验，有良好的服务态度，责任心强，并经严格政审，保证录用人员没有刑事犯罪记录和劣迹。</w:t>
      </w:r>
    </w:p>
    <w:p w14:paraId="43E53F7C">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2、为保证服务管理工作的高效，中标人应成立派驻中心管理服务机构并确定一名项目经理常驻（项目经理必须具有本科以上学历、五年以上物业管理经验）。</w:t>
      </w:r>
    </w:p>
    <w:p w14:paraId="68DF1264">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3、中标人应根据中心特点制定各项管理制度、岗位职责，并派专人进行现场管理，落实好各项制度，采购人将派专(兼)职人员定期或不定期进行全面考核，根据考核结果进行奖惩。</w:t>
      </w:r>
    </w:p>
    <w:p w14:paraId="108E4B82">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4、中标人应定期对员工进行岗位培训，道德教育，提高服务质量，遵守中心的各项规章制度。员工应遵守国家法律法规和中心的规章制度，接受中心指导和管理。遵守各项安全操作规章制度，若</w:t>
      </w:r>
      <w:r>
        <w:rPr>
          <w:rFonts w:cs="宋体" w:asciiTheme="minorEastAsia" w:hAnsiTheme="minorEastAsia"/>
          <w:sz w:val="24"/>
          <w:szCs w:val="24"/>
        </w:rPr>
        <w:t>由于中标人原因发生的人身伤害</w:t>
      </w:r>
      <w:r>
        <w:rPr>
          <w:rFonts w:hint="eastAsia" w:asciiTheme="minorEastAsia" w:hAnsiTheme="minorEastAsia"/>
          <w:color w:val="000000" w:themeColor="text1"/>
          <w:sz w:val="24"/>
          <w:szCs w:val="24"/>
          <w14:textFill>
            <w14:solidFill>
              <w14:schemeClr w14:val="tx1"/>
            </w14:solidFill>
          </w14:textFill>
        </w:rPr>
        <w:t>等工伤事故，由中标人自负，与中心无涉。</w:t>
      </w:r>
    </w:p>
    <w:p w14:paraId="0C419859">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5、工作期间员工应佩证上岗，统一着装，衣着端正，服务态度和蔼。</w:t>
      </w:r>
    </w:p>
    <w:p w14:paraId="3BD5189D">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6、中标人公司内部应重视并已开展党建工作。合同履行期间中标人有能力配合中心党建工作，共同促进中心医疗服务质量提高。公司内开展党建工作并开展党支部建设的物业公司优先。</w:t>
      </w:r>
    </w:p>
    <w:p w14:paraId="4452AB85">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7、协助中心做好创文、创卫工作，日常控烟工作。</w:t>
      </w:r>
    </w:p>
    <w:p w14:paraId="01248556">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8、按照采购人要求完成与物业服务相关的日常管理服务。</w:t>
      </w:r>
    </w:p>
    <w:p w14:paraId="1CA15059">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（二）保洁服务</w:t>
      </w:r>
    </w:p>
    <w:p w14:paraId="19EDC7C6">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1、服务内容</w:t>
      </w:r>
    </w:p>
    <w:p w14:paraId="7197F533">
      <w:pPr>
        <w:spacing w:line="360" w:lineRule="auto"/>
        <w:ind w:firstLine="448" w:firstLineChars="200"/>
        <w:jc w:val="left"/>
        <w:outlineLvl w:val="2"/>
        <w:rPr>
          <w:rFonts w:asciiTheme="minorEastAsia" w:hAnsiTheme="minorEastAsia"/>
          <w:bCs/>
          <w:color w:val="000000" w:themeColor="text1"/>
          <w:sz w:val="24"/>
          <w:szCs w:val="24"/>
          <w:shd w:val="clear" w:color="auto" w:fill="FFFF00"/>
          <w14:textFill>
            <w14:solidFill>
              <w14:schemeClr w14:val="tx1"/>
            </w14:solidFill>
          </w14:textFill>
        </w:rPr>
      </w:pPr>
      <w:r>
        <w:rPr>
          <w:rFonts w:asciiTheme="minorEastAsia" w:hAnsiTheme="minorEastAsia"/>
          <w:bCs/>
          <w:color w:val="000000" w:themeColor="text1"/>
          <w:sz w:val="24"/>
          <w:szCs w:val="24"/>
          <w14:textFill>
            <w14:solidFill>
              <w14:schemeClr w14:val="tx1"/>
            </w14:solidFill>
          </w14:textFill>
        </w:rPr>
        <w:t>（1）公共区域：大厅、通道、候诊等公共区域、治疗室、输液室、办公室、步行梯、电梯厅、电梯轿箱、开水间、卫生间、污物间、</w:t>
      </w:r>
      <w:r>
        <w:rPr>
          <w:rFonts w:hint="eastAsia" w:asciiTheme="minorEastAsia" w:hAnsiTheme="minorEastAsia"/>
          <w:color w:val="000000"/>
          <w:sz w:val="24"/>
          <w:szCs w:val="24"/>
        </w:rPr>
        <w:t>导诊台</w:t>
      </w:r>
      <w:r>
        <w:rPr>
          <w:rFonts w:asciiTheme="minorEastAsia" w:hAnsiTheme="minorEastAsia"/>
          <w:bCs/>
          <w:color w:val="000000" w:themeColor="text1"/>
          <w:sz w:val="24"/>
          <w:szCs w:val="24"/>
          <w14:textFill>
            <w14:solidFill>
              <w14:schemeClr w14:val="tx1"/>
            </w14:solidFill>
          </w14:textFill>
        </w:rPr>
        <w:t>等地面、墙面、扶手、防撞带、天花板、门窗玻璃、门及门窗框、各类宣传牌、橱窗及有关附体等</w:t>
      </w:r>
    </w:p>
    <w:p w14:paraId="5C11D651">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2）生活垃圾转运：分类收集处理垃圾；垃圾箱（桶）内外保持清洁；及时处理及更换垃圾袋，无散乱垃圾，无积水，无异味，各类垃圾运到规定的地方，其中病区、卫生间无堆积垃圾，对专用运送垃圾器具进行维护。负责对垃圾暂存地进行日常管理，包括清洗、消毒等。</w:t>
      </w:r>
    </w:p>
    <w:p w14:paraId="43C3562F">
      <w:pPr>
        <w:spacing w:line="360" w:lineRule="auto"/>
        <w:ind w:firstLine="448" w:firstLineChars="200"/>
        <w:jc w:val="left"/>
        <w:outlineLvl w:val="2"/>
        <w:rPr>
          <w:rFonts w:asciiTheme="minorEastAsia" w:hAnsiTheme="minorEastAsia"/>
          <w:bCs/>
          <w:color w:val="000000" w:themeColor="text1"/>
          <w:sz w:val="24"/>
          <w:szCs w:val="24"/>
          <w:shd w:val="clear" w:color="auto" w:fill="FFFF00"/>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（3）医疗垃圾转运：医疗垃圾的收集与集中存放管理。医疗垃圾分类袋装隔离收集，专人定时定点运送管理，严禁丢失</w:t>
      </w:r>
      <w:r>
        <w:rPr>
          <w:rFonts w:hint="eastAsia" w:asciiTheme="minorEastAsia" w:hAnsiTheme="minorEastAsia"/>
          <w:color w:val="000000"/>
          <w:sz w:val="24"/>
          <w:szCs w:val="24"/>
        </w:rPr>
        <w:t>、泄漏</w:t>
      </w:r>
      <w:r>
        <w:rPr>
          <w:rFonts w:hint="eastAsia" w:asciiTheme="minorEastAsia" w:hAnsiTheme="minorEastAsia"/>
          <w:bCs/>
          <w:color w:val="000000" w:themeColor="text1"/>
          <w:sz w:val="24"/>
          <w:szCs w:val="24"/>
          <w14:textFill>
            <w14:solidFill>
              <w14:schemeClr w14:val="tx1"/>
            </w14:solidFill>
          </w14:textFill>
        </w:rPr>
        <w:t>；垃圾处理达标率、及时率</w:t>
      </w:r>
      <w:r>
        <w:rPr>
          <w:rFonts w:asciiTheme="minorEastAsia" w:hAnsiTheme="minorEastAsia"/>
          <w:bCs/>
          <w:color w:val="000000" w:themeColor="text1"/>
          <w:sz w:val="24"/>
          <w:szCs w:val="24"/>
          <w14:textFill>
            <w14:solidFill>
              <w14:schemeClr w14:val="tx1"/>
            </w14:solidFill>
          </w14:textFill>
        </w:rPr>
        <w:t>100%</w:t>
      </w:r>
      <w:r>
        <w:rPr>
          <w:rFonts w:hint="eastAsia" w:asciiTheme="minorEastAsia" w:hAnsiTheme="minorEastAsia"/>
          <w:bCs/>
          <w:color w:val="000000" w:themeColor="text1"/>
          <w:sz w:val="24"/>
          <w:szCs w:val="24"/>
          <w14:textFill>
            <w14:solidFill>
              <w14:schemeClr w14:val="tx1"/>
            </w14:solidFill>
          </w14:textFill>
        </w:rPr>
        <w:t>，二次污染</w:t>
      </w:r>
      <w:r>
        <w:rPr>
          <w:rFonts w:asciiTheme="minorEastAsia" w:hAnsiTheme="minorEastAsia"/>
          <w:bCs/>
          <w:color w:val="000000" w:themeColor="text1"/>
          <w:sz w:val="24"/>
          <w:szCs w:val="24"/>
          <w14:textFill>
            <w14:solidFill>
              <w14:schemeClr w14:val="tx1"/>
            </w14:solidFill>
          </w14:textFill>
        </w:rPr>
        <w:t>0%</w:t>
      </w:r>
      <w:r>
        <w:rPr>
          <w:rFonts w:hint="eastAsia" w:asciiTheme="minorEastAsia" w:hAnsiTheme="minorEastAsia"/>
          <w:bCs/>
          <w:color w:val="000000" w:themeColor="text1"/>
          <w:sz w:val="24"/>
          <w:szCs w:val="24"/>
          <w14:textFill>
            <w14:solidFill>
              <w14:schemeClr w14:val="tx1"/>
            </w14:solidFill>
          </w14:textFill>
        </w:rPr>
        <w:t>；医用废弃物的收集、集中存放与管理、交接；严格按照卫健委及中心有关规定执行。</w:t>
      </w:r>
    </w:p>
    <w:p w14:paraId="2D487808">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asciiTheme="minorEastAsia" w:hAnsiTheme="minorEastAsia"/>
          <w:bCs/>
          <w:color w:val="000000" w:themeColor="text1"/>
          <w:sz w:val="24"/>
          <w:szCs w:val="24"/>
          <w14:textFill>
            <w14:solidFill>
              <w14:schemeClr w14:val="tx1"/>
            </w14:solidFill>
          </w14:textFill>
        </w:rPr>
        <w:t>（</w:t>
      </w:r>
      <w:r>
        <w:rPr>
          <w:rFonts w:hint="eastAsia" w:asciiTheme="minorEastAsia" w:hAnsiTheme="minorEastAsia"/>
          <w:bCs/>
          <w:color w:val="000000" w:themeColor="text1"/>
          <w:sz w:val="24"/>
          <w:szCs w:val="24"/>
          <w14:textFill>
            <w14:solidFill>
              <w14:schemeClr w14:val="tx1"/>
            </w14:solidFill>
          </w14:textFill>
        </w:rPr>
        <w:t>4</w:t>
      </w:r>
      <w:r>
        <w:rPr>
          <w:rFonts w:asciiTheme="minorEastAsia" w:hAnsiTheme="minorEastAsia"/>
          <w:bCs/>
          <w:color w:val="000000" w:themeColor="text1"/>
          <w:sz w:val="24"/>
          <w:szCs w:val="24"/>
          <w14:textFill>
            <w14:solidFill>
              <w14:schemeClr w14:val="tx1"/>
            </w14:solidFill>
          </w14:textFill>
        </w:rPr>
        <w:t>）</w:t>
      </w:r>
      <w:r>
        <w:rPr>
          <w:rFonts w:hint="eastAsia" w:asciiTheme="minorEastAsia" w:hAnsiTheme="minorEastAsia"/>
          <w:color w:val="000000"/>
          <w:sz w:val="24"/>
          <w:szCs w:val="24"/>
        </w:rPr>
        <w:t>负责门前三包、</w:t>
      </w:r>
      <w:r>
        <w:rPr>
          <w:rFonts w:asciiTheme="minorEastAsia" w:hAnsiTheme="minorEastAsia"/>
          <w:bCs/>
          <w:color w:val="000000" w:themeColor="text1"/>
          <w:sz w:val="24"/>
          <w:szCs w:val="24"/>
          <w14:textFill>
            <w14:solidFill>
              <w14:schemeClr w14:val="tx1"/>
            </w14:solidFill>
          </w14:textFill>
        </w:rPr>
        <w:t>院内所有区域禁烟工作。</w:t>
      </w:r>
    </w:p>
    <w:p w14:paraId="7BAA0113">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（5）室外区域清洁、保洁（包括但不限于室外雨棚、楼体外檐）。</w:t>
      </w:r>
    </w:p>
    <w:p w14:paraId="39EC02B9">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（6）地下室：地面（包括地下车库）、门及门窗框、墙壁。</w:t>
      </w:r>
    </w:p>
    <w:p w14:paraId="4BC73243">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（7）顶篷等边缘区域，包括顶楼、露天阳台、边角区域等，服务内容：沟槽、地面、雨篷及边角区域。</w:t>
      </w:r>
    </w:p>
    <w:p w14:paraId="3BD2B7BE">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（8）四害消杀</w:t>
      </w:r>
    </w:p>
    <w:p w14:paraId="6B1D9C30">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（9）中心指派的其他保洁相关服务。</w:t>
      </w:r>
    </w:p>
    <w:p w14:paraId="0DE86AE0">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2、服务要求</w:t>
      </w:r>
    </w:p>
    <w:tbl>
      <w:tblPr>
        <w:tblStyle w:val="21"/>
        <w:tblW w:w="9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7"/>
        <w:gridCol w:w="1761"/>
        <w:gridCol w:w="3435"/>
        <w:gridCol w:w="2307"/>
        <w:gridCol w:w="986"/>
      </w:tblGrid>
      <w:tr w14:paraId="352B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027" w:type="dxa"/>
            <w:tcBorders>
              <w:top w:val="single" w:color="auto" w:sz="4" w:space="0"/>
              <w:left w:val="single" w:color="auto" w:sz="4" w:space="0"/>
              <w:bottom w:val="single" w:color="auto" w:sz="4" w:space="0"/>
              <w:right w:val="single" w:color="auto" w:sz="4" w:space="0"/>
            </w:tcBorders>
            <w:vAlign w:val="center"/>
          </w:tcPr>
          <w:p w14:paraId="2DD51B6E">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区域</w:t>
            </w:r>
          </w:p>
        </w:tc>
        <w:tc>
          <w:tcPr>
            <w:tcW w:w="1761" w:type="dxa"/>
            <w:tcBorders>
              <w:top w:val="single" w:color="auto" w:sz="4" w:space="0"/>
              <w:left w:val="single" w:color="auto" w:sz="4" w:space="0"/>
              <w:bottom w:val="single" w:color="auto" w:sz="4" w:space="0"/>
              <w:right w:val="single" w:color="auto" w:sz="4" w:space="0"/>
            </w:tcBorders>
            <w:vAlign w:val="center"/>
          </w:tcPr>
          <w:p w14:paraId="4D904994">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保洁频率</w:t>
            </w:r>
          </w:p>
        </w:tc>
        <w:tc>
          <w:tcPr>
            <w:tcW w:w="3435" w:type="dxa"/>
            <w:tcBorders>
              <w:top w:val="single" w:color="auto" w:sz="4" w:space="0"/>
              <w:left w:val="single" w:color="auto" w:sz="4" w:space="0"/>
              <w:bottom w:val="single" w:color="auto" w:sz="4" w:space="0"/>
              <w:right w:val="single" w:color="auto" w:sz="4" w:space="0"/>
            </w:tcBorders>
            <w:vAlign w:val="center"/>
          </w:tcPr>
          <w:p w14:paraId="2DDE5454">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保洁内容</w:t>
            </w:r>
          </w:p>
        </w:tc>
        <w:tc>
          <w:tcPr>
            <w:tcW w:w="0" w:type="auto"/>
            <w:tcBorders>
              <w:top w:val="single" w:color="auto" w:sz="4" w:space="0"/>
              <w:left w:val="single" w:color="auto" w:sz="4" w:space="0"/>
              <w:bottom w:val="single" w:color="auto" w:sz="4" w:space="0"/>
              <w:right w:val="single" w:color="auto" w:sz="4" w:space="0"/>
            </w:tcBorders>
            <w:vAlign w:val="center"/>
          </w:tcPr>
          <w:p w14:paraId="4D04BA9E">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保洁要求</w:t>
            </w:r>
          </w:p>
        </w:tc>
        <w:tc>
          <w:tcPr>
            <w:tcW w:w="986" w:type="dxa"/>
            <w:tcBorders>
              <w:top w:val="single" w:color="auto" w:sz="4" w:space="0"/>
              <w:left w:val="single" w:color="auto" w:sz="4" w:space="0"/>
              <w:bottom w:val="single" w:color="auto" w:sz="4" w:space="0"/>
              <w:right w:val="single" w:color="auto" w:sz="4" w:space="0"/>
            </w:tcBorders>
            <w:vAlign w:val="center"/>
          </w:tcPr>
          <w:p w14:paraId="0FAA82CF">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备注</w:t>
            </w:r>
          </w:p>
        </w:tc>
      </w:tr>
      <w:tr w14:paraId="0BFED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27810DE7">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地面</w:t>
            </w:r>
          </w:p>
        </w:tc>
        <w:tc>
          <w:tcPr>
            <w:tcW w:w="1761" w:type="dxa"/>
            <w:tcBorders>
              <w:top w:val="single" w:color="auto" w:sz="4" w:space="0"/>
              <w:left w:val="single" w:color="auto" w:sz="4" w:space="0"/>
              <w:bottom w:val="single" w:color="auto" w:sz="4" w:space="0"/>
              <w:right w:val="single" w:color="auto" w:sz="4" w:space="0"/>
            </w:tcBorders>
            <w:vAlign w:val="center"/>
          </w:tcPr>
          <w:p w14:paraId="346D3694">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sz w:val="24"/>
                <w:szCs w:val="24"/>
              </w:rPr>
              <w:t>地面每日清扫三次，每月清洗一次，</w:t>
            </w:r>
            <w:r>
              <w:rPr>
                <w:rFonts w:hint="eastAsia" w:asciiTheme="minorEastAsia" w:hAnsiTheme="minorEastAsia"/>
                <w:color w:val="000000"/>
                <w:sz w:val="24"/>
                <w:szCs w:val="24"/>
              </w:rPr>
              <w:t>每半年全楼打蜡保养一次，个别污渍严重的楼层需追加打蜡保养一次。</w:t>
            </w:r>
            <w:r>
              <w:rPr>
                <w:rFonts w:asciiTheme="minorEastAsia" w:hAnsiTheme="minorEastAsia"/>
                <w:color w:val="000000"/>
                <w:sz w:val="24"/>
                <w:szCs w:val="24"/>
              </w:rPr>
              <w:t>有垃圾及时清理</w:t>
            </w:r>
            <w:r>
              <w:rPr>
                <w:rFonts w:hint="eastAsia" w:asciiTheme="minorEastAsia" w:hAnsiTheme="minorEastAsia"/>
                <w:color w:val="000000"/>
                <w:sz w:val="24"/>
                <w:szCs w:val="24"/>
              </w:rPr>
              <w:t>，地下室地面每周原则上专业清洁一次，特殊天气后需进行地面清洁维护。</w:t>
            </w:r>
          </w:p>
        </w:tc>
        <w:tc>
          <w:tcPr>
            <w:tcW w:w="3435" w:type="dxa"/>
            <w:tcBorders>
              <w:top w:val="single" w:color="auto" w:sz="4" w:space="0"/>
              <w:left w:val="single" w:color="auto" w:sz="4" w:space="0"/>
              <w:bottom w:val="single" w:color="auto" w:sz="4" w:space="0"/>
              <w:right w:val="single" w:color="auto" w:sz="4" w:space="0"/>
            </w:tcBorders>
            <w:vAlign w:val="center"/>
          </w:tcPr>
          <w:p w14:paraId="027D6684">
            <w:pPr>
              <w:spacing w:line="276" w:lineRule="auto"/>
              <w:jc w:val="left"/>
              <w:rPr>
                <w:rFonts w:asciiTheme="minorEastAsia" w:hAnsiTheme="minorEastAsia"/>
                <w:color w:val="000000"/>
                <w:sz w:val="24"/>
                <w:szCs w:val="24"/>
              </w:rPr>
            </w:pPr>
            <w:r>
              <w:rPr>
                <w:rFonts w:asciiTheme="minorEastAsia" w:hAnsiTheme="minorEastAsia"/>
                <w:color w:val="000000"/>
                <w:sz w:val="24"/>
                <w:szCs w:val="24"/>
              </w:rPr>
              <w:t>每日用全能清洁剂1:128稀释溶液拖地每日不少于三次。其中一次消毒液拖地。</w:t>
            </w:r>
          </w:p>
          <w:p w14:paraId="6CA4B527">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sz w:val="24"/>
                <w:szCs w:val="24"/>
              </w:rPr>
              <w:t>半年对地面打蜡保养一次，使用全自动洗地机和起蜡水，普通区域地面使用起蜡水清洁后打蜡，对污渍明显、较脏的区域二次清洁使用全能水和起蜡水打磨干净后对地面进行打蜡。</w:t>
            </w:r>
          </w:p>
        </w:tc>
        <w:tc>
          <w:tcPr>
            <w:tcW w:w="0" w:type="auto"/>
            <w:tcBorders>
              <w:top w:val="single" w:color="auto" w:sz="4" w:space="0"/>
              <w:left w:val="single" w:color="auto" w:sz="4" w:space="0"/>
              <w:bottom w:val="single" w:color="auto" w:sz="4" w:space="0"/>
              <w:right w:val="single" w:color="auto" w:sz="4" w:space="0"/>
            </w:tcBorders>
            <w:vAlign w:val="center"/>
          </w:tcPr>
          <w:p w14:paraId="75601405">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地面无污渍、无痰迹、无烟蒂、无垃圾、无积灰、无脚印，干净明亮</w:t>
            </w:r>
          </w:p>
        </w:tc>
        <w:tc>
          <w:tcPr>
            <w:tcW w:w="986" w:type="dxa"/>
            <w:tcBorders>
              <w:top w:val="single" w:color="auto" w:sz="4" w:space="0"/>
              <w:left w:val="single" w:color="auto" w:sz="4" w:space="0"/>
              <w:bottom w:val="single" w:color="auto" w:sz="4" w:space="0"/>
              <w:right w:val="single" w:color="auto" w:sz="4" w:space="0"/>
            </w:tcBorders>
            <w:vAlign w:val="center"/>
          </w:tcPr>
          <w:p w14:paraId="683DD424">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4A8B7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0CA57276">
            <w:pPr>
              <w:spacing w:line="360" w:lineRule="auto"/>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纸篓</w:t>
            </w:r>
          </w:p>
        </w:tc>
        <w:tc>
          <w:tcPr>
            <w:tcW w:w="1761" w:type="dxa"/>
            <w:tcBorders>
              <w:top w:val="single" w:color="auto" w:sz="4" w:space="0"/>
              <w:left w:val="single" w:color="auto" w:sz="4" w:space="0"/>
              <w:bottom w:val="single" w:color="auto" w:sz="4" w:space="0"/>
              <w:right w:val="single" w:color="auto" w:sz="4" w:space="0"/>
            </w:tcBorders>
            <w:vAlign w:val="center"/>
          </w:tcPr>
          <w:p w14:paraId="78DF64E9">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每日清倒</w:t>
            </w:r>
          </w:p>
        </w:tc>
        <w:tc>
          <w:tcPr>
            <w:tcW w:w="3435" w:type="dxa"/>
            <w:tcBorders>
              <w:top w:val="single" w:color="auto" w:sz="4" w:space="0"/>
              <w:left w:val="single" w:color="auto" w:sz="4" w:space="0"/>
              <w:bottom w:val="single" w:color="auto" w:sz="4" w:space="0"/>
              <w:right w:val="single" w:color="auto" w:sz="4" w:space="0"/>
            </w:tcBorders>
            <w:vAlign w:val="center"/>
          </w:tcPr>
          <w:p w14:paraId="2AFFDDDE">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污物量不得超过桶体2/3，且每日清倒。</w:t>
            </w:r>
          </w:p>
        </w:tc>
        <w:tc>
          <w:tcPr>
            <w:tcW w:w="0" w:type="auto"/>
            <w:tcBorders>
              <w:top w:val="single" w:color="auto" w:sz="4" w:space="0"/>
              <w:left w:val="single" w:color="auto" w:sz="4" w:space="0"/>
              <w:bottom w:val="single" w:color="auto" w:sz="4" w:space="0"/>
              <w:right w:val="single" w:color="auto" w:sz="4" w:space="0"/>
            </w:tcBorders>
            <w:vAlign w:val="center"/>
          </w:tcPr>
          <w:p w14:paraId="27F9C7C2">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保持外表干净，垃圾袋不可重复使用</w:t>
            </w:r>
          </w:p>
        </w:tc>
        <w:tc>
          <w:tcPr>
            <w:tcW w:w="986" w:type="dxa"/>
            <w:tcBorders>
              <w:top w:val="single" w:color="auto" w:sz="4" w:space="0"/>
              <w:left w:val="single" w:color="auto" w:sz="4" w:space="0"/>
              <w:bottom w:val="single" w:color="auto" w:sz="4" w:space="0"/>
              <w:right w:val="single" w:color="auto" w:sz="4" w:space="0"/>
            </w:tcBorders>
            <w:vAlign w:val="center"/>
          </w:tcPr>
          <w:p w14:paraId="68E4D636">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20A24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58CBB204">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墙面</w:t>
            </w:r>
            <w:r>
              <w:rPr>
                <w:rFonts w:hint="eastAsia" w:asciiTheme="minorEastAsia" w:hAnsiTheme="minorEastAsia"/>
                <w:color w:val="000000" w:themeColor="text1"/>
                <w:sz w:val="24"/>
                <w:szCs w:val="24"/>
                <w14:textFill>
                  <w14:solidFill>
                    <w14:schemeClr w14:val="tx1"/>
                  </w14:solidFill>
                </w14:textFill>
              </w:rPr>
              <w:t>，踢脚线</w:t>
            </w:r>
          </w:p>
        </w:tc>
        <w:tc>
          <w:tcPr>
            <w:tcW w:w="1761" w:type="dxa"/>
            <w:tcBorders>
              <w:top w:val="single" w:color="auto" w:sz="4" w:space="0"/>
              <w:left w:val="single" w:color="auto" w:sz="4" w:space="0"/>
              <w:bottom w:val="single" w:color="auto" w:sz="4" w:space="0"/>
              <w:right w:val="single" w:color="auto" w:sz="4" w:space="0"/>
            </w:tcBorders>
            <w:vAlign w:val="center"/>
          </w:tcPr>
          <w:p w14:paraId="19DE8F2B">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每周保洁</w:t>
            </w:r>
          </w:p>
        </w:tc>
        <w:tc>
          <w:tcPr>
            <w:tcW w:w="3435" w:type="dxa"/>
            <w:tcBorders>
              <w:top w:val="single" w:color="auto" w:sz="4" w:space="0"/>
              <w:left w:val="single" w:color="auto" w:sz="4" w:space="0"/>
              <w:bottom w:val="single" w:color="auto" w:sz="4" w:space="0"/>
              <w:right w:val="single" w:color="auto" w:sz="4" w:space="0"/>
            </w:tcBorders>
            <w:vAlign w:val="center"/>
          </w:tcPr>
          <w:p w14:paraId="2C4E3994">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墙面</w:t>
            </w:r>
            <w:r>
              <w:rPr>
                <w:rFonts w:asciiTheme="minorEastAsia" w:hAnsiTheme="minorEastAsia"/>
                <w:color w:val="000000" w:themeColor="text1"/>
                <w:sz w:val="24"/>
                <w:szCs w:val="24"/>
                <w14:textFill>
                  <w14:solidFill>
                    <w14:schemeClr w14:val="tx1"/>
                  </w14:solidFill>
                </w14:textFill>
              </w:rPr>
              <w:t>3米以下每周清洁</w:t>
            </w:r>
            <w:r>
              <w:rPr>
                <w:rFonts w:hint="eastAsia" w:asciiTheme="minorEastAsia" w:hAnsiTheme="minorEastAsia"/>
                <w:color w:val="000000" w:themeColor="text1"/>
                <w:sz w:val="24"/>
                <w:szCs w:val="24"/>
                <w14:textFill>
                  <w14:solidFill>
                    <w14:schemeClr w14:val="tx1"/>
                  </w14:solidFill>
                </w14:textFill>
              </w:rPr>
              <w:t>，踢脚线每日清洁</w:t>
            </w:r>
          </w:p>
        </w:tc>
        <w:tc>
          <w:tcPr>
            <w:tcW w:w="0" w:type="auto"/>
            <w:tcBorders>
              <w:top w:val="single" w:color="auto" w:sz="4" w:space="0"/>
              <w:left w:val="single" w:color="auto" w:sz="4" w:space="0"/>
              <w:bottom w:val="single" w:color="auto" w:sz="4" w:space="0"/>
              <w:right w:val="single" w:color="auto" w:sz="4" w:space="0"/>
            </w:tcBorders>
            <w:vAlign w:val="center"/>
          </w:tcPr>
          <w:p w14:paraId="784783CC">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无污渍、无水迹、无浮灰、无蜘蛛网</w:t>
            </w:r>
          </w:p>
        </w:tc>
        <w:tc>
          <w:tcPr>
            <w:tcW w:w="986" w:type="dxa"/>
            <w:tcBorders>
              <w:top w:val="single" w:color="auto" w:sz="4" w:space="0"/>
              <w:left w:val="single" w:color="auto" w:sz="4" w:space="0"/>
              <w:bottom w:val="single" w:color="auto" w:sz="4" w:space="0"/>
              <w:right w:val="single" w:color="auto" w:sz="4" w:space="0"/>
            </w:tcBorders>
            <w:vAlign w:val="center"/>
          </w:tcPr>
          <w:p w14:paraId="092904E0">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1DB8A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18911288">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走廊扶手</w:t>
            </w:r>
          </w:p>
        </w:tc>
        <w:tc>
          <w:tcPr>
            <w:tcW w:w="1761" w:type="dxa"/>
            <w:tcBorders>
              <w:top w:val="single" w:color="auto" w:sz="4" w:space="0"/>
              <w:left w:val="single" w:color="auto" w:sz="4" w:space="0"/>
              <w:bottom w:val="single" w:color="auto" w:sz="4" w:space="0"/>
              <w:right w:val="single" w:color="auto" w:sz="4" w:space="0"/>
            </w:tcBorders>
            <w:vAlign w:val="center"/>
          </w:tcPr>
          <w:p w14:paraId="232F099B">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每日保洁</w:t>
            </w:r>
          </w:p>
        </w:tc>
        <w:tc>
          <w:tcPr>
            <w:tcW w:w="3435" w:type="dxa"/>
            <w:tcBorders>
              <w:top w:val="single" w:color="auto" w:sz="4" w:space="0"/>
              <w:left w:val="single" w:color="auto" w:sz="4" w:space="0"/>
              <w:bottom w:val="single" w:color="auto" w:sz="4" w:space="0"/>
              <w:right w:val="single" w:color="auto" w:sz="4" w:space="0"/>
            </w:tcBorders>
            <w:vAlign w:val="center"/>
          </w:tcPr>
          <w:p w14:paraId="73478745">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每日用全能清洁剂1:64稀释溶液清洁，每日用消毒液1:50擦洗一次</w:t>
            </w:r>
          </w:p>
        </w:tc>
        <w:tc>
          <w:tcPr>
            <w:tcW w:w="0" w:type="auto"/>
            <w:tcBorders>
              <w:top w:val="single" w:color="auto" w:sz="4" w:space="0"/>
              <w:left w:val="single" w:color="auto" w:sz="4" w:space="0"/>
              <w:bottom w:val="single" w:color="auto" w:sz="4" w:space="0"/>
              <w:right w:val="single" w:color="auto" w:sz="4" w:space="0"/>
            </w:tcBorders>
            <w:vAlign w:val="center"/>
          </w:tcPr>
          <w:p w14:paraId="09F23734">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无污渍、无浮灰、无水迹、无烟蒂</w:t>
            </w:r>
          </w:p>
        </w:tc>
        <w:tc>
          <w:tcPr>
            <w:tcW w:w="986" w:type="dxa"/>
            <w:tcBorders>
              <w:top w:val="single" w:color="auto" w:sz="4" w:space="0"/>
              <w:left w:val="single" w:color="auto" w:sz="4" w:space="0"/>
              <w:bottom w:val="single" w:color="auto" w:sz="4" w:space="0"/>
              <w:right w:val="single" w:color="auto" w:sz="4" w:space="0"/>
            </w:tcBorders>
            <w:vAlign w:val="center"/>
          </w:tcPr>
          <w:p w14:paraId="6CDF5B5D">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08565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5C91FFEE">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玻璃</w:t>
            </w:r>
          </w:p>
        </w:tc>
        <w:tc>
          <w:tcPr>
            <w:tcW w:w="1761" w:type="dxa"/>
            <w:tcBorders>
              <w:top w:val="single" w:color="auto" w:sz="4" w:space="0"/>
              <w:left w:val="single" w:color="auto" w:sz="4" w:space="0"/>
              <w:bottom w:val="single" w:color="auto" w:sz="4" w:space="0"/>
              <w:right w:val="single" w:color="auto" w:sz="4" w:space="0"/>
            </w:tcBorders>
            <w:vAlign w:val="center"/>
          </w:tcPr>
          <w:p w14:paraId="320E0E7C">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每周保洁</w:t>
            </w:r>
          </w:p>
        </w:tc>
        <w:tc>
          <w:tcPr>
            <w:tcW w:w="3435" w:type="dxa"/>
            <w:tcBorders>
              <w:top w:val="single" w:color="auto" w:sz="4" w:space="0"/>
              <w:left w:val="single" w:color="auto" w:sz="4" w:space="0"/>
              <w:bottom w:val="single" w:color="auto" w:sz="4" w:space="0"/>
              <w:right w:val="single" w:color="auto" w:sz="4" w:space="0"/>
            </w:tcBorders>
            <w:vAlign w:val="center"/>
          </w:tcPr>
          <w:p w14:paraId="467267DB">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用玻璃清洁剂1:65稀释溶液清洁玻璃，每周一次，室内玻璃循环清洁</w:t>
            </w:r>
          </w:p>
        </w:tc>
        <w:tc>
          <w:tcPr>
            <w:tcW w:w="0" w:type="auto"/>
            <w:tcBorders>
              <w:top w:val="single" w:color="auto" w:sz="4" w:space="0"/>
              <w:left w:val="single" w:color="auto" w:sz="4" w:space="0"/>
              <w:bottom w:val="single" w:color="auto" w:sz="4" w:space="0"/>
              <w:right w:val="single" w:color="auto" w:sz="4" w:space="0"/>
            </w:tcBorders>
            <w:vAlign w:val="center"/>
          </w:tcPr>
          <w:p w14:paraId="3627E591">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玻璃明亮光洁，无污渍、无水迹</w:t>
            </w:r>
          </w:p>
        </w:tc>
        <w:tc>
          <w:tcPr>
            <w:tcW w:w="986" w:type="dxa"/>
            <w:tcBorders>
              <w:top w:val="single" w:color="auto" w:sz="4" w:space="0"/>
              <w:left w:val="single" w:color="auto" w:sz="4" w:space="0"/>
              <w:bottom w:val="single" w:color="auto" w:sz="4" w:space="0"/>
              <w:right w:val="single" w:color="auto" w:sz="4" w:space="0"/>
            </w:tcBorders>
            <w:vAlign w:val="center"/>
          </w:tcPr>
          <w:p w14:paraId="70BBC994">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根据实际情况安排各房间循环清洁</w:t>
            </w:r>
          </w:p>
        </w:tc>
      </w:tr>
      <w:tr w14:paraId="0795B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0F8AEB4E">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卫生间</w:t>
            </w:r>
          </w:p>
        </w:tc>
        <w:tc>
          <w:tcPr>
            <w:tcW w:w="1761" w:type="dxa"/>
            <w:tcBorders>
              <w:top w:val="single" w:color="auto" w:sz="4" w:space="0"/>
              <w:left w:val="single" w:color="auto" w:sz="4" w:space="0"/>
              <w:bottom w:val="single" w:color="auto" w:sz="4" w:space="0"/>
              <w:right w:val="single" w:color="auto" w:sz="4" w:space="0"/>
            </w:tcBorders>
            <w:vAlign w:val="center"/>
          </w:tcPr>
          <w:p w14:paraId="7EE43948">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坐便器随时保洁</w:t>
            </w:r>
          </w:p>
        </w:tc>
        <w:tc>
          <w:tcPr>
            <w:tcW w:w="3435" w:type="dxa"/>
            <w:tcBorders>
              <w:top w:val="single" w:color="auto" w:sz="4" w:space="0"/>
              <w:left w:val="single" w:color="auto" w:sz="4" w:space="0"/>
              <w:bottom w:val="single" w:color="auto" w:sz="4" w:space="0"/>
              <w:right w:val="single" w:color="auto" w:sz="4" w:space="0"/>
            </w:tcBorders>
            <w:vAlign w:val="center"/>
          </w:tcPr>
          <w:p w14:paraId="35E97FDA">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打开换气扇或窗户进行通风。</w:t>
            </w:r>
          </w:p>
          <w:p w14:paraId="6BB8EF99">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台盆、便器等放水冲洗。</w:t>
            </w:r>
          </w:p>
          <w:p w14:paraId="24F710C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收集垃圾、清洁垃圾桶、换新垃圾袋。</w:t>
            </w:r>
          </w:p>
          <w:p w14:paraId="73A1F782">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清洗台盆及水龙头。</w:t>
            </w:r>
          </w:p>
          <w:p w14:paraId="1B93F8C2">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用洁厕消毒液清洗便器并冲洗。</w:t>
            </w:r>
          </w:p>
          <w:p w14:paraId="7A5158A7">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搽拭台面和墙面四周、门等。</w:t>
            </w:r>
          </w:p>
          <w:p w14:paraId="33D1635A">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搽拭地面。</w:t>
            </w:r>
          </w:p>
        </w:tc>
        <w:tc>
          <w:tcPr>
            <w:tcW w:w="0" w:type="auto"/>
            <w:tcBorders>
              <w:top w:val="single" w:color="auto" w:sz="4" w:space="0"/>
              <w:left w:val="single" w:color="auto" w:sz="4" w:space="0"/>
              <w:bottom w:val="single" w:color="auto" w:sz="4" w:space="0"/>
              <w:right w:val="single" w:color="auto" w:sz="4" w:space="0"/>
            </w:tcBorders>
            <w:vAlign w:val="center"/>
          </w:tcPr>
          <w:p w14:paraId="4149A6A4">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随时保持畅通，无漏水，无异味、无污垢，垃圾袋定时更换</w:t>
            </w:r>
          </w:p>
        </w:tc>
        <w:tc>
          <w:tcPr>
            <w:tcW w:w="986" w:type="dxa"/>
            <w:tcBorders>
              <w:top w:val="single" w:color="auto" w:sz="4" w:space="0"/>
              <w:left w:val="single" w:color="auto" w:sz="4" w:space="0"/>
              <w:bottom w:val="single" w:color="auto" w:sz="4" w:space="0"/>
              <w:right w:val="single" w:color="auto" w:sz="4" w:space="0"/>
            </w:tcBorders>
            <w:vAlign w:val="center"/>
          </w:tcPr>
          <w:p w14:paraId="2007EAB7">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1C9B9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vMerge w:val="restart"/>
            <w:tcBorders>
              <w:top w:val="single" w:color="auto" w:sz="4" w:space="0"/>
              <w:left w:val="single" w:color="auto" w:sz="4" w:space="0"/>
              <w:bottom w:val="single" w:color="auto" w:sz="4" w:space="0"/>
              <w:right w:val="single" w:color="auto" w:sz="4" w:space="0"/>
            </w:tcBorders>
            <w:vAlign w:val="center"/>
          </w:tcPr>
          <w:p w14:paraId="7D679D86">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电梯</w:t>
            </w:r>
          </w:p>
        </w:tc>
        <w:tc>
          <w:tcPr>
            <w:tcW w:w="1761" w:type="dxa"/>
            <w:tcBorders>
              <w:top w:val="single" w:color="auto" w:sz="4" w:space="0"/>
              <w:left w:val="single" w:color="auto" w:sz="4" w:space="0"/>
              <w:bottom w:val="single" w:color="auto" w:sz="4" w:space="0"/>
              <w:right w:val="single" w:color="auto" w:sz="4" w:space="0"/>
            </w:tcBorders>
            <w:vAlign w:val="center"/>
          </w:tcPr>
          <w:p w14:paraId="3674A7D9">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每日一次</w:t>
            </w:r>
          </w:p>
        </w:tc>
        <w:tc>
          <w:tcPr>
            <w:tcW w:w="3435" w:type="dxa"/>
            <w:tcBorders>
              <w:top w:val="single" w:color="auto" w:sz="4" w:space="0"/>
              <w:left w:val="single" w:color="auto" w:sz="4" w:space="0"/>
              <w:bottom w:val="single" w:color="auto" w:sz="4" w:space="0"/>
              <w:right w:val="single" w:color="auto" w:sz="4" w:space="0"/>
            </w:tcBorders>
            <w:vAlign w:val="center"/>
          </w:tcPr>
          <w:p w14:paraId="53ED598E">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每日地面保洁，每日轿厢内消毒一次。</w:t>
            </w:r>
          </w:p>
        </w:tc>
        <w:tc>
          <w:tcPr>
            <w:tcW w:w="0" w:type="auto"/>
            <w:tcBorders>
              <w:top w:val="single" w:color="auto" w:sz="4" w:space="0"/>
              <w:left w:val="single" w:color="auto" w:sz="4" w:space="0"/>
              <w:bottom w:val="single" w:color="auto" w:sz="4" w:space="0"/>
              <w:right w:val="single" w:color="auto" w:sz="4" w:space="0"/>
            </w:tcBorders>
            <w:vAlign w:val="center"/>
          </w:tcPr>
          <w:p w14:paraId="4A9E2B8A">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无障碍、无划痕、无脱落；无灰尘、无污</w:t>
            </w:r>
          </w:p>
        </w:tc>
        <w:tc>
          <w:tcPr>
            <w:tcW w:w="986" w:type="dxa"/>
            <w:vMerge w:val="restart"/>
            <w:tcBorders>
              <w:top w:val="single" w:color="auto" w:sz="4" w:space="0"/>
              <w:left w:val="single" w:color="auto" w:sz="4" w:space="0"/>
              <w:bottom w:val="single" w:color="auto" w:sz="4" w:space="0"/>
              <w:right w:val="single" w:color="auto" w:sz="4" w:space="0"/>
            </w:tcBorders>
            <w:vAlign w:val="center"/>
          </w:tcPr>
          <w:p w14:paraId="37BC99C9">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1607E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vMerge w:val="continue"/>
            <w:tcBorders>
              <w:top w:val="single" w:color="auto" w:sz="4" w:space="0"/>
              <w:left w:val="single" w:color="auto" w:sz="4" w:space="0"/>
              <w:bottom w:val="single" w:color="auto" w:sz="4" w:space="0"/>
              <w:right w:val="single" w:color="auto" w:sz="4" w:space="0"/>
            </w:tcBorders>
            <w:vAlign w:val="center"/>
          </w:tcPr>
          <w:p w14:paraId="60135E11">
            <w:pPr>
              <w:widowControl/>
              <w:jc w:val="left"/>
              <w:rPr>
                <w:rFonts w:asciiTheme="minorEastAsia" w:hAnsiTheme="minorEastAsia"/>
                <w:color w:val="000000" w:themeColor="text1"/>
                <w:sz w:val="24"/>
                <w:szCs w:val="24"/>
                <w14:textFill>
                  <w14:solidFill>
                    <w14:schemeClr w14:val="tx1"/>
                  </w14:solidFill>
                </w14:textFill>
              </w:rPr>
            </w:pPr>
          </w:p>
        </w:tc>
        <w:tc>
          <w:tcPr>
            <w:tcW w:w="1761" w:type="dxa"/>
            <w:tcBorders>
              <w:top w:val="single" w:color="auto" w:sz="4" w:space="0"/>
              <w:left w:val="single" w:color="auto" w:sz="4" w:space="0"/>
              <w:bottom w:val="single" w:color="auto" w:sz="4" w:space="0"/>
              <w:right w:val="single" w:color="auto" w:sz="4" w:space="0"/>
            </w:tcBorders>
            <w:vAlign w:val="center"/>
          </w:tcPr>
          <w:p w14:paraId="3AF1A858">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每周一次</w:t>
            </w:r>
          </w:p>
        </w:tc>
        <w:tc>
          <w:tcPr>
            <w:tcW w:w="3435" w:type="dxa"/>
            <w:tcBorders>
              <w:top w:val="single" w:color="auto" w:sz="4" w:space="0"/>
              <w:left w:val="single" w:color="auto" w:sz="4" w:space="0"/>
              <w:bottom w:val="single" w:color="auto" w:sz="4" w:space="0"/>
              <w:right w:val="single" w:color="auto" w:sz="4" w:space="0"/>
            </w:tcBorders>
            <w:vAlign w:val="center"/>
          </w:tcPr>
          <w:p w14:paraId="3474E0A5">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不锈钢光亮剂全面保洁。</w:t>
            </w:r>
          </w:p>
        </w:tc>
        <w:tc>
          <w:tcPr>
            <w:tcW w:w="0" w:type="auto"/>
            <w:tcBorders>
              <w:top w:val="single" w:color="auto" w:sz="4" w:space="0"/>
              <w:left w:val="single" w:color="auto" w:sz="4" w:space="0"/>
              <w:bottom w:val="single" w:color="auto" w:sz="4" w:space="0"/>
              <w:right w:val="single" w:color="auto" w:sz="4" w:space="0"/>
            </w:tcBorders>
            <w:vAlign w:val="center"/>
          </w:tcPr>
          <w:p w14:paraId="190D6DAA">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均匀有光泽</w:t>
            </w:r>
          </w:p>
        </w:tc>
        <w:tc>
          <w:tcPr>
            <w:tcW w:w="986" w:type="dxa"/>
            <w:vMerge w:val="continue"/>
            <w:tcBorders>
              <w:top w:val="single" w:color="auto" w:sz="4" w:space="0"/>
              <w:left w:val="single" w:color="auto" w:sz="4" w:space="0"/>
              <w:bottom w:val="single" w:color="auto" w:sz="4" w:space="0"/>
              <w:right w:val="single" w:color="auto" w:sz="4" w:space="0"/>
            </w:tcBorders>
            <w:vAlign w:val="center"/>
          </w:tcPr>
          <w:p w14:paraId="6BC7D0F9">
            <w:pPr>
              <w:widowControl/>
              <w:jc w:val="left"/>
              <w:rPr>
                <w:rFonts w:asciiTheme="minorEastAsia" w:hAnsiTheme="minorEastAsia"/>
                <w:color w:val="000000" w:themeColor="text1"/>
                <w:sz w:val="24"/>
                <w:szCs w:val="24"/>
                <w14:textFill>
                  <w14:solidFill>
                    <w14:schemeClr w14:val="tx1"/>
                  </w14:solidFill>
                </w14:textFill>
              </w:rPr>
            </w:pPr>
          </w:p>
        </w:tc>
      </w:tr>
      <w:tr w14:paraId="70483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5394D8B9">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公共设施</w:t>
            </w:r>
          </w:p>
        </w:tc>
        <w:tc>
          <w:tcPr>
            <w:tcW w:w="1761" w:type="dxa"/>
            <w:tcBorders>
              <w:top w:val="single" w:color="auto" w:sz="4" w:space="0"/>
              <w:left w:val="single" w:color="auto" w:sz="4" w:space="0"/>
              <w:bottom w:val="single" w:color="auto" w:sz="4" w:space="0"/>
              <w:right w:val="single" w:color="auto" w:sz="4" w:space="0"/>
            </w:tcBorders>
            <w:vAlign w:val="center"/>
          </w:tcPr>
          <w:p w14:paraId="09E0EFF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每日保洁</w:t>
            </w:r>
          </w:p>
        </w:tc>
        <w:tc>
          <w:tcPr>
            <w:tcW w:w="3435" w:type="dxa"/>
            <w:tcBorders>
              <w:top w:val="single" w:color="auto" w:sz="4" w:space="0"/>
              <w:left w:val="single" w:color="auto" w:sz="4" w:space="0"/>
              <w:bottom w:val="single" w:color="auto" w:sz="4" w:space="0"/>
              <w:right w:val="single" w:color="auto" w:sz="4" w:space="0"/>
            </w:tcBorders>
            <w:vAlign w:val="center"/>
          </w:tcPr>
          <w:p w14:paraId="22F886EA">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每日用全能清洁剂1:64稀释溶液清洁一次。</w:t>
            </w:r>
          </w:p>
        </w:tc>
        <w:tc>
          <w:tcPr>
            <w:tcW w:w="0" w:type="auto"/>
            <w:tcBorders>
              <w:top w:val="single" w:color="auto" w:sz="4" w:space="0"/>
              <w:left w:val="single" w:color="auto" w:sz="4" w:space="0"/>
              <w:bottom w:val="single" w:color="auto" w:sz="4" w:space="0"/>
              <w:right w:val="single" w:color="auto" w:sz="4" w:space="0"/>
            </w:tcBorders>
            <w:vAlign w:val="center"/>
          </w:tcPr>
          <w:p w14:paraId="6EA44F79">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无污渍，无积灰、无蜘蛛网</w:t>
            </w:r>
          </w:p>
        </w:tc>
        <w:tc>
          <w:tcPr>
            <w:tcW w:w="986" w:type="dxa"/>
            <w:tcBorders>
              <w:top w:val="single" w:color="auto" w:sz="4" w:space="0"/>
              <w:left w:val="single" w:color="auto" w:sz="4" w:space="0"/>
              <w:bottom w:val="single" w:color="auto" w:sz="4" w:space="0"/>
              <w:right w:val="single" w:color="auto" w:sz="4" w:space="0"/>
            </w:tcBorders>
            <w:vAlign w:val="center"/>
          </w:tcPr>
          <w:p w14:paraId="595A07EA">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43E35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77078F24">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病人等候区</w:t>
            </w:r>
          </w:p>
        </w:tc>
        <w:tc>
          <w:tcPr>
            <w:tcW w:w="1761" w:type="dxa"/>
            <w:tcBorders>
              <w:top w:val="single" w:color="auto" w:sz="4" w:space="0"/>
              <w:left w:val="single" w:color="auto" w:sz="4" w:space="0"/>
              <w:bottom w:val="single" w:color="auto" w:sz="4" w:space="0"/>
              <w:right w:val="single" w:color="auto" w:sz="4" w:space="0"/>
            </w:tcBorders>
            <w:vAlign w:val="center"/>
          </w:tcPr>
          <w:p w14:paraId="3CB878AE">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每日保洁</w:t>
            </w:r>
          </w:p>
        </w:tc>
        <w:tc>
          <w:tcPr>
            <w:tcW w:w="3435" w:type="dxa"/>
            <w:tcBorders>
              <w:top w:val="single" w:color="auto" w:sz="4" w:space="0"/>
              <w:left w:val="single" w:color="auto" w:sz="4" w:space="0"/>
              <w:bottom w:val="single" w:color="auto" w:sz="4" w:space="0"/>
              <w:right w:val="single" w:color="auto" w:sz="4" w:space="0"/>
            </w:tcBorders>
            <w:vAlign w:val="center"/>
          </w:tcPr>
          <w:p w14:paraId="33FA4E5C">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等候椅每日用全能清洁剂1:64稀释溶液清洁，每日用1：50消毒剂消毒一次。</w:t>
            </w:r>
          </w:p>
        </w:tc>
        <w:tc>
          <w:tcPr>
            <w:tcW w:w="0" w:type="auto"/>
            <w:tcBorders>
              <w:top w:val="single" w:color="auto" w:sz="4" w:space="0"/>
              <w:left w:val="single" w:color="auto" w:sz="4" w:space="0"/>
              <w:bottom w:val="single" w:color="auto" w:sz="4" w:space="0"/>
              <w:right w:val="single" w:color="auto" w:sz="4" w:space="0"/>
            </w:tcBorders>
            <w:vAlign w:val="center"/>
          </w:tcPr>
          <w:p w14:paraId="35AC248A">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无垃圾、无浮灰、无烟蒂、无水迹</w:t>
            </w:r>
          </w:p>
        </w:tc>
        <w:tc>
          <w:tcPr>
            <w:tcW w:w="986" w:type="dxa"/>
            <w:tcBorders>
              <w:top w:val="single" w:color="auto" w:sz="4" w:space="0"/>
              <w:left w:val="single" w:color="auto" w:sz="4" w:space="0"/>
              <w:bottom w:val="single" w:color="auto" w:sz="4" w:space="0"/>
              <w:right w:val="single" w:color="auto" w:sz="4" w:space="0"/>
            </w:tcBorders>
            <w:vAlign w:val="center"/>
          </w:tcPr>
          <w:p w14:paraId="59CBAB0C">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56585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7BB6529A">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诊察桌</w:t>
            </w:r>
          </w:p>
        </w:tc>
        <w:tc>
          <w:tcPr>
            <w:tcW w:w="1761" w:type="dxa"/>
            <w:tcBorders>
              <w:top w:val="single" w:color="auto" w:sz="4" w:space="0"/>
              <w:left w:val="single" w:color="auto" w:sz="4" w:space="0"/>
              <w:bottom w:val="single" w:color="auto" w:sz="4" w:space="0"/>
              <w:right w:val="single" w:color="auto" w:sz="4" w:space="0"/>
            </w:tcBorders>
            <w:vAlign w:val="center"/>
          </w:tcPr>
          <w:p w14:paraId="4EA470D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每日一次</w:t>
            </w:r>
          </w:p>
        </w:tc>
        <w:tc>
          <w:tcPr>
            <w:tcW w:w="3435" w:type="dxa"/>
            <w:tcBorders>
              <w:top w:val="single" w:color="auto" w:sz="4" w:space="0"/>
              <w:left w:val="single" w:color="auto" w:sz="4" w:space="0"/>
              <w:bottom w:val="single" w:color="auto" w:sz="4" w:space="0"/>
              <w:right w:val="single" w:color="auto" w:sz="4" w:space="0"/>
            </w:tcBorders>
            <w:vAlign w:val="center"/>
          </w:tcPr>
          <w:p w14:paraId="16BF36B9">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每日1:50消毒剂搽拭一次。</w:t>
            </w:r>
          </w:p>
        </w:tc>
        <w:tc>
          <w:tcPr>
            <w:tcW w:w="0" w:type="auto"/>
            <w:tcBorders>
              <w:top w:val="single" w:color="auto" w:sz="4" w:space="0"/>
              <w:left w:val="single" w:color="auto" w:sz="4" w:space="0"/>
              <w:bottom w:val="single" w:color="auto" w:sz="4" w:space="0"/>
              <w:right w:val="single" w:color="auto" w:sz="4" w:space="0"/>
            </w:tcBorders>
            <w:vAlign w:val="center"/>
          </w:tcPr>
          <w:p w14:paraId="13875915">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无积灰、无污渍</w:t>
            </w:r>
          </w:p>
        </w:tc>
        <w:tc>
          <w:tcPr>
            <w:tcW w:w="986" w:type="dxa"/>
            <w:tcBorders>
              <w:top w:val="single" w:color="auto" w:sz="4" w:space="0"/>
              <w:left w:val="single" w:color="auto" w:sz="4" w:space="0"/>
              <w:bottom w:val="single" w:color="auto" w:sz="4" w:space="0"/>
              <w:right w:val="single" w:color="auto" w:sz="4" w:space="0"/>
            </w:tcBorders>
            <w:vAlign w:val="center"/>
          </w:tcPr>
          <w:p w14:paraId="505D513E">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73268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54EA3475">
            <w:pPr>
              <w:spacing w:line="360" w:lineRule="auto"/>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诊室隔断帘</w:t>
            </w:r>
          </w:p>
        </w:tc>
        <w:tc>
          <w:tcPr>
            <w:tcW w:w="1761" w:type="dxa"/>
            <w:tcBorders>
              <w:top w:val="single" w:color="auto" w:sz="4" w:space="0"/>
              <w:left w:val="single" w:color="auto" w:sz="4" w:space="0"/>
              <w:bottom w:val="single" w:color="auto" w:sz="4" w:space="0"/>
              <w:right w:val="single" w:color="auto" w:sz="4" w:space="0"/>
            </w:tcBorders>
            <w:vAlign w:val="center"/>
          </w:tcPr>
          <w:p w14:paraId="241C630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w:t>
            </w:r>
            <w:r>
              <w:rPr>
                <w:rFonts w:hint="eastAsia" w:asciiTheme="minorEastAsia" w:hAnsiTheme="minorEastAsia"/>
                <w:color w:val="000000" w:themeColor="text1"/>
                <w:sz w:val="24"/>
                <w:szCs w:val="24"/>
                <w14:textFill>
                  <w14:solidFill>
                    <w14:schemeClr w14:val="tx1"/>
                  </w14:solidFill>
                </w14:textFill>
              </w:rPr>
              <w:t>半年</w:t>
            </w:r>
            <w:r>
              <w:rPr>
                <w:rFonts w:asciiTheme="minorEastAsia" w:hAnsiTheme="minorEastAsia"/>
                <w:color w:val="000000" w:themeColor="text1"/>
                <w:sz w:val="24"/>
                <w:szCs w:val="24"/>
                <w14:textFill>
                  <w14:solidFill>
                    <w14:schemeClr w14:val="tx1"/>
                  </w14:solidFill>
                </w14:textFill>
              </w:rPr>
              <w:t>一次</w:t>
            </w:r>
          </w:p>
        </w:tc>
        <w:tc>
          <w:tcPr>
            <w:tcW w:w="3435" w:type="dxa"/>
            <w:tcBorders>
              <w:top w:val="single" w:color="auto" w:sz="4" w:space="0"/>
              <w:left w:val="single" w:color="auto" w:sz="4" w:space="0"/>
              <w:bottom w:val="single" w:color="auto" w:sz="4" w:space="0"/>
              <w:right w:val="single" w:color="auto" w:sz="4" w:space="0"/>
            </w:tcBorders>
            <w:vAlign w:val="center"/>
          </w:tcPr>
          <w:p w14:paraId="78582631">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每半年清洗一次，由中标单位服务收取和送回，并做好登记。</w:t>
            </w:r>
          </w:p>
        </w:tc>
        <w:tc>
          <w:tcPr>
            <w:tcW w:w="0" w:type="auto"/>
            <w:tcBorders>
              <w:top w:val="single" w:color="auto" w:sz="4" w:space="0"/>
              <w:left w:val="single" w:color="auto" w:sz="4" w:space="0"/>
              <w:bottom w:val="single" w:color="auto" w:sz="4" w:space="0"/>
              <w:right w:val="single" w:color="auto" w:sz="4" w:space="0"/>
            </w:tcBorders>
            <w:vAlign w:val="center"/>
          </w:tcPr>
          <w:p w14:paraId="14870BB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无污渍</w:t>
            </w:r>
          </w:p>
        </w:tc>
        <w:tc>
          <w:tcPr>
            <w:tcW w:w="986" w:type="dxa"/>
            <w:tcBorders>
              <w:top w:val="single" w:color="auto" w:sz="4" w:space="0"/>
              <w:left w:val="single" w:color="auto" w:sz="4" w:space="0"/>
              <w:bottom w:val="single" w:color="auto" w:sz="4" w:space="0"/>
              <w:right w:val="single" w:color="auto" w:sz="4" w:space="0"/>
            </w:tcBorders>
            <w:vAlign w:val="center"/>
          </w:tcPr>
          <w:p w14:paraId="2180FBD8">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0B374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357C2623">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输液架</w:t>
            </w:r>
          </w:p>
        </w:tc>
        <w:tc>
          <w:tcPr>
            <w:tcW w:w="1761" w:type="dxa"/>
            <w:tcBorders>
              <w:top w:val="single" w:color="auto" w:sz="4" w:space="0"/>
              <w:left w:val="single" w:color="auto" w:sz="4" w:space="0"/>
              <w:bottom w:val="single" w:color="auto" w:sz="4" w:space="0"/>
              <w:right w:val="single" w:color="auto" w:sz="4" w:space="0"/>
            </w:tcBorders>
            <w:vAlign w:val="center"/>
          </w:tcPr>
          <w:p w14:paraId="1B34B8E6">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每日一次</w:t>
            </w:r>
          </w:p>
        </w:tc>
        <w:tc>
          <w:tcPr>
            <w:tcW w:w="3435" w:type="dxa"/>
            <w:tcBorders>
              <w:top w:val="single" w:color="auto" w:sz="4" w:space="0"/>
              <w:left w:val="single" w:color="auto" w:sz="4" w:space="0"/>
              <w:bottom w:val="single" w:color="auto" w:sz="4" w:space="0"/>
              <w:right w:val="single" w:color="auto" w:sz="4" w:space="0"/>
            </w:tcBorders>
            <w:vAlign w:val="center"/>
          </w:tcPr>
          <w:p w14:paraId="35EE727D">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每日用全能清洁剂1:64稀释溶液清洁一次</w:t>
            </w:r>
          </w:p>
        </w:tc>
        <w:tc>
          <w:tcPr>
            <w:tcW w:w="0" w:type="auto"/>
            <w:tcBorders>
              <w:top w:val="single" w:color="auto" w:sz="4" w:space="0"/>
              <w:left w:val="single" w:color="auto" w:sz="4" w:space="0"/>
              <w:bottom w:val="single" w:color="auto" w:sz="4" w:space="0"/>
              <w:right w:val="single" w:color="auto" w:sz="4" w:space="0"/>
            </w:tcBorders>
            <w:vAlign w:val="center"/>
          </w:tcPr>
          <w:p w14:paraId="66CFD533">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无灰</w:t>
            </w:r>
          </w:p>
        </w:tc>
        <w:tc>
          <w:tcPr>
            <w:tcW w:w="986" w:type="dxa"/>
            <w:tcBorders>
              <w:top w:val="single" w:color="auto" w:sz="4" w:space="0"/>
              <w:left w:val="single" w:color="auto" w:sz="4" w:space="0"/>
              <w:bottom w:val="single" w:color="auto" w:sz="4" w:space="0"/>
              <w:right w:val="single" w:color="auto" w:sz="4" w:space="0"/>
            </w:tcBorders>
            <w:vAlign w:val="center"/>
          </w:tcPr>
          <w:p w14:paraId="1BFDA1EB">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62441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6DF364F7">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吸顶灯具</w:t>
            </w:r>
          </w:p>
        </w:tc>
        <w:tc>
          <w:tcPr>
            <w:tcW w:w="1761" w:type="dxa"/>
            <w:tcBorders>
              <w:top w:val="single" w:color="auto" w:sz="4" w:space="0"/>
              <w:left w:val="single" w:color="auto" w:sz="4" w:space="0"/>
              <w:bottom w:val="single" w:color="auto" w:sz="4" w:space="0"/>
              <w:right w:val="single" w:color="auto" w:sz="4" w:space="0"/>
            </w:tcBorders>
            <w:vAlign w:val="center"/>
          </w:tcPr>
          <w:p w14:paraId="5D262E61">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每周一次</w:t>
            </w:r>
          </w:p>
        </w:tc>
        <w:tc>
          <w:tcPr>
            <w:tcW w:w="3435" w:type="dxa"/>
            <w:tcBorders>
              <w:top w:val="single" w:color="auto" w:sz="4" w:space="0"/>
              <w:left w:val="single" w:color="auto" w:sz="4" w:space="0"/>
              <w:bottom w:val="single" w:color="auto" w:sz="4" w:space="0"/>
              <w:right w:val="single" w:color="auto" w:sz="4" w:space="0"/>
            </w:tcBorders>
            <w:vAlign w:val="center"/>
          </w:tcPr>
          <w:p w14:paraId="4B73FE79">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每日用全能清洁剂1:64稀释溶液清洁一次</w:t>
            </w:r>
          </w:p>
        </w:tc>
        <w:tc>
          <w:tcPr>
            <w:tcW w:w="0" w:type="auto"/>
            <w:tcBorders>
              <w:top w:val="single" w:color="auto" w:sz="4" w:space="0"/>
              <w:left w:val="single" w:color="auto" w:sz="4" w:space="0"/>
              <w:bottom w:val="single" w:color="auto" w:sz="4" w:space="0"/>
              <w:right w:val="single" w:color="auto" w:sz="4" w:space="0"/>
            </w:tcBorders>
            <w:vAlign w:val="center"/>
          </w:tcPr>
          <w:p w14:paraId="2B51E8C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无灰</w:t>
            </w:r>
          </w:p>
        </w:tc>
        <w:tc>
          <w:tcPr>
            <w:tcW w:w="986" w:type="dxa"/>
            <w:tcBorders>
              <w:top w:val="single" w:color="auto" w:sz="4" w:space="0"/>
              <w:left w:val="single" w:color="auto" w:sz="4" w:space="0"/>
              <w:bottom w:val="single" w:color="auto" w:sz="4" w:space="0"/>
              <w:right w:val="single" w:color="auto" w:sz="4" w:space="0"/>
            </w:tcBorders>
            <w:vAlign w:val="center"/>
          </w:tcPr>
          <w:p w14:paraId="160FC69E">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11E13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04DE7864">
            <w:pPr>
              <w:spacing w:line="360" w:lineRule="auto"/>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室内公共区域</w:t>
            </w:r>
          </w:p>
        </w:tc>
        <w:tc>
          <w:tcPr>
            <w:tcW w:w="1761" w:type="dxa"/>
            <w:tcBorders>
              <w:top w:val="single" w:color="auto" w:sz="4" w:space="0"/>
              <w:left w:val="single" w:color="auto" w:sz="4" w:space="0"/>
              <w:bottom w:val="single" w:color="auto" w:sz="4" w:space="0"/>
              <w:right w:val="single" w:color="auto" w:sz="4" w:space="0"/>
            </w:tcBorders>
            <w:vAlign w:val="center"/>
          </w:tcPr>
          <w:p w14:paraId="27091FD2">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每日一次</w:t>
            </w:r>
          </w:p>
        </w:tc>
        <w:tc>
          <w:tcPr>
            <w:tcW w:w="3435" w:type="dxa"/>
            <w:tcBorders>
              <w:top w:val="single" w:color="auto" w:sz="4" w:space="0"/>
              <w:left w:val="single" w:color="auto" w:sz="4" w:space="0"/>
              <w:bottom w:val="single" w:color="auto" w:sz="4" w:space="0"/>
              <w:right w:val="single" w:color="auto" w:sz="4" w:space="0"/>
            </w:tcBorders>
            <w:vAlign w:val="center"/>
          </w:tcPr>
          <w:p w14:paraId="699A8280">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收集垃圾、清洁垃圾桶、换新垃圾袋。</w:t>
            </w:r>
          </w:p>
          <w:p w14:paraId="3DA6133F">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清扫地面垃圾。拖大厅、过道、走廊地面。清洁户墙、厅柱、盆景。搽拭窗台、窗框、木门。</w:t>
            </w:r>
            <w:r>
              <w:rPr>
                <w:rFonts w:hint="eastAsia" w:asciiTheme="minorEastAsia" w:hAnsiTheme="minorEastAsia"/>
                <w:color w:val="000000" w:themeColor="text1"/>
                <w:sz w:val="24"/>
                <w:szCs w:val="24"/>
                <w14:textFill>
                  <w14:solidFill>
                    <w14:schemeClr w14:val="tx1"/>
                  </w14:solidFill>
                </w14:textFill>
              </w:rPr>
              <w:t>擦拭</w:t>
            </w:r>
            <w:r>
              <w:rPr>
                <w:rFonts w:asciiTheme="minorEastAsia" w:hAnsiTheme="minorEastAsia"/>
                <w:color w:val="000000" w:themeColor="text1"/>
                <w:sz w:val="24"/>
                <w:szCs w:val="24"/>
                <w14:textFill>
                  <w14:solidFill>
                    <w14:schemeClr w14:val="tx1"/>
                  </w14:solidFill>
                </w14:textFill>
              </w:rPr>
              <w:t>楼梯扶手、拖楼梯地面</w:t>
            </w:r>
            <w:r>
              <w:rPr>
                <w:rFonts w:hint="eastAsia" w:asciiTheme="minorEastAsia" w:hAnsiTheme="minorEastAsia"/>
                <w:color w:val="000000" w:themeColor="text1"/>
                <w:sz w:val="24"/>
                <w:szCs w:val="24"/>
                <w14:textFill>
                  <w14:solidFill>
                    <w14:schemeClr w14:val="tx1"/>
                  </w14:solidFill>
                </w14:textFill>
              </w:rPr>
              <w:t>、门牌、通风窗口</w:t>
            </w:r>
            <w:r>
              <w:rPr>
                <w:rFonts w:hint="eastAsia" w:cs="宋体" w:asciiTheme="minorEastAsia" w:hAnsiTheme="minorEastAsia"/>
                <w:sz w:val="24"/>
                <w:szCs w:val="24"/>
              </w:rPr>
              <w:t>、</w:t>
            </w:r>
            <w:r>
              <w:rPr>
                <w:rFonts w:hint="eastAsia" w:asciiTheme="minorEastAsia" w:hAnsiTheme="minorEastAsia"/>
                <w:color w:val="000000" w:themeColor="text1"/>
                <w:sz w:val="24"/>
                <w:szCs w:val="24"/>
                <w14:textFill>
                  <w14:solidFill>
                    <w14:schemeClr w14:val="tx1"/>
                  </w14:solidFill>
                </w14:textFill>
              </w:rPr>
              <w:t>柱子</w:t>
            </w:r>
            <w:r>
              <w:rPr>
                <w:rFonts w:asciiTheme="minorEastAsia" w:hAnsiTheme="minorEastAsia"/>
                <w:color w:val="000000" w:themeColor="text1"/>
                <w:sz w:val="24"/>
                <w:szCs w:val="24"/>
                <w14:textFill>
                  <w14:solidFill>
                    <w14:schemeClr w14:val="tx1"/>
                  </w14:solidFill>
                </w14:textFill>
              </w:rPr>
              <w:t>。清洁天花板及灯具。</w:t>
            </w:r>
          </w:p>
        </w:tc>
        <w:tc>
          <w:tcPr>
            <w:tcW w:w="0" w:type="auto"/>
            <w:tcBorders>
              <w:top w:val="single" w:color="auto" w:sz="4" w:space="0"/>
              <w:left w:val="single" w:color="auto" w:sz="4" w:space="0"/>
              <w:bottom w:val="single" w:color="auto" w:sz="4" w:space="0"/>
              <w:right w:val="single" w:color="auto" w:sz="4" w:space="0"/>
            </w:tcBorders>
            <w:vAlign w:val="center"/>
          </w:tcPr>
          <w:p w14:paraId="1D107F93">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无垃圾、无浮灰、无烟蒂、无水迹</w:t>
            </w:r>
            <w:r>
              <w:rPr>
                <w:rFonts w:hint="eastAsia" w:asciiTheme="minorEastAsia" w:hAnsiTheme="minorEastAsia"/>
                <w:color w:val="000000" w:themeColor="text1"/>
                <w:sz w:val="24"/>
                <w:szCs w:val="24"/>
                <w14:textFill>
                  <w14:solidFill>
                    <w14:schemeClr w14:val="tx1"/>
                  </w14:solidFill>
                </w14:textFill>
              </w:rPr>
              <w:t>、无鼠害、无蚊蝇、无蟑螂。</w:t>
            </w:r>
          </w:p>
        </w:tc>
        <w:tc>
          <w:tcPr>
            <w:tcW w:w="986" w:type="dxa"/>
            <w:tcBorders>
              <w:top w:val="single" w:color="auto" w:sz="4" w:space="0"/>
              <w:left w:val="single" w:color="auto" w:sz="4" w:space="0"/>
              <w:bottom w:val="single" w:color="auto" w:sz="4" w:space="0"/>
              <w:right w:val="single" w:color="auto" w:sz="4" w:space="0"/>
            </w:tcBorders>
            <w:vAlign w:val="center"/>
          </w:tcPr>
          <w:p w14:paraId="3A589B3B">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09016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735E12EE">
            <w:pPr>
              <w:spacing w:line="360" w:lineRule="auto"/>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办公室</w:t>
            </w:r>
          </w:p>
        </w:tc>
        <w:tc>
          <w:tcPr>
            <w:tcW w:w="1761" w:type="dxa"/>
            <w:tcBorders>
              <w:top w:val="single" w:color="auto" w:sz="4" w:space="0"/>
              <w:left w:val="single" w:color="auto" w:sz="4" w:space="0"/>
              <w:bottom w:val="single" w:color="auto" w:sz="4" w:space="0"/>
              <w:right w:val="single" w:color="auto" w:sz="4" w:space="0"/>
            </w:tcBorders>
            <w:vAlign w:val="center"/>
          </w:tcPr>
          <w:p w14:paraId="5FB0FA75">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每日一次</w:t>
            </w:r>
          </w:p>
        </w:tc>
        <w:tc>
          <w:tcPr>
            <w:tcW w:w="3435" w:type="dxa"/>
            <w:tcBorders>
              <w:top w:val="single" w:color="auto" w:sz="4" w:space="0"/>
              <w:left w:val="single" w:color="auto" w:sz="4" w:space="0"/>
              <w:bottom w:val="single" w:color="auto" w:sz="4" w:space="0"/>
              <w:right w:val="single" w:color="auto" w:sz="4" w:space="0"/>
            </w:tcBorders>
            <w:vAlign w:val="center"/>
          </w:tcPr>
          <w:p w14:paraId="767A65F2">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收集垃圾、清洁垃圾桶、换新垃圾袋</w:t>
            </w:r>
            <w:r>
              <w:rPr>
                <w:rFonts w:hint="eastAsia" w:asciiTheme="minorEastAsia" w:hAnsiTheme="minorEastAsia"/>
                <w:color w:val="000000" w:themeColor="text1"/>
                <w:sz w:val="24"/>
                <w:szCs w:val="24"/>
                <w14:textFill>
                  <w14:solidFill>
                    <w14:schemeClr w14:val="tx1"/>
                  </w14:solidFill>
                </w14:textFill>
              </w:rPr>
              <w:t>，</w:t>
            </w:r>
            <w:r>
              <w:rPr>
                <w:rFonts w:asciiTheme="minorEastAsia" w:hAnsiTheme="minorEastAsia"/>
                <w:color w:val="000000" w:themeColor="text1"/>
                <w:sz w:val="24"/>
                <w:szCs w:val="24"/>
                <w14:textFill>
                  <w14:solidFill>
                    <w14:schemeClr w14:val="tx1"/>
                  </w14:solidFill>
                </w14:textFill>
              </w:rPr>
              <w:t>清扫地面垃圾</w:t>
            </w:r>
            <w:r>
              <w:rPr>
                <w:rFonts w:hint="eastAsia" w:asciiTheme="minorEastAsia" w:hAnsiTheme="minorEastAsia"/>
                <w:color w:val="000000" w:themeColor="text1"/>
                <w:sz w:val="24"/>
                <w:szCs w:val="24"/>
                <w14:textFill>
                  <w14:solidFill>
                    <w14:schemeClr w14:val="tx1"/>
                  </w14:solidFill>
                </w14:textFill>
              </w:rPr>
              <w:t>，擦拭办公桌、文件柜、</w:t>
            </w:r>
            <w:r>
              <w:rPr>
                <w:rFonts w:asciiTheme="minorEastAsia" w:hAnsiTheme="minorEastAsia"/>
                <w:color w:val="000000" w:themeColor="text1"/>
                <w:sz w:val="24"/>
                <w:szCs w:val="24"/>
                <w14:textFill>
                  <w14:solidFill>
                    <w14:schemeClr w14:val="tx1"/>
                  </w14:solidFill>
                </w14:textFill>
              </w:rPr>
              <w:t>窗台</w:t>
            </w:r>
            <w:r>
              <w:rPr>
                <w:rFonts w:hint="eastAsia" w:asciiTheme="minorEastAsia" w:hAnsiTheme="minorEastAsia"/>
                <w:color w:val="000000" w:themeColor="text1"/>
                <w:sz w:val="24"/>
                <w:szCs w:val="24"/>
                <w14:textFill>
                  <w14:solidFill>
                    <w14:schemeClr w14:val="tx1"/>
                  </w14:solidFill>
                </w14:textFill>
              </w:rPr>
              <w:t>、门等</w:t>
            </w:r>
          </w:p>
        </w:tc>
        <w:tc>
          <w:tcPr>
            <w:tcW w:w="0" w:type="auto"/>
            <w:tcBorders>
              <w:top w:val="single" w:color="auto" w:sz="4" w:space="0"/>
              <w:left w:val="single" w:color="auto" w:sz="4" w:space="0"/>
              <w:bottom w:val="single" w:color="auto" w:sz="4" w:space="0"/>
              <w:right w:val="single" w:color="auto" w:sz="4" w:space="0"/>
            </w:tcBorders>
            <w:vAlign w:val="center"/>
          </w:tcPr>
          <w:p w14:paraId="4C4BEEC6">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无垃圾、无浮灰、无烟蒂、无水迹</w:t>
            </w:r>
            <w:r>
              <w:rPr>
                <w:rFonts w:hint="eastAsia" w:asciiTheme="minorEastAsia" w:hAnsiTheme="minorEastAsia"/>
                <w:color w:val="000000" w:themeColor="text1"/>
                <w:sz w:val="24"/>
                <w:szCs w:val="24"/>
                <w14:textFill>
                  <w14:solidFill>
                    <w14:schemeClr w14:val="tx1"/>
                  </w14:solidFill>
                </w14:textFill>
              </w:rPr>
              <w:t>、</w:t>
            </w:r>
          </w:p>
        </w:tc>
        <w:tc>
          <w:tcPr>
            <w:tcW w:w="986" w:type="dxa"/>
            <w:tcBorders>
              <w:top w:val="single" w:color="auto" w:sz="4" w:space="0"/>
              <w:left w:val="single" w:color="auto" w:sz="4" w:space="0"/>
              <w:bottom w:val="single" w:color="auto" w:sz="4" w:space="0"/>
              <w:right w:val="single" w:color="auto" w:sz="4" w:space="0"/>
            </w:tcBorders>
            <w:vAlign w:val="center"/>
          </w:tcPr>
          <w:p w14:paraId="605C4B61">
            <w:pPr>
              <w:spacing w:line="360" w:lineRule="auto"/>
              <w:jc w:val="left"/>
              <w:rPr>
                <w:rFonts w:asciiTheme="minorEastAsia" w:hAnsiTheme="minorEastAsia"/>
                <w:color w:val="000000" w:themeColor="text1"/>
                <w:sz w:val="24"/>
                <w:szCs w:val="24"/>
                <w14:textFill>
                  <w14:solidFill>
                    <w14:schemeClr w14:val="tx1"/>
                  </w14:solidFill>
                </w14:textFill>
              </w:rPr>
            </w:pPr>
          </w:p>
        </w:tc>
      </w:tr>
      <w:tr w14:paraId="1DDE2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7" w:type="dxa"/>
            <w:tcBorders>
              <w:top w:val="single" w:color="auto" w:sz="4" w:space="0"/>
              <w:left w:val="single" w:color="auto" w:sz="4" w:space="0"/>
              <w:bottom w:val="single" w:color="auto" w:sz="4" w:space="0"/>
              <w:right w:val="single" w:color="auto" w:sz="4" w:space="0"/>
            </w:tcBorders>
            <w:vAlign w:val="center"/>
          </w:tcPr>
          <w:p w14:paraId="4A6DB5DB">
            <w:pPr>
              <w:spacing w:line="360" w:lineRule="auto"/>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楼体外檐墙面</w:t>
            </w:r>
          </w:p>
        </w:tc>
        <w:tc>
          <w:tcPr>
            <w:tcW w:w="1761" w:type="dxa"/>
            <w:tcBorders>
              <w:top w:val="single" w:color="auto" w:sz="4" w:space="0"/>
              <w:left w:val="single" w:color="auto" w:sz="4" w:space="0"/>
              <w:bottom w:val="single" w:color="auto" w:sz="4" w:space="0"/>
              <w:right w:val="single" w:color="auto" w:sz="4" w:space="0"/>
            </w:tcBorders>
            <w:vAlign w:val="center"/>
          </w:tcPr>
          <w:p w14:paraId="0489A17E">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sz w:val="24"/>
                <w:szCs w:val="24"/>
              </w:rPr>
              <w:t>每</w:t>
            </w:r>
            <w:r>
              <w:rPr>
                <w:rFonts w:hint="eastAsia" w:asciiTheme="minorEastAsia" w:hAnsiTheme="minorEastAsia"/>
                <w:color w:val="000000"/>
                <w:sz w:val="24"/>
                <w:szCs w:val="24"/>
              </w:rPr>
              <w:t>半年</w:t>
            </w:r>
            <w:r>
              <w:rPr>
                <w:rFonts w:asciiTheme="minorEastAsia" w:hAnsiTheme="minorEastAsia"/>
                <w:color w:val="000000"/>
                <w:sz w:val="24"/>
                <w:szCs w:val="24"/>
              </w:rPr>
              <w:t>一次</w:t>
            </w:r>
          </w:p>
        </w:tc>
        <w:tc>
          <w:tcPr>
            <w:tcW w:w="3435" w:type="dxa"/>
            <w:tcBorders>
              <w:top w:val="single" w:color="auto" w:sz="4" w:space="0"/>
              <w:left w:val="single" w:color="auto" w:sz="4" w:space="0"/>
              <w:bottom w:val="single" w:color="auto" w:sz="4" w:space="0"/>
              <w:right w:val="single" w:color="auto" w:sz="4" w:space="0"/>
            </w:tcBorders>
            <w:vAlign w:val="center"/>
          </w:tcPr>
          <w:p w14:paraId="0C63DB17">
            <w:pPr>
              <w:spacing w:line="360" w:lineRule="auto"/>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每半年清洗一次，楼体墙面冲洗。</w:t>
            </w:r>
          </w:p>
        </w:tc>
        <w:tc>
          <w:tcPr>
            <w:tcW w:w="0" w:type="auto"/>
            <w:tcBorders>
              <w:top w:val="single" w:color="auto" w:sz="4" w:space="0"/>
              <w:left w:val="single" w:color="auto" w:sz="4" w:space="0"/>
              <w:bottom w:val="single" w:color="auto" w:sz="4" w:space="0"/>
              <w:right w:val="single" w:color="auto" w:sz="4" w:space="0"/>
            </w:tcBorders>
            <w:vAlign w:val="center"/>
          </w:tcPr>
          <w:p w14:paraId="1AA54A69">
            <w:pPr>
              <w:spacing w:line="360" w:lineRule="auto"/>
              <w:jc w:val="lef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sz w:val="24"/>
                <w:szCs w:val="24"/>
              </w:rPr>
              <w:t>无污渍</w:t>
            </w:r>
          </w:p>
        </w:tc>
        <w:tc>
          <w:tcPr>
            <w:tcW w:w="986" w:type="dxa"/>
            <w:tcBorders>
              <w:top w:val="single" w:color="auto" w:sz="4" w:space="0"/>
              <w:left w:val="single" w:color="auto" w:sz="4" w:space="0"/>
              <w:bottom w:val="single" w:color="auto" w:sz="4" w:space="0"/>
              <w:right w:val="single" w:color="auto" w:sz="4" w:space="0"/>
            </w:tcBorders>
            <w:vAlign w:val="center"/>
          </w:tcPr>
          <w:p w14:paraId="1FBB4C78">
            <w:pPr>
              <w:spacing w:line="360" w:lineRule="auto"/>
              <w:jc w:val="left"/>
              <w:rPr>
                <w:rFonts w:asciiTheme="minorEastAsia" w:hAnsiTheme="minorEastAsia"/>
                <w:color w:val="000000" w:themeColor="text1"/>
                <w:sz w:val="24"/>
                <w:szCs w:val="24"/>
                <w14:textFill>
                  <w14:solidFill>
                    <w14:schemeClr w14:val="tx1"/>
                  </w14:solidFill>
                </w14:textFill>
              </w:rPr>
            </w:pPr>
          </w:p>
        </w:tc>
      </w:tr>
    </w:tbl>
    <w:p w14:paraId="254F23DD">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3、服务标准</w:t>
      </w:r>
    </w:p>
    <w:p w14:paraId="3B3269B6">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asciiTheme="minorEastAsia" w:hAnsiTheme="minorEastAsia"/>
          <w:bCs/>
          <w:color w:val="000000" w:themeColor="text1"/>
          <w:sz w:val="24"/>
          <w:szCs w:val="24"/>
          <w14:textFill>
            <w14:solidFill>
              <w14:schemeClr w14:val="tx1"/>
            </w14:solidFill>
          </w14:textFill>
        </w:rPr>
        <w:t>（1）门诊大厅、电梯厅、走廊清洁标准</w:t>
      </w:r>
      <w:r>
        <w:rPr>
          <w:rFonts w:hint="eastAsia" w:asciiTheme="minorEastAsia" w:hAnsiTheme="minorEastAsia"/>
          <w:bCs/>
          <w:color w:val="000000" w:themeColor="text1"/>
          <w:sz w:val="24"/>
          <w:szCs w:val="24"/>
          <w14:textFill>
            <w14:solidFill>
              <w14:schemeClr w14:val="tx1"/>
            </w14:solidFill>
          </w14:textFill>
        </w:rPr>
        <w:t>：</w:t>
      </w:r>
    </w:p>
    <w:p w14:paraId="48BC754C">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①</w:t>
      </w:r>
      <w:r>
        <w:rPr>
          <w:rFonts w:asciiTheme="minorEastAsia" w:hAnsiTheme="minorEastAsia"/>
          <w:bCs/>
          <w:color w:val="000000" w:themeColor="text1"/>
          <w:sz w:val="24"/>
          <w:szCs w:val="24"/>
          <w14:textFill>
            <w14:solidFill>
              <w14:schemeClr w14:val="tx1"/>
            </w14:solidFill>
          </w14:textFill>
        </w:rPr>
        <w:t>地面：地面保持干净，表面无尘土，做到无烟头、纸屑及任何垃圾、污物、痰渍等，地面有废弃杂物要及时清理、保洁，地面有血渍、污液时及时清洗并按消毒规范进行消毒处理。</w:t>
      </w:r>
    </w:p>
    <w:p w14:paraId="0DCE4F45">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②</w:t>
      </w:r>
      <w:r>
        <w:rPr>
          <w:rFonts w:asciiTheme="minorEastAsia" w:hAnsiTheme="minorEastAsia"/>
          <w:bCs/>
          <w:color w:val="000000" w:themeColor="text1"/>
          <w:sz w:val="24"/>
          <w:szCs w:val="24"/>
          <w14:textFill>
            <w14:solidFill>
              <w14:schemeClr w14:val="tx1"/>
            </w14:solidFill>
          </w14:textFill>
        </w:rPr>
        <w:t>墙壁：墙壁保持干净清洁、无尘土、污迹，3米以下手摸无明显灰尘、污迹、无青苔。</w:t>
      </w:r>
    </w:p>
    <w:p w14:paraId="3D22FD5A">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③</w:t>
      </w:r>
      <w:r>
        <w:rPr>
          <w:rFonts w:asciiTheme="minorEastAsia" w:hAnsiTheme="minorEastAsia"/>
          <w:bCs/>
          <w:color w:val="000000" w:themeColor="text1"/>
          <w:sz w:val="24"/>
          <w:szCs w:val="24"/>
          <w14:textFill>
            <w14:solidFill>
              <w14:schemeClr w14:val="tx1"/>
            </w14:solidFill>
          </w14:textFill>
        </w:rPr>
        <w:t>电梯：无尘土、光亮洁净、无任何印迹。按键面板：无尘土。</w:t>
      </w:r>
    </w:p>
    <w:p w14:paraId="09CBBD95">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④</w:t>
      </w:r>
      <w:r>
        <w:rPr>
          <w:rFonts w:asciiTheme="minorEastAsia" w:hAnsiTheme="minorEastAsia"/>
          <w:bCs/>
          <w:color w:val="000000" w:themeColor="text1"/>
          <w:sz w:val="24"/>
          <w:szCs w:val="24"/>
          <w14:textFill>
            <w14:solidFill>
              <w14:schemeClr w14:val="tx1"/>
            </w14:solidFill>
          </w14:textFill>
        </w:rPr>
        <w:t>照明灯具：定期擦拭，每月擦拭一次。</w:t>
      </w:r>
    </w:p>
    <w:p w14:paraId="40BBB2DB">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⑤</w:t>
      </w:r>
      <w:r>
        <w:rPr>
          <w:rFonts w:asciiTheme="minorEastAsia" w:hAnsiTheme="minorEastAsia"/>
          <w:bCs/>
          <w:color w:val="000000" w:themeColor="text1"/>
          <w:sz w:val="24"/>
          <w:szCs w:val="24"/>
          <w14:textFill>
            <w14:solidFill>
              <w14:schemeClr w14:val="tx1"/>
            </w14:solidFill>
          </w14:textFill>
        </w:rPr>
        <w:t>各房间门、通道门；应无尘土、污迹。客梯厅顶部：定期清扫，每月一次。不锈钢面：随时发现有脏、污立即清抹。</w:t>
      </w:r>
    </w:p>
    <w:p w14:paraId="72E55E52">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⑥</w:t>
      </w:r>
      <w:r>
        <w:rPr>
          <w:rFonts w:asciiTheme="minorEastAsia" w:hAnsiTheme="minorEastAsia"/>
          <w:bCs/>
          <w:color w:val="000000" w:themeColor="text1"/>
          <w:sz w:val="24"/>
          <w:szCs w:val="24"/>
          <w14:textFill>
            <w14:solidFill>
              <w14:schemeClr w14:val="tx1"/>
            </w14:solidFill>
          </w14:textFill>
        </w:rPr>
        <w:t>厅、道无悬挂物，无灰尘，有不当各类标识、广告及乱贴乱画要及时清理并不留污痕。</w:t>
      </w:r>
    </w:p>
    <w:p w14:paraId="2B3D926D">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⑦</w:t>
      </w:r>
      <w:r>
        <w:rPr>
          <w:rFonts w:asciiTheme="minorEastAsia" w:hAnsiTheme="minorEastAsia"/>
          <w:bCs/>
          <w:color w:val="000000" w:themeColor="text1"/>
          <w:sz w:val="24"/>
          <w:szCs w:val="24"/>
          <w14:textFill>
            <w14:solidFill>
              <w14:schemeClr w14:val="tx1"/>
            </w14:solidFill>
          </w14:textFill>
        </w:rPr>
        <w:t>窗户：无尘土、污迹，玻璃洁净</w:t>
      </w:r>
      <w:r>
        <w:rPr>
          <w:rFonts w:hint="eastAsia" w:asciiTheme="minorEastAsia" w:hAnsiTheme="minorEastAsia"/>
          <w:bCs/>
          <w:color w:val="000000" w:themeColor="text1"/>
          <w:sz w:val="24"/>
          <w:szCs w:val="24"/>
          <w14:textFill>
            <w14:solidFill>
              <w14:schemeClr w14:val="tx1"/>
            </w14:solidFill>
          </w14:textFill>
        </w:rPr>
        <w:t>。</w:t>
      </w:r>
      <w:r>
        <w:rPr>
          <w:rFonts w:asciiTheme="minorEastAsia" w:hAnsiTheme="minorEastAsia"/>
          <w:bCs/>
          <w:color w:val="000000" w:themeColor="text1"/>
          <w:sz w:val="24"/>
          <w:szCs w:val="24"/>
          <w14:textFill>
            <w14:solidFill>
              <w14:schemeClr w14:val="tx1"/>
            </w14:solidFill>
          </w14:textFill>
        </w:rPr>
        <w:t xml:space="preserve"> </w:t>
      </w:r>
    </w:p>
    <w:p w14:paraId="713DFAC1">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⑧</w:t>
      </w:r>
      <w:r>
        <w:rPr>
          <w:rFonts w:asciiTheme="minorEastAsia" w:hAnsiTheme="minorEastAsia"/>
          <w:bCs/>
          <w:color w:val="000000" w:themeColor="text1"/>
          <w:sz w:val="24"/>
          <w:szCs w:val="24"/>
          <w14:textFill>
            <w14:solidFill>
              <w14:schemeClr w14:val="tx1"/>
            </w14:solidFill>
          </w14:textFill>
        </w:rPr>
        <w:t>垃圾箱内垃圾每天及时清倒，箱内垃圾不得超过垃圾箱三分之二，无异味，消毒规范。</w:t>
      </w:r>
    </w:p>
    <w:p w14:paraId="62630315">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⑨</w:t>
      </w:r>
      <w:r>
        <w:rPr>
          <w:rFonts w:asciiTheme="minorEastAsia" w:hAnsiTheme="minorEastAsia"/>
          <w:bCs/>
          <w:color w:val="000000" w:themeColor="text1"/>
          <w:sz w:val="24"/>
          <w:szCs w:val="24"/>
          <w14:textFill>
            <w14:solidFill>
              <w14:schemeClr w14:val="tx1"/>
            </w14:solidFill>
          </w14:textFill>
        </w:rPr>
        <w:t>清扫、清洗地面及公共附设物时无扬尘及无超国家规定的人体承受噪声。</w:t>
      </w:r>
    </w:p>
    <w:p w14:paraId="09789245">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asciiTheme="minorEastAsia" w:hAnsiTheme="minorEastAsia"/>
          <w:bCs/>
          <w:color w:val="000000" w:themeColor="text1"/>
          <w:sz w:val="24"/>
          <w:szCs w:val="24"/>
          <w14:textFill>
            <w14:solidFill>
              <w14:schemeClr w14:val="tx1"/>
            </w14:solidFill>
          </w14:textFill>
        </w:rPr>
        <w:t>（2）卫生间清洁标准</w:t>
      </w:r>
    </w:p>
    <w:p w14:paraId="7BA161DC">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①</w:t>
      </w:r>
      <w:r>
        <w:rPr>
          <w:rFonts w:asciiTheme="minorEastAsia" w:hAnsiTheme="minorEastAsia"/>
          <w:bCs/>
          <w:color w:val="000000" w:themeColor="text1"/>
          <w:sz w:val="24"/>
          <w:szCs w:val="24"/>
          <w14:textFill>
            <w14:solidFill>
              <w14:schemeClr w14:val="tx1"/>
            </w14:solidFill>
          </w14:textFill>
        </w:rPr>
        <w:t>地面：无尘土、碎纸、垃圾、无积水、无污迹。</w:t>
      </w:r>
    </w:p>
    <w:p w14:paraId="43BF1530">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②</w:t>
      </w:r>
      <w:r>
        <w:rPr>
          <w:rFonts w:asciiTheme="minorEastAsia" w:hAnsiTheme="minorEastAsia"/>
          <w:bCs/>
          <w:color w:val="000000" w:themeColor="text1"/>
          <w:sz w:val="24"/>
          <w:szCs w:val="24"/>
          <w14:textFill>
            <w14:solidFill>
              <w14:schemeClr w14:val="tx1"/>
            </w14:solidFill>
          </w14:textFill>
        </w:rPr>
        <w:t>洗手池：池壁无污垢。无痰迹及头发等不洁物。</w:t>
      </w:r>
    </w:p>
    <w:p w14:paraId="4638DA39">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③</w:t>
      </w:r>
      <w:r>
        <w:rPr>
          <w:rFonts w:asciiTheme="minorEastAsia" w:hAnsiTheme="minorEastAsia"/>
          <w:bCs/>
          <w:color w:val="000000" w:themeColor="text1"/>
          <w:sz w:val="24"/>
          <w:szCs w:val="24"/>
          <w14:textFill>
            <w14:solidFill>
              <w14:schemeClr w14:val="tx1"/>
            </w14:solidFill>
          </w14:textFill>
        </w:rPr>
        <w:t>水龙头：无任何污垢，洁净。</w:t>
      </w:r>
    </w:p>
    <w:p w14:paraId="5497C004">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④</w:t>
      </w:r>
      <w:r>
        <w:rPr>
          <w:rFonts w:asciiTheme="minorEastAsia" w:hAnsiTheme="minorEastAsia"/>
          <w:bCs/>
          <w:color w:val="000000" w:themeColor="text1"/>
          <w:sz w:val="24"/>
          <w:szCs w:val="24"/>
          <w14:textFill>
            <w14:solidFill>
              <w14:schemeClr w14:val="tx1"/>
            </w14:solidFill>
          </w14:textFill>
        </w:rPr>
        <w:t>洗手池台面：无水迹、无尘土、无污物。</w:t>
      </w:r>
    </w:p>
    <w:p w14:paraId="6530875B">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⑤</w:t>
      </w:r>
      <w:r>
        <w:rPr>
          <w:rFonts w:asciiTheme="minorEastAsia" w:hAnsiTheme="minorEastAsia"/>
          <w:bCs/>
          <w:color w:val="000000" w:themeColor="text1"/>
          <w:sz w:val="24"/>
          <w:szCs w:val="24"/>
          <w14:textFill>
            <w14:solidFill>
              <w14:schemeClr w14:val="tx1"/>
            </w14:solidFill>
          </w14:textFill>
        </w:rPr>
        <w:t>镜面：无水点、水迹、尘土、污迹。</w:t>
      </w:r>
    </w:p>
    <w:p w14:paraId="2C1D0F10">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⑥</w:t>
      </w:r>
      <w:r>
        <w:rPr>
          <w:rFonts w:asciiTheme="minorEastAsia" w:hAnsiTheme="minorEastAsia"/>
          <w:bCs/>
          <w:color w:val="000000" w:themeColor="text1"/>
          <w:sz w:val="24"/>
          <w:szCs w:val="24"/>
          <w14:textFill>
            <w14:solidFill>
              <w14:schemeClr w14:val="tx1"/>
            </w14:solidFill>
          </w14:textFill>
        </w:rPr>
        <w:t>烘手器：无尘土、污迹、污垢。</w:t>
      </w:r>
    </w:p>
    <w:p w14:paraId="7B9050BA">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⑦</w:t>
      </w:r>
      <w:r>
        <w:rPr>
          <w:rFonts w:asciiTheme="minorEastAsia" w:hAnsiTheme="minorEastAsia"/>
          <w:bCs/>
          <w:color w:val="000000" w:themeColor="text1"/>
          <w:sz w:val="24"/>
          <w:szCs w:val="24"/>
          <w14:textFill>
            <w14:solidFill>
              <w14:schemeClr w14:val="tx1"/>
            </w14:solidFill>
          </w14:textFill>
        </w:rPr>
        <w:t>小便器：无尿碱、水锈印迹（黄迹）无污垢、喷水嘴应洁净。</w:t>
      </w:r>
    </w:p>
    <w:p w14:paraId="0A5AEDF7">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⑧</w:t>
      </w:r>
      <w:r>
        <w:rPr>
          <w:rFonts w:asciiTheme="minorEastAsia" w:hAnsiTheme="minorEastAsia"/>
          <w:bCs/>
          <w:color w:val="000000" w:themeColor="text1"/>
          <w:sz w:val="24"/>
          <w:szCs w:val="24"/>
          <w14:textFill>
            <w14:solidFill>
              <w14:schemeClr w14:val="tx1"/>
            </w14:solidFill>
          </w14:textFill>
        </w:rPr>
        <w:t>大便器：内外洁净，无大便遗迹，无污垢黄迹。</w:t>
      </w:r>
    </w:p>
    <w:p w14:paraId="614D9A73">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⑨</w:t>
      </w:r>
      <w:r>
        <w:rPr>
          <w:rFonts w:asciiTheme="minorEastAsia" w:hAnsiTheme="minorEastAsia"/>
          <w:bCs/>
          <w:color w:val="000000" w:themeColor="text1"/>
          <w:sz w:val="24"/>
          <w:szCs w:val="24"/>
          <w14:textFill>
            <w14:solidFill>
              <w14:schemeClr w14:val="tx1"/>
            </w14:solidFill>
          </w14:textFill>
        </w:rPr>
        <w:t>纸篓：污物量不得超过桶体2/3，且每日清倒保持外表干净。</w:t>
      </w:r>
    </w:p>
    <w:p w14:paraId="334308FA">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⑩</w:t>
      </w:r>
      <w:r>
        <w:rPr>
          <w:rFonts w:asciiTheme="minorEastAsia" w:hAnsiTheme="minorEastAsia"/>
          <w:bCs/>
          <w:color w:val="000000" w:themeColor="text1"/>
          <w:sz w:val="24"/>
          <w:szCs w:val="24"/>
          <w14:textFill>
            <w14:solidFill>
              <w14:schemeClr w14:val="tx1"/>
            </w14:solidFill>
          </w14:textFill>
        </w:rPr>
        <w:t>隔板：无尘土、污迹、无手印每天清抹，清洁剂、清扫工具等应按指定位置放置。</w:t>
      </w:r>
    </w:p>
    <w:p w14:paraId="02FE0266">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asciiTheme="minorEastAsia" w:hAnsiTheme="minorEastAsia"/>
          <w:bCs/>
          <w:color w:val="000000" w:themeColor="text1"/>
          <w:sz w:val="24"/>
          <w:szCs w:val="24"/>
          <w14:textFill>
            <w14:solidFill>
              <w14:schemeClr w14:val="tx1"/>
            </w14:solidFill>
          </w14:textFill>
        </w:rPr>
        <w:t>（3）办公室清洁标准：</w:t>
      </w:r>
    </w:p>
    <w:p w14:paraId="11B08FA5">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①</w:t>
      </w:r>
      <w:r>
        <w:rPr>
          <w:rFonts w:asciiTheme="minorEastAsia" w:hAnsiTheme="minorEastAsia"/>
          <w:bCs/>
          <w:color w:val="000000" w:themeColor="text1"/>
          <w:sz w:val="24"/>
          <w:szCs w:val="24"/>
          <w14:textFill>
            <w14:solidFill>
              <w14:schemeClr w14:val="tx1"/>
            </w14:solidFill>
          </w14:textFill>
        </w:rPr>
        <w:t>地面：无尘土、污迹、烟头、垃圾。</w:t>
      </w:r>
    </w:p>
    <w:p w14:paraId="0D318BB4">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②</w:t>
      </w:r>
      <w:r>
        <w:rPr>
          <w:rFonts w:asciiTheme="minorEastAsia" w:hAnsiTheme="minorEastAsia"/>
          <w:bCs/>
          <w:color w:val="000000" w:themeColor="text1"/>
          <w:sz w:val="24"/>
          <w:szCs w:val="24"/>
          <w14:textFill>
            <w14:solidFill>
              <w14:schemeClr w14:val="tx1"/>
            </w14:solidFill>
          </w14:textFill>
        </w:rPr>
        <w:t>墙壁：无尘土、污迹。</w:t>
      </w:r>
    </w:p>
    <w:p w14:paraId="3F2A9254">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③</w:t>
      </w:r>
      <w:r>
        <w:rPr>
          <w:rFonts w:asciiTheme="minorEastAsia" w:hAnsiTheme="minorEastAsia"/>
          <w:bCs/>
          <w:color w:val="000000" w:themeColor="text1"/>
          <w:sz w:val="24"/>
          <w:szCs w:val="24"/>
          <w14:textFill>
            <w14:solidFill>
              <w14:schemeClr w14:val="tx1"/>
            </w14:solidFill>
          </w14:textFill>
        </w:rPr>
        <w:t>门：无尘土、污迹、拉手洁净。</w:t>
      </w:r>
    </w:p>
    <w:p w14:paraId="37378DC3">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④</w:t>
      </w:r>
      <w:r>
        <w:rPr>
          <w:rFonts w:asciiTheme="minorEastAsia" w:hAnsiTheme="minorEastAsia"/>
          <w:bCs/>
          <w:color w:val="000000" w:themeColor="text1"/>
          <w:sz w:val="24"/>
          <w:szCs w:val="24"/>
          <w14:textFill>
            <w14:solidFill>
              <w14:schemeClr w14:val="tx1"/>
            </w14:solidFill>
          </w14:textFill>
        </w:rPr>
        <w:t>窗：无尘土、污迹，玻璃洁净，每月擦拭一次。</w:t>
      </w:r>
    </w:p>
    <w:p w14:paraId="10AED434">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⑤</w:t>
      </w:r>
      <w:r>
        <w:rPr>
          <w:rFonts w:asciiTheme="minorEastAsia" w:hAnsiTheme="minorEastAsia"/>
          <w:bCs/>
          <w:color w:val="000000" w:themeColor="text1"/>
          <w:sz w:val="24"/>
          <w:szCs w:val="24"/>
          <w14:textFill>
            <w14:solidFill>
              <w14:schemeClr w14:val="tx1"/>
            </w14:solidFill>
          </w14:textFill>
        </w:rPr>
        <w:t>拉手洁净；随时清洁，保持洁净，每天消毒一次。</w:t>
      </w:r>
    </w:p>
    <w:p w14:paraId="33E1FCB7">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⑥</w:t>
      </w:r>
      <w:r>
        <w:rPr>
          <w:rFonts w:asciiTheme="minorEastAsia" w:hAnsiTheme="minorEastAsia"/>
          <w:bCs/>
          <w:color w:val="000000" w:themeColor="text1"/>
          <w:sz w:val="24"/>
          <w:szCs w:val="24"/>
          <w14:textFill>
            <w14:solidFill>
              <w14:schemeClr w14:val="tx1"/>
            </w14:solidFill>
          </w14:textFill>
        </w:rPr>
        <w:t>灯具：无尘土、污迹。</w:t>
      </w:r>
    </w:p>
    <w:p w14:paraId="33D05936">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⑦</w:t>
      </w:r>
      <w:r>
        <w:rPr>
          <w:rFonts w:asciiTheme="minorEastAsia" w:hAnsiTheme="minorEastAsia"/>
          <w:bCs/>
          <w:color w:val="000000" w:themeColor="text1"/>
          <w:sz w:val="24"/>
          <w:szCs w:val="24"/>
          <w14:textFill>
            <w14:solidFill>
              <w14:schemeClr w14:val="tx1"/>
            </w14:solidFill>
          </w14:textFill>
        </w:rPr>
        <w:t>洗手盆：无污迹、龙头无污垢。</w:t>
      </w:r>
    </w:p>
    <w:p w14:paraId="038942CC">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asciiTheme="minorEastAsia" w:hAnsiTheme="minorEastAsia"/>
          <w:bCs/>
          <w:color w:val="000000" w:themeColor="text1"/>
          <w:sz w:val="24"/>
          <w:szCs w:val="24"/>
          <w14:textFill>
            <w14:solidFill>
              <w14:schemeClr w14:val="tx1"/>
            </w14:solidFill>
          </w14:textFill>
        </w:rPr>
        <w:t>（4）楼梯：</w:t>
      </w:r>
    </w:p>
    <w:p w14:paraId="51A5D84B">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①</w:t>
      </w:r>
      <w:r>
        <w:rPr>
          <w:rFonts w:asciiTheme="minorEastAsia" w:hAnsiTheme="minorEastAsia"/>
          <w:bCs/>
          <w:color w:val="000000" w:themeColor="text1"/>
          <w:sz w:val="24"/>
          <w:szCs w:val="24"/>
          <w14:textFill>
            <w14:solidFill>
              <w14:schemeClr w14:val="tx1"/>
            </w14:solidFill>
          </w14:textFill>
        </w:rPr>
        <w:t>地面无尘土、烟头、痰迹及垃圾杂物、扶手无尘土。</w:t>
      </w:r>
    </w:p>
    <w:p w14:paraId="361DB59C">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②</w:t>
      </w:r>
      <w:r>
        <w:rPr>
          <w:rFonts w:asciiTheme="minorEastAsia" w:hAnsiTheme="minorEastAsia"/>
          <w:bCs/>
          <w:color w:val="000000" w:themeColor="text1"/>
          <w:sz w:val="24"/>
          <w:szCs w:val="24"/>
          <w14:textFill>
            <w14:solidFill>
              <w14:schemeClr w14:val="tx1"/>
            </w14:solidFill>
          </w14:textFill>
        </w:rPr>
        <w:t>消防设备：表面无尘土。</w:t>
      </w:r>
    </w:p>
    <w:p w14:paraId="7C3A9760">
      <w:pPr>
        <w:spacing w:line="360" w:lineRule="auto"/>
        <w:ind w:firstLine="448" w:firstLineChars="200"/>
        <w:jc w:val="left"/>
        <w:outlineLvl w:val="2"/>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（5）临床科室</w:t>
      </w:r>
    </w:p>
    <w:p w14:paraId="51E5F2A9">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①注射室、治疗室、候诊区、诊室等污染区域每天按规定全面清洁、按规范消毒，并做好保洁工作，保持室内设备及用具的整齐清洁，手摸无尘迹。如遇特殊情况，按医务人员的要求及时清洁消毒。</w:t>
      </w:r>
    </w:p>
    <w:p w14:paraId="7AED4FBB">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②临床区域的洗手盆、卫生间每天全面清洁、清理、消毒不少于2次，无水渍、污渍，无异味，四壁无污渍，无卫生死角。其余时间进行巡回保洁，预防产生异味。</w:t>
      </w:r>
    </w:p>
    <w:p w14:paraId="14CBAF33">
      <w:pPr>
        <w:spacing w:line="360" w:lineRule="auto"/>
        <w:ind w:firstLine="448" w:firstLineChars="200"/>
        <w:jc w:val="left"/>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（6）地下区域</w:t>
      </w:r>
    </w:p>
    <w:p w14:paraId="37537545">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①</w:t>
      </w:r>
      <w:r>
        <w:rPr>
          <w:rFonts w:asciiTheme="minorEastAsia" w:hAnsiTheme="minorEastAsia"/>
          <w:color w:val="000000"/>
          <w:sz w:val="24"/>
          <w:szCs w:val="24"/>
        </w:rPr>
        <w:t>地面：无尘土、污迹、烟头、垃圾</w:t>
      </w:r>
      <w:r>
        <w:rPr>
          <w:rFonts w:hint="eastAsia" w:asciiTheme="minorEastAsia" w:hAnsiTheme="minorEastAsia"/>
          <w:color w:val="000000"/>
          <w:sz w:val="24"/>
          <w:szCs w:val="24"/>
        </w:rPr>
        <w:t>、积水</w:t>
      </w:r>
      <w:r>
        <w:rPr>
          <w:rFonts w:asciiTheme="minorEastAsia" w:hAnsiTheme="minorEastAsia"/>
          <w:color w:val="000000"/>
          <w:sz w:val="24"/>
          <w:szCs w:val="24"/>
        </w:rPr>
        <w:t>。</w:t>
      </w:r>
    </w:p>
    <w:p w14:paraId="747117CA">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②</w:t>
      </w:r>
      <w:r>
        <w:rPr>
          <w:rFonts w:asciiTheme="minorEastAsia" w:hAnsiTheme="minorEastAsia"/>
          <w:color w:val="000000"/>
          <w:sz w:val="24"/>
          <w:szCs w:val="24"/>
        </w:rPr>
        <w:t>墙壁：无尘土、污迹。</w:t>
      </w:r>
    </w:p>
    <w:p w14:paraId="49B460CC">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③</w:t>
      </w:r>
      <w:r>
        <w:rPr>
          <w:rFonts w:asciiTheme="minorEastAsia" w:hAnsiTheme="minorEastAsia"/>
          <w:color w:val="000000"/>
          <w:sz w:val="24"/>
          <w:szCs w:val="24"/>
        </w:rPr>
        <w:t>门</w:t>
      </w:r>
      <w:r>
        <w:rPr>
          <w:rFonts w:hint="eastAsia" w:asciiTheme="minorEastAsia" w:hAnsiTheme="minorEastAsia"/>
          <w:color w:val="000000"/>
          <w:sz w:val="24"/>
          <w:szCs w:val="24"/>
        </w:rPr>
        <w:t>门及门窗框</w:t>
      </w:r>
      <w:r>
        <w:rPr>
          <w:rFonts w:asciiTheme="minorEastAsia" w:hAnsiTheme="minorEastAsia"/>
          <w:color w:val="000000"/>
          <w:sz w:val="24"/>
          <w:szCs w:val="24"/>
        </w:rPr>
        <w:t>：无尘土、污迹、拉手洁净。</w:t>
      </w:r>
    </w:p>
    <w:p w14:paraId="1EE03D38">
      <w:pPr>
        <w:spacing w:line="360" w:lineRule="auto"/>
        <w:ind w:firstLine="448" w:firstLineChars="200"/>
        <w:rPr>
          <w:rFonts w:cs="宋体" w:asciiTheme="minorEastAsia" w:hAnsiTheme="minorEastAsia"/>
          <w:sz w:val="24"/>
          <w:szCs w:val="24"/>
        </w:rPr>
      </w:pPr>
      <w:r>
        <w:rPr>
          <w:rFonts w:hint="eastAsia" w:asciiTheme="minorEastAsia" w:hAnsiTheme="minorEastAsia"/>
          <w:bCs/>
          <w:color w:val="000000" w:themeColor="text1"/>
          <w:sz w:val="24"/>
          <w:szCs w:val="24"/>
          <w14:textFill>
            <w14:solidFill>
              <w14:schemeClr w14:val="tx1"/>
            </w14:solidFill>
          </w14:textFill>
        </w:rPr>
        <w:t>（7）</w:t>
      </w:r>
      <w:r>
        <w:rPr>
          <w:rFonts w:hint="eastAsia" w:cs="宋体" w:asciiTheme="minorEastAsia" w:hAnsiTheme="minorEastAsia"/>
          <w:sz w:val="24"/>
          <w:szCs w:val="24"/>
        </w:rPr>
        <w:t xml:space="preserve">特殊情况的处理 </w:t>
      </w:r>
    </w:p>
    <w:p w14:paraId="6C99D25F">
      <w:pPr>
        <w:spacing w:line="360" w:lineRule="auto"/>
        <w:ind w:firstLine="448" w:firstLineChars="200"/>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 xml:space="preserve">①下雪：及时清扫门前道路积雪，或进行洒盐处理，保持良好通行条件，并对出入口进行防水污染保护。 </w:t>
      </w:r>
    </w:p>
    <w:p w14:paraId="6EF0A638">
      <w:pPr>
        <w:spacing w:line="360" w:lineRule="auto"/>
        <w:ind w:firstLine="448" w:firstLineChars="200"/>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②下雨：及时对出入口进行防止水渍污染保护。</w:t>
      </w:r>
    </w:p>
    <w:p w14:paraId="5F87FCA5">
      <w:pPr>
        <w:spacing w:line="360" w:lineRule="auto"/>
        <w:ind w:firstLine="448" w:firstLineChars="200"/>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 xml:space="preserve">③对于特殊情况，需制定相应的应急预案（防火、防洪等）。 </w:t>
      </w:r>
    </w:p>
    <w:p w14:paraId="51033D4D">
      <w:pPr>
        <w:spacing w:line="360" w:lineRule="auto"/>
        <w:ind w:firstLine="448" w:firstLineChars="200"/>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 xml:space="preserve">④特殊区域的保洁按中心要求提供服务。 </w:t>
      </w:r>
    </w:p>
    <w:p w14:paraId="46E8FB6A">
      <w:pPr>
        <w:spacing w:line="360" w:lineRule="auto"/>
        <w:ind w:firstLine="448" w:firstLineChars="200"/>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（8）四害消杀</w:t>
      </w:r>
    </w:p>
    <w:p w14:paraId="1C7475B3">
      <w:pPr>
        <w:spacing w:line="360" w:lineRule="auto"/>
        <w:ind w:firstLine="448" w:firstLineChars="200"/>
        <w:rPr>
          <w:rFonts w:cs="宋体" w:asciiTheme="minorEastAsia" w:hAnsiTheme="minorEastAsia"/>
          <w:sz w:val="24"/>
          <w:szCs w:val="24"/>
        </w:rPr>
      </w:pPr>
      <w:r>
        <w:rPr>
          <w:rFonts w:hint="eastAsia" w:cs="宋体" w:asciiTheme="minorEastAsia" w:hAnsiTheme="minorEastAsia"/>
          <w:sz w:val="24"/>
          <w:szCs w:val="24"/>
        </w:rPr>
        <w:t>中标人自行或委托专业第三方公司进行病媒生物防治工作，所使用的消杀的工具、药品、投放地点等符合专业规范，提供的消杀药品需具有三证（农药登记证、农药生产许可证、执行标准），从事病媒生物防治工作的人员应取得天津市病媒生物防制培训证书后方能上岗工作。</w:t>
      </w:r>
    </w:p>
    <w:p w14:paraId="22B2D414">
      <w:pPr>
        <w:spacing w:line="360" w:lineRule="auto"/>
        <w:ind w:firstLine="448" w:firstLineChars="200"/>
        <w:rPr>
          <w:rFonts w:cs="宋体" w:asciiTheme="minorEastAsia" w:hAnsiTheme="minorEastAsia"/>
          <w:sz w:val="24"/>
          <w:szCs w:val="24"/>
        </w:rPr>
      </w:pPr>
      <w:r>
        <w:rPr>
          <w:rFonts w:hint="eastAsia" w:cs="宋体" w:asciiTheme="minorEastAsia" w:hAnsiTheme="minorEastAsia"/>
          <w:sz w:val="24"/>
          <w:szCs w:val="24"/>
        </w:rPr>
        <w:t>根据实际选择重点区域组织实施消杀工作，填写《病媒防治作业记录单》；公共区域应根据中心要求及各科情况定期对公共区域蚊、蝇、蟑螂等有害生物进行消杀，按规划点位定期投放鼠药，做到消杀效果符合爱卫会要求，根据区爱卫会工作要求，配合医院完成日常管理、记录工作、临时及突击任务。</w:t>
      </w:r>
    </w:p>
    <w:p w14:paraId="702F4CEA">
      <w:pPr>
        <w:spacing w:line="360" w:lineRule="auto"/>
        <w:ind w:firstLine="672" w:firstLineChars="300"/>
        <w:rPr>
          <w:rFonts w:cs="宋体" w:asciiTheme="minorEastAsia" w:hAnsiTheme="minorEastAsia"/>
          <w:sz w:val="24"/>
          <w:szCs w:val="24"/>
        </w:rPr>
      </w:pPr>
      <w:r>
        <w:rPr>
          <w:rFonts w:hint="eastAsia" w:cs="宋体" w:asciiTheme="minorEastAsia" w:hAnsiTheme="minorEastAsia"/>
          <w:sz w:val="24"/>
          <w:szCs w:val="24"/>
        </w:rPr>
        <w:t>（9）外檐清洗</w:t>
      </w:r>
    </w:p>
    <w:p w14:paraId="1D1A2597">
      <w:pPr>
        <w:spacing w:line="360" w:lineRule="auto"/>
        <w:rPr>
          <w:rFonts w:cs="宋体" w:asciiTheme="minorEastAsia" w:hAnsiTheme="minorEastAsia"/>
          <w:sz w:val="24"/>
          <w:szCs w:val="24"/>
        </w:rPr>
      </w:pPr>
      <w:r>
        <w:rPr>
          <w:rFonts w:hint="eastAsia" w:cs="宋体" w:asciiTheme="minorEastAsia" w:hAnsiTheme="minorEastAsia"/>
          <w:sz w:val="24"/>
          <w:szCs w:val="24"/>
        </w:rPr>
        <w:t xml:space="preserve">      中标人可委托专业第三方公司进行外檐清洗工作，根据安监总局30令，要求操作者必须具备《中华人民共和国特种作业操作证（高处作业）》</w:t>
      </w:r>
    </w:p>
    <w:p w14:paraId="434614A7">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（三）收费服务</w:t>
      </w:r>
    </w:p>
    <w:p w14:paraId="6B16B384">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1、服务内容：</w:t>
      </w:r>
    </w:p>
    <w:p w14:paraId="33397851">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负责中心窗口各类就诊患者的挂号、划价、收费、费用清单打印等工作。</w:t>
      </w:r>
    </w:p>
    <w:p w14:paraId="7C7740AA">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2、服务要求：</w:t>
      </w:r>
    </w:p>
    <w:p w14:paraId="6B3E6AA7">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（1）按照中心相关制度要求下，负责挂号收费工作。</w:t>
      </w:r>
    </w:p>
    <w:p w14:paraId="4015C35A">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（2）挂号时要宣传就诊的注意事项及制度等。收费时要做到唱收、唱付，准确无误地开写各种收据。</w:t>
      </w:r>
    </w:p>
    <w:p w14:paraId="4FFF164C">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（3）做好当天和次日挂号的准备工作。</w:t>
      </w:r>
    </w:p>
    <w:p w14:paraId="1B9E24FD">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（4）每天必须清点现金收入，做到帐务相符，并及时上交财务。</w:t>
      </w:r>
    </w:p>
    <w:p w14:paraId="3A5FF810">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（5）加强对现金的管理，不得挪用公款，现金、收费印章、空白票据等必须妥善保管，不得丢失和借用，上交后的余款（备用金）必须存放在保险柜内。</w:t>
      </w:r>
    </w:p>
    <w:p w14:paraId="7B7920A9">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（6）保守保险柜密码，保管好钥匙，不得任意转交他人。</w:t>
      </w:r>
    </w:p>
    <w:p w14:paraId="7528B211">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（7）提前十分钟到岗，做好上班前相关打定工作。严格上、下班制度，不得擅离职守，脱岗，串岗。</w:t>
      </w:r>
    </w:p>
    <w:p w14:paraId="2393BE5D">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（8）努力提高工作效率，缩短病人交费等待或排队时间，不得因收费人员的原因延误病人的治疗。</w:t>
      </w:r>
    </w:p>
    <w:p w14:paraId="0FB8C70B">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（9）收费人员工作必须认真负责、态度和蔼、语言文明，耐心解释，不刁难，不推诿病人；熟练掌握计算机操作技术，努力提高工作效率，缩短病人等待时间。</w:t>
      </w:r>
    </w:p>
    <w:p w14:paraId="3B50E7EC">
      <w:pPr>
        <w:spacing w:line="360" w:lineRule="auto"/>
        <w:ind w:firstLine="448" w:firstLineChars="200"/>
        <w:jc w:val="left"/>
        <w:outlineLvl w:val="2"/>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（10）保护机器，严格操作规程，确保机器安好完好。</w:t>
      </w:r>
    </w:p>
    <w:p w14:paraId="3D760FCA">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（11）完成中心财务科交办的其他工作。</w:t>
      </w:r>
    </w:p>
    <w:p w14:paraId="01B14A58">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cs="宋体" w:asciiTheme="minorEastAsia" w:hAnsiTheme="minorEastAsia" w:eastAsiaTheme="minorEastAsia"/>
          <w:b w:val="0"/>
          <w:sz w:val="24"/>
          <w:szCs w:val="24"/>
        </w:rPr>
        <w:t>3、服务要求：</w:t>
      </w:r>
    </w:p>
    <w:p w14:paraId="6ABBF1BB">
      <w:pPr>
        <w:pStyle w:val="32"/>
        <w:spacing w:line="360" w:lineRule="auto"/>
        <w:ind w:firstLine="446"/>
        <w:rPr>
          <w:rFonts w:cs="宋体" w:asciiTheme="minorEastAsia" w:hAnsiTheme="minorEastAsia"/>
          <w:sz w:val="24"/>
        </w:rPr>
      </w:pPr>
      <w:r>
        <w:rPr>
          <w:rFonts w:hint="eastAsia" w:cs="宋体" w:asciiTheme="minorEastAsia" w:hAnsiTheme="minorEastAsia"/>
          <w:sz w:val="24"/>
        </w:rPr>
        <w:t xml:space="preserve"> </w:t>
      </w:r>
      <w:r>
        <w:rPr>
          <w:rFonts w:hint="eastAsia" w:asciiTheme="minorEastAsia" w:hAnsiTheme="minorEastAsia"/>
          <w:color w:val="000000" w:themeColor="text1"/>
          <w:sz w:val="24"/>
          <w14:textFill>
            <w14:solidFill>
              <w14:schemeClr w14:val="tx1"/>
            </w14:solidFill>
          </w14:textFill>
        </w:rPr>
        <w:t>（1）</w:t>
      </w:r>
      <w:r>
        <w:rPr>
          <w:rFonts w:hint="eastAsia" w:cs="宋体" w:asciiTheme="minorEastAsia" w:hAnsiTheme="minorEastAsia"/>
          <w:sz w:val="24"/>
        </w:rPr>
        <w:t>在中心领导指导下开展工作</w:t>
      </w:r>
      <w:r>
        <w:rPr>
          <w:rFonts w:hint="eastAsia" w:cs="宋体" w:asciiTheme="minorEastAsia" w:hAnsiTheme="minorEastAsia"/>
          <w:b/>
          <w:sz w:val="24"/>
        </w:rPr>
        <w:t>，</w:t>
      </w:r>
      <w:r>
        <w:rPr>
          <w:rFonts w:hint="eastAsia" w:cs="宋体" w:asciiTheme="minorEastAsia" w:hAnsiTheme="minorEastAsia"/>
          <w:sz w:val="24"/>
        </w:rPr>
        <w:t>一切以本中心利益为出发点。</w:t>
      </w:r>
    </w:p>
    <w:p w14:paraId="43119A33">
      <w:pPr>
        <w:spacing w:line="360" w:lineRule="auto"/>
        <w:ind w:firstLine="448" w:firstLineChars="200"/>
        <w:rPr>
          <w:rFonts w:cs="宋体" w:asciiTheme="minorEastAsia" w:hAnsiTheme="minorEastAsia"/>
          <w:sz w:val="24"/>
          <w:szCs w:val="24"/>
        </w:rPr>
      </w:pPr>
      <w:r>
        <w:rPr>
          <w:rFonts w:hint="eastAsia" w:cs="宋体" w:asciiTheme="minorEastAsia" w:hAnsiTheme="minorEastAsia"/>
          <w:sz w:val="24"/>
          <w:szCs w:val="24"/>
        </w:rPr>
        <w:t xml:space="preserve"> </w:t>
      </w:r>
      <w:r>
        <w:rPr>
          <w:rFonts w:hint="eastAsia" w:asciiTheme="minorEastAsia" w:hAnsiTheme="minorEastAsia"/>
          <w:color w:val="000000" w:themeColor="text1"/>
          <w:sz w:val="24"/>
          <w:szCs w:val="24"/>
          <w14:textFill>
            <w14:solidFill>
              <w14:schemeClr w14:val="tx1"/>
            </w14:solidFill>
          </w14:textFill>
        </w:rPr>
        <w:t>（2）</w:t>
      </w:r>
      <w:r>
        <w:rPr>
          <w:rFonts w:hint="eastAsia" w:cs="宋体" w:asciiTheme="minorEastAsia" w:hAnsiTheme="minorEastAsia"/>
          <w:sz w:val="24"/>
          <w:szCs w:val="24"/>
        </w:rPr>
        <w:t>服从本单位财务科室日常工作管理，如不服从工作安排管理，第一时间与物业主管反馈，不适合本岗位的人员物业公司要根据中心要求及时更换。</w:t>
      </w:r>
    </w:p>
    <w:p w14:paraId="79604E40">
      <w:pPr>
        <w:spacing w:line="360" w:lineRule="auto"/>
        <w:ind w:firstLine="448" w:firstLineChars="200"/>
        <w:rPr>
          <w:rFonts w:cs="宋体" w:asciiTheme="minorEastAsia" w:hAnsiTheme="minorEastAsia"/>
          <w:sz w:val="24"/>
          <w:szCs w:val="24"/>
        </w:rPr>
      </w:pPr>
      <w:r>
        <w:rPr>
          <w:rFonts w:hint="eastAsia" w:cs="宋体" w:asciiTheme="minorEastAsia" w:hAnsiTheme="minorEastAsia"/>
          <w:sz w:val="24"/>
          <w:szCs w:val="24"/>
        </w:rPr>
        <w:t xml:space="preserve"> </w:t>
      </w:r>
      <w:r>
        <w:rPr>
          <w:rFonts w:hint="eastAsia" w:asciiTheme="minorEastAsia" w:hAnsiTheme="minorEastAsia"/>
          <w:color w:val="000000" w:themeColor="text1"/>
          <w:sz w:val="24"/>
          <w:szCs w:val="24"/>
          <w14:textFill>
            <w14:solidFill>
              <w14:schemeClr w14:val="tx1"/>
            </w14:solidFill>
          </w14:textFill>
        </w:rPr>
        <w:t>（3）</w:t>
      </w:r>
      <w:r>
        <w:rPr>
          <w:rFonts w:hint="eastAsia" w:cs="宋体" w:asciiTheme="minorEastAsia" w:hAnsiTheme="minorEastAsia"/>
          <w:sz w:val="24"/>
          <w:szCs w:val="24"/>
        </w:rPr>
        <w:t>姿态大方、得体。坚持微笑服务，做到亲切自然，服务中严禁面无表情，目无精神；与病人交谈时神情集中，语言亲切；坐姿要自然、挺直，工作时间，不能斜坐、瘫坐和伏在收款台上。</w:t>
      </w:r>
    </w:p>
    <w:p w14:paraId="1AE0F3B3">
      <w:pPr>
        <w:spacing w:line="360" w:lineRule="auto"/>
        <w:ind w:firstLine="448" w:firstLineChars="200"/>
        <w:rPr>
          <w:rFonts w:cs="宋体" w:asciiTheme="minorEastAsia" w:hAnsiTheme="minorEastAsia"/>
          <w:sz w:val="24"/>
          <w:szCs w:val="24"/>
        </w:rPr>
      </w:pPr>
      <w:r>
        <w:rPr>
          <w:rFonts w:hint="eastAsia" w:cs="宋体" w:asciiTheme="minorEastAsia" w:hAnsiTheme="minorEastAsia"/>
          <w:sz w:val="24"/>
          <w:szCs w:val="24"/>
        </w:rPr>
        <w:t xml:space="preserve"> </w:t>
      </w:r>
      <w:r>
        <w:rPr>
          <w:rFonts w:hint="eastAsia" w:asciiTheme="minorEastAsia" w:hAnsiTheme="minorEastAsia"/>
          <w:color w:val="000000" w:themeColor="text1"/>
          <w:sz w:val="24"/>
          <w:szCs w:val="24"/>
          <w14:textFill>
            <w14:solidFill>
              <w14:schemeClr w14:val="tx1"/>
            </w14:solidFill>
          </w14:textFill>
        </w:rPr>
        <w:t>（4）</w:t>
      </w:r>
      <w:r>
        <w:rPr>
          <w:rFonts w:hint="eastAsia" w:cs="宋体" w:asciiTheme="minorEastAsia" w:hAnsiTheme="minorEastAsia"/>
          <w:sz w:val="24"/>
          <w:szCs w:val="24"/>
        </w:rPr>
        <w:t>收费员必须要以优质的服务态度待人，不与交费人争吵，对交费人的询问要耐心解答，工作认真负责，保持科室安静，禁止喧哗说笑，收费中要思想集中，坚持唱收唱付，收、付款当面点清。</w:t>
      </w:r>
    </w:p>
    <w:p w14:paraId="4FF1C25D">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asciiTheme="minorEastAsia" w:hAnsiTheme="minorEastAsia" w:eastAsiaTheme="minorEastAsia"/>
          <w:b w:val="0"/>
          <w:color w:val="000000" w:themeColor="text1"/>
          <w:sz w:val="24"/>
          <w:szCs w:val="24"/>
          <w14:textFill>
            <w14:solidFill>
              <w14:schemeClr w14:val="tx1"/>
            </w14:solidFill>
          </w14:textFill>
        </w:rPr>
        <w:t>（5）</w:t>
      </w:r>
      <w:r>
        <w:rPr>
          <w:rFonts w:hint="eastAsia" w:cs="宋体" w:asciiTheme="minorEastAsia" w:hAnsiTheme="minorEastAsia" w:eastAsiaTheme="minorEastAsia"/>
          <w:b w:val="0"/>
          <w:sz w:val="24"/>
          <w:szCs w:val="24"/>
        </w:rPr>
        <w:t>收费员负责处理门诊病人各类款项的收取、核算、结算等。做到科目准确、数字清楚、字迹清晰、收费凭证完整、装订整齐。收费员当天收到的现金收入当日存入中心在银行开设的账户，做到日清、日结、日对。坚持每日清库，禁止积压。当日现金不得留存在单位收费室，不得挪用公款，不得弄虚作假，不得借款给任何人。</w:t>
      </w:r>
    </w:p>
    <w:p w14:paraId="37E3C4DF">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asciiTheme="minorEastAsia" w:hAnsiTheme="minorEastAsia" w:eastAsiaTheme="minorEastAsia"/>
          <w:b w:val="0"/>
          <w:color w:val="000000" w:themeColor="text1"/>
          <w:sz w:val="24"/>
          <w:szCs w:val="24"/>
          <w14:textFill>
            <w14:solidFill>
              <w14:schemeClr w14:val="tx1"/>
            </w14:solidFill>
          </w14:textFill>
        </w:rPr>
        <w:t>（6）</w:t>
      </w:r>
      <w:r>
        <w:rPr>
          <w:rFonts w:hint="eastAsia" w:cs="宋体" w:asciiTheme="minorEastAsia" w:hAnsiTheme="minorEastAsia" w:eastAsiaTheme="minorEastAsia"/>
          <w:b w:val="0"/>
          <w:sz w:val="24"/>
          <w:szCs w:val="24"/>
        </w:rPr>
        <w:t>每日终了，门诊收费员将当日收费金额进行汇总，正确地编制门诊结算报表并及时上报财务科。</w:t>
      </w:r>
    </w:p>
    <w:p w14:paraId="17850FB0">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asciiTheme="minorEastAsia" w:hAnsiTheme="minorEastAsia" w:eastAsiaTheme="minorEastAsia"/>
          <w:b w:val="0"/>
          <w:color w:val="000000" w:themeColor="text1"/>
          <w:sz w:val="24"/>
          <w:szCs w:val="24"/>
          <w14:textFill>
            <w14:solidFill>
              <w14:schemeClr w14:val="tx1"/>
            </w14:solidFill>
          </w14:textFill>
        </w:rPr>
        <w:t>（7）</w:t>
      </w:r>
      <w:r>
        <w:rPr>
          <w:rFonts w:hint="eastAsia" w:cs="宋体" w:asciiTheme="minorEastAsia" w:hAnsiTheme="minorEastAsia" w:eastAsiaTheme="minorEastAsia"/>
          <w:b w:val="0"/>
          <w:sz w:val="24"/>
          <w:szCs w:val="24"/>
        </w:rPr>
        <w:t>收费员在中心财务科领导下，做好收费和门诊结算工作。收费人员要严格遵守国家的法律法规和中心的规章制度，认真履行岗位职责，熟练掌握本单位电脑收费系统操作及本单位执行的医疗服务收费标准。务必做到快而准，减少病人的排队交费时间，能准确按处方项目收费。</w:t>
      </w:r>
    </w:p>
    <w:p w14:paraId="0270A641">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asciiTheme="minorEastAsia" w:hAnsiTheme="minorEastAsia" w:eastAsiaTheme="minorEastAsia"/>
          <w:b w:val="0"/>
          <w:color w:val="000000" w:themeColor="text1"/>
          <w:sz w:val="24"/>
          <w:szCs w:val="24"/>
          <w14:textFill>
            <w14:solidFill>
              <w14:schemeClr w14:val="tx1"/>
            </w14:solidFill>
          </w14:textFill>
        </w:rPr>
        <w:t>（8）</w:t>
      </w:r>
      <w:r>
        <w:rPr>
          <w:rFonts w:hint="eastAsia" w:cs="宋体" w:asciiTheme="minorEastAsia" w:hAnsiTheme="minorEastAsia" w:eastAsiaTheme="minorEastAsia"/>
          <w:b w:val="0"/>
          <w:sz w:val="24"/>
          <w:szCs w:val="24"/>
        </w:rPr>
        <w:t>收费员要对自己使用的印章、医疗收费收据、帐单以及现金负责，必须妥善保管，严加防范，防止失窃。</w:t>
      </w:r>
    </w:p>
    <w:p w14:paraId="581B827B">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asciiTheme="minorEastAsia" w:hAnsiTheme="minorEastAsia" w:eastAsiaTheme="minorEastAsia"/>
          <w:b w:val="0"/>
          <w:color w:val="000000" w:themeColor="text1"/>
          <w:sz w:val="24"/>
          <w:szCs w:val="24"/>
          <w14:textFill>
            <w14:solidFill>
              <w14:schemeClr w14:val="tx1"/>
            </w14:solidFill>
          </w14:textFill>
        </w:rPr>
        <w:t>（9）</w:t>
      </w:r>
      <w:r>
        <w:rPr>
          <w:rFonts w:hint="eastAsia" w:cs="宋体" w:asciiTheme="minorEastAsia" w:hAnsiTheme="minorEastAsia" w:eastAsiaTheme="minorEastAsia"/>
          <w:b w:val="0"/>
          <w:sz w:val="24"/>
          <w:szCs w:val="24"/>
        </w:rPr>
        <w:t>保护病人隐私，不向无关人员透露病人信息，向公安、司法、保险等部门提供病人信息必须经科室负责人批准，并严格执行法定程序，提供真实有效的信息。</w:t>
      </w:r>
    </w:p>
    <w:p w14:paraId="6959D48F">
      <w:pPr>
        <w:pStyle w:val="20"/>
        <w:spacing w:before="0" w:after="0" w:line="360" w:lineRule="auto"/>
        <w:ind w:firstLine="448" w:firstLineChars="200"/>
        <w:jc w:val="left"/>
        <w:outlineLvl w:val="9"/>
        <w:rPr>
          <w:rFonts w:cs="宋体" w:asciiTheme="minorEastAsia" w:hAnsiTheme="minorEastAsia" w:eastAsiaTheme="minorEastAsia"/>
          <w:b w:val="0"/>
          <w:sz w:val="24"/>
          <w:szCs w:val="24"/>
        </w:rPr>
      </w:pPr>
      <w:r>
        <w:rPr>
          <w:rFonts w:hint="eastAsia" w:asciiTheme="minorEastAsia" w:hAnsiTheme="minorEastAsia" w:eastAsiaTheme="minorEastAsia"/>
          <w:b w:val="0"/>
          <w:color w:val="000000" w:themeColor="text1"/>
          <w:sz w:val="24"/>
          <w:szCs w:val="24"/>
          <w14:textFill>
            <w14:solidFill>
              <w14:schemeClr w14:val="tx1"/>
            </w14:solidFill>
          </w14:textFill>
        </w:rPr>
        <w:t>（10）</w:t>
      </w:r>
      <w:r>
        <w:rPr>
          <w:rFonts w:hint="eastAsia" w:cs="宋体" w:asciiTheme="minorEastAsia" w:hAnsiTheme="minorEastAsia" w:eastAsiaTheme="minorEastAsia"/>
          <w:b w:val="0"/>
          <w:sz w:val="24"/>
          <w:szCs w:val="24"/>
        </w:rPr>
        <w:t>认真及时完成中心财务科交办的其他工作。</w:t>
      </w:r>
    </w:p>
    <w:p w14:paraId="30953586">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（四）导诊服务</w:t>
      </w:r>
    </w:p>
    <w:p w14:paraId="13218D6E">
      <w:pPr>
        <w:spacing w:line="360" w:lineRule="auto"/>
        <w:ind w:firstLine="448" w:firstLineChars="200"/>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1、服务内容：导诊人员负责导医、分诊、咨询及维持大厅的工作秩序等工作。</w:t>
      </w:r>
    </w:p>
    <w:p w14:paraId="5614AF84">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2、服务要求及标准：</w:t>
      </w:r>
    </w:p>
    <w:p w14:paraId="6EF2C4C0">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服务标准：</w:t>
      </w:r>
    </w:p>
    <w:p w14:paraId="6B86667E">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（1）严格遵守中心作息时间，不得迟到、早退。要求提前5～10分钟上岗，整理诊台，做好接诊准备。 </w:t>
      </w:r>
    </w:p>
    <w:p w14:paraId="0BD89AAB">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（2）导诊服务台人员要精神饱满，举止端庄，较好地展示中心良好形象。</w:t>
      </w:r>
    </w:p>
    <w:p w14:paraId="750015EF">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（3）坚守岗位，合理分诊，工作认真负责。 </w:t>
      </w:r>
    </w:p>
    <w:p w14:paraId="6BB7D310">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（4）语言文明，对待病人热情周到，耐心问答。 </w:t>
      </w:r>
    </w:p>
    <w:p w14:paraId="1862FD14">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（5）树立主动迎送病人意识，礼貌服务，平等待人。 </w:t>
      </w:r>
    </w:p>
    <w:p w14:paraId="610EA970">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（6）认真听取病人反映的意见，及时解决相关问题。不能解决的及时汇报领导。</w:t>
      </w:r>
    </w:p>
    <w:p w14:paraId="011E41D0">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（7）指导病人填写就诊病历，为文盲代写病历。 </w:t>
      </w:r>
    </w:p>
    <w:p w14:paraId="06E831AA">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（8）维持门诊大厅就诊秩序，遇到高龄体弱、危重病人，与相关科室联系，合理安排就诊次序。危重病人、孤寡老人等病人有专人护送。 </w:t>
      </w:r>
    </w:p>
    <w:p w14:paraId="2E45DA38">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（9）耐心解答电话咨询、预约等。 </w:t>
      </w:r>
    </w:p>
    <w:p w14:paraId="440AF161">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（10）着装整洁，佩带名签，禁止在工作岗位吃零食、不得接听私人移动电话，不许在岗位内做和工作无关的事情。</w:t>
      </w:r>
    </w:p>
    <w:p w14:paraId="460BDCAA">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（11）负责会议室会务布置、接待工作。</w:t>
      </w:r>
    </w:p>
    <w:p w14:paraId="3B2F2E00">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服务要求：</w:t>
      </w:r>
    </w:p>
    <w:p w14:paraId="4B72B0D0">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（1）在中心领导指导下开展工作，</w:t>
      </w:r>
      <w:bookmarkStart w:id="84" w:name="_Hlk83384250"/>
      <w:r>
        <w:rPr>
          <w:rFonts w:hint="eastAsia" w:asciiTheme="minorEastAsia" w:hAnsiTheme="minorEastAsia"/>
          <w:color w:val="000000" w:themeColor="text1"/>
          <w:sz w:val="24"/>
          <w:szCs w:val="24"/>
          <w14:textFill>
            <w14:solidFill>
              <w14:schemeClr w14:val="tx1"/>
            </w14:solidFill>
          </w14:textFill>
        </w:rPr>
        <w:t>一切以本中心利益为出发点</w:t>
      </w:r>
      <w:bookmarkEnd w:id="84"/>
      <w:r>
        <w:rPr>
          <w:rFonts w:hint="eastAsia" w:asciiTheme="minorEastAsia" w:hAnsiTheme="minorEastAsia"/>
          <w:color w:val="000000" w:themeColor="text1"/>
          <w:sz w:val="24"/>
          <w:szCs w:val="24"/>
          <w14:textFill>
            <w14:solidFill>
              <w14:schemeClr w14:val="tx1"/>
            </w14:solidFill>
          </w14:textFill>
        </w:rPr>
        <w:t>。</w:t>
      </w:r>
    </w:p>
    <w:p w14:paraId="65DB939D">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（2）服从中心医护人员日常工作管理，如不服从工作安排管理，第一时间与物业主管反馈，不适合本岗位的人员中标人要根据中心要求及时更换。</w:t>
      </w:r>
    </w:p>
    <w:p w14:paraId="452D4364">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（3）着装整齐，淡妆上岗，微笑服务，主动服务，规范服务，坚守岗位。</w:t>
      </w:r>
    </w:p>
    <w:p w14:paraId="238DAA2D">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（4）接受咨询，实行首问负责制，认真回答患者提出的问题，帮助患者解决困难。</w:t>
      </w:r>
    </w:p>
    <w:p w14:paraId="429BEE26">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（5）发生意外情况或患者突然发生病情变化时，立即启动应急预案，迅速作出处理，并报告相关部门。</w:t>
      </w:r>
    </w:p>
    <w:p w14:paraId="364942BA">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（6）为高龄、孕妇、危重等病情较重的患者优先挂号、就诊、缴费等。</w:t>
      </w:r>
    </w:p>
    <w:p w14:paraId="4AECC35A">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（7）负责为门诊发热病人监测体温并记录。传染性疾病流行爆发时，负责体温检测，可疑症状询问及登记工作。</w:t>
      </w:r>
    </w:p>
    <w:p w14:paraId="2C9DA6D7">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（8）根据患者病情指导挂号，指导或帮助</w:t>
      </w:r>
      <w:r>
        <w:rPr>
          <w:rFonts w:hint="eastAsia" w:asciiTheme="minorEastAsia" w:hAnsiTheme="minorEastAsia"/>
          <w:color w:val="000000"/>
          <w:sz w:val="24"/>
          <w:szCs w:val="24"/>
        </w:rPr>
        <w:t>完成自助机挂号及收费</w:t>
      </w:r>
      <w:r>
        <w:rPr>
          <w:rFonts w:hint="eastAsia" w:asciiTheme="minorEastAsia" w:hAnsiTheme="minorEastAsia"/>
          <w:color w:val="000000" w:themeColor="text1"/>
          <w:sz w:val="24"/>
          <w:szCs w:val="24"/>
          <w14:textFill>
            <w14:solidFill>
              <w14:schemeClr w14:val="tx1"/>
            </w14:solidFill>
          </w14:textFill>
        </w:rPr>
        <w:t>。</w:t>
      </w:r>
    </w:p>
    <w:p w14:paraId="55AF2596">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（9）负责服务台及大厅财产的管理，如:轮椅、饮水机、电风扇、体温表等，定期清点，做到数目相符。</w:t>
      </w:r>
    </w:p>
    <w:p w14:paraId="24C1F7AF">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（10）对大厅的卫生、消毒、隔离工作进行监管。</w:t>
      </w:r>
    </w:p>
    <w:p w14:paraId="3CDB1448">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（11）维持就诊秩序。</w:t>
      </w:r>
    </w:p>
    <w:p w14:paraId="1CB4AF3B">
      <w:pPr>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（12）负责接待病人的投诉，尽量做好解释工作。</w:t>
      </w:r>
    </w:p>
    <w:p w14:paraId="5A3DCFB9">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（13）负责会议室会议回去物品的准备，会议室设备的管理。</w:t>
      </w:r>
    </w:p>
    <w:p w14:paraId="1C18A638">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（14）负责中心指派的其他导诊相关服务。</w:t>
      </w:r>
    </w:p>
    <w:p w14:paraId="73438FC0">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（五）秩序维护服务</w:t>
      </w:r>
    </w:p>
    <w:p w14:paraId="7E3B5A75">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1、服务内容及服务要求</w:t>
      </w:r>
    </w:p>
    <w:p w14:paraId="1AD32CFD">
      <w:pPr>
        <w:spacing w:line="360" w:lineRule="auto"/>
        <w:ind w:firstLine="448" w:firstLineChars="200"/>
        <w:jc w:val="left"/>
        <w:outlineLvl w:val="2"/>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（1）秩序维护管理</w:t>
      </w:r>
    </w:p>
    <w:p w14:paraId="570B85A3">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①坚持“预防为主、防治结合、服务第一、患者至上”的方针。</w:t>
      </w:r>
    </w:p>
    <w:p w14:paraId="3F99D30B">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②按照公安部门的规定并结合我院实际情况设置秩序维护人员架构。</w:t>
      </w:r>
    </w:p>
    <w:p w14:paraId="33A96B0E">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③有完善的秩序维护管理制度和工作程序。</w:t>
      </w:r>
    </w:p>
    <w:p w14:paraId="3C4629C7">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④负责对院区内治安、反恐、综合治理、防汛抢险、消防安全、控烟工作等巡查管理，发生治安、反恐、消防等突发事件赴现场协助应急处置。</w:t>
      </w:r>
    </w:p>
    <w:p w14:paraId="3BF7C0CC">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⑤高效的巡视和值班制度：保安员实行24小时巡视、值班。</w:t>
      </w:r>
    </w:p>
    <w:p w14:paraId="20D200AB">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⑥门卫：基本要求：友善与威严共存，服务与警卫共举，简单咨询、引导服务、为就诊患者提供必要的帮助。</w:t>
      </w:r>
    </w:p>
    <w:p w14:paraId="3C2E1438">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⑦巡逻：明确人员巡逻范围，巡逻方式为定时与不定时。</w:t>
      </w:r>
    </w:p>
    <w:p w14:paraId="15881D82">
      <w:pPr>
        <w:spacing w:line="360" w:lineRule="auto"/>
        <w:ind w:firstLine="448" w:firstLineChars="200"/>
        <w:jc w:val="left"/>
        <w:outlineLvl w:val="2"/>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（2）秩序维护人员要有良好的职业道德和服务态度，对医务人员、患者和家属要以礼相待。着装统一、整洁，动作规范，语言文明，形象良好。</w:t>
      </w:r>
    </w:p>
    <w:p w14:paraId="48DF6EA2">
      <w:pPr>
        <w:spacing w:line="360" w:lineRule="auto"/>
        <w:ind w:firstLine="448" w:firstLineChars="200"/>
        <w:jc w:val="left"/>
        <w:outlineLvl w:val="2"/>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秩序维护人员发生被媒体曝光或影响中心公众形象（如倒卖挂号凭证、倒卖各类商品、伤害患者及家属等违法违纪行为）或违反中心规章制度或造成不良影响，或不履行其响应文件的部分承诺，而由此产生的损失及消除影响产生的费用均由中标单位全部承担。</w:t>
      </w:r>
    </w:p>
    <w:p w14:paraId="671EC2DD">
      <w:pPr>
        <w:widowControl/>
        <w:adjustRightInd w:val="0"/>
        <w:snapToGrid w:val="0"/>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（4）中标单位及员工应拥护党的路线、方针、政策，尊重服务对象，服从院方安排，听从指挥，无违法犯罪记录等。爱岗敬业，恪尽职守，遵纪守法，文明执勤，礼貌待人，敢于同各类违法犯罪现象作斗争。</w:t>
      </w:r>
    </w:p>
    <w:p w14:paraId="4977960F">
      <w:pPr>
        <w:widowControl/>
        <w:adjustRightInd w:val="0"/>
        <w:snapToGrid w:val="0"/>
        <w:spacing w:line="360" w:lineRule="auto"/>
        <w:ind w:firstLine="448" w:firstLineChars="200"/>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（5）</w:t>
      </w:r>
      <w:r>
        <w:rPr>
          <w:rFonts w:hint="eastAsia" w:cs="宋体" w:asciiTheme="minorEastAsia" w:hAnsiTheme="minorEastAsia"/>
          <w:sz w:val="24"/>
          <w:szCs w:val="24"/>
        </w:rPr>
        <w:t>中标人自行或委托专业第三方公司进行秩序维护管理，如中标人自行管理，需提供保安服务许可证复印件并加盖公章；如委托专业第三方公司需提供与第三方签订的协议或合同及第三方公司营业执照、保安服务许可证复印件并加盖公章。上述资料均需在有效期内。</w:t>
      </w:r>
    </w:p>
    <w:p w14:paraId="3C87B8AD">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2、秩序维护员服务标准</w:t>
      </w:r>
    </w:p>
    <w:tbl>
      <w:tblPr>
        <w:tblStyle w:val="21"/>
        <w:tblpPr w:leftFromText="180" w:rightFromText="180" w:vertAnchor="text" w:tblpXSpec="center" w:tblpY="1"/>
        <w:tblOverlap w:val="never"/>
        <w:tblW w:w="0" w:type="auto"/>
        <w:tblInd w:w="0" w:type="dxa"/>
        <w:tblBorders>
          <w:top w:val="double" w:color="auto" w:sz="4" w:space="0"/>
          <w:left w:val="double" w:color="auto" w:sz="4" w:space="0"/>
          <w:bottom w:val="double" w:color="auto" w:sz="4" w:space="0"/>
          <w:right w:val="doub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0"/>
        <w:gridCol w:w="7483"/>
      </w:tblGrid>
      <w:tr w14:paraId="068D60F3">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PrEx>
        <w:trPr>
          <w:trHeight w:val="468" w:hRule="atLeast"/>
          <w:tblHeader/>
        </w:trPr>
        <w:tc>
          <w:tcPr>
            <w:tcW w:w="850" w:type="dxa"/>
            <w:tcBorders>
              <w:top w:val="single" w:color="auto" w:sz="4" w:space="0"/>
              <w:left w:val="single" w:color="auto" w:sz="4" w:space="0"/>
              <w:bottom w:val="single" w:color="auto" w:sz="4" w:space="0"/>
              <w:right w:val="single" w:color="auto" w:sz="4" w:space="0"/>
            </w:tcBorders>
            <w:vAlign w:val="center"/>
          </w:tcPr>
          <w:p w14:paraId="1D6D0CBE">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序号</w:t>
            </w:r>
          </w:p>
        </w:tc>
        <w:tc>
          <w:tcPr>
            <w:tcW w:w="7483" w:type="dxa"/>
            <w:tcBorders>
              <w:top w:val="single" w:color="auto" w:sz="4" w:space="0"/>
              <w:left w:val="single" w:color="auto" w:sz="4" w:space="0"/>
              <w:bottom w:val="single" w:color="auto" w:sz="4" w:space="0"/>
              <w:right w:val="single" w:color="auto" w:sz="4" w:space="0"/>
            </w:tcBorders>
            <w:vAlign w:val="center"/>
          </w:tcPr>
          <w:p w14:paraId="6D43E41F">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具体服务工作标准</w:t>
            </w:r>
          </w:p>
        </w:tc>
      </w:tr>
      <w:tr w14:paraId="32D756FB">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6E312698">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1</w:t>
            </w:r>
          </w:p>
        </w:tc>
        <w:tc>
          <w:tcPr>
            <w:tcW w:w="7483" w:type="dxa"/>
            <w:tcBorders>
              <w:top w:val="single" w:color="auto" w:sz="4" w:space="0"/>
              <w:left w:val="single" w:color="auto" w:sz="4" w:space="0"/>
              <w:bottom w:val="single" w:color="auto" w:sz="4" w:space="0"/>
              <w:right w:val="single" w:color="auto" w:sz="4" w:space="0"/>
            </w:tcBorders>
            <w:vAlign w:val="center"/>
          </w:tcPr>
          <w:p w14:paraId="0A5FA7C6">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仪表整洁、言行举止得体。</w:t>
            </w:r>
          </w:p>
        </w:tc>
      </w:tr>
      <w:tr w14:paraId="37E8EC59">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51B95003">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2</w:t>
            </w:r>
          </w:p>
        </w:tc>
        <w:tc>
          <w:tcPr>
            <w:tcW w:w="7483" w:type="dxa"/>
            <w:tcBorders>
              <w:top w:val="single" w:color="auto" w:sz="4" w:space="0"/>
              <w:left w:val="single" w:color="auto" w:sz="4" w:space="0"/>
              <w:bottom w:val="single" w:color="auto" w:sz="4" w:space="0"/>
              <w:right w:val="single" w:color="auto" w:sz="4" w:space="0"/>
            </w:tcBorders>
            <w:vAlign w:val="center"/>
          </w:tcPr>
          <w:p w14:paraId="6EA31A27">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模范遵守国家法令、法规，依法办事。</w:t>
            </w:r>
          </w:p>
        </w:tc>
      </w:tr>
      <w:tr w14:paraId="2E23E232">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2B904161">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3</w:t>
            </w:r>
          </w:p>
        </w:tc>
        <w:tc>
          <w:tcPr>
            <w:tcW w:w="7483" w:type="dxa"/>
            <w:tcBorders>
              <w:top w:val="single" w:color="auto" w:sz="4" w:space="0"/>
              <w:left w:val="single" w:color="auto" w:sz="4" w:space="0"/>
              <w:bottom w:val="single" w:color="auto" w:sz="4" w:space="0"/>
              <w:right w:val="single" w:color="auto" w:sz="4" w:space="0"/>
            </w:tcBorders>
            <w:vAlign w:val="center"/>
          </w:tcPr>
          <w:p w14:paraId="39D4CB47">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坚守岗位，保持高度警惕，预防治安案件的发生，巡逻人员做到对中心各楼层不停巡视，对可疑人员进行询问，发生事件及时制止。</w:t>
            </w:r>
          </w:p>
        </w:tc>
      </w:tr>
      <w:tr w14:paraId="587AE098">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3C4BC25E">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4</w:t>
            </w:r>
          </w:p>
        </w:tc>
        <w:tc>
          <w:tcPr>
            <w:tcW w:w="7483" w:type="dxa"/>
            <w:tcBorders>
              <w:top w:val="single" w:color="auto" w:sz="4" w:space="0"/>
              <w:left w:val="single" w:color="auto" w:sz="4" w:space="0"/>
              <w:bottom w:val="single" w:color="auto" w:sz="4" w:space="0"/>
              <w:right w:val="single" w:color="auto" w:sz="4" w:space="0"/>
            </w:tcBorders>
            <w:vAlign w:val="center"/>
          </w:tcPr>
          <w:p w14:paraId="781A521E">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制止违章行为，防止破坏，不能制止解决的向主管报告（制止违章要先敬礼）。</w:t>
            </w:r>
          </w:p>
        </w:tc>
      </w:tr>
      <w:tr w14:paraId="7812BE54">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73B01018">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5</w:t>
            </w:r>
          </w:p>
        </w:tc>
        <w:tc>
          <w:tcPr>
            <w:tcW w:w="7483" w:type="dxa"/>
            <w:tcBorders>
              <w:top w:val="single" w:color="auto" w:sz="4" w:space="0"/>
              <w:left w:val="single" w:color="auto" w:sz="4" w:space="0"/>
              <w:bottom w:val="single" w:color="auto" w:sz="4" w:space="0"/>
              <w:right w:val="single" w:color="auto" w:sz="4" w:space="0"/>
            </w:tcBorders>
            <w:vAlign w:val="center"/>
          </w:tcPr>
          <w:p w14:paraId="2EF4B8DF">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熟悉和爱护中心内配套的公共设施、机电设备、消防器材，并熟练掌握各种灭火器材的使用方法。</w:t>
            </w:r>
          </w:p>
        </w:tc>
      </w:tr>
      <w:tr w14:paraId="59D9C87B">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3C583A21">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6</w:t>
            </w:r>
          </w:p>
        </w:tc>
        <w:tc>
          <w:tcPr>
            <w:tcW w:w="7483" w:type="dxa"/>
            <w:tcBorders>
              <w:top w:val="single" w:color="auto" w:sz="4" w:space="0"/>
              <w:left w:val="single" w:color="auto" w:sz="4" w:space="0"/>
              <w:bottom w:val="single" w:color="auto" w:sz="4" w:space="0"/>
              <w:right w:val="single" w:color="auto" w:sz="4" w:space="0"/>
            </w:tcBorders>
            <w:vAlign w:val="center"/>
          </w:tcPr>
          <w:p w14:paraId="273F735D">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积极协助公安机关开展各项治安防范活动或行动，努力完成各项治安服务工作。</w:t>
            </w:r>
          </w:p>
        </w:tc>
      </w:tr>
      <w:tr w14:paraId="22C21F25">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850" w:type="dxa"/>
            <w:tcBorders>
              <w:top w:val="single" w:color="auto" w:sz="4" w:space="0"/>
              <w:left w:val="single" w:color="auto" w:sz="4" w:space="0"/>
              <w:bottom w:val="single" w:color="auto" w:sz="4" w:space="0"/>
              <w:right w:val="single" w:color="auto" w:sz="4" w:space="0"/>
            </w:tcBorders>
            <w:vAlign w:val="center"/>
          </w:tcPr>
          <w:p w14:paraId="7065122B">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7</w:t>
            </w:r>
          </w:p>
        </w:tc>
        <w:tc>
          <w:tcPr>
            <w:tcW w:w="7483" w:type="dxa"/>
            <w:tcBorders>
              <w:top w:val="single" w:color="auto" w:sz="4" w:space="0"/>
              <w:left w:val="single" w:color="auto" w:sz="4" w:space="0"/>
              <w:bottom w:val="single" w:color="auto" w:sz="4" w:space="0"/>
              <w:right w:val="single" w:color="auto" w:sz="4" w:space="0"/>
            </w:tcBorders>
            <w:vAlign w:val="center"/>
          </w:tcPr>
          <w:p w14:paraId="67E99537">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密切联系群众，积极向中心（或使用人）进行治安防范和管理方面的宣传。</w:t>
            </w:r>
          </w:p>
        </w:tc>
      </w:tr>
    </w:tbl>
    <w:p w14:paraId="2C5A0ACA">
      <w:pPr>
        <w:spacing w:line="360" w:lineRule="auto"/>
        <w:ind w:firstLine="448" w:firstLineChars="200"/>
        <w:jc w:val="left"/>
        <w:outlineLvl w:val="2"/>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3、秩序维护员日常工作安排</w:t>
      </w:r>
    </w:p>
    <w:tbl>
      <w:tblPr>
        <w:tblStyle w:val="21"/>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1663"/>
        <w:gridCol w:w="5793"/>
      </w:tblGrid>
      <w:tr w14:paraId="00BEF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blHeader/>
        </w:trPr>
        <w:tc>
          <w:tcPr>
            <w:tcW w:w="855" w:type="dxa"/>
            <w:tcBorders>
              <w:top w:val="single" w:color="auto" w:sz="4" w:space="0"/>
              <w:left w:val="single" w:color="auto" w:sz="4" w:space="0"/>
              <w:bottom w:val="single" w:color="auto" w:sz="4" w:space="0"/>
              <w:right w:val="single" w:color="auto" w:sz="4" w:space="0"/>
            </w:tcBorders>
            <w:vAlign w:val="center"/>
          </w:tcPr>
          <w:p w14:paraId="31CF3C8F">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序号</w:t>
            </w:r>
          </w:p>
        </w:tc>
        <w:tc>
          <w:tcPr>
            <w:tcW w:w="1663" w:type="dxa"/>
            <w:tcBorders>
              <w:top w:val="single" w:color="auto" w:sz="4" w:space="0"/>
              <w:left w:val="single" w:color="auto" w:sz="4" w:space="0"/>
              <w:bottom w:val="single" w:color="auto" w:sz="4" w:space="0"/>
              <w:right w:val="single" w:color="auto" w:sz="4" w:space="0"/>
            </w:tcBorders>
            <w:vAlign w:val="center"/>
          </w:tcPr>
          <w:p w14:paraId="57EEA35B">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岗位</w:t>
            </w:r>
          </w:p>
        </w:tc>
        <w:tc>
          <w:tcPr>
            <w:tcW w:w="5793" w:type="dxa"/>
            <w:tcBorders>
              <w:top w:val="single" w:color="auto" w:sz="4" w:space="0"/>
              <w:left w:val="single" w:color="auto" w:sz="4" w:space="0"/>
              <w:bottom w:val="single" w:color="auto" w:sz="4" w:space="0"/>
              <w:right w:val="single" w:color="auto" w:sz="4" w:space="0"/>
            </w:tcBorders>
            <w:vAlign w:val="center"/>
          </w:tcPr>
          <w:p w14:paraId="26794120">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工作要求</w:t>
            </w:r>
          </w:p>
        </w:tc>
      </w:tr>
      <w:tr w14:paraId="794FE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tcBorders>
              <w:top w:val="single" w:color="auto" w:sz="4" w:space="0"/>
              <w:left w:val="single" w:color="auto" w:sz="4" w:space="0"/>
              <w:bottom w:val="single" w:color="auto" w:sz="4" w:space="0"/>
              <w:right w:val="single" w:color="auto" w:sz="4" w:space="0"/>
            </w:tcBorders>
            <w:vAlign w:val="center"/>
          </w:tcPr>
          <w:p w14:paraId="635C81F1">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1</w:t>
            </w:r>
          </w:p>
        </w:tc>
        <w:tc>
          <w:tcPr>
            <w:tcW w:w="1663" w:type="dxa"/>
            <w:tcBorders>
              <w:top w:val="single" w:color="auto" w:sz="4" w:space="0"/>
              <w:left w:val="single" w:color="auto" w:sz="4" w:space="0"/>
              <w:bottom w:val="single" w:color="auto" w:sz="4" w:space="0"/>
              <w:right w:val="single" w:color="auto" w:sz="4" w:space="0"/>
            </w:tcBorders>
            <w:vAlign w:val="center"/>
          </w:tcPr>
          <w:p w14:paraId="23E0DED9">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固定岗</w:t>
            </w:r>
          </w:p>
        </w:tc>
        <w:tc>
          <w:tcPr>
            <w:tcW w:w="5793" w:type="dxa"/>
            <w:tcBorders>
              <w:top w:val="single" w:color="auto" w:sz="4" w:space="0"/>
              <w:left w:val="single" w:color="auto" w:sz="4" w:space="0"/>
              <w:bottom w:val="single" w:color="auto" w:sz="4" w:space="0"/>
              <w:right w:val="single" w:color="auto" w:sz="4" w:space="0"/>
            </w:tcBorders>
            <w:vAlign w:val="center"/>
          </w:tcPr>
          <w:p w14:paraId="19C90DF2">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院区主要出入口、门诊大厅、</w:t>
            </w:r>
            <w:r>
              <w:rPr>
                <w:rFonts w:hint="eastAsia" w:asciiTheme="minorEastAsia" w:hAnsiTheme="minorEastAsia"/>
                <w:color w:val="000000" w:themeColor="text1"/>
                <w:sz w:val="24"/>
                <w:szCs w:val="24"/>
                <w14:textFill>
                  <w14:solidFill>
                    <w14:schemeClr w14:val="tx1"/>
                  </w14:solidFill>
                </w14:textFill>
              </w:rPr>
              <w:t>安全</w:t>
            </w:r>
            <w:r>
              <w:rPr>
                <w:rFonts w:asciiTheme="minorEastAsia" w:hAnsiTheme="minorEastAsia"/>
                <w:color w:val="000000" w:themeColor="text1"/>
                <w:sz w:val="24"/>
                <w:szCs w:val="24"/>
                <w14:textFill>
                  <w14:solidFill>
                    <w14:schemeClr w14:val="tx1"/>
                  </w14:solidFill>
                </w14:textFill>
              </w:rPr>
              <w:t>监控室</w:t>
            </w:r>
            <w:r>
              <w:rPr>
                <w:rFonts w:hint="eastAsia" w:asciiTheme="minorEastAsia" w:hAnsiTheme="minorEastAsia"/>
                <w:color w:val="000000" w:themeColor="text1"/>
                <w:sz w:val="24"/>
                <w:szCs w:val="24"/>
                <w14:textFill>
                  <w14:solidFill>
                    <w14:schemeClr w14:val="tx1"/>
                  </w14:solidFill>
                </w14:textFill>
              </w:rPr>
              <w:t>、场院</w:t>
            </w:r>
          </w:p>
        </w:tc>
      </w:tr>
      <w:tr w14:paraId="43054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restart"/>
            <w:tcBorders>
              <w:top w:val="single" w:color="auto" w:sz="4" w:space="0"/>
              <w:left w:val="single" w:color="auto" w:sz="4" w:space="0"/>
              <w:bottom w:val="single" w:color="auto" w:sz="4" w:space="0"/>
              <w:right w:val="single" w:color="auto" w:sz="4" w:space="0"/>
            </w:tcBorders>
            <w:vAlign w:val="center"/>
          </w:tcPr>
          <w:p w14:paraId="2D380D7D">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2</w:t>
            </w:r>
          </w:p>
        </w:tc>
        <w:tc>
          <w:tcPr>
            <w:tcW w:w="1663" w:type="dxa"/>
            <w:vMerge w:val="restart"/>
            <w:tcBorders>
              <w:top w:val="single" w:color="auto" w:sz="4" w:space="0"/>
              <w:left w:val="single" w:color="auto" w:sz="4" w:space="0"/>
              <w:bottom w:val="single" w:color="auto" w:sz="4" w:space="0"/>
              <w:right w:val="single" w:color="auto" w:sz="4" w:space="0"/>
            </w:tcBorders>
            <w:vAlign w:val="center"/>
          </w:tcPr>
          <w:p w14:paraId="04360FDB">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流动巡查</w:t>
            </w:r>
          </w:p>
        </w:tc>
        <w:tc>
          <w:tcPr>
            <w:tcW w:w="5793" w:type="dxa"/>
            <w:tcBorders>
              <w:top w:val="single" w:color="auto" w:sz="4" w:space="0"/>
              <w:left w:val="single" w:color="auto" w:sz="4" w:space="0"/>
              <w:bottom w:val="single" w:color="auto" w:sz="4" w:space="0"/>
              <w:right w:val="single" w:color="auto" w:sz="4" w:space="0"/>
            </w:tcBorders>
            <w:vAlign w:val="center"/>
          </w:tcPr>
          <w:p w14:paraId="6B9A041E">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安全监控</w:t>
            </w:r>
            <w:r>
              <w:rPr>
                <w:rFonts w:asciiTheme="minorEastAsia" w:hAnsiTheme="minorEastAsia"/>
                <w:color w:val="000000" w:themeColor="text1"/>
                <w:sz w:val="24"/>
                <w:szCs w:val="24"/>
                <w14:textFill>
                  <w14:solidFill>
                    <w14:schemeClr w14:val="tx1"/>
                  </w14:solidFill>
                </w14:textFill>
              </w:rPr>
              <w:t>设施：1遍/天</w:t>
            </w:r>
          </w:p>
        </w:tc>
      </w:tr>
      <w:tr w14:paraId="3634B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top w:val="single" w:color="auto" w:sz="4" w:space="0"/>
              <w:left w:val="single" w:color="auto" w:sz="4" w:space="0"/>
              <w:bottom w:val="single" w:color="auto" w:sz="4" w:space="0"/>
              <w:right w:val="single" w:color="auto" w:sz="4" w:space="0"/>
            </w:tcBorders>
            <w:vAlign w:val="center"/>
          </w:tcPr>
          <w:p w14:paraId="4F069B7D">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top w:val="single" w:color="auto" w:sz="4" w:space="0"/>
              <w:left w:val="single" w:color="auto" w:sz="4" w:space="0"/>
              <w:bottom w:val="single" w:color="auto" w:sz="4" w:space="0"/>
              <w:right w:val="single" w:color="auto" w:sz="4" w:space="0"/>
            </w:tcBorders>
            <w:vAlign w:val="center"/>
          </w:tcPr>
          <w:p w14:paraId="71243324">
            <w:pPr>
              <w:widowControl/>
              <w:jc w:val="lef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1ACF77BE">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院区安全：24小时</w:t>
            </w:r>
          </w:p>
        </w:tc>
      </w:tr>
      <w:tr w14:paraId="436E2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restart"/>
            <w:tcBorders>
              <w:top w:val="single" w:color="auto" w:sz="4" w:space="0"/>
              <w:left w:val="single" w:color="auto" w:sz="4" w:space="0"/>
              <w:bottom w:val="single" w:color="auto" w:sz="4" w:space="0"/>
              <w:right w:val="single" w:color="auto" w:sz="4" w:space="0"/>
            </w:tcBorders>
            <w:vAlign w:val="center"/>
          </w:tcPr>
          <w:p w14:paraId="2F992F55">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3</w:t>
            </w:r>
          </w:p>
        </w:tc>
        <w:tc>
          <w:tcPr>
            <w:tcW w:w="1663" w:type="dxa"/>
            <w:vMerge w:val="restart"/>
            <w:tcBorders>
              <w:top w:val="single" w:color="auto" w:sz="4" w:space="0"/>
              <w:left w:val="single" w:color="auto" w:sz="4" w:space="0"/>
              <w:bottom w:val="single" w:color="auto" w:sz="4" w:space="0"/>
              <w:right w:val="single" w:color="auto" w:sz="4" w:space="0"/>
            </w:tcBorders>
            <w:vAlign w:val="center"/>
          </w:tcPr>
          <w:p w14:paraId="512B9F22">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学习训练</w:t>
            </w:r>
          </w:p>
        </w:tc>
        <w:tc>
          <w:tcPr>
            <w:tcW w:w="5793" w:type="dxa"/>
            <w:tcBorders>
              <w:top w:val="single" w:color="auto" w:sz="4" w:space="0"/>
              <w:left w:val="single" w:color="auto" w:sz="4" w:space="0"/>
              <w:bottom w:val="single" w:color="auto" w:sz="4" w:space="0"/>
              <w:right w:val="single" w:color="auto" w:sz="4" w:space="0"/>
            </w:tcBorders>
            <w:vAlign w:val="center"/>
          </w:tcPr>
          <w:p w14:paraId="3300A9B9">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学习法规：1次/周</w:t>
            </w:r>
          </w:p>
        </w:tc>
      </w:tr>
      <w:tr w14:paraId="0AF20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8" w:hRule="atLeast"/>
        </w:trPr>
        <w:tc>
          <w:tcPr>
            <w:tcW w:w="855" w:type="dxa"/>
            <w:vMerge w:val="continue"/>
            <w:tcBorders>
              <w:top w:val="single" w:color="auto" w:sz="4" w:space="0"/>
              <w:left w:val="single" w:color="auto" w:sz="4" w:space="0"/>
              <w:bottom w:val="single" w:color="auto" w:sz="4" w:space="0"/>
              <w:right w:val="single" w:color="auto" w:sz="4" w:space="0"/>
            </w:tcBorders>
            <w:vAlign w:val="center"/>
          </w:tcPr>
          <w:p w14:paraId="212D1666">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top w:val="single" w:color="auto" w:sz="4" w:space="0"/>
              <w:left w:val="single" w:color="auto" w:sz="4" w:space="0"/>
              <w:bottom w:val="single" w:color="auto" w:sz="4" w:space="0"/>
              <w:right w:val="single" w:color="auto" w:sz="4" w:space="0"/>
            </w:tcBorders>
            <w:vAlign w:val="center"/>
          </w:tcPr>
          <w:p w14:paraId="29F4CB0D">
            <w:pPr>
              <w:widowControl/>
              <w:jc w:val="lef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0E495C41">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训练：1次/</w:t>
            </w:r>
            <w:r>
              <w:rPr>
                <w:rFonts w:hint="eastAsia" w:asciiTheme="minorEastAsia" w:hAnsiTheme="minorEastAsia"/>
                <w:color w:val="000000" w:themeColor="text1"/>
                <w:sz w:val="24"/>
                <w:szCs w:val="24"/>
                <w14:textFill>
                  <w14:solidFill>
                    <w14:schemeClr w14:val="tx1"/>
                  </w14:solidFill>
                </w14:textFill>
              </w:rPr>
              <w:t>月</w:t>
            </w:r>
          </w:p>
        </w:tc>
      </w:tr>
      <w:tr w14:paraId="623D7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top w:val="single" w:color="auto" w:sz="4" w:space="0"/>
              <w:left w:val="single" w:color="auto" w:sz="4" w:space="0"/>
              <w:bottom w:val="single" w:color="auto" w:sz="4" w:space="0"/>
              <w:right w:val="single" w:color="auto" w:sz="4" w:space="0"/>
            </w:tcBorders>
            <w:vAlign w:val="center"/>
          </w:tcPr>
          <w:p w14:paraId="26081A2C">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top w:val="single" w:color="auto" w:sz="4" w:space="0"/>
              <w:left w:val="single" w:color="auto" w:sz="4" w:space="0"/>
              <w:bottom w:val="single" w:color="auto" w:sz="4" w:space="0"/>
              <w:right w:val="single" w:color="auto" w:sz="4" w:space="0"/>
            </w:tcBorders>
            <w:vAlign w:val="center"/>
          </w:tcPr>
          <w:p w14:paraId="784196CE">
            <w:pPr>
              <w:widowControl/>
              <w:jc w:val="lef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5AAAA8A7">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演示培训：1次/月</w:t>
            </w:r>
          </w:p>
        </w:tc>
      </w:tr>
      <w:tr w14:paraId="4D6D1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restart"/>
            <w:tcBorders>
              <w:top w:val="single" w:color="auto" w:sz="4" w:space="0"/>
              <w:left w:val="single" w:color="auto" w:sz="4" w:space="0"/>
              <w:right w:val="single" w:color="auto" w:sz="4" w:space="0"/>
            </w:tcBorders>
            <w:vAlign w:val="center"/>
          </w:tcPr>
          <w:p w14:paraId="3EFB4CE8">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4</w:t>
            </w:r>
          </w:p>
        </w:tc>
        <w:tc>
          <w:tcPr>
            <w:tcW w:w="1663" w:type="dxa"/>
            <w:vMerge w:val="restart"/>
            <w:tcBorders>
              <w:top w:val="single" w:color="auto" w:sz="4" w:space="0"/>
              <w:left w:val="single" w:color="auto" w:sz="4" w:space="0"/>
              <w:right w:val="single" w:color="auto" w:sz="4" w:space="0"/>
            </w:tcBorders>
            <w:vAlign w:val="center"/>
          </w:tcPr>
          <w:p w14:paraId="15F8473A">
            <w:pPr>
              <w:spacing w:line="440" w:lineRule="exact"/>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检查项目</w:t>
            </w:r>
          </w:p>
        </w:tc>
        <w:tc>
          <w:tcPr>
            <w:tcW w:w="5793" w:type="dxa"/>
            <w:tcBorders>
              <w:top w:val="single" w:color="auto" w:sz="4" w:space="0"/>
              <w:left w:val="single" w:color="auto" w:sz="4" w:space="0"/>
              <w:bottom w:val="single" w:color="auto" w:sz="4" w:space="0"/>
              <w:right w:val="single" w:color="auto" w:sz="4" w:space="0"/>
            </w:tcBorders>
            <w:vAlign w:val="center"/>
          </w:tcPr>
          <w:p w14:paraId="77A30B63">
            <w:pP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查院内</w:t>
            </w:r>
            <w:r>
              <w:rPr>
                <w:rFonts w:hint="eastAsia" w:asciiTheme="minorEastAsia" w:hAnsiTheme="minorEastAsia"/>
                <w:color w:val="000000" w:themeColor="text1"/>
                <w:sz w:val="24"/>
                <w:szCs w:val="24"/>
                <w14:textFill>
                  <w14:solidFill>
                    <w14:schemeClr w14:val="tx1"/>
                  </w14:solidFill>
                </w14:textFill>
              </w:rPr>
              <w:t>重点点位、房间、设施设备</w:t>
            </w:r>
            <w:r>
              <w:rPr>
                <w:rFonts w:asciiTheme="minorEastAsia" w:hAnsiTheme="minorEastAsia"/>
                <w:color w:val="000000" w:themeColor="text1"/>
                <w:sz w:val="24"/>
                <w:szCs w:val="24"/>
                <w14:textFill>
                  <w14:solidFill>
                    <w14:schemeClr w14:val="tx1"/>
                  </w14:solidFill>
                </w14:textFill>
              </w:rPr>
              <w:t>等</w:t>
            </w:r>
          </w:p>
        </w:tc>
      </w:tr>
      <w:tr w14:paraId="5525C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right w:val="single" w:color="auto" w:sz="4" w:space="0"/>
            </w:tcBorders>
            <w:vAlign w:val="center"/>
          </w:tcPr>
          <w:p w14:paraId="75F4401A">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6DE2A755">
            <w:pPr>
              <w:widowControl/>
              <w:jc w:val="lef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10B337B2">
            <w:pP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查阻挡消防通道、消防设施等违章停车行为</w:t>
            </w:r>
          </w:p>
        </w:tc>
      </w:tr>
      <w:tr w14:paraId="7BFC1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right w:val="single" w:color="auto" w:sz="4" w:space="0"/>
            </w:tcBorders>
            <w:vAlign w:val="center"/>
          </w:tcPr>
          <w:p w14:paraId="2846F6BB">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20B74D77">
            <w:pPr>
              <w:widowControl/>
              <w:jc w:val="lef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7D73FED6">
            <w:pP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 xml:space="preserve">查院区内施工、搭建现象 </w:t>
            </w:r>
          </w:p>
        </w:tc>
      </w:tr>
      <w:tr w14:paraId="7F6A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right w:val="single" w:color="auto" w:sz="4" w:space="0"/>
            </w:tcBorders>
            <w:vAlign w:val="center"/>
          </w:tcPr>
          <w:p w14:paraId="0187D5B0">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30E645C0">
            <w:pPr>
              <w:widowControl/>
              <w:jc w:val="lef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6B97DFD7">
            <w:pP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查院内及场院内禁烟工作</w:t>
            </w:r>
          </w:p>
        </w:tc>
      </w:tr>
      <w:tr w14:paraId="413A1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restart"/>
            <w:tcBorders>
              <w:left w:val="single" w:color="auto" w:sz="4" w:space="0"/>
              <w:right w:val="single" w:color="auto" w:sz="4" w:space="0"/>
            </w:tcBorders>
            <w:vAlign w:val="center"/>
          </w:tcPr>
          <w:p w14:paraId="0EECD432">
            <w:pPr>
              <w:widowControl/>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5</w:t>
            </w:r>
          </w:p>
        </w:tc>
        <w:tc>
          <w:tcPr>
            <w:tcW w:w="1663" w:type="dxa"/>
            <w:vMerge w:val="restart"/>
            <w:tcBorders>
              <w:left w:val="single" w:color="auto" w:sz="4" w:space="0"/>
              <w:right w:val="single" w:color="auto" w:sz="4" w:space="0"/>
            </w:tcBorders>
            <w:vAlign w:val="center"/>
          </w:tcPr>
          <w:p w14:paraId="38945FF0">
            <w:pPr>
              <w:widowControl/>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日常安防工作</w:t>
            </w:r>
          </w:p>
        </w:tc>
        <w:tc>
          <w:tcPr>
            <w:tcW w:w="5793" w:type="dxa"/>
            <w:tcBorders>
              <w:top w:val="single" w:color="auto" w:sz="4" w:space="0"/>
              <w:left w:val="single" w:color="auto" w:sz="4" w:space="0"/>
              <w:bottom w:val="single" w:color="auto" w:sz="4" w:space="0"/>
              <w:right w:val="single" w:color="auto" w:sz="4" w:space="0"/>
            </w:tcBorders>
            <w:vAlign w:val="center"/>
          </w:tcPr>
          <w:p w14:paraId="713F1AF1">
            <w:pP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24小时监控安防系统运行状态</w:t>
            </w:r>
          </w:p>
        </w:tc>
      </w:tr>
      <w:tr w14:paraId="46019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right w:val="single" w:color="auto" w:sz="4" w:space="0"/>
            </w:tcBorders>
            <w:vAlign w:val="center"/>
          </w:tcPr>
          <w:p w14:paraId="3C4AEB20">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0D1CEEFC">
            <w:pPr>
              <w:widowControl/>
              <w:jc w:val="left"/>
              <w:rPr>
                <w:rFonts w:asciiTheme="minorEastAsia" w:hAnsiTheme="minorEastAsia"/>
                <w:color w:val="000000"/>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7FCF2FFC">
            <w:pP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及时查看安防系统的各种设备报警并做相应处理</w:t>
            </w:r>
          </w:p>
        </w:tc>
      </w:tr>
      <w:tr w14:paraId="75E09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right w:val="single" w:color="auto" w:sz="4" w:space="0"/>
            </w:tcBorders>
            <w:vAlign w:val="center"/>
          </w:tcPr>
          <w:p w14:paraId="3CB6BA66">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6AB4FD30">
            <w:pPr>
              <w:widowControl/>
              <w:jc w:val="left"/>
              <w:rPr>
                <w:rFonts w:asciiTheme="minorEastAsia" w:hAnsiTheme="minorEastAsia"/>
                <w:color w:val="000000"/>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4A09ADDF">
            <w:pP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每天对安防设备进行一次巡查，发现问题及时汇报</w:t>
            </w:r>
          </w:p>
        </w:tc>
      </w:tr>
      <w:tr w14:paraId="1C6CD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right w:val="single" w:color="auto" w:sz="4" w:space="0"/>
            </w:tcBorders>
            <w:vAlign w:val="center"/>
          </w:tcPr>
          <w:p w14:paraId="0CDB52FA">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518B677C">
            <w:pPr>
              <w:widowControl/>
              <w:jc w:val="left"/>
              <w:rPr>
                <w:rFonts w:asciiTheme="minorEastAsia" w:hAnsiTheme="minorEastAsia"/>
                <w:color w:val="000000"/>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451A339E">
            <w:pP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安防系统故障及时报修并记录</w:t>
            </w:r>
          </w:p>
        </w:tc>
      </w:tr>
      <w:tr w14:paraId="33C28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left w:val="single" w:color="auto" w:sz="4" w:space="0"/>
              <w:bottom w:val="single" w:color="auto" w:sz="4" w:space="0"/>
              <w:right w:val="single" w:color="auto" w:sz="4" w:space="0"/>
            </w:tcBorders>
            <w:vAlign w:val="center"/>
          </w:tcPr>
          <w:p w14:paraId="75FBFCF1">
            <w:pPr>
              <w:widowControl/>
              <w:jc w:val="lef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bottom w:val="single" w:color="auto" w:sz="4" w:space="0"/>
              <w:right w:val="single" w:color="auto" w:sz="4" w:space="0"/>
            </w:tcBorders>
            <w:vAlign w:val="center"/>
          </w:tcPr>
          <w:p w14:paraId="0BF20779">
            <w:pPr>
              <w:widowControl/>
              <w:jc w:val="left"/>
              <w:rPr>
                <w:rFonts w:asciiTheme="minorEastAsia" w:hAnsiTheme="minorEastAsia"/>
                <w:color w:val="000000"/>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08B7F45F">
            <w:pP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对院区内可疑情况进行视频追踪</w:t>
            </w:r>
          </w:p>
        </w:tc>
      </w:tr>
    </w:tbl>
    <w:p w14:paraId="449709CA">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（六）消防设备设施监控服务</w:t>
      </w:r>
    </w:p>
    <w:p w14:paraId="5C30AE53">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1、服务内容及要求</w:t>
      </w:r>
    </w:p>
    <w:p w14:paraId="2356F8A0">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（1）消防控制室值班人员应严格遵守消防控制室的各项安全操作规程和各项消防安全管理、值班制度。</w:t>
      </w:r>
    </w:p>
    <w:p w14:paraId="39A467CC">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（2）消防控制室实行每日24小时值班制度，每班工作时间应不大于8h，每班人员应不少于2人。值班人员应通过消防特有工种职业技能鉴定，持有四级及以上等级证。</w:t>
      </w:r>
    </w:p>
    <w:p w14:paraId="230EF355">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3）对火灾报警控制设备进行日检查、接班、交班时必须填写《消防控制室值班记录表》的相关内容。值班期间每2h记录一次消防控制室内消防设备的运行情况，及时记录消防控制室内消防设备的火警或故障情况。</w:t>
      </w:r>
    </w:p>
    <w:p w14:paraId="64DFCCD6">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（4）消防控制室工作人员应按时上岗，并做好交接班工作</w:t>
      </w:r>
      <w:r>
        <w:rPr>
          <w:rFonts w:hint="eastAsia" w:asciiTheme="minorEastAsia" w:hAnsiTheme="minorEastAsia"/>
          <w:color w:val="000000"/>
          <w:sz w:val="24"/>
          <w:szCs w:val="24"/>
        </w:rPr>
        <w:t>（消控室及变动室均需交接）</w:t>
      </w:r>
      <w:r>
        <w:rPr>
          <w:rFonts w:hint="eastAsia" w:asciiTheme="minorEastAsia" w:hAnsiTheme="minorEastAsia"/>
          <w:bCs/>
          <w:color w:val="000000" w:themeColor="text1"/>
          <w:sz w:val="24"/>
          <w:szCs w:val="24"/>
          <w14:textFill>
            <w14:solidFill>
              <w14:schemeClr w14:val="tx1"/>
            </w14:solidFill>
          </w14:textFill>
        </w:rPr>
        <w:t>，接班人员未到岗前不得擅自离岗。</w:t>
      </w:r>
    </w:p>
    <w:p w14:paraId="6851D638">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（5）消防设备日常维护管理应符合GB25201的要求；消防控制相关工作应符合《医疗和疾控机构消防安全生产工作管理指南</w:t>
      </w:r>
      <w:r>
        <w:rPr>
          <w:rFonts w:hint="eastAsia" w:asciiTheme="minorEastAsia" w:hAnsiTheme="minorEastAsia"/>
          <w:color w:val="000000"/>
          <w:sz w:val="24"/>
          <w:szCs w:val="24"/>
        </w:rPr>
        <w:t>（2023年版）</w:t>
      </w:r>
      <w:r>
        <w:rPr>
          <w:rFonts w:hint="eastAsia" w:asciiTheme="minorEastAsia" w:hAnsiTheme="minorEastAsia"/>
          <w:bCs/>
          <w:color w:val="000000" w:themeColor="text1"/>
          <w:sz w:val="24"/>
          <w:szCs w:val="24"/>
          <w14:textFill>
            <w14:solidFill>
              <w14:schemeClr w14:val="tx1"/>
            </w14:solidFill>
          </w14:textFill>
        </w:rPr>
        <w:t>》的</w:t>
      </w:r>
      <w:r>
        <w:rPr>
          <w:rFonts w:hint="eastAsia" w:asciiTheme="minorEastAsia" w:hAnsiTheme="minorEastAsia"/>
          <w:color w:val="000000"/>
          <w:sz w:val="24"/>
          <w:szCs w:val="24"/>
        </w:rPr>
        <w:t>消控室及消防泵房等消防安全重点部位管理要求，保证日常使用安全。</w:t>
      </w:r>
    </w:p>
    <w:p w14:paraId="4B629956">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（6）应确保火灾自动报警系统、灭火系统和其他联动控制设备处于正常工作状态，不得将应处于自动状态的设在手动状态</w:t>
      </w:r>
    </w:p>
    <w:p w14:paraId="5742D3B2">
      <w:pPr>
        <w:spacing w:line="360" w:lineRule="auto"/>
        <w:ind w:firstLine="448" w:firstLineChars="200"/>
        <w:jc w:val="left"/>
        <w:outlineLvl w:val="1"/>
        <w:rPr>
          <w:rFonts w:asciiTheme="minorEastAsia" w:hAnsiTheme="minorEastAsia"/>
          <w:bCs/>
          <w:color w:val="C0504D" w:themeColor="accent2"/>
          <w:sz w:val="24"/>
          <w:szCs w:val="24"/>
          <w14:textFill>
            <w14:solidFill>
              <w14:schemeClr w14:val="accent2"/>
            </w14:solidFill>
          </w14:textFill>
        </w:rPr>
      </w:pPr>
      <w:r>
        <w:rPr>
          <w:rFonts w:hint="eastAsia" w:asciiTheme="minorEastAsia" w:hAnsiTheme="minorEastAsia"/>
          <w:bCs/>
          <w:color w:val="000000" w:themeColor="text1"/>
          <w:sz w:val="24"/>
          <w:szCs w:val="24"/>
          <w14:textFill>
            <w14:solidFill>
              <w14:schemeClr w14:val="tx1"/>
            </w14:solidFill>
          </w14:textFill>
        </w:rPr>
        <w:t>（7）消防控制室值班人员接到报警信号后，必须以最快方式确认。火灾确认后，使用灭火器灭火，如确认火情使用灭火器无法扑灭，二人配合使用消火栓进行灭火；随即启动单位内部灭火和应急疏散预案。对故障报警信号应及时确认，消防设施故障应及时排除。</w:t>
      </w:r>
    </w:p>
    <w:p w14:paraId="21949ABA">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（8）消防控制室工作人员应坚守岗位，尽职尽责，不得脱岗、替岗、睡岗，严禁值班前饮酒或在值班时进行娱乐活动。</w:t>
      </w:r>
    </w:p>
    <w:p w14:paraId="57DA855C">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（9）消防控制室的入口应设置明显的标志，消防控制室内应设置火灾事故应急照明、灭火器等消防器材，并配备通讯联络工具。</w:t>
      </w:r>
    </w:p>
    <w:p w14:paraId="42271EF4">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（10）严禁在消防控制室内存放易燃易爆危险物品，严禁堆放与火灾监控、预防、扑救等无关的物品或杂物，保证环境满足设备正常运行的要求。控制室工作人员应确保室内卫生清洁、空气清新。</w:t>
      </w:r>
    </w:p>
    <w:p w14:paraId="5EA2987D">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（11）负责</w:t>
      </w:r>
      <w:r>
        <w:rPr>
          <w:rFonts w:hint="eastAsia" w:asciiTheme="minorEastAsia" w:hAnsiTheme="minorEastAsia"/>
          <w:color w:val="000000"/>
          <w:sz w:val="24"/>
          <w:szCs w:val="24"/>
        </w:rPr>
        <w:t>控制室工作</w:t>
      </w:r>
      <w:r>
        <w:rPr>
          <w:rFonts w:hint="eastAsia" w:asciiTheme="minorEastAsia" w:hAnsiTheme="minorEastAsia"/>
          <w:bCs/>
          <w:color w:val="000000" w:themeColor="text1"/>
          <w:sz w:val="24"/>
          <w:szCs w:val="24"/>
          <w14:textFill>
            <w14:solidFill>
              <w14:schemeClr w14:val="tx1"/>
            </w14:solidFill>
          </w14:textFill>
        </w:rPr>
        <w:t>人员的业务技能培训，定期组织考核，提高</w:t>
      </w:r>
      <w:r>
        <w:rPr>
          <w:rFonts w:hint="eastAsia" w:asciiTheme="minorEastAsia" w:hAnsiTheme="minorEastAsia"/>
          <w:color w:val="000000"/>
          <w:sz w:val="24"/>
          <w:szCs w:val="24"/>
        </w:rPr>
        <w:t>控制室工作</w:t>
      </w:r>
      <w:r>
        <w:rPr>
          <w:rFonts w:hint="eastAsia" w:asciiTheme="minorEastAsia" w:hAnsiTheme="minorEastAsia"/>
          <w:bCs/>
          <w:color w:val="000000" w:themeColor="text1"/>
          <w:sz w:val="24"/>
          <w:szCs w:val="24"/>
          <w14:textFill>
            <w14:solidFill>
              <w14:schemeClr w14:val="tx1"/>
            </w14:solidFill>
          </w14:textFill>
        </w:rPr>
        <w:t>人员业务技能和自身素质。 培训必须制定培训计划，认真组织、精密部署，要做好培训记录。记录应当记明培训的时间、参加人员、内容等。</w:t>
      </w:r>
    </w:p>
    <w:p w14:paraId="0345D0D4">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（12）至少每半年进行一次消防安全培训和消防知识技能考试。</w:t>
      </w:r>
    </w:p>
    <w:p w14:paraId="785DD534">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（13）熟悉和掌握消防控制室设备的功能及操作规程，按照规定测试自动消防设施的功能，保障消防控制室设备的正常运行；</w:t>
      </w:r>
    </w:p>
    <w:p w14:paraId="4C59F54D">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（14）严禁非控制室人员进入消防控制室。</w:t>
      </w:r>
    </w:p>
    <w:p w14:paraId="63FD4DEA">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（15）消防控制室与微型消防站合用，相关管理制度及配备设备设施应符合微型消防站要求。</w:t>
      </w:r>
    </w:p>
    <w:p w14:paraId="0C332263">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（16）消防控制室及微型消防站服务内容、要求、工作职责将随着国家和本市消防管理政策的调整而作相应调整。</w:t>
      </w:r>
    </w:p>
    <w:p w14:paraId="748400C6">
      <w:pPr>
        <w:spacing w:line="360" w:lineRule="auto"/>
        <w:ind w:firstLine="448" w:firstLineChars="200"/>
        <w:jc w:val="left"/>
        <w:outlineLvl w:val="1"/>
        <w:rPr>
          <w:rFonts w:asciiTheme="minorEastAsia" w:hAnsiTheme="minorEastAsia"/>
          <w:bCs/>
          <w:color w:val="000000" w:themeColor="text1"/>
          <w:sz w:val="24"/>
          <w:szCs w:val="24"/>
          <w14:textFill>
            <w14:solidFill>
              <w14:schemeClr w14:val="tx1"/>
            </w14:solidFill>
          </w14:textFill>
        </w:rPr>
      </w:pPr>
      <w:r>
        <w:rPr>
          <w:rFonts w:hint="eastAsia" w:asciiTheme="minorEastAsia" w:hAnsiTheme="minorEastAsia"/>
          <w:bCs/>
          <w:color w:val="000000" w:themeColor="text1"/>
          <w:sz w:val="24"/>
          <w:szCs w:val="24"/>
          <w14:textFill>
            <w14:solidFill>
              <w14:schemeClr w14:val="tx1"/>
            </w14:solidFill>
          </w14:textFill>
        </w:rPr>
        <w:t>（17）采购人指派的其他消防控制管理相关服务</w:t>
      </w:r>
    </w:p>
    <w:p w14:paraId="1C5B70CD">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2、消防监控服务日常工作安排</w:t>
      </w:r>
    </w:p>
    <w:tbl>
      <w:tblPr>
        <w:tblStyle w:val="21"/>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1663"/>
        <w:gridCol w:w="5793"/>
      </w:tblGrid>
      <w:tr w14:paraId="62FA8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blHeader/>
        </w:trPr>
        <w:tc>
          <w:tcPr>
            <w:tcW w:w="855" w:type="dxa"/>
            <w:tcBorders>
              <w:top w:val="single" w:color="auto" w:sz="4" w:space="0"/>
              <w:left w:val="single" w:color="auto" w:sz="4" w:space="0"/>
              <w:bottom w:val="single" w:color="auto" w:sz="4" w:space="0"/>
              <w:right w:val="single" w:color="auto" w:sz="4" w:space="0"/>
            </w:tcBorders>
            <w:vAlign w:val="center"/>
          </w:tcPr>
          <w:p w14:paraId="089653BC">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序号</w:t>
            </w:r>
          </w:p>
        </w:tc>
        <w:tc>
          <w:tcPr>
            <w:tcW w:w="1663" w:type="dxa"/>
            <w:tcBorders>
              <w:top w:val="single" w:color="auto" w:sz="4" w:space="0"/>
              <w:left w:val="single" w:color="auto" w:sz="4" w:space="0"/>
              <w:bottom w:val="single" w:color="auto" w:sz="4" w:space="0"/>
              <w:right w:val="single" w:color="auto" w:sz="4" w:space="0"/>
            </w:tcBorders>
            <w:vAlign w:val="center"/>
          </w:tcPr>
          <w:p w14:paraId="6EE73399">
            <w:pPr>
              <w:spacing w:line="440" w:lineRule="exact"/>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工作类别</w:t>
            </w:r>
          </w:p>
        </w:tc>
        <w:tc>
          <w:tcPr>
            <w:tcW w:w="5793" w:type="dxa"/>
            <w:tcBorders>
              <w:top w:val="single" w:color="auto" w:sz="4" w:space="0"/>
              <w:left w:val="single" w:color="auto" w:sz="4" w:space="0"/>
              <w:bottom w:val="single" w:color="auto" w:sz="4" w:space="0"/>
              <w:right w:val="single" w:color="auto" w:sz="4" w:space="0"/>
            </w:tcBorders>
            <w:vAlign w:val="center"/>
          </w:tcPr>
          <w:p w14:paraId="54A273E4">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工作要求</w:t>
            </w:r>
          </w:p>
        </w:tc>
      </w:tr>
      <w:tr w14:paraId="1D385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restart"/>
            <w:tcBorders>
              <w:top w:val="single" w:color="auto" w:sz="4" w:space="0"/>
              <w:left w:val="single" w:color="auto" w:sz="4" w:space="0"/>
              <w:right w:val="single" w:color="auto" w:sz="4" w:space="0"/>
            </w:tcBorders>
            <w:vAlign w:val="center"/>
          </w:tcPr>
          <w:p w14:paraId="1EEC2499">
            <w:pPr>
              <w:spacing w:line="440" w:lineRule="exact"/>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1</w:t>
            </w:r>
          </w:p>
        </w:tc>
        <w:tc>
          <w:tcPr>
            <w:tcW w:w="1663" w:type="dxa"/>
            <w:vMerge w:val="restart"/>
            <w:tcBorders>
              <w:top w:val="single" w:color="auto" w:sz="4" w:space="0"/>
              <w:left w:val="single" w:color="auto" w:sz="4" w:space="0"/>
              <w:right w:val="single" w:color="auto" w:sz="4" w:space="0"/>
            </w:tcBorders>
            <w:vAlign w:val="center"/>
          </w:tcPr>
          <w:p w14:paraId="2A1F9841">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日常消防工作</w:t>
            </w:r>
          </w:p>
        </w:tc>
        <w:tc>
          <w:tcPr>
            <w:tcW w:w="5793" w:type="dxa"/>
            <w:tcBorders>
              <w:top w:val="single" w:color="auto" w:sz="4" w:space="0"/>
              <w:left w:val="single" w:color="auto" w:sz="4" w:space="0"/>
              <w:bottom w:val="single" w:color="auto" w:sz="4" w:space="0"/>
              <w:right w:val="single" w:color="auto" w:sz="4" w:space="0"/>
            </w:tcBorders>
            <w:vAlign w:val="center"/>
          </w:tcPr>
          <w:p w14:paraId="3FD9037B">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①24小时监控消防主机及消防设备运行状态</w:t>
            </w:r>
          </w:p>
        </w:tc>
      </w:tr>
      <w:tr w14:paraId="55909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right w:val="single" w:color="auto" w:sz="4" w:space="0"/>
            </w:tcBorders>
            <w:vAlign w:val="center"/>
          </w:tcPr>
          <w:p w14:paraId="67AB7717">
            <w:pPr>
              <w:spacing w:line="440" w:lineRule="exact"/>
              <w:rPr>
                <w:rFonts w:asciiTheme="minorEastAsia" w:hAnsiTheme="minorEastAsia"/>
                <w:sz w:val="24"/>
                <w:szCs w:val="24"/>
              </w:rPr>
            </w:pPr>
          </w:p>
        </w:tc>
        <w:tc>
          <w:tcPr>
            <w:tcW w:w="1663" w:type="dxa"/>
            <w:vMerge w:val="continue"/>
            <w:tcBorders>
              <w:left w:val="single" w:color="auto" w:sz="4" w:space="0"/>
              <w:right w:val="single" w:color="auto" w:sz="4" w:space="0"/>
            </w:tcBorders>
            <w:vAlign w:val="center"/>
          </w:tcPr>
          <w:p w14:paraId="26507BA4">
            <w:pPr>
              <w:spacing w:line="440" w:lineRule="exact"/>
              <w:rPr>
                <w:rFonts w:asciiTheme="minorEastAsia" w:hAnsiTheme="minorEastAsia"/>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03B05BED">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②及时查看消防主机的各种报警并作出相应处理</w:t>
            </w:r>
          </w:p>
        </w:tc>
      </w:tr>
      <w:tr w14:paraId="768DE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right w:val="single" w:color="auto" w:sz="4" w:space="0"/>
            </w:tcBorders>
            <w:vAlign w:val="center"/>
          </w:tcPr>
          <w:p w14:paraId="2B669784">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3518CBD9">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07A26475">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③消防主机故障及时上报并跟进维修进度</w:t>
            </w:r>
          </w:p>
        </w:tc>
      </w:tr>
      <w:tr w14:paraId="01485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right w:val="single" w:color="auto" w:sz="4" w:space="0"/>
            </w:tcBorders>
            <w:vAlign w:val="center"/>
          </w:tcPr>
          <w:p w14:paraId="6D91A2CC">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19BAD919">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7CF4EC30">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④对消防设备进行日常抽检</w:t>
            </w:r>
            <w:r>
              <w:rPr>
                <w:rFonts w:hint="eastAsia" w:asciiTheme="minorEastAsia" w:hAnsiTheme="minorEastAsia"/>
                <w:color w:val="000000"/>
                <w:sz w:val="24"/>
                <w:szCs w:val="24"/>
              </w:rPr>
              <w:t>，配合消防维保单位做好相关工作</w:t>
            </w:r>
          </w:p>
        </w:tc>
      </w:tr>
      <w:tr w14:paraId="2DBA9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right w:val="single" w:color="auto" w:sz="4" w:space="0"/>
            </w:tcBorders>
            <w:vAlign w:val="center"/>
          </w:tcPr>
          <w:p w14:paraId="54C9EBAD">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6CF5ECD0">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08A1EA30">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⑤每2个小时进行一次安全防火巡查</w:t>
            </w:r>
          </w:p>
        </w:tc>
      </w:tr>
      <w:tr w14:paraId="2C06D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right w:val="single" w:color="auto" w:sz="4" w:space="0"/>
            </w:tcBorders>
            <w:vAlign w:val="center"/>
          </w:tcPr>
          <w:p w14:paraId="209ABCB4">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08845CF6">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2024BF0B">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⑥每天对消防泵房进行一次安全巡视</w:t>
            </w:r>
          </w:p>
        </w:tc>
      </w:tr>
      <w:tr w14:paraId="6248C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right w:val="single" w:color="auto" w:sz="4" w:space="0"/>
            </w:tcBorders>
            <w:vAlign w:val="center"/>
          </w:tcPr>
          <w:p w14:paraId="2BCFD681">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615D5DAB">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7D2ABF9B">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⑦</w:t>
            </w:r>
            <w:r>
              <w:rPr>
                <w:rFonts w:asciiTheme="minorEastAsia" w:hAnsiTheme="minorEastAsia"/>
                <w:color w:val="000000" w:themeColor="text1"/>
                <w:sz w:val="24"/>
                <w:szCs w:val="24"/>
                <w14:textFill>
                  <w14:solidFill>
                    <w14:schemeClr w14:val="tx1"/>
                  </w14:solidFill>
                </w14:textFill>
              </w:rPr>
              <w:t>查院内消防设备、设施等</w:t>
            </w:r>
          </w:p>
        </w:tc>
      </w:tr>
      <w:tr w14:paraId="35380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 w:hRule="atLeast"/>
        </w:trPr>
        <w:tc>
          <w:tcPr>
            <w:tcW w:w="855" w:type="dxa"/>
            <w:vMerge w:val="continue"/>
            <w:tcBorders>
              <w:left w:val="single" w:color="auto" w:sz="4" w:space="0"/>
              <w:bottom w:val="single" w:color="auto" w:sz="4" w:space="0"/>
              <w:right w:val="single" w:color="auto" w:sz="4" w:space="0"/>
            </w:tcBorders>
            <w:vAlign w:val="center"/>
          </w:tcPr>
          <w:p w14:paraId="2CEFB8CB">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bottom w:val="single" w:color="auto" w:sz="4" w:space="0"/>
              <w:right w:val="single" w:color="auto" w:sz="4" w:space="0"/>
            </w:tcBorders>
            <w:vAlign w:val="center"/>
          </w:tcPr>
          <w:p w14:paraId="4EE1BE03">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1E7D2793">
            <w:pPr>
              <w:spacing w:line="440" w:lineRule="exact"/>
              <w:rPr>
                <w:rFonts w:asciiTheme="minorEastAsia" w:hAnsiTheme="minorEastAsia"/>
                <w:color w:val="000000" w:themeColor="text1"/>
                <w:sz w:val="24"/>
                <w:szCs w:val="24"/>
                <w14:textFill>
                  <w14:solidFill>
                    <w14:schemeClr w14:val="tx1"/>
                  </w14:solidFill>
                </w14:textFill>
              </w:rPr>
            </w:pPr>
            <w:r>
              <w:rPr>
                <w:rFonts w:hint="eastAsia" w:cs="宋体" w:asciiTheme="minorEastAsia" w:hAnsiTheme="minorEastAsia"/>
                <w:bCs/>
                <w:color w:val="000000" w:themeColor="text1"/>
                <w:sz w:val="24"/>
                <w:szCs w:val="24"/>
                <w14:textFill>
                  <w14:solidFill>
                    <w14:schemeClr w14:val="tx1"/>
                  </w14:solidFill>
                </w14:textFill>
              </w:rPr>
              <w:t>⑧</w:t>
            </w:r>
            <w:r>
              <w:rPr>
                <w:rFonts w:hint="eastAsia" w:asciiTheme="minorEastAsia" w:hAnsiTheme="minorEastAsia"/>
                <w:color w:val="000000" w:themeColor="text1"/>
                <w:sz w:val="24"/>
                <w:szCs w:val="24"/>
                <w14:textFill>
                  <w14:solidFill>
                    <w14:schemeClr w14:val="tx1"/>
                  </w14:solidFill>
                </w14:textFill>
              </w:rPr>
              <w:t>对消防应急钥匙进行盘点</w:t>
            </w:r>
          </w:p>
        </w:tc>
      </w:tr>
      <w:tr w14:paraId="7BC1C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restart"/>
            <w:tcBorders>
              <w:left w:val="single" w:color="auto" w:sz="4" w:space="0"/>
              <w:right w:val="single" w:color="auto" w:sz="4" w:space="0"/>
            </w:tcBorders>
            <w:vAlign w:val="center"/>
          </w:tcPr>
          <w:p w14:paraId="15C903E4">
            <w:pPr>
              <w:spacing w:line="440" w:lineRule="exact"/>
              <w:jc w:val="center"/>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w:t>
            </w:r>
          </w:p>
        </w:tc>
        <w:tc>
          <w:tcPr>
            <w:tcW w:w="1663" w:type="dxa"/>
            <w:vMerge w:val="restart"/>
            <w:tcBorders>
              <w:left w:val="single" w:color="auto" w:sz="4" w:space="0"/>
              <w:right w:val="single" w:color="auto" w:sz="4" w:space="0"/>
            </w:tcBorders>
            <w:vAlign w:val="center"/>
          </w:tcPr>
          <w:p w14:paraId="118FE938">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消防安全培训工作</w:t>
            </w:r>
          </w:p>
        </w:tc>
        <w:tc>
          <w:tcPr>
            <w:tcW w:w="5793" w:type="dxa"/>
            <w:tcBorders>
              <w:top w:val="single" w:color="auto" w:sz="4" w:space="0"/>
              <w:left w:val="single" w:color="auto" w:sz="4" w:space="0"/>
              <w:bottom w:val="single" w:color="auto" w:sz="4" w:space="0"/>
              <w:right w:val="single" w:color="auto" w:sz="4" w:space="0"/>
            </w:tcBorders>
            <w:vAlign w:val="center"/>
          </w:tcPr>
          <w:p w14:paraId="0A61FD81">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①</w:t>
            </w:r>
            <w:r>
              <w:rPr>
                <w:rFonts w:hint="eastAsia" w:asciiTheme="minorEastAsia" w:hAnsiTheme="minorEastAsia"/>
                <w:color w:val="000000"/>
                <w:sz w:val="24"/>
                <w:szCs w:val="24"/>
              </w:rPr>
              <w:t>消防法律法规</w:t>
            </w:r>
          </w:p>
        </w:tc>
      </w:tr>
      <w:tr w14:paraId="6EC8A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7F845E01">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3666E761">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7A72CCAC">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②消防安全职责、制度、操作规程、灭火和应急疏散预案</w:t>
            </w:r>
          </w:p>
        </w:tc>
      </w:tr>
      <w:tr w14:paraId="1A150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4DA5292F">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4E0719B9">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2A0D6E16">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③火灾危险性和防火措施</w:t>
            </w:r>
          </w:p>
        </w:tc>
      </w:tr>
      <w:tr w14:paraId="10EF8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6FF9C47E">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21BC46A5">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64294424">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④有关消防设施、器材的操作使用方法</w:t>
            </w:r>
          </w:p>
        </w:tc>
      </w:tr>
      <w:tr w14:paraId="06A64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278D7AC5">
            <w:pPr>
              <w:spacing w:line="440" w:lineRule="exact"/>
              <w:rPr>
                <w:rFonts w:asciiTheme="minorEastAsia" w:hAnsiTheme="minorEastAsia"/>
                <w:color w:val="000000" w:themeColor="text1"/>
                <w:sz w:val="24"/>
                <w:szCs w:val="24"/>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407B6519">
            <w:pPr>
              <w:spacing w:line="440" w:lineRule="exact"/>
              <w:rPr>
                <w:rFonts w:asciiTheme="minorEastAsia" w:hAnsiTheme="minorEastAsia"/>
                <w:color w:val="000000" w:themeColor="text1"/>
                <w:sz w:val="24"/>
                <w:szCs w:val="24"/>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3575C211">
            <w:pPr>
              <w:spacing w:line="440" w:lineRule="exac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sz w:val="24"/>
                <w:szCs w:val="24"/>
              </w:rPr>
              <w:t>⑤会报警、会扑救初起火灾、会疏散逃生自救</w:t>
            </w:r>
          </w:p>
        </w:tc>
      </w:tr>
      <w:tr w14:paraId="563A7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29D0FECB">
            <w:pPr>
              <w:spacing w:line="440" w:lineRule="exact"/>
              <w:rPr>
                <w:rFonts w:asciiTheme="minorEastAsia" w:hAnsiTheme="minorEastAsia"/>
                <w:color w:val="000000" w:themeColor="text1"/>
                <w:sz w:val="24"/>
                <w:szCs w:val="24"/>
                <w:highlight w:val="yellow"/>
                <w14:textFill>
                  <w14:solidFill>
                    <w14:schemeClr w14:val="tx1"/>
                  </w14:solidFill>
                </w14:textFill>
              </w:rPr>
            </w:pPr>
          </w:p>
        </w:tc>
        <w:tc>
          <w:tcPr>
            <w:tcW w:w="1663" w:type="dxa"/>
            <w:vMerge w:val="continue"/>
            <w:tcBorders>
              <w:left w:val="single" w:color="auto" w:sz="4" w:space="0"/>
              <w:right w:val="single" w:color="auto" w:sz="4" w:space="0"/>
            </w:tcBorders>
            <w:vAlign w:val="center"/>
          </w:tcPr>
          <w:p w14:paraId="2EBA7567">
            <w:pPr>
              <w:spacing w:line="440" w:lineRule="exact"/>
              <w:rPr>
                <w:rFonts w:asciiTheme="minorEastAsia" w:hAnsiTheme="minorEastAsia"/>
                <w:color w:val="000000" w:themeColor="text1"/>
                <w:sz w:val="24"/>
                <w:szCs w:val="24"/>
                <w:highlight w:val="yellow"/>
                <w14:textFill>
                  <w14:solidFill>
                    <w14:schemeClr w14:val="tx1"/>
                  </w14:solidFill>
                </w14:textFill>
              </w:rPr>
            </w:pPr>
          </w:p>
        </w:tc>
        <w:tc>
          <w:tcPr>
            <w:tcW w:w="5793" w:type="dxa"/>
            <w:tcBorders>
              <w:top w:val="single" w:color="auto" w:sz="4" w:space="0"/>
              <w:left w:val="single" w:color="auto" w:sz="4" w:space="0"/>
              <w:bottom w:val="single" w:color="auto" w:sz="4" w:space="0"/>
              <w:right w:val="single" w:color="auto" w:sz="4" w:space="0"/>
            </w:tcBorders>
            <w:vAlign w:val="center"/>
          </w:tcPr>
          <w:p w14:paraId="4F97A1C8">
            <w:pPr>
              <w:spacing w:line="440" w:lineRule="exact"/>
              <w:rPr>
                <w:rFonts w:asciiTheme="minorEastAsia" w:hAnsiTheme="minorEastAsia"/>
                <w:color w:val="000000"/>
                <w:sz w:val="24"/>
                <w:szCs w:val="24"/>
                <w:highlight w:val="yellow"/>
              </w:rPr>
            </w:pPr>
            <w:r>
              <w:rPr>
                <w:rFonts w:hint="eastAsia" w:asciiTheme="minorEastAsia" w:hAnsiTheme="minorEastAsia"/>
                <w:color w:val="000000" w:themeColor="text1"/>
                <w:sz w:val="24"/>
                <w:szCs w:val="24"/>
                <w14:textFill>
                  <w14:solidFill>
                    <w14:schemeClr w14:val="tx1"/>
                  </w14:solidFill>
                </w14:textFill>
              </w:rPr>
              <w:t>⑥</w:t>
            </w:r>
            <w:r>
              <w:rPr>
                <w:rFonts w:hint="eastAsia" w:asciiTheme="minorEastAsia" w:hAnsiTheme="minorEastAsia"/>
                <w:color w:val="000000"/>
                <w:sz w:val="24"/>
                <w:szCs w:val="24"/>
              </w:rPr>
              <w:t>每年为中心全体人员及全体物业人员进行消防安全讲座2次、组织全员疏散演练2次。</w:t>
            </w:r>
          </w:p>
        </w:tc>
      </w:tr>
    </w:tbl>
    <w:p w14:paraId="446B82C2">
      <w:pPr>
        <w:spacing w:line="360" w:lineRule="auto"/>
        <w:ind w:left="482"/>
        <w:jc w:val="left"/>
        <w:outlineLvl w:val="1"/>
        <w:rPr>
          <w:rFonts w:asciiTheme="minorEastAsia" w:hAnsiTheme="minorEastAsia"/>
          <w:b/>
          <w:bCs/>
          <w:color w:val="000000"/>
          <w:sz w:val="24"/>
          <w:szCs w:val="24"/>
        </w:rPr>
      </w:pPr>
      <w:r>
        <w:rPr>
          <w:rFonts w:hint="eastAsia" w:asciiTheme="minorEastAsia" w:hAnsiTheme="minorEastAsia"/>
          <w:b/>
          <w:bCs/>
          <w:color w:val="000000"/>
          <w:sz w:val="24"/>
          <w:szCs w:val="24"/>
        </w:rPr>
        <w:t>（七）楼宇设备设施（小型）维修维护</w:t>
      </w:r>
    </w:p>
    <w:p w14:paraId="0AB54C71">
      <w:pPr>
        <w:spacing w:line="360" w:lineRule="auto"/>
        <w:ind w:firstLine="448" w:firstLineChars="200"/>
        <w:jc w:val="left"/>
        <w:outlineLvl w:val="1"/>
        <w:rPr>
          <w:rFonts w:asciiTheme="minorEastAsia" w:hAnsiTheme="minorEastAsia"/>
          <w:b/>
          <w:bCs/>
          <w:color w:val="000000"/>
          <w:sz w:val="24"/>
          <w:szCs w:val="24"/>
        </w:rPr>
      </w:pPr>
      <w:r>
        <w:rPr>
          <w:rFonts w:hint="eastAsia" w:asciiTheme="minorEastAsia" w:hAnsiTheme="minorEastAsia"/>
          <w:b/>
          <w:bCs/>
          <w:color w:val="000000"/>
          <w:sz w:val="24"/>
          <w:szCs w:val="24"/>
        </w:rPr>
        <w:t xml:space="preserve"> </w:t>
      </w:r>
      <w:r>
        <w:rPr>
          <w:rFonts w:hint="eastAsia" w:asciiTheme="minorEastAsia" w:hAnsiTheme="minorEastAsia"/>
          <w:color w:val="000000"/>
          <w:sz w:val="24"/>
          <w:szCs w:val="24"/>
        </w:rPr>
        <w:t>1、服务内容及要求</w:t>
      </w:r>
    </w:p>
    <w:p w14:paraId="7D55929B">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1）供电设备管理维护：为保证楼宇供电系统（包括但不限于楼内总配电间及每层楼强弱电间）正常运行，对低压电器设备、电线、电气照明装置等设备进行巡检、应急处置、故障判断与维修、卫生清洁、日常管理和维护。</w:t>
      </w:r>
    </w:p>
    <w:p w14:paraId="241B0235">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（2）楼宇、公共设施、门窗日常巡视、养护、维修，做好维修记录，不能及时修复的，要有提示标志或防范措施。确保房屋的完好等级和正常使用。及时完成各项零星维修、更换任务，合格率100%。</w:t>
      </w:r>
    </w:p>
    <w:p w14:paraId="3F06459D">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3）给排水设备运行维护，日常按照要求有序开展系统巡查工作以及清洁，发现故障和损坏维修人员应及时到达现场进行维修，并做好设备的运行、巡视、维修记录，不能及时修复的，要有提示标志或防范措施。包括给水水泵及机组维修保养、给水泵电动机维修保养 、给排水管道的维护保养管理、污水处理系统运行管理等。（监督配合专业维保单位做好相关工作。）</w:t>
      </w:r>
    </w:p>
    <w:p w14:paraId="60FF289A">
      <w:pPr>
        <w:spacing w:line="360" w:lineRule="auto"/>
        <w:ind w:firstLine="448" w:firstLineChars="200"/>
        <w:jc w:val="left"/>
        <w:outlineLvl w:val="1"/>
        <w:rPr>
          <w:rFonts w:asciiTheme="minorEastAsia" w:hAnsiTheme="minorEastAsia"/>
          <w:color w:val="C0504D" w:themeColor="accent2"/>
          <w:sz w:val="24"/>
          <w:szCs w:val="24"/>
          <w14:textFill>
            <w14:solidFill>
              <w14:schemeClr w14:val="accent2"/>
            </w14:solidFill>
          </w14:textFill>
        </w:rPr>
      </w:pPr>
      <w:r>
        <w:rPr>
          <w:rFonts w:hint="eastAsia" w:asciiTheme="minorEastAsia" w:hAnsiTheme="minorEastAsia"/>
          <w:color w:val="000000"/>
          <w:sz w:val="24"/>
          <w:szCs w:val="24"/>
        </w:rPr>
        <w:t>（4）空调系统运行维保：为保证楼宇集中空调系统正常运行所进行的日常管理，</w:t>
      </w:r>
      <w:r>
        <w:rPr>
          <w:rFonts w:hint="eastAsia" w:cs="宋体" w:asciiTheme="minorEastAsia" w:hAnsiTheme="minorEastAsia"/>
          <w:sz w:val="24"/>
          <w:szCs w:val="24"/>
        </w:rPr>
        <w:t>中标人自行或委托专业第三方公司进行空调维保</w:t>
      </w:r>
      <w:r>
        <w:rPr>
          <w:rFonts w:hint="eastAsia" w:asciiTheme="minorEastAsia" w:hAnsiTheme="minorEastAsia"/>
          <w:color w:val="000000"/>
          <w:sz w:val="24"/>
          <w:szCs w:val="24"/>
        </w:rPr>
        <w:t>，每年2次进行维保，并出具维保报告，维保项目包括：①回风过滤网、冷凝水盘、送风口、表冷器、冷凝水管等除尘、清洗、维护（含清洁剂）；②室内机控制电路、控制面板等检查、检测、巡检；③回风口过滤网拆卸清洗消毒、安装；④室外冷凝器翅片清洗、消毒；⑤检查电机、轴承、风轮运行正常情况；⑥检查接水盘是否有杂物，排水是否通畅。</w:t>
      </w:r>
    </w:p>
    <w:p w14:paraId="012F3CDB">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（5）制定并执行维修设施操作规程，操作规程、管理制度在显著位置张贴公示。</w:t>
      </w:r>
    </w:p>
    <w:p w14:paraId="6C08CDF6">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（6）设施保持整齐清洁，安全设施符合规范，无鼠害，无跑、冒、滴、漏现象，无堆积杂物。</w:t>
      </w:r>
    </w:p>
    <w:p w14:paraId="618A16FF">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（7）楼宇设备设施维修维护服务内容、要求、工作职责将随着国家和本市相关管理政策的调整而作相应调整。</w:t>
      </w:r>
    </w:p>
    <w:p w14:paraId="50D8A270">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（8）中心指派的其他楼宇设备设施维护维修相关服务</w:t>
      </w:r>
    </w:p>
    <w:p w14:paraId="7056B55A">
      <w:pPr>
        <w:spacing w:line="360" w:lineRule="auto"/>
        <w:jc w:val="left"/>
        <w:outlineLvl w:val="1"/>
        <w:rPr>
          <w:rFonts w:asciiTheme="minorEastAsia" w:hAnsiTheme="minorEastAsia"/>
          <w:color w:val="000000"/>
          <w:sz w:val="24"/>
          <w:szCs w:val="24"/>
        </w:rPr>
      </w:pPr>
      <w:r>
        <w:rPr>
          <w:rFonts w:hint="eastAsia" w:asciiTheme="minorEastAsia" w:hAnsiTheme="minorEastAsia"/>
          <w:color w:val="000000"/>
          <w:sz w:val="24"/>
          <w:szCs w:val="24"/>
        </w:rPr>
        <w:t>2、楼宇设备设施维修维护日常工作安排</w:t>
      </w:r>
    </w:p>
    <w:tbl>
      <w:tblPr>
        <w:tblStyle w:val="21"/>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1663"/>
        <w:gridCol w:w="5793"/>
      </w:tblGrid>
      <w:tr w14:paraId="1076D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blHeader/>
        </w:trPr>
        <w:tc>
          <w:tcPr>
            <w:tcW w:w="855" w:type="dxa"/>
            <w:tcBorders>
              <w:top w:val="single" w:color="auto" w:sz="4" w:space="0"/>
              <w:left w:val="single" w:color="auto" w:sz="4" w:space="0"/>
              <w:bottom w:val="single" w:color="auto" w:sz="4" w:space="0"/>
              <w:right w:val="single" w:color="auto" w:sz="4" w:space="0"/>
            </w:tcBorders>
            <w:vAlign w:val="center"/>
          </w:tcPr>
          <w:p w14:paraId="025B7273">
            <w:pPr>
              <w:spacing w:line="440" w:lineRule="exact"/>
              <w:jc w:val="center"/>
              <w:rPr>
                <w:rFonts w:asciiTheme="minorEastAsia" w:hAnsiTheme="minorEastAsia"/>
                <w:color w:val="000000"/>
                <w:sz w:val="24"/>
                <w:szCs w:val="24"/>
              </w:rPr>
            </w:pPr>
            <w:r>
              <w:rPr>
                <w:rFonts w:asciiTheme="minorEastAsia" w:hAnsiTheme="minorEastAsia"/>
                <w:color w:val="000000"/>
                <w:sz w:val="24"/>
                <w:szCs w:val="24"/>
              </w:rPr>
              <w:t>序号</w:t>
            </w:r>
          </w:p>
        </w:tc>
        <w:tc>
          <w:tcPr>
            <w:tcW w:w="1663" w:type="dxa"/>
            <w:tcBorders>
              <w:top w:val="single" w:color="auto" w:sz="4" w:space="0"/>
              <w:left w:val="single" w:color="auto" w:sz="4" w:space="0"/>
              <w:bottom w:val="single" w:color="auto" w:sz="4" w:space="0"/>
              <w:right w:val="single" w:color="auto" w:sz="4" w:space="0"/>
            </w:tcBorders>
            <w:vAlign w:val="center"/>
          </w:tcPr>
          <w:p w14:paraId="3F80CCCC">
            <w:pPr>
              <w:spacing w:line="440" w:lineRule="exact"/>
              <w:jc w:val="center"/>
              <w:rPr>
                <w:rFonts w:asciiTheme="minorEastAsia" w:hAnsiTheme="minorEastAsia"/>
                <w:color w:val="000000"/>
                <w:sz w:val="24"/>
                <w:szCs w:val="24"/>
              </w:rPr>
            </w:pPr>
            <w:r>
              <w:rPr>
                <w:rFonts w:hint="eastAsia" w:asciiTheme="minorEastAsia" w:hAnsiTheme="minorEastAsia"/>
                <w:color w:val="000000"/>
                <w:sz w:val="24"/>
                <w:szCs w:val="24"/>
              </w:rPr>
              <w:t>工作类别</w:t>
            </w:r>
          </w:p>
        </w:tc>
        <w:tc>
          <w:tcPr>
            <w:tcW w:w="5793" w:type="dxa"/>
            <w:tcBorders>
              <w:top w:val="single" w:color="auto" w:sz="4" w:space="0"/>
              <w:left w:val="single" w:color="auto" w:sz="4" w:space="0"/>
              <w:bottom w:val="single" w:color="auto" w:sz="4" w:space="0"/>
              <w:right w:val="single" w:color="auto" w:sz="4" w:space="0"/>
            </w:tcBorders>
            <w:vAlign w:val="center"/>
          </w:tcPr>
          <w:p w14:paraId="06B44FD6">
            <w:pPr>
              <w:spacing w:line="440" w:lineRule="exact"/>
              <w:jc w:val="center"/>
              <w:rPr>
                <w:rFonts w:asciiTheme="minorEastAsia" w:hAnsiTheme="minorEastAsia"/>
                <w:color w:val="000000"/>
                <w:sz w:val="24"/>
                <w:szCs w:val="24"/>
              </w:rPr>
            </w:pPr>
            <w:r>
              <w:rPr>
                <w:rFonts w:asciiTheme="minorEastAsia" w:hAnsiTheme="minorEastAsia"/>
                <w:color w:val="000000"/>
                <w:sz w:val="24"/>
                <w:szCs w:val="24"/>
              </w:rPr>
              <w:t>工作要求</w:t>
            </w:r>
          </w:p>
        </w:tc>
      </w:tr>
      <w:tr w14:paraId="0BDF0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restart"/>
            <w:tcBorders>
              <w:left w:val="single" w:color="auto" w:sz="4" w:space="0"/>
              <w:right w:val="single" w:color="auto" w:sz="4" w:space="0"/>
            </w:tcBorders>
            <w:vAlign w:val="center"/>
          </w:tcPr>
          <w:p w14:paraId="7853B9A4">
            <w:pPr>
              <w:spacing w:line="440" w:lineRule="exact"/>
              <w:rPr>
                <w:rFonts w:asciiTheme="minorEastAsia" w:hAnsiTheme="minorEastAsia"/>
                <w:color w:val="000000"/>
                <w:sz w:val="24"/>
                <w:szCs w:val="24"/>
              </w:rPr>
            </w:pPr>
            <w:r>
              <w:rPr>
                <w:rFonts w:hint="eastAsia" w:asciiTheme="minorEastAsia" w:hAnsiTheme="minorEastAsia"/>
                <w:color w:val="000000"/>
                <w:sz w:val="24"/>
                <w:szCs w:val="24"/>
              </w:rPr>
              <w:t>1</w:t>
            </w:r>
          </w:p>
        </w:tc>
        <w:tc>
          <w:tcPr>
            <w:tcW w:w="1663" w:type="dxa"/>
            <w:vMerge w:val="restart"/>
            <w:tcBorders>
              <w:left w:val="single" w:color="auto" w:sz="4" w:space="0"/>
              <w:right w:val="single" w:color="auto" w:sz="4" w:space="0"/>
            </w:tcBorders>
            <w:vAlign w:val="center"/>
          </w:tcPr>
          <w:p w14:paraId="79832807">
            <w:pPr>
              <w:spacing w:line="440" w:lineRule="exact"/>
              <w:rPr>
                <w:rFonts w:asciiTheme="minorEastAsia" w:hAnsiTheme="minorEastAsia"/>
                <w:color w:val="000000"/>
                <w:sz w:val="24"/>
                <w:szCs w:val="24"/>
              </w:rPr>
            </w:pPr>
            <w:r>
              <w:rPr>
                <w:rFonts w:hint="eastAsia" w:asciiTheme="minorEastAsia" w:hAnsiTheme="minorEastAsia"/>
                <w:color w:val="000000"/>
                <w:sz w:val="24"/>
                <w:szCs w:val="24"/>
              </w:rPr>
              <w:t>楼宇设备设施维修维护</w:t>
            </w:r>
          </w:p>
        </w:tc>
        <w:tc>
          <w:tcPr>
            <w:tcW w:w="5793" w:type="dxa"/>
            <w:tcBorders>
              <w:top w:val="single" w:color="auto" w:sz="4" w:space="0"/>
              <w:left w:val="single" w:color="auto" w:sz="4" w:space="0"/>
              <w:bottom w:val="single" w:color="auto" w:sz="4" w:space="0"/>
              <w:right w:val="single" w:color="auto" w:sz="4" w:space="0"/>
            </w:tcBorders>
            <w:vAlign w:val="center"/>
          </w:tcPr>
          <w:p w14:paraId="15D6A454">
            <w:pPr>
              <w:spacing w:line="300" w:lineRule="auto"/>
              <w:rPr>
                <w:rFonts w:asciiTheme="minorEastAsia" w:hAnsiTheme="minorEastAsia"/>
                <w:color w:val="000000"/>
                <w:sz w:val="24"/>
                <w:szCs w:val="24"/>
              </w:rPr>
            </w:pPr>
            <w:r>
              <w:rPr>
                <w:rFonts w:hint="eastAsia" w:asciiTheme="minorEastAsia" w:hAnsiTheme="minorEastAsia"/>
                <w:color w:val="000000"/>
                <w:sz w:val="24"/>
                <w:szCs w:val="24"/>
              </w:rPr>
              <w:t>①统筹规划，做到合理、节约用电，建立节能措施。供电运行和维修人员必须持证上岗。</w:t>
            </w:r>
          </w:p>
        </w:tc>
      </w:tr>
      <w:tr w14:paraId="632C5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4C7E8BB1">
            <w:pPr>
              <w:spacing w:line="440" w:lineRule="exact"/>
              <w:rPr>
                <w:rFonts w:asciiTheme="minorEastAsia" w:hAnsiTheme="minorEastAsia"/>
                <w:color w:val="000000"/>
                <w:sz w:val="24"/>
                <w:szCs w:val="24"/>
              </w:rPr>
            </w:pPr>
          </w:p>
        </w:tc>
        <w:tc>
          <w:tcPr>
            <w:tcW w:w="1663" w:type="dxa"/>
            <w:vMerge w:val="continue"/>
            <w:tcBorders>
              <w:left w:val="single" w:color="auto" w:sz="4" w:space="0"/>
              <w:right w:val="single" w:color="auto" w:sz="4" w:space="0"/>
            </w:tcBorders>
            <w:vAlign w:val="center"/>
          </w:tcPr>
          <w:p w14:paraId="013E901A">
            <w:pPr>
              <w:spacing w:line="440" w:lineRule="exact"/>
              <w:rPr>
                <w:rFonts w:asciiTheme="minorEastAsia" w:hAnsiTheme="minorEastAsia"/>
                <w:color w:val="000000"/>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7DA3BB28">
            <w:pPr>
              <w:spacing w:line="300" w:lineRule="auto"/>
              <w:rPr>
                <w:rFonts w:asciiTheme="minorEastAsia" w:hAnsiTheme="minorEastAsia"/>
                <w:color w:val="000000"/>
                <w:sz w:val="24"/>
                <w:szCs w:val="24"/>
              </w:rPr>
            </w:pPr>
            <w:r>
              <w:rPr>
                <w:rFonts w:hint="eastAsia" w:asciiTheme="minorEastAsia" w:hAnsiTheme="minorEastAsia"/>
                <w:color w:val="000000"/>
                <w:sz w:val="24"/>
                <w:szCs w:val="24"/>
              </w:rPr>
              <w:t>②加强日常维护检修，公共使用的照明、指示灯具线路和开关要保证完好。设备出现故障时，维修人员应在10分钟内到达现场，设备维修合格率达到100%，一般性维修不过夜。不能及时修复的，要有提示标志或防范措施。</w:t>
            </w:r>
          </w:p>
        </w:tc>
      </w:tr>
      <w:tr w14:paraId="41879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trPr>
        <w:tc>
          <w:tcPr>
            <w:tcW w:w="855" w:type="dxa"/>
            <w:vMerge w:val="continue"/>
            <w:tcBorders>
              <w:left w:val="single" w:color="auto" w:sz="4" w:space="0"/>
              <w:right w:val="single" w:color="auto" w:sz="4" w:space="0"/>
            </w:tcBorders>
            <w:vAlign w:val="center"/>
          </w:tcPr>
          <w:p w14:paraId="27380B55">
            <w:pPr>
              <w:spacing w:line="440" w:lineRule="exact"/>
              <w:rPr>
                <w:rFonts w:asciiTheme="minorEastAsia" w:hAnsiTheme="minorEastAsia"/>
                <w:color w:val="000000"/>
                <w:sz w:val="24"/>
                <w:szCs w:val="24"/>
              </w:rPr>
            </w:pPr>
          </w:p>
        </w:tc>
        <w:tc>
          <w:tcPr>
            <w:tcW w:w="1663" w:type="dxa"/>
            <w:vMerge w:val="continue"/>
            <w:tcBorders>
              <w:left w:val="single" w:color="auto" w:sz="4" w:space="0"/>
              <w:right w:val="single" w:color="auto" w:sz="4" w:space="0"/>
            </w:tcBorders>
            <w:vAlign w:val="center"/>
          </w:tcPr>
          <w:p w14:paraId="01BCA624">
            <w:pPr>
              <w:spacing w:line="440" w:lineRule="exact"/>
              <w:rPr>
                <w:rFonts w:asciiTheme="minorEastAsia" w:hAnsiTheme="minorEastAsia"/>
                <w:color w:val="000000"/>
                <w:sz w:val="24"/>
                <w:szCs w:val="24"/>
              </w:rPr>
            </w:pPr>
          </w:p>
        </w:tc>
        <w:tc>
          <w:tcPr>
            <w:tcW w:w="5793" w:type="dxa"/>
            <w:tcBorders>
              <w:top w:val="single" w:color="auto" w:sz="4" w:space="0"/>
              <w:left w:val="single" w:color="auto" w:sz="4" w:space="0"/>
              <w:bottom w:val="single" w:color="auto" w:sz="4" w:space="0"/>
              <w:right w:val="single" w:color="auto" w:sz="4" w:space="0"/>
            </w:tcBorders>
            <w:vAlign w:val="center"/>
          </w:tcPr>
          <w:p w14:paraId="1F33B529">
            <w:pPr>
              <w:spacing w:line="360" w:lineRule="auto"/>
              <w:outlineLvl w:val="1"/>
              <w:rPr>
                <w:rFonts w:asciiTheme="minorEastAsia" w:hAnsiTheme="minorEastAsia"/>
                <w:color w:val="000000"/>
                <w:sz w:val="24"/>
                <w:szCs w:val="24"/>
              </w:rPr>
            </w:pPr>
            <w:r>
              <w:rPr>
                <w:rFonts w:hint="eastAsia" w:asciiTheme="minorEastAsia" w:hAnsiTheme="minorEastAsia"/>
                <w:color w:val="000000"/>
                <w:sz w:val="24"/>
                <w:szCs w:val="24"/>
              </w:rPr>
              <w:t>③严格执行用电安全规范，确保用电安全</w:t>
            </w:r>
          </w:p>
        </w:tc>
      </w:tr>
    </w:tbl>
    <w:p w14:paraId="696C0778">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（八）电梯运行服务</w:t>
      </w:r>
    </w:p>
    <w:p w14:paraId="6FA39ED5">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1、服务内容及要求</w:t>
      </w:r>
    </w:p>
    <w:p w14:paraId="6869BE9C">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（1）电梯（共4部）定期维护保养，期间设置警示标识围栏，严禁乘客入内。</w:t>
      </w:r>
    </w:p>
    <w:p w14:paraId="18DDC9CE">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（2）电梯出现异常情况时，立即采取紧急措施，疏散乘客，上报电梯服务公司负责人、中心后勤保障或相关专职管理部门，紧急情况启动应急预案。</w:t>
      </w:r>
    </w:p>
    <w:p w14:paraId="3D5B2674">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（3）加强消防安全管理，在电梯间及机房配备消防器材设施，严禁存放易燃易爆或危险、私人用品和杂物。</w:t>
      </w:r>
    </w:p>
    <w:p w14:paraId="18FB7113">
      <w:pPr>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（4）严格执行《电梯解困工作程序》、《电梯安全管理制度》、《电梯安全操作制度》、《电梯巡视检查制度》等。</w:t>
      </w:r>
    </w:p>
    <w:p w14:paraId="0B5A2DD5">
      <w:pPr>
        <w:spacing w:line="360" w:lineRule="auto"/>
        <w:ind w:firstLine="448" w:firstLineChars="200"/>
        <w:jc w:val="left"/>
        <w:outlineLvl w:val="1"/>
        <w:rPr>
          <w:rFonts w:asciiTheme="minorEastAsia" w:hAnsiTheme="minorEastAsia"/>
          <w:color w:val="000000"/>
          <w:sz w:val="24"/>
          <w:szCs w:val="24"/>
        </w:rPr>
      </w:pPr>
      <w:r>
        <w:rPr>
          <w:rFonts w:hint="eastAsia" w:asciiTheme="minorEastAsia" w:hAnsiTheme="minorEastAsia"/>
          <w:color w:val="000000"/>
          <w:sz w:val="24"/>
          <w:szCs w:val="24"/>
        </w:rPr>
        <w:t>（5）中心指派的其他电梯运行保障相关服务</w:t>
      </w:r>
    </w:p>
    <w:p w14:paraId="4E695DB6">
      <w:pPr>
        <w:spacing w:line="360" w:lineRule="auto"/>
        <w:ind w:firstLine="448" w:firstLineChars="200"/>
        <w:jc w:val="left"/>
        <w:outlineLvl w:val="1"/>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color w:val="000000" w:themeColor="text1"/>
          <w:sz w:val="24"/>
          <w:szCs w:val="24"/>
          <w14:textFill>
            <w14:solidFill>
              <w14:schemeClr w14:val="tx1"/>
            </w14:solidFill>
          </w14:textFill>
        </w:rPr>
        <w:t>2、电梯运行服务日常工作安排</w:t>
      </w:r>
    </w:p>
    <w:tbl>
      <w:tblPr>
        <w:tblStyle w:val="21"/>
        <w:tblW w:w="78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6111"/>
        <w:gridCol w:w="1008"/>
      </w:tblGrid>
      <w:tr w14:paraId="40462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778" w:type="dxa"/>
            <w:tcBorders>
              <w:top w:val="single" w:color="auto" w:sz="4" w:space="0"/>
              <w:left w:val="single" w:color="auto" w:sz="4" w:space="0"/>
              <w:bottom w:val="single" w:color="auto" w:sz="4" w:space="0"/>
              <w:right w:val="single" w:color="auto" w:sz="4" w:space="0"/>
            </w:tcBorders>
            <w:vAlign w:val="center"/>
          </w:tcPr>
          <w:p w14:paraId="34FD46A6">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序号</w:t>
            </w:r>
          </w:p>
        </w:tc>
        <w:tc>
          <w:tcPr>
            <w:tcW w:w="6111" w:type="dxa"/>
            <w:tcBorders>
              <w:top w:val="single" w:color="auto" w:sz="4" w:space="0"/>
              <w:left w:val="single" w:color="auto" w:sz="4" w:space="0"/>
              <w:bottom w:val="single" w:color="auto" w:sz="4" w:space="0"/>
              <w:right w:val="single" w:color="auto" w:sz="4" w:space="0"/>
            </w:tcBorders>
            <w:vAlign w:val="center"/>
          </w:tcPr>
          <w:p w14:paraId="6EB45754">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工作要求</w:t>
            </w:r>
          </w:p>
        </w:tc>
        <w:tc>
          <w:tcPr>
            <w:tcW w:w="1008" w:type="dxa"/>
            <w:tcBorders>
              <w:top w:val="single" w:color="auto" w:sz="4" w:space="0"/>
              <w:left w:val="single" w:color="auto" w:sz="4" w:space="0"/>
              <w:bottom w:val="single" w:color="auto" w:sz="4" w:space="0"/>
              <w:right w:val="single" w:color="auto" w:sz="4" w:space="0"/>
            </w:tcBorders>
            <w:vAlign w:val="center"/>
          </w:tcPr>
          <w:p w14:paraId="43420A50">
            <w:pPr>
              <w:spacing w:line="360" w:lineRule="auto"/>
              <w:jc w:val="center"/>
              <w:rPr>
                <w:rFonts w:asciiTheme="minorEastAsia" w:hAnsiTheme="minorEastAsia"/>
                <w:color w:val="000000"/>
                <w:sz w:val="24"/>
                <w:szCs w:val="24"/>
              </w:rPr>
            </w:pPr>
            <w:r>
              <w:rPr>
                <w:rFonts w:asciiTheme="minorEastAsia" w:hAnsiTheme="minorEastAsia"/>
                <w:color w:val="000000"/>
                <w:sz w:val="24"/>
                <w:szCs w:val="24"/>
              </w:rPr>
              <w:t>备注</w:t>
            </w:r>
          </w:p>
        </w:tc>
      </w:tr>
      <w:tr w14:paraId="2DE63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tcBorders>
              <w:top w:val="single" w:color="auto" w:sz="4" w:space="0"/>
              <w:left w:val="single" w:color="auto" w:sz="4" w:space="0"/>
              <w:bottom w:val="single" w:color="auto" w:sz="4" w:space="0"/>
              <w:right w:val="single" w:color="auto" w:sz="4" w:space="0"/>
            </w:tcBorders>
            <w:vAlign w:val="center"/>
          </w:tcPr>
          <w:p w14:paraId="38A0BED3">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1</w:t>
            </w:r>
          </w:p>
        </w:tc>
        <w:tc>
          <w:tcPr>
            <w:tcW w:w="6111" w:type="dxa"/>
            <w:tcBorders>
              <w:top w:val="single" w:color="auto" w:sz="4" w:space="0"/>
              <w:left w:val="single" w:color="auto" w:sz="4" w:space="0"/>
              <w:bottom w:val="single" w:color="auto" w:sz="4" w:space="0"/>
              <w:right w:val="single" w:color="auto" w:sz="4" w:space="0"/>
            </w:tcBorders>
            <w:vAlign w:val="center"/>
          </w:tcPr>
          <w:p w14:paraId="6B4D8B6C">
            <w:pPr>
              <w:spacing w:line="360" w:lineRule="auto"/>
              <w:jc w:val="left"/>
              <w:rPr>
                <w:rFonts w:asciiTheme="minorEastAsia" w:hAnsiTheme="minorEastAsia"/>
                <w:color w:val="000000"/>
                <w:sz w:val="24"/>
                <w:szCs w:val="24"/>
              </w:rPr>
            </w:pPr>
            <w:r>
              <w:rPr>
                <w:rFonts w:hint="eastAsia" w:asciiTheme="minorEastAsia" w:hAnsiTheme="minorEastAsia"/>
                <w:color w:val="000000"/>
                <w:sz w:val="24"/>
                <w:szCs w:val="24"/>
              </w:rPr>
              <w:t>每天按规定时间开停电梯。</w:t>
            </w:r>
          </w:p>
        </w:tc>
        <w:tc>
          <w:tcPr>
            <w:tcW w:w="1008" w:type="dxa"/>
            <w:tcBorders>
              <w:top w:val="single" w:color="auto" w:sz="4" w:space="0"/>
              <w:left w:val="single" w:color="auto" w:sz="4" w:space="0"/>
              <w:bottom w:val="single" w:color="auto" w:sz="4" w:space="0"/>
              <w:right w:val="single" w:color="auto" w:sz="4" w:space="0"/>
            </w:tcBorders>
            <w:vAlign w:val="center"/>
          </w:tcPr>
          <w:p w14:paraId="1C998B20">
            <w:pPr>
              <w:spacing w:line="360" w:lineRule="auto"/>
              <w:jc w:val="left"/>
              <w:rPr>
                <w:rFonts w:asciiTheme="minorEastAsia" w:hAnsiTheme="minorEastAsia"/>
                <w:color w:val="000000"/>
                <w:sz w:val="24"/>
                <w:szCs w:val="24"/>
              </w:rPr>
            </w:pPr>
          </w:p>
        </w:tc>
      </w:tr>
      <w:tr w14:paraId="199FA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tcBorders>
              <w:top w:val="single" w:color="auto" w:sz="4" w:space="0"/>
              <w:left w:val="single" w:color="auto" w:sz="4" w:space="0"/>
              <w:bottom w:val="single" w:color="auto" w:sz="4" w:space="0"/>
              <w:right w:val="single" w:color="auto" w:sz="4" w:space="0"/>
            </w:tcBorders>
            <w:vAlign w:val="center"/>
          </w:tcPr>
          <w:p w14:paraId="4FAFF8FA">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2</w:t>
            </w:r>
          </w:p>
        </w:tc>
        <w:tc>
          <w:tcPr>
            <w:tcW w:w="6111" w:type="dxa"/>
            <w:tcBorders>
              <w:top w:val="single" w:color="auto" w:sz="4" w:space="0"/>
              <w:left w:val="single" w:color="auto" w:sz="4" w:space="0"/>
              <w:bottom w:val="single" w:color="auto" w:sz="4" w:space="0"/>
              <w:right w:val="single" w:color="auto" w:sz="4" w:space="0"/>
            </w:tcBorders>
            <w:vAlign w:val="center"/>
          </w:tcPr>
          <w:p w14:paraId="6B3052F4">
            <w:pPr>
              <w:spacing w:line="360" w:lineRule="auto"/>
              <w:jc w:val="left"/>
              <w:rPr>
                <w:rFonts w:asciiTheme="minorEastAsia" w:hAnsiTheme="minorEastAsia"/>
                <w:color w:val="000000"/>
                <w:sz w:val="24"/>
                <w:szCs w:val="24"/>
              </w:rPr>
            </w:pPr>
            <w:r>
              <w:rPr>
                <w:rFonts w:hint="eastAsia" w:asciiTheme="minorEastAsia" w:hAnsiTheme="minorEastAsia"/>
                <w:color w:val="000000"/>
                <w:sz w:val="24"/>
                <w:szCs w:val="24"/>
              </w:rPr>
              <w:t>每天巡视电梯房一次，填写巡视检查记录表，检查电梯设备有无异常。每天早晚乘坐一次电梯并判断有无异常，检查电梯轿厢厅门安全设施是否可靠，检查轿厢厅门附件是否齐全。</w:t>
            </w:r>
          </w:p>
        </w:tc>
        <w:tc>
          <w:tcPr>
            <w:tcW w:w="1008" w:type="dxa"/>
            <w:tcBorders>
              <w:top w:val="single" w:color="auto" w:sz="4" w:space="0"/>
              <w:left w:val="single" w:color="auto" w:sz="4" w:space="0"/>
              <w:bottom w:val="single" w:color="auto" w:sz="4" w:space="0"/>
              <w:right w:val="single" w:color="auto" w:sz="4" w:space="0"/>
            </w:tcBorders>
            <w:vAlign w:val="center"/>
          </w:tcPr>
          <w:p w14:paraId="170686ED">
            <w:pPr>
              <w:spacing w:line="360" w:lineRule="auto"/>
              <w:jc w:val="left"/>
              <w:rPr>
                <w:rFonts w:asciiTheme="minorEastAsia" w:hAnsiTheme="minorEastAsia"/>
                <w:color w:val="000000"/>
                <w:sz w:val="24"/>
                <w:szCs w:val="24"/>
              </w:rPr>
            </w:pPr>
          </w:p>
        </w:tc>
      </w:tr>
      <w:tr w14:paraId="4DEA9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8" w:type="dxa"/>
            <w:tcBorders>
              <w:top w:val="single" w:color="auto" w:sz="4" w:space="0"/>
              <w:left w:val="single" w:color="auto" w:sz="4" w:space="0"/>
              <w:bottom w:val="single" w:color="auto" w:sz="4" w:space="0"/>
              <w:right w:val="single" w:color="auto" w:sz="4" w:space="0"/>
            </w:tcBorders>
            <w:vAlign w:val="center"/>
          </w:tcPr>
          <w:p w14:paraId="16EF7455">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3</w:t>
            </w:r>
          </w:p>
        </w:tc>
        <w:tc>
          <w:tcPr>
            <w:tcW w:w="6111" w:type="dxa"/>
            <w:tcBorders>
              <w:top w:val="single" w:color="auto" w:sz="4" w:space="0"/>
              <w:left w:val="single" w:color="auto" w:sz="4" w:space="0"/>
              <w:bottom w:val="single" w:color="auto" w:sz="4" w:space="0"/>
              <w:right w:val="single" w:color="auto" w:sz="4" w:space="0"/>
            </w:tcBorders>
            <w:vAlign w:val="center"/>
          </w:tcPr>
          <w:p w14:paraId="0D5B2AD1">
            <w:pPr>
              <w:spacing w:line="360" w:lineRule="auto"/>
              <w:jc w:val="left"/>
              <w:rPr>
                <w:rFonts w:asciiTheme="minorEastAsia" w:hAnsiTheme="minorEastAsia"/>
                <w:color w:val="000000"/>
                <w:sz w:val="24"/>
                <w:szCs w:val="24"/>
              </w:rPr>
            </w:pPr>
            <w:r>
              <w:rPr>
                <w:rFonts w:hint="eastAsia" w:asciiTheme="minorEastAsia" w:hAnsiTheme="minorEastAsia"/>
                <w:color w:val="000000"/>
                <w:sz w:val="24"/>
                <w:szCs w:val="24"/>
              </w:rPr>
              <w:t>对照电梯周《例行保养工作计划》，及月、季度、年保养工作计划和工作内容开展保养工作监督检查，确保电梯保养到位，发现故障及时与电梯专业维修公司沟通，维护电梯安全、有效、经济地运转并做好维修记录。</w:t>
            </w:r>
          </w:p>
        </w:tc>
        <w:tc>
          <w:tcPr>
            <w:tcW w:w="1008" w:type="dxa"/>
            <w:tcBorders>
              <w:top w:val="single" w:color="auto" w:sz="4" w:space="0"/>
              <w:left w:val="single" w:color="auto" w:sz="4" w:space="0"/>
              <w:bottom w:val="single" w:color="auto" w:sz="4" w:space="0"/>
              <w:right w:val="single" w:color="auto" w:sz="4" w:space="0"/>
            </w:tcBorders>
            <w:vAlign w:val="center"/>
          </w:tcPr>
          <w:p w14:paraId="4FF5BDC5">
            <w:pPr>
              <w:spacing w:line="360" w:lineRule="auto"/>
              <w:jc w:val="left"/>
              <w:rPr>
                <w:rFonts w:asciiTheme="minorEastAsia" w:hAnsiTheme="minorEastAsia"/>
                <w:color w:val="000000"/>
                <w:sz w:val="24"/>
                <w:szCs w:val="24"/>
              </w:rPr>
            </w:pPr>
          </w:p>
        </w:tc>
      </w:tr>
      <w:tr w14:paraId="70A84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tcBorders>
              <w:top w:val="single" w:color="auto" w:sz="4" w:space="0"/>
              <w:left w:val="single" w:color="auto" w:sz="4" w:space="0"/>
              <w:bottom w:val="single" w:color="auto" w:sz="4" w:space="0"/>
              <w:right w:val="single" w:color="auto" w:sz="4" w:space="0"/>
            </w:tcBorders>
            <w:vAlign w:val="center"/>
          </w:tcPr>
          <w:p w14:paraId="194BE17B">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4</w:t>
            </w:r>
          </w:p>
        </w:tc>
        <w:tc>
          <w:tcPr>
            <w:tcW w:w="6111" w:type="dxa"/>
            <w:tcBorders>
              <w:top w:val="single" w:color="auto" w:sz="4" w:space="0"/>
              <w:left w:val="single" w:color="auto" w:sz="4" w:space="0"/>
              <w:bottom w:val="single" w:color="auto" w:sz="4" w:space="0"/>
              <w:right w:val="single" w:color="auto" w:sz="4" w:space="0"/>
            </w:tcBorders>
            <w:vAlign w:val="center"/>
          </w:tcPr>
          <w:p w14:paraId="10AF37DD">
            <w:pPr>
              <w:spacing w:line="360" w:lineRule="auto"/>
              <w:jc w:val="left"/>
              <w:rPr>
                <w:rFonts w:asciiTheme="minorEastAsia" w:hAnsiTheme="minorEastAsia"/>
                <w:color w:val="000000"/>
                <w:sz w:val="24"/>
                <w:szCs w:val="24"/>
              </w:rPr>
            </w:pPr>
            <w:r>
              <w:rPr>
                <w:rFonts w:hint="eastAsia" w:asciiTheme="minorEastAsia" w:hAnsiTheme="minorEastAsia"/>
                <w:color w:val="000000"/>
                <w:sz w:val="24"/>
                <w:szCs w:val="24"/>
              </w:rPr>
              <w:t>做好电梯用电量和保养材料消耗量的统计</w:t>
            </w:r>
          </w:p>
        </w:tc>
        <w:tc>
          <w:tcPr>
            <w:tcW w:w="1008" w:type="dxa"/>
            <w:tcBorders>
              <w:top w:val="single" w:color="auto" w:sz="4" w:space="0"/>
              <w:left w:val="single" w:color="auto" w:sz="4" w:space="0"/>
              <w:bottom w:val="single" w:color="auto" w:sz="4" w:space="0"/>
              <w:right w:val="single" w:color="auto" w:sz="4" w:space="0"/>
            </w:tcBorders>
            <w:vAlign w:val="center"/>
          </w:tcPr>
          <w:p w14:paraId="423FB3EB">
            <w:pPr>
              <w:spacing w:line="360" w:lineRule="auto"/>
              <w:jc w:val="left"/>
              <w:rPr>
                <w:rFonts w:asciiTheme="minorEastAsia" w:hAnsiTheme="minorEastAsia"/>
                <w:color w:val="000000"/>
                <w:sz w:val="24"/>
                <w:szCs w:val="24"/>
              </w:rPr>
            </w:pPr>
          </w:p>
        </w:tc>
      </w:tr>
      <w:tr w14:paraId="5B92E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tcBorders>
              <w:top w:val="single" w:color="auto" w:sz="4" w:space="0"/>
              <w:left w:val="single" w:color="auto" w:sz="4" w:space="0"/>
              <w:bottom w:val="single" w:color="auto" w:sz="4" w:space="0"/>
              <w:right w:val="single" w:color="auto" w:sz="4" w:space="0"/>
            </w:tcBorders>
            <w:vAlign w:val="center"/>
          </w:tcPr>
          <w:p w14:paraId="7BAAAF20">
            <w:pPr>
              <w:spacing w:line="360" w:lineRule="auto"/>
              <w:jc w:val="center"/>
              <w:rPr>
                <w:rFonts w:asciiTheme="minorEastAsia" w:hAnsiTheme="minorEastAsia"/>
                <w:color w:val="000000"/>
                <w:sz w:val="24"/>
                <w:szCs w:val="24"/>
              </w:rPr>
            </w:pPr>
            <w:r>
              <w:rPr>
                <w:rFonts w:hint="eastAsia" w:asciiTheme="minorEastAsia" w:hAnsiTheme="minorEastAsia"/>
                <w:color w:val="000000"/>
                <w:sz w:val="24"/>
                <w:szCs w:val="24"/>
              </w:rPr>
              <w:t>5</w:t>
            </w:r>
          </w:p>
        </w:tc>
        <w:tc>
          <w:tcPr>
            <w:tcW w:w="6111" w:type="dxa"/>
            <w:tcBorders>
              <w:top w:val="single" w:color="auto" w:sz="4" w:space="0"/>
              <w:left w:val="single" w:color="auto" w:sz="4" w:space="0"/>
              <w:bottom w:val="single" w:color="auto" w:sz="4" w:space="0"/>
              <w:right w:val="single" w:color="auto" w:sz="4" w:space="0"/>
            </w:tcBorders>
            <w:vAlign w:val="center"/>
          </w:tcPr>
          <w:p w14:paraId="0AD365C3">
            <w:pPr>
              <w:spacing w:line="360" w:lineRule="auto"/>
              <w:jc w:val="left"/>
              <w:rPr>
                <w:rFonts w:asciiTheme="minorEastAsia" w:hAnsiTheme="minorEastAsia"/>
                <w:color w:val="000000"/>
                <w:sz w:val="24"/>
                <w:szCs w:val="24"/>
              </w:rPr>
            </w:pPr>
            <w:r>
              <w:rPr>
                <w:rFonts w:hint="eastAsia" w:asciiTheme="minorEastAsia" w:hAnsiTheme="minorEastAsia"/>
                <w:color w:val="000000"/>
                <w:sz w:val="24"/>
                <w:szCs w:val="24"/>
              </w:rPr>
              <w:t>经常对电梯设备进行巡视检查、配合电梯维保单位定期保养并做好相关记录。按设备维护保养相关标准，对电梯进行定期维保，需保证维保项目符合电梯维保需求。</w:t>
            </w:r>
          </w:p>
        </w:tc>
        <w:tc>
          <w:tcPr>
            <w:tcW w:w="1008" w:type="dxa"/>
            <w:tcBorders>
              <w:top w:val="single" w:color="auto" w:sz="4" w:space="0"/>
              <w:left w:val="single" w:color="auto" w:sz="4" w:space="0"/>
              <w:bottom w:val="single" w:color="auto" w:sz="4" w:space="0"/>
              <w:right w:val="single" w:color="auto" w:sz="4" w:space="0"/>
            </w:tcBorders>
            <w:vAlign w:val="center"/>
          </w:tcPr>
          <w:p w14:paraId="56761046">
            <w:pPr>
              <w:spacing w:line="360" w:lineRule="auto"/>
              <w:jc w:val="left"/>
              <w:rPr>
                <w:rFonts w:asciiTheme="minorEastAsia" w:hAnsiTheme="minorEastAsia"/>
                <w:color w:val="000000"/>
                <w:sz w:val="24"/>
                <w:szCs w:val="24"/>
              </w:rPr>
            </w:pPr>
          </w:p>
        </w:tc>
      </w:tr>
    </w:tbl>
    <w:p w14:paraId="33F98F79">
      <w:pPr>
        <w:spacing w:line="360" w:lineRule="auto"/>
        <w:ind w:firstLine="448" w:firstLineChars="200"/>
        <w:jc w:val="left"/>
        <w:outlineLvl w:val="0"/>
        <w:rPr>
          <w:rFonts w:asciiTheme="minorEastAsia" w:hAnsiTheme="minorEastAsia"/>
          <w:b/>
          <w:bCs/>
          <w:color w:val="000000" w:themeColor="text1"/>
          <w:sz w:val="24"/>
          <w:szCs w:val="24"/>
          <w14:textFill>
            <w14:solidFill>
              <w14:schemeClr w14:val="tx1"/>
            </w14:solidFill>
          </w14:textFill>
        </w:rPr>
      </w:pPr>
      <w:r>
        <w:rPr>
          <w:rFonts w:hint="eastAsia" w:asciiTheme="minorEastAsia" w:hAnsiTheme="minorEastAsia"/>
          <w:b/>
          <w:bCs/>
          <w:color w:val="000000" w:themeColor="text1"/>
          <w:sz w:val="24"/>
          <w:szCs w:val="24"/>
          <w14:textFill>
            <w14:solidFill>
              <w14:schemeClr w14:val="tx1"/>
            </w14:solidFill>
          </w14:textFill>
        </w:rPr>
        <w:t>（九）综合管理服务</w:t>
      </w:r>
    </w:p>
    <w:p w14:paraId="44B37E42">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1.服务内容及要求</w:t>
      </w:r>
    </w:p>
    <w:p w14:paraId="6AC5C50B">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（1）全面负责物业管理区域日常运行与管理，确保物业服务质量。协助中心负责人处理解决各种事项及难题，包括人员调配、入职人员筛选、临时活动等。</w:t>
      </w:r>
    </w:p>
    <w:p w14:paraId="104F0BB6">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（2）安排和调整项目人员工作，负责编制本项目的人员工作计划，详细记录人员出勤情况。</w:t>
      </w:r>
    </w:p>
    <w:p w14:paraId="2534C688">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（3）负责召开每周例会，检查工作落实情况，布置工作任务，对员工的工作情况进行监督、检查、协调员工关系。</w:t>
      </w:r>
    </w:p>
    <w:p w14:paraId="76AA6D3B">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（4）对设备运行保养、秩序维护、保洁、消控等方面的服务情况进行了解，对重点部位进行巡视，发现问题及时解决。</w:t>
      </w:r>
    </w:p>
    <w:p w14:paraId="37F42FB5">
      <w:pPr>
        <w:spacing w:line="360" w:lineRule="auto"/>
        <w:ind w:firstLine="448" w:firstLineChars="200"/>
        <w:jc w:val="left"/>
        <w:outlineLvl w:val="1"/>
        <w:rPr>
          <w:rFonts w:cs="宋体" w:asciiTheme="minorEastAsia" w:hAnsiTheme="minorEastAsia"/>
          <w:sz w:val="24"/>
          <w:szCs w:val="24"/>
        </w:rPr>
      </w:pPr>
      <w:r>
        <w:rPr>
          <w:rFonts w:hint="eastAsia" w:cs="宋体" w:asciiTheme="minorEastAsia" w:hAnsiTheme="minorEastAsia"/>
          <w:sz w:val="24"/>
          <w:szCs w:val="24"/>
        </w:rPr>
        <w:t>（5）制作项目各种突发事件的处置预案，组织进行各种风险源检查，规避各种风险。</w:t>
      </w:r>
    </w:p>
    <w:p w14:paraId="552A6EED">
      <w:pPr>
        <w:spacing w:line="360" w:lineRule="auto"/>
        <w:ind w:firstLine="420"/>
        <w:jc w:val="left"/>
        <w:rPr>
          <w:rFonts w:cs="宋体" w:asciiTheme="minorEastAsia" w:hAnsiTheme="minorEastAsia"/>
          <w:sz w:val="24"/>
          <w:szCs w:val="24"/>
        </w:rPr>
      </w:pPr>
      <w:r>
        <w:rPr>
          <w:rFonts w:hint="eastAsia" w:cs="宋体" w:asciiTheme="minorEastAsia" w:hAnsiTheme="minorEastAsia"/>
          <w:sz w:val="24"/>
          <w:szCs w:val="24"/>
        </w:rPr>
        <w:t>（6）完成中心安排的其他各项任务，维护好采购人与物业公司之间的客户关系。</w:t>
      </w:r>
    </w:p>
    <w:p w14:paraId="238DA7B3">
      <w:pPr>
        <w:spacing w:line="360" w:lineRule="auto"/>
        <w:ind w:firstLine="420"/>
        <w:jc w:val="left"/>
        <w:rPr>
          <w:rFonts w:cs="宋体" w:asciiTheme="minorEastAsia" w:hAnsiTheme="minorEastAsia"/>
          <w:sz w:val="24"/>
          <w:szCs w:val="24"/>
        </w:rPr>
      </w:pPr>
      <w:r>
        <w:rPr>
          <w:rFonts w:hint="eastAsia" w:cs="宋体" w:asciiTheme="minorEastAsia" w:hAnsiTheme="minorEastAsia"/>
          <w:sz w:val="24"/>
          <w:szCs w:val="24"/>
        </w:rPr>
        <w:t>（7）检查下属岗位职责、操作规程及设备维修保养制度的执行情况，发现问题及时提出改进措施，并督促改进工作。</w:t>
      </w:r>
    </w:p>
    <w:p w14:paraId="29DC516D">
      <w:pPr>
        <w:spacing w:line="360" w:lineRule="auto"/>
        <w:ind w:firstLine="448" w:firstLineChars="200"/>
        <w:rPr>
          <w:rFonts w:asciiTheme="minorEastAsia" w:hAnsiTheme="minorEastAsia"/>
          <w:b/>
          <w:sz w:val="24"/>
          <w:szCs w:val="24"/>
        </w:rPr>
      </w:pPr>
      <w:r>
        <w:rPr>
          <w:rFonts w:hint="eastAsia" w:asciiTheme="minorEastAsia" w:hAnsiTheme="minorEastAsia"/>
          <w:b/>
          <w:sz w:val="24"/>
          <w:szCs w:val="24"/>
        </w:rPr>
        <w:t>四、应急服务要求</w:t>
      </w:r>
    </w:p>
    <w:p w14:paraId="27AE158B">
      <w:pPr>
        <w:spacing w:line="360" w:lineRule="auto"/>
        <w:ind w:firstLine="448" w:firstLineChars="200"/>
        <w:jc w:val="left"/>
        <w:rPr>
          <w:rFonts w:cs="宋体" w:asciiTheme="minorEastAsia" w:hAnsiTheme="minorEastAsia"/>
          <w:sz w:val="24"/>
          <w:szCs w:val="24"/>
        </w:rPr>
      </w:pPr>
      <w:r>
        <w:rPr>
          <w:rFonts w:hint="eastAsia" w:cs="宋体" w:asciiTheme="minorEastAsia" w:hAnsiTheme="minorEastAsia"/>
          <w:sz w:val="24"/>
          <w:szCs w:val="24"/>
        </w:rPr>
        <w:t>当出现不可预知紧急情况时（例如恶劣天气、停水停电、食物中毒、燃气跑漏等，可根据项目具体情况列举），保证服务正常运转的措施，包括但不限于临时增配人员、临时调集设备、现有人员岗位职责临时增加、与相关政府部门协调配合等。</w:t>
      </w:r>
    </w:p>
    <w:p w14:paraId="389A8A3B">
      <w:pPr>
        <w:spacing w:line="360" w:lineRule="auto"/>
        <w:ind w:firstLine="448" w:firstLineChars="200"/>
        <w:jc w:val="left"/>
        <w:outlineLvl w:val="0"/>
        <w:rPr>
          <w:rFonts w:cs="宋体" w:asciiTheme="minorEastAsia" w:hAnsiTheme="minorEastAsia"/>
          <w:b/>
          <w:bCs/>
          <w:sz w:val="24"/>
          <w:szCs w:val="24"/>
        </w:rPr>
      </w:pPr>
      <w:r>
        <w:rPr>
          <w:rFonts w:hint="eastAsia" w:cs="宋体" w:asciiTheme="minorEastAsia" w:hAnsiTheme="minorEastAsia"/>
          <w:b/>
          <w:bCs/>
          <w:sz w:val="24"/>
          <w:szCs w:val="24"/>
        </w:rPr>
        <w:t>五、人员保密要求</w:t>
      </w:r>
    </w:p>
    <w:p w14:paraId="2368E1C6">
      <w:pPr>
        <w:spacing w:line="360" w:lineRule="auto"/>
        <w:ind w:firstLine="448" w:firstLineChars="200"/>
        <w:jc w:val="left"/>
        <w:rPr>
          <w:rFonts w:cs="宋体" w:asciiTheme="minorEastAsia" w:hAnsiTheme="minorEastAsia"/>
          <w:sz w:val="24"/>
          <w:szCs w:val="24"/>
        </w:rPr>
      </w:pPr>
      <w:r>
        <w:rPr>
          <w:rFonts w:hint="eastAsia" w:cs="宋体" w:asciiTheme="minorEastAsia" w:hAnsiTheme="minorEastAsia"/>
          <w:sz w:val="24"/>
          <w:szCs w:val="24"/>
        </w:rPr>
        <w:t>保证服务过程中有可能获取的保密信息不泄露的措施，包括但不限于制定保密制度、服务人员保密培训、重点岗位双人服务、泄密惩罚办法。</w:t>
      </w:r>
    </w:p>
    <w:p w14:paraId="5B522533">
      <w:pPr>
        <w:spacing w:line="360" w:lineRule="auto"/>
        <w:ind w:firstLine="448" w:firstLineChars="200"/>
        <w:outlineLvl w:val="0"/>
        <w:rPr>
          <w:rFonts w:asciiTheme="minorEastAsia" w:hAnsiTheme="minorEastAsia"/>
          <w:b/>
          <w:sz w:val="24"/>
          <w:szCs w:val="24"/>
        </w:rPr>
      </w:pPr>
      <w:r>
        <w:rPr>
          <w:rFonts w:hint="eastAsia" w:asciiTheme="minorEastAsia" w:hAnsiTheme="minorEastAsia"/>
          <w:b/>
          <w:sz w:val="24"/>
          <w:szCs w:val="24"/>
        </w:rPr>
        <w:t>六、人员稳定性要求</w:t>
      </w:r>
    </w:p>
    <w:p w14:paraId="30527F99">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在整个服务期内，人员更换率不得超过5%，更换人员不得低于采购需求，且应经采购人同意。</w:t>
      </w:r>
    </w:p>
    <w:p w14:paraId="78925C1A">
      <w:pPr>
        <w:spacing w:line="360" w:lineRule="auto"/>
        <w:ind w:firstLine="448" w:firstLineChars="200"/>
        <w:outlineLvl w:val="0"/>
        <w:rPr>
          <w:rFonts w:asciiTheme="minorEastAsia" w:hAnsiTheme="minorEastAsia"/>
          <w:b/>
          <w:sz w:val="24"/>
          <w:szCs w:val="24"/>
        </w:rPr>
      </w:pPr>
      <w:r>
        <w:rPr>
          <w:rFonts w:hint="eastAsia" w:asciiTheme="minorEastAsia" w:hAnsiTheme="minorEastAsia"/>
          <w:b/>
          <w:sz w:val="24"/>
          <w:szCs w:val="24"/>
        </w:rPr>
        <w:t>七、进驻和接管要求</w:t>
      </w:r>
    </w:p>
    <w:p w14:paraId="0D468E77">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47D61408">
      <w:pPr>
        <w:spacing w:line="360" w:lineRule="auto"/>
        <w:ind w:firstLine="448" w:firstLineChars="200"/>
        <w:outlineLvl w:val="0"/>
        <w:rPr>
          <w:rFonts w:asciiTheme="minorEastAsia" w:hAnsiTheme="minorEastAsia"/>
          <w:b/>
          <w:sz w:val="24"/>
          <w:szCs w:val="24"/>
          <w:highlight w:val="yellow"/>
        </w:rPr>
      </w:pPr>
      <w:r>
        <w:rPr>
          <w:rFonts w:hint="eastAsia" w:asciiTheme="minorEastAsia" w:hAnsiTheme="minorEastAsia"/>
          <w:b/>
          <w:sz w:val="24"/>
          <w:szCs w:val="24"/>
        </w:rPr>
        <w:t>八、费用分割</w:t>
      </w:r>
    </w:p>
    <w:p w14:paraId="0EAE6705">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1、服务人员工资、人员社保、住房公积金、加班费、福利费、服装费、管理费、税费等费用由中标企业负责。</w:t>
      </w:r>
    </w:p>
    <w:p w14:paraId="724F1C3E">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2、保洁工具、耗材（详见物业服务费用清单）开展正常工作所需的对讲机、秩序工具、办公费（办公设备、办公用品、通讯费）等均由中标企业提供。提供使用的设备、工具、清洁耗材必须是通过国家相关部门审批并予以使用的优质产品，清洁耗材符合环保的要求，并符合院感染办要求。</w:t>
      </w:r>
    </w:p>
    <w:p w14:paraId="73D8A390">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3、维修耗材（详见物业服务费用清单）、维修工具费用由中标企业负责。提供使用的工具、耗材必须是通过国家相关部门审批并予以使用的优质产品。</w:t>
      </w:r>
    </w:p>
    <w:p w14:paraId="3053D84B">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4、PVC地胶打蜡（全楼每半年一次，打蜡面积4000平方米）费用由中标企业负责。</w:t>
      </w:r>
    </w:p>
    <w:p w14:paraId="7AD737FD">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5、采购人提供办公用房，不提供住宿场所包括办公用家具（办公用具及电脑和打印机等）</w:t>
      </w:r>
    </w:p>
    <w:p w14:paraId="758C3B7F">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物业服务费用清单</w:t>
      </w:r>
    </w:p>
    <w:tbl>
      <w:tblPr>
        <w:tblStyle w:val="21"/>
        <w:tblW w:w="7294" w:type="dxa"/>
        <w:tblInd w:w="93" w:type="dxa"/>
        <w:tblLayout w:type="fixed"/>
        <w:tblCellMar>
          <w:top w:w="0" w:type="dxa"/>
          <w:left w:w="108" w:type="dxa"/>
          <w:bottom w:w="0" w:type="dxa"/>
          <w:right w:w="108" w:type="dxa"/>
        </w:tblCellMar>
      </w:tblPr>
      <w:tblGrid>
        <w:gridCol w:w="665"/>
        <w:gridCol w:w="2802"/>
        <w:gridCol w:w="2017"/>
        <w:gridCol w:w="1810"/>
      </w:tblGrid>
      <w:tr w14:paraId="5C62BA5F">
        <w:tblPrEx>
          <w:tblCellMar>
            <w:top w:w="0" w:type="dxa"/>
            <w:left w:w="108" w:type="dxa"/>
            <w:bottom w:w="0" w:type="dxa"/>
            <w:right w:w="108" w:type="dxa"/>
          </w:tblCellMar>
        </w:tblPrEx>
        <w:trPr>
          <w:trHeight w:val="54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B65A5">
            <w:pPr>
              <w:spacing w:line="360" w:lineRule="auto"/>
              <w:jc w:val="left"/>
              <w:rPr>
                <w:rFonts w:asciiTheme="minorEastAsia" w:hAnsiTheme="minorEastAsia"/>
                <w:sz w:val="24"/>
                <w:szCs w:val="24"/>
              </w:rPr>
            </w:pPr>
            <w:bookmarkStart w:id="89" w:name="_GoBack"/>
            <w:r>
              <w:rPr>
                <w:rFonts w:hint="eastAsia" w:asciiTheme="minorEastAsia" w:hAnsiTheme="minorEastAsia"/>
                <w:sz w:val="24"/>
                <w:szCs w:val="24"/>
              </w:rPr>
              <w:t>项目</w:t>
            </w: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41744">
            <w:pPr>
              <w:spacing w:line="360" w:lineRule="auto"/>
              <w:ind w:firstLine="204" w:firstLineChars="91"/>
              <w:jc w:val="left"/>
              <w:rPr>
                <w:rFonts w:asciiTheme="minorEastAsia" w:hAnsiTheme="minorEastAsia"/>
                <w:sz w:val="24"/>
                <w:szCs w:val="24"/>
              </w:rPr>
            </w:pPr>
            <w:r>
              <w:rPr>
                <w:rFonts w:hint="eastAsia" w:asciiTheme="minorEastAsia" w:hAnsiTheme="minorEastAsia"/>
                <w:sz w:val="24"/>
                <w:szCs w:val="24"/>
              </w:rPr>
              <w:t>岗位名称</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776CE">
            <w:pPr>
              <w:spacing w:line="360" w:lineRule="auto"/>
              <w:ind w:firstLine="204" w:firstLineChars="91"/>
              <w:jc w:val="center"/>
              <w:rPr>
                <w:rFonts w:asciiTheme="minorEastAsia" w:hAnsiTheme="minorEastAsia"/>
                <w:sz w:val="24"/>
                <w:szCs w:val="24"/>
              </w:rPr>
            </w:pPr>
            <w:r>
              <w:rPr>
                <w:rFonts w:hint="eastAsia" w:asciiTheme="minorEastAsia" w:hAnsiTheme="minorEastAsia"/>
                <w:sz w:val="24"/>
                <w:szCs w:val="24"/>
              </w:rPr>
              <w:t>单位</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56BCA">
            <w:pPr>
              <w:spacing w:line="360" w:lineRule="auto"/>
              <w:jc w:val="left"/>
              <w:rPr>
                <w:rFonts w:asciiTheme="minorEastAsia" w:hAnsiTheme="minorEastAsia"/>
                <w:sz w:val="24"/>
                <w:szCs w:val="24"/>
              </w:rPr>
            </w:pPr>
            <w:r>
              <w:rPr>
                <w:rFonts w:hint="eastAsia" w:asciiTheme="minorEastAsia" w:hAnsiTheme="minorEastAsia"/>
                <w:sz w:val="24"/>
                <w:szCs w:val="24"/>
              </w:rPr>
              <w:t>数量/年</w:t>
            </w:r>
          </w:p>
        </w:tc>
      </w:tr>
      <w:tr w14:paraId="6C51F550">
        <w:tblPrEx>
          <w:tblCellMar>
            <w:top w:w="0" w:type="dxa"/>
            <w:left w:w="108" w:type="dxa"/>
            <w:bottom w:w="0" w:type="dxa"/>
            <w:right w:w="108" w:type="dxa"/>
          </w:tblCellMar>
        </w:tblPrEx>
        <w:trPr>
          <w:trHeight w:val="540" w:hRule="atLeast"/>
        </w:trPr>
        <w:tc>
          <w:tcPr>
            <w:tcW w:w="6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E2C621">
            <w:pPr>
              <w:spacing w:line="360" w:lineRule="auto"/>
              <w:jc w:val="left"/>
              <w:rPr>
                <w:rFonts w:asciiTheme="minorEastAsia" w:hAnsiTheme="minorEastAsia"/>
                <w:sz w:val="24"/>
                <w:szCs w:val="24"/>
              </w:rPr>
            </w:pPr>
            <w:r>
              <w:rPr>
                <w:rFonts w:hint="eastAsia" w:asciiTheme="minorEastAsia" w:hAnsiTheme="minorEastAsia"/>
                <w:sz w:val="24"/>
                <w:szCs w:val="24"/>
              </w:rPr>
              <w:t>人力成本</w:t>
            </w: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451D0">
            <w:pPr>
              <w:spacing w:line="360" w:lineRule="auto"/>
              <w:jc w:val="center"/>
              <w:rPr>
                <w:rFonts w:asciiTheme="minorEastAsia" w:hAnsiTheme="minorEastAsia"/>
                <w:sz w:val="24"/>
                <w:szCs w:val="24"/>
              </w:rPr>
            </w:pPr>
            <w:r>
              <w:rPr>
                <w:rFonts w:hint="eastAsia" w:asciiTheme="minorEastAsia" w:hAnsiTheme="minorEastAsia"/>
                <w:sz w:val="24"/>
                <w:szCs w:val="24"/>
              </w:rPr>
              <w:t>保洁人员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94A4E">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92ECA">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13</w:t>
            </w:r>
          </w:p>
        </w:tc>
      </w:tr>
      <w:tr w14:paraId="7F0262F1">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3D2D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36849">
            <w:pPr>
              <w:spacing w:line="360" w:lineRule="auto"/>
              <w:jc w:val="center"/>
              <w:rPr>
                <w:rFonts w:asciiTheme="minorEastAsia" w:hAnsiTheme="minorEastAsia"/>
                <w:sz w:val="24"/>
                <w:szCs w:val="24"/>
              </w:rPr>
            </w:pPr>
            <w:r>
              <w:rPr>
                <w:rFonts w:hint="eastAsia" w:asciiTheme="minorEastAsia" w:hAnsiTheme="minorEastAsia"/>
                <w:sz w:val="24"/>
                <w:szCs w:val="24"/>
              </w:rPr>
              <w:t>收费人员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C370B">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70884">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4</w:t>
            </w:r>
          </w:p>
        </w:tc>
      </w:tr>
      <w:tr w14:paraId="6EB91FE0">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5F32F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47A40">
            <w:pPr>
              <w:spacing w:line="360" w:lineRule="auto"/>
              <w:jc w:val="center"/>
              <w:rPr>
                <w:rFonts w:asciiTheme="minorEastAsia" w:hAnsiTheme="minorEastAsia"/>
                <w:sz w:val="24"/>
                <w:szCs w:val="24"/>
              </w:rPr>
            </w:pPr>
            <w:r>
              <w:rPr>
                <w:rFonts w:hint="eastAsia" w:asciiTheme="minorEastAsia" w:hAnsiTheme="minorEastAsia"/>
                <w:sz w:val="24"/>
                <w:szCs w:val="24"/>
              </w:rPr>
              <w:t>导诊人员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F5C3E">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AD0A7">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9</w:t>
            </w:r>
          </w:p>
        </w:tc>
      </w:tr>
      <w:tr w14:paraId="7C92C625">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B6B59E">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8CE46">
            <w:pPr>
              <w:spacing w:line="360" w:lineRule="auto"/>
              <w:jc w:val="center"/>
              <w:rPr>
                <w:rFonts w:asciiTheme="minorEastAsia" w:hAnsiTheme="minorEastAsia"/>
                <w:sz w:val="24"/>
                <w:szCs w:val="24"/>
              </w:rPr>
            </w:pPr>
            <w:r>
              <w:rPr>
                <w:rFonts w:hint="eastAsia" w:asciiTheme="minorEastAsia" w:hAnsiTheme="minorEastAsia"/>
                <w:sz w:val="24"/>
                <w:szCs w:val="24"/>
              </w:rPr>
              <w:t>秩序维护</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84605">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B7B2C">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14</w:t>
            </w:r>
          </w:p>
        </w:tc>
      </w:tr>
      <w:tr w14:paraId="1F4BCCFE">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0768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80536">
            <w:pPr>
              <w:spacing w:line="360" w:lineRule="auto"/>
              <w:jc w:val="center"/>
              <w:rPr>
                <w:rFonts w:asciiTheme="minorEastAsia" w:hAnsiTheme="minorEastAsia"/>
                <w:sz w:val="24"/>
                <w:szCs w:val="24"/>
              </w:rPr>
            </w:pPr>
            <w:r>
              <w:rPr>
                <w:rFonts w:hint="eastAsia" w:asciiTheme="minorEastAsia" w:hAnsiTheme="minorEastAsia"/>
                <w:sz w:val="24"/>
                <w:szCs w:val="24"/>
              </w:rPr>
              <w:t>物业主管人员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81774">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46A8E">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1</w:t>
            </w:r>
          </w:p>
        </w:tc>
      </w:tr>
      <w:tr w14:paraId="5675E007">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2854B">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01B4C">
            <w:pPr>
              <w:spacing w:line="360" w:lineRule="auto"/>
              <w:jc w:val="center"/>
              <w:rPr>
                <w:rFonts w:asciiTheme="minorEastAsia" w:hAnsiTheme="minorEastAsia"/>
                <w:sz w:val="24"/>
                <w:szCs w:val="24"/>
              </w:rPr>
            </w:pPr>
            <w:r>
              <w:rPr>
                <w:rFonts w:hint="eastAsia" w:asciiTheme="minorEastAsia" w:hAnsiTheme="minorEastAsia"/>
                <w:sz w:val="24"/>
                <w:szCs w:val="24"/>
              </w:rPr>
              <w:t>消控值班员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C4BC4">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0539B">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6</w:t>
            </w:r>
          </w:p>
        </w:tc>
      </w:tr>
      <w:tr w14:paraId="5BBBC7D4">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8F20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84C26">
            <w:pPr>
              <w:spacing w:line="360" w:lineRule="auto"/>
              <w:jc w:val="center"/>
              <w:rPr>
                <w:rFonts w:asciiTheme="minorEastAsia" w:hAnsiTheme="minorEastAsia"/>
                <w:sz w:val="24"/>
                <w:szCs w:val="24"/>
              </w:rPr>
            </w:pPr>
            <w:r>
              <w:rPr>
                <w:rFonts w:hint="eastAsia" w:asciiTheme="minorEastAsia" w:hAnsiTheme="minorEastAsia"/>
                <w:sz w:val="24"/>
                <w:szCs w:val="24"/>
              </w:rPr>
              <w:t>电梯管理员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B77AE">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005A1">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1</w:t>
            </w:r>
          </w:p>
        </w:tc>
      </w:tr>
      <w:tr w14:paraId="4348573D">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1E77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1C14A">
            <w:pPr>
              <w:spacing w:line="360" w:lineRule="auto"/>
              <w:jc w:val="center"/>
              <w:rPr>
                <w:rFonts w:asciiTheme="minorEastAsia" w:hAnsiTheme="minorEastAsia"/>
                <w:sz w:val="24"/>
                <w:szCs w:val="24"/>
              </w:rPr>
            </w:pPr>
            <w:r>
              <w:rPr>
                <w:rFonts w:hint="eastAsia" w:asciiTheme="minorEastAsia" w:hAnsiTheme="minorEastAsia"/>
                <w:sz w:val="24"/>
                <w:szCs w:val="24"/>
              </w:rPr>
              <w:t>维修工</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CC6DA">
            <w:pPr>
              <w:spacing w:line="360" w:lineRule="auto"/>
              <w:ind w:firstLine="448" w:firstLineChars="200"/>
              <w:rPr>
                <w:rFonts w:asciiTheme="minorEastAsia" w:hAnsiTheme="minorEastAsia"/>
                <w:sz w:val="24"/>
                <w:szCs w:val="24"/>
              </w:rPr>
            </w:pPr>
            <w:r>
              <w:rPr>
                <w:rFonts w:hint="eastAsia" w:asciiTheme="minorEastAsia" w:hAnsiTheme="minorEastAsia"/>
                <w:sz w:val="24"/>
                <w:szCs w:val="24"/>
              </w:rPr>
              <w:t>人</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597C4">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2</w:t>
            </w:r>
          </w:p>
        </w:tc>
      </w:tr>
      <w:tr w14:paraId="4A616BF6">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86EC8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02964">
            <w:pPr>
              <w:spacing w:line="360" w:lineRule="auto"/>
              <w:jc w:val="center"/>
              <w:rPr>
                <w:rFonts w:asciiTheme="minorEastAsia" w:hAnsiTheme="minorEastAsia"/>
                <w:sz w:val="24"/>
                <w:szCs w:val="24"/>
              </w:rPr>
            </w:pPr>
            <w:r>
              <w:rPr>
                <w:rFonts w:hint="eastAsia" w:asciiTheme="minorEastAsia" w:hAnsiTheme="minorEastAsia"/>
                <w:sz w:val="24"/>
                <w:szCs w:val="24"/>
              </w:rPr>
              <w:t>人力成本小计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AE708">
            <w:pPr>
              <w:spacing w:line="360" w:lineRule="auto"/>
              <w:ind w:firstLine="448" w:firstLineChars="200"/>
              <w:jc w:val="left"/>
              <w:rPr>
                <w:rFonts w:asciiTheme="minorEastAsia" w:hAnsiTheme="minorEastAsia"/>
                <w:sz w:val="24"/>
                <w:szCs w:val="24"/>
              </w:rPr>
            </w:pP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14B15">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50</w:t>
            </w:r>
          </w:p>
        </w:tc>
      </w:tr>
      <w:tr w14:paraId="7168AD07">
        <w:tblPrEx>
          <w:tblCellMar>
            <w:top w:w="0" w:type="dxa"/>
            <w:left w:w="108" w:type="dxa"/>
            <w:bottom w:w="0" w:type="dxa"/>
            <w:right w:w="108" w:type="dxa"/>
          </w:tblCellMar>
        </w:tblPrEx>
        <w:trPr>
          <w:trHeight w:val="540" w:hRule="atLeast"/>
        </w:trPr>
        <w:tc>
          <w:tcPr>
            <w:tcW w:w="6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CCD59D">
            <w:pPr>
              <w:spacing w:line="360" w:lineRule="auto"/>
              <w:jc w:val="left"/>
              <w:rPr>
                <w:rFonts w:asciiTheme="minorEastAsia" w:hAnsiTheme="minorEastAsia"/>
                <w:sz w:val="24"/>
                <w:szCs w:val="24"/>
              </w:rPr>
            </w:pPr>
            <w:r>
              <w:rPr>
                <w:rFonts w:hint="eastAsia" w:asciiTheme="minorEastAsia" w:hAnsiTheme="minorEastAsia"/>
                <w:sz w:val="24"/>
                <w:szCs w:val="24"/>
              </w:rPr>
              <w:t>耗材费用</w:t>
            </w: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41E3B">
            <w:pPr>
              <w:spacing w:line="360" w:lineRule="auto"/>
              <w:jc w:val="center"/>
              <w:rPr>
                <w:rFonts w:asciiTheme="minorEastAsia" w:hAnsiTheme="minorEastAsia"/>
                <w:sz w:val="24"/>
                <w:szCs w:val="24"/>
              </w:rPr>
            </w:pPr>
            <w:r>
              <w:rPr>
                <w:rFonts w:asciiTheme="minorEastAsia" w:hAnsiTheme="minorEastAsia"/>
                <w:sz w:val="24"/>
                <w:szCs w:val="24"/>
              </w:rPr>
              <w:t>百洁布</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45F9C">
            <w:pPr>
              <w:spacing w:line="360" w:lineRule="auto"/>
              <w:jc w:val="center"/>
              <w:rPr>
                <w:rFonts w:asciiTheme="minorEastAsia" w:hAnsiTheme="minorEastAsia"/>
                <w:sz w:val="24"/>
                <w:szCs w:val="24"/>
              </w:rPr>
            </w:pPr>
            <w:r>
              <w:rPr>
                <w:rFonts w:asciiTheme="minorEastAsia" w:hAnsiTheme="minorEastAsia"/>
                <w:sz w:val="24"/>
                <w:szCs w:val="24"/>
              </w:rPr>
              <w:t>片</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34FD0C">
            <w:pPr>
              <w:spacing w:line="360" w:lineRule="auto"/>
              <w:jc w:val="center"/>
              <w:rPr>
                <w:rFonts w:asciiTheme="minorEastAsia" w:hAnsiTheme="minorEastAsia"/>
                <w:sz w:val="24"/>
                <w:szCs w:val="24"/>
              </w:rPr>
            </w:pPr>
            <w:r>
              <w:rPr>
                <w:rFonts w:hint="eastAsia" w:asciiTheme="minorEastAsia" w:hAnsiTheme="minorEastAsia"/>
                <w:sz w:val="24"/>
                <w:szCs w:val="24"/>
              </w:rPr>
              <w:t>36</w:t>
            </w:r>
          </w:p>
        </w:tc>
      </w:tr>
      <w:tr w14:paraId="4A54DBC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F400739">
            <w:pPr>
              <w:spacing w:line="360" w:lineRule="auto"/>
              <w:ind w:firstLine="448" w:firstLineChars="200"/>
              <w:jc w:val="left"/>
              <w:rPr>
                <w:rFonts w:asciiTheme="minorEastAsia" w:hAnsiTheme="minorEastAsia"/>
                <w:sz w:val="24"/>
                <w:szCs w:val="24"/>
              </w:rPr>
            </w:pPr>
          </w:p>
          <w:p w14:paraId="687C2F2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ACDDC">
            <w:pPr>
              <w:spacing w:line="360" w:lineRule="auto"/>
              <w:jc w:val="center"/>
              <w:rPr>
                <w:rFonts w:asciiTheme="minorEastAsia" w:hAnsiTheme="minorEastAsia"/>
                <w:sz w:val="24"/>
                <w:szCs w:val="24"/>
              </w:rPr>
            </w:pPr>
            <w:r>
              <w:rPr>
                <w:rFonts w:asciiTheme="minorEastAsia" w:hAnsiTheme="minorEastAsia"/>
                <w:sz w:val="24"/>
                <w:szCs w:val="24"/>
              </w:rPr>
              <w:t>玻璃清洗剂3.8L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78130">
            <w:pPr>
              <w:spacing w:line="360" w:lineRule="auto"/>
              <w:jc w:val="center"/>
              <w:rPr>
                <w:rFonts w:asciiTheme="minorEastAsia" w:hAnsiTheme="minorEastAsia"/>
                <w:sz w:val="24"/>
                <w:szCs w:val="24"/>
              </w:rPr>
            </w:pPr>
            <w:r>
              <w:rPr>
                <w:rFonts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DB7C3F">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28E3DF7">
        <w:tblPrEx>
          <w:tblCellMar>
            <w:top w:w="0" w:type="dxa"/>
            <w:left w:w="108" w:type="dxa"/>
            <w:bottom w:w="0" w:type="dxa"/>
            <w:right w:w="108" w:type="dxa"/>
          </w:tblCellMar>
        </w:tblPrEx>
        <w:trPr>
          <w:trHeight w:val="90" w:hRule="atLeast"/>
        </w:trPr>
        <w:tc>
          <w:tcPr>
            <w:tcW w:w="665" w:type="dxa"/>
            <w:vMerge w:val="continue"/>
            <w:tcBorders>
              <w:left w:val="single" w:color="000000" w:sz="4" w:space="0"/>
              <w:right w:val="single" w:color="000000" w:sz="4" w:space="0"/>
            </w:tcBorders>
            <w:shd w:val="clear" w:color="auto" w:fill="auto"/>
            <w:vAlign w:val="center"/>
          </w:tcPr>
          <w:p w14:paraId="0171C713">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8EFC9">
            <w:pPr>
              <w:spacing w:line="360" w:lineRule="auto"/>
              <w:jc w:val="center"/>
              <w:rPr>
                <w:rFonts w:asciiTheme="minorEastAsia" w:hAnsiTheme="minorEastAsia"/>
                <w:sz w:val="24"/>
                <w:szCs w:val="24"/>
              </w:rPr>
            </w:pPr>
            <w:r>
              <w:rPr>
                <w:rFonts w:asciiTheme="minorEastAsia" w:hAnsiTheme="minorEastAsia"/>
                <w:sz w:val="24"/>
                <w:szCs w:val="24"/>
              </w:rPr>
              <w:t>不锈钢玻璃刮35cm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7500C">
            <w:pPr>
              <w:spacing w:line="360" w:lineRule="auto"/>
              <w:jc w:val="center"/>
              <w:rPr>
                <w:rFonts w:asciiTheme="minorEastAsia" w:hAnsiTheme="minorEastAsia"/>
                <w:sz w:val="24"/>
                <w:szCs w:val="24"/>
              </w:rPr>
            </w:pPr>
            <w:r>
              <w:rPr>
                <w:rFonts w:asciiTheme="minorEastAsia" w:hAnsiTheme="minorEastAsia"/>
                <w:sz w:val="24"/>
                <w:szCs w:val="24"/>
              </w:rPr>
              <w:t>套</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C7ABEB">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ECE6DAB">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741B293">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55D5">
            <w:pPr>
              <w:spacing w:line="360" w:lineRule="auto"/>
              <w:jc w:val="center"/>
              <w:rPr>
                <w:rFonts w:asciiTheme="minorEastAsia" w:hAnsiTheme="minorEastAsia"/>
                <w:sz w:val="24"/>
                <w:szCs w:val="24"/>
              </w:rPr>
            </w:pPr>
            <w:r>
              <w:rPr>
                <w:rFonts w:asciiTheme="minorEastAsia" w:hAnsiTheme="minorEastAsia"/>
                <w:sz w:val="24"/>
                <w:szCs w:val="24"/>
              </w:rPr>
              <w:t>不锈钢养护剂3.8L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60B24">
            <w:pPr>
              <w:spacing w:line="360" w:lineRule="auto"/>
              <w:jc w:val="center"/>
              <w:rPr>
                <w:rFonts w:asciiTheme="minorEastAsia" w:hAnsiTheme="minorEastAsia"/>
                <w:sz w:val="24"/>
                <w:szCs w:val="24"/>
              </w:rPr>
            </w:pPr>
            <w:r>
              <w:rPr>
                <w:rFonts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5A0E98">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EBE090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9E05D73">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920EF">
            <w:pPr>
              <w:spacing w:line="360" w:lineRule="auto"/>
              <w:jc w:val="center"/>
              <w:rPr>
                <w:rFonts w:asciiTheme="minorEastAsia" w:hAnsiTheme="minorEastAsia"/>
                <w:sz w:val="24"/>
                <w:szCs w:val="24"/>
              </w:rPr>
            </w:pPr>
            <w:r>
              <w:rPr>
                <w:rFonts w:asciiTheme="minorEastAsia" w:hAnsiTheme="minorEastAsia"/>
                <w:sz w:val="24"/>
                <w:szCs w:val="24"/>
              </w:rPr>
              <w:t>擦手纸20包/箱</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A7C8F">
            <w:pPr>
              <w:spacing w:line="360" w:lineRule="auto"/>
              <w:jc w:val="center"/>
              <w:rPr>
                <w:rFonts w:asciiTheme="minorEastAsia" w:hAnsiTheme="minorEastAsia"/>
                <w:sz w:val="24"/>
                <w:szCs w:val="24"/>
              </w:rPr>
            </w:pPr>
            <w:r>
              <w:rPr>
                <w:rFonts w:asciiTheme="minorEastAsia" w:hAnsiTheme="minorEastAsia"/>
                <w:sz w:val="24"/>
                <w:szCs w:val="24"/>
              </w:rPr>
              <w:t>箱</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5FD62AD">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563236B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242E47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28222">
            <w:pPr>
              <w:spacing w:line="360" w:lineRule="auto"/>
              <w:jc w:val="center"/>
              <w:rPr>
                <w:rFonts w:asciiTheme="minorEastAsia" w:hAnsiTheme="minorEastAsia"/>
                <w:sz w:val="24"/>
                <w:szCs w:val="24"/>
              </w:rPr>
            </w:pPr>
            <w:r>
              <w:rPr>
                <w:rFonts w:asciiTheme="minorEastAsia" w:hAnsiTheme="minorEastAsia"/>
                <w:sz w:val="24"/>
                <w:szCs w:val="24"/>
              </w:rPr>
              <w:t>厕纸</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9CEA7">
            <w:pPr>
              <w:spacing w:line="360" w:lineRule="auto"/>
              <w:jc w:val="center"/>
              <w:rPr>
                <w:rFonts w:asciiTheme="minorEastAsia" w:hAnsiTheme="minorEastAsia"/>
                <w:sz w:val="24"/>
                <w:szCs w:val="24"/>
              </w:rPr>
            </w:pPr>
            <w:r>
              <w:rPr>
                <w:rFonts w:asciiTheme="minorEastAsia" w:hAnsiTheme="minorEastAsia"/>
                <w:sz w:val="24"/>
                <w:szCs w:val="24"/>
              </w:rPr>
              <w:t>箱</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64D3953">
            <w:pPr>
              <w:spacing w:line="360" w:lineRule="auto"/>
              <w:jc w:val="center"/>
              <w:rPr>
                <w:rFonts w:asciiTheme="minorEastAsia" w:hAnsiTheme="minorEastAsia"/>
                <w:sz w:val="24"/>
                <w:szCs w:val="24"/>
              </w:rPr>
            </w:pPr>
            <w:r>
              <w:rPr>
                <w:rFonts w:hint="eastAsia" w:asciiTheme="minorEastAsia" w:hAnsiTheme="minorEastAsia"/>
                <w:sz w:val="24"/>
                <w:szCs w:val="24"/>
              </w:rPr>
              <w:t>48</w:t>
            </w:r>
          </w:p>
        </w:tc>
      </w:tr>
      <w:tr w14:paraId="4F10B2F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2FC51C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DC64C">
            <w:pPr>
              <w:spacing w:line="360" w:lineRule="auto"/>
              <w:jc w:val="center"/>
              <w:rPr>
                <w:rFonts w:asciiTheme="minorEastAsia" w:hAnsiTheme="minorEastAsia"/>
                <w:sz w:val="24"/>
                <w:szCs w:val="24"/>
              </w:rPr>
            </w:pPr>
            <w:r>
              <w:rPr>
                <w:rFonts w:asciiTheme="minorEastAsia" w:hAnsiTheme="minorEastAsia"/>
                <w:sz w:val="24"/>
                <w:szCs w:val="24"/>
              </w:rPr>
              <w:t>尘推杆</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FE2FC">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4A59C1">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A344086">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53FC92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C3A71">
            <w:pPr>
              <w:spacing w:line="360" w:lineRule="auto"/>
              <w:jc w:val="center"/>
              <w:rPr>
                <w:rFonts w:asciiTheme="minorEastAsia" w:hAnsiTheme="minorEastAsia"/>
                <w:sz w:val="24"/>
                <w:szCs w:val="24"/>
              </w:rPr>
            </w:pPr>
            <w:r>
              <w:rPr>
                <w:rFonts w:asciiTheme="minorEastAsia" w:hAnsiTheme="minorEastAsia"/>
                <w:sz w:val="24"/>
                <w:szCs w:val="24"/>
              </w:rPr>
              <w:t>尘推架90cm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4DD69">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706C382">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D9F2AD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1C4BF0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A766E">
            <w:pPr>
              <w:spacing w:line="360" w:lineRule="auto"/>
              <w:jc w:val="center"/>
              <w:rPr>
                <w:rFonts w:asciiTheme="minorEastAsia" w:hAnsiTheme="minorEastAsia"/>
                <w:sz w:val="24"/>
                <w:szCs w:val="24"/>
              </w:rPr>
            </w:pPr>
            <w:r>
              <w:rPr>
                <w:rFonts w:hint="eastAsia" w:asciiTheme="minorEastAsia" w:hAnsiTheme="minorEastAsia"/>
                <w:sz w:val="24"/>
                <w:szCs w:val="24"/>
              </w:rPr>
              <w:tab/>
            </w:r>
            <w:r>
              <w:rPr>
                <w:rFonts w:asciiTheme="minorEastAsia" w:hAnsiTheme="minorEastAsia"/>
                <w:sz w:val="24"/>
                <w:szCs w:val="24"/>
              </w:rPr>
              <w:t>尘推罩</w:t>
            </w:r>
            <w:r>
              <w:rPr>
                <w:rFonts w:hint="eastAsia" w:asciiTheme="minorEastAsia" w:hAnsiTheme="minorEastAsia"/>
                <w:sz w:val="24"/>
                <w:szCs w:val="24"/>
              </w:rPr>
              <w:t>60公分</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0DB73">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30457A">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174D109A">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129812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94F48">
            <w:pPr>
              <w:spacing w:line="360" w:lineRule="auto"/>
              <w:jc w:val="center"/>
              <w:rPr>
                <w:rFonts w:asciiTheme="minorEastAsia" w:hAnsiTheme="minorEastAsia"/>
                <w:sz w:val="24"/>
                <w:szCs w:val="24"/>
              </w:rPr>
            </w:pPr>
            <w:r>
              <w:rPr>
                <w:rFonts w:asciiTheme="minorEastAsia" w:hAnsiTheme="minorEastAsia"/>
                <w:sz w:val="24"/>
                <w:szCs w:val="24"/>
              </w:rPr>
              <w:t>地板蜡3.785L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A7D02">
            <w:pPr>
              <w:spacing w:line="360" w:lineRule="auto"/>
              <w:jc w:val="center"/>
              <w:rPr>
                <w:rFonts w:asciiTheme="minorEastAsia" w:hAnsiTheme="minorEastAsia"/>
                <w:sz w:val="24"/>
                <w:szCs w:val="24"/>
              </w:rPr>
            </w:pPr>
            <w:r>
              <w:rPr>
                <w:rFonts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3C5A78">
            <w:pPr>
              <w:spacing w:line="360" w:lineRule="auto"/>
              <w:jc w:val="center"/>
              <w:rPr>
                <w:rFonts w:asciiTheme="minorEastAsia" w:hAnsiTheme="minorEastAsia"/>
                <w:sz w:val="24"/>
                <w:szCs w:val="24"/>
              </w:rPr>
            </w:pPr>
            <w:r>
              <w:rPr>
                <w:rFonts w:hint="eastAsia" w:asciiTheme="minorEastAsia" w:hAnsiTheme="minorEastAsia"/>
                <w:sz w:val="24"/>
                <w:szCs w:val="24"/>
              </w:rPr>
              <w:t>288</w:t>
            </w:r>
          </w:p>
        </w:tc>
      </w:tr>
      <w:tr w14:paraId="017F147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FE720E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5D87A">
            <w:pPr>
              <w:spacing w:line="360" w:lineRule="auto"/>
              <w:jc w:val="center"/>
              <w:rPr>
                <w:rFonts w:asciiTheme="minorEastAsia" w:hAnsiTheme="minorEastAsia"/>
                <w:sz w:val="24"/>
                <w:szCs w:val="24"/>
              </w:rPr>
            </w:pPr>
            <w:r>
              <w:rPr>
                <w:rFonts w:asciiTheme="minorEastAsia" w:hAnsiTheme="minorEastAsia"/>
                <w:sz w:val="24"/>
                <w:szCs w:val="24"/>
              </w:rPr>
              <w:t>墩布挂架卡扣</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944E2">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69AF1AE">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7A6605C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1C3762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9E834">
            <w:pPr>
              <w:spacing w:line="360" w:lineRule="auto"/>
              <w:jc w:val="center"/>
              <w:rPr>
                <w:rFonts w:asciiTheme="minorEastAsia" w:hAnsiTheme="minorEastAsia"/>
                <w:sz w:val="24"/>
                <w:szCs w:val="24"/>
              </w:rPr>
            </w:pPr>
            <w:r>
              <w:rPr>
                <w:rFonts w:asciiTheme="minorEastAsia" w:hAnsiTheme="minorEastAsia"/>
                <w:sz w:val="24"/>
                <w:szCs w:val="24"/>
              </w:rPr>
              <w:t>多功能清洁膏260g</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CAB32">
            <w:pPr>
              <w:spacing w:line="360" w:lineRule="auto"/>
              <w:jc w:val="center"/>
              <w:rPr>
                <w:rFonts w:asciiTheme="minorEastAsia" w:hAnsiTheme="minorEastAsia"/>
                <w:sz w:val="24"/>
                <w:szCs w:val="24"/>
              </w:rPr>
            </w:pPr>
            <w:r>
              <w:rPr>
                <w:rFonts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D4DCCA">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0067706">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392AF0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3B4C7">
            <w:pPr>
              <w:spacing w:line="360" w:lineRule="auto"/>
              <w:jc w:val="center"/>
              <w:rPr>
                <w:rFonts w:asciiTheme="minorEastAsia" w:hAnsiTheme="minorEastAsia"/>
                <w:sz w:val="24"/>
                <w:szCs w:val="24"/>
              </w:rPr>
            </w:pPr>
            <w:r>
              <w:rPr>
                <w:rFonts w:asciiTheme="minorEastAsia" w:hAnsiTheme="minorEastAsia"/>
                <w:sz w:val="24"/>
                <w:szCs w:val="24"/>
              </w:rPr>
              <w:t>方毛巾抹布25cm*25cm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A72F3">
            <w:pPr>
              <w:spacing w:line="360" w:lineRule="auto"/>
              <w:jc w:val="center"/>
              <w:rPr>
                <w:rFonts w:asciiTheme="minorEastAsia" w:hAnsiTheme="minorEastAsia"/>
                <w:sz w:val="24"/>
                <w:szCs w:val="24"/>
              </w:rPr>
            </w:pPr>
            <w:r>
              <w:rPr>
                <w:rFonts w:asciiTheme="minorEastAsia" w:hAnsiTheme="minorEastAsia"/>
                <w:sz w:val="24"/>
                <w:szCs w:val="24"/>
              </w:rPr>
              <w:t>条</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79BE0E">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679613AA">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6055933">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97BF8">
            <w:pPr>
              <w:spacing w:line="360" w:lineRule="auto"/>
              <w:jc w:val="center"/>
              <w:rPr>
                <w:rFonts w:asciiTheme="minorEastAsia" w:hAnsiTheme="minorEastAsia"/>
                <w:sz w:val="24"/>
                <w:szCs w:val="24"/>
              </w:rPr>
            </w:pPr>
            <w:r>
              <w:rPr>
                <w:rFonts w:asciiTheme="minorEastAsia" w:hAnsiTheme="minorEastAsia"/>
                <w:sz w:val="24"/>
                <w:szCs w:val="24"/>
              </w:rPr>
              <w:t>芳香片</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1AD66">
            <w:pPr>
              <w:spacing w:line="360" w:lineRule="auto"/>
              <w:jc w:val="center"/>
              <w:rPr>
                <w:rFonts w:asciiTheme="minorEastAsia" w:hAnsiTheme="minorEastAsia"/>
                <w:sz w:val="24"/>
                <w:szCs w:val="24"/>
              </w:rPr>
            </w:pPr>
            <w:r>
              <w:rPr>
                <w:rFonts w:asciiTheme="minorEastAsia" w:hAnsiTheme="minorEastAsia"/>
                <w:sz w:val="24"/>
                <w:szCs w:val="24"/>
              </w:rPr>
              <w:t>包</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F6DBA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C2E56B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C67A8A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56EFB">
            <w:pPr>
              <w:spacing w:line="360" w:lineRule="auto"/>
              <w:jc w:val="center"/>
              <w:rPr>
                <w:rFonts w:asciiTheme="minorEastAsia" w:hAnsiTheme="minorEastAsia"/>
                <w:sz w:val="24"/>
                <w:szCs w:val="24"/>
              </w:rPr>
            </w:pPr>
            <w:r>
              <w:rPr>
                <w:rFonts w:asciiTheme="minorEastAsia" w:hAnsiTheme="minorEastAsia"/>
                <w:sz w:val="24"/>
                <w:szCs w:val="24"/>
              </w:rPr>
              <w:t>洁厕灵900ML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A77E3">
            <w:pPr>
              <w:spacing w:line="360" w:lineRule="auto"/>
              <w:jc w:val="center"/>
              <w:rPr>
                <w:rFonts w:asciiTheme="minorEastAsia" w:hAnsiTheme="minorEastAsia"/>
                <w:sz w:val="24"/>
                <w:szCs w:val="24"/>
              </w:rPr>
            </w:pPr>
            <w:r>
              <w:rPr>
                <w:rFonts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FBE306">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1585E4A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C1654B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BCCD8">
            <w:pPr>
              <w:spacing w:line="360" w:lineRule="auto"/>
              <w:jc w:val="center"/>
              <w:rPr>
                <w:rFonts w:asciiTheme="minorEastAsia" w:hAnsiTheme="minorEastAsia"/>
                <w:sz w:val="24"/>
                <w:szCs w:val="24"/>
              </w:rPr>
            </w:pPr>
            <w:r>
              <w:rPr>
                <w:rFonts w:asciiTheme="minorEastAsia" w:hAnsiTheme="minorEastAsia"/>
                <w:sz w:val="24"/>
                <w:szCs w:val="24"/>
              </w:rPr>
              <w:t>静电吸尘埃剂3.8L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13E8B">
            <w:pPr>
              <w:spacing w:line="360" w:lineRule="auto"/>
              <w:jc w:val="center"/>
              <w:rPr>
                <w:rFonts w:asciiTheme="minorEastAsia" w:hAnsiTheme="minorEastAsia"/>
                <w:sz w:val="24"/>
                <w:szCs w:val="24"/>
              </w:rPr>
            </w:pPr>
            <w:r>
              <w:rPr>
                <w:rFonts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B6508C">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977A2C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F443B1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2394A">
            <w:pPr>
              <w:spacing w:line="360" w:lineRule="auto"/>
              <w:jc w:val="center"/>
              <w:rPr>
                <w:rFonts w:asciiTheme="minorEastAsia" w:hAnsiTheme="minorEastAsia"/>
                <w:sz w:val="24"/>
                <w:szCs w:val="24"/>
              </w:rPr>
            </w:pPr>
            <w:r>
              <w:rPr>
                <w:rFonts w:asciiTheme="minorEastAsia" w:hAnsiTheme="minorEastAsia"/>
                <w:sz w:val="24"/>
                <w:szCs w:val="24"/>
              </w:rPr>
              <w:t>空间消毒液3.8L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31BF1">
            <w:pPr>
              <w:spacing w:line="360" w:lineRule="auto"/>
              <w:jc w:val="center"/>
              <w:rPr>
                <w:rFonts w:asciiTheme="minorEastAsia" w:hAnsiTheme="minorEastAsia"/>
                <w:sz w:val="24"/>
                <w:szCs w:val="24"/>
              </w:rPr>
            </w:pPr>
            <w:r>
              <w:rPr>
                <w:rFonts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DCD78A">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61AB736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AE1A8A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AD2E4">
            <w:pPr>
              <w:spacing w:line="360" w:lineRule="auto"/>
              <w:jc w:val="center"/>
              <w:rPr>
                <w:rFonts w:asciiTheme="minorEastAsia" w:hAnsiTheme="minorEastAsia"/>
                <w:sz w:val="24"/>
                <w:szCs w:val="24"/>
              </w:rPr>
            </w:pPr>
            <w:r>
              <w:rPr>
                <w:rFonts w:asciiTheme="minorEastAsia" w:hAnsiTheme="minorEastAsia"/>
                <w:sz w:val="24"/>
                <w:szCs w:val="24"/>
              </w:rPr>
              <w:t>口罩100个/盒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327B4">
            <w:pPr>
              <w:spacing w:line="360" w:lineRule="auto"/>
              <w:jc w:val="center"/>
              <w:rPr>
                <w:rFonts w:asciiTheme="minorEastAsia" w:hAnsiTheme="minorEastAsia"/>
                <w:sz w:val="24"/>
                <w:szCs w:val="24"/>
              </w:rPr>
            </w:pPr>
            <w:r>
              <w:rPr>
                <w:rFonts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436213">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D8D692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63779B3">
            <w:pPr>
              <w:spacing w:line="360" w:lineRule="auto"/>
              <w:ind w:firstLine="448" w:firstLineChars="200"/>
              <w:jc w:val="left"/>
              <w:rPr>
                <w:rFonts w:asciiTheme="minorEastAsia" w:hAnsiTheme="minorEastAsia"/>
                <w:sz w:val="24"/>
                <w:szCs w:val="24"/>
              </w:rPr>
            </w:pPr>
          </w:p>
          <w:p w14:paraId="1662B82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B9A8B">
            <w:pPr>
              <w:spacing w:line="360" w:lineRule="auto"/>
              <w:jc w:val="center"/>
              <w:rPr>
                <w:rFonts w:asciiTheme="minorEastAsia" w:hAnsiTheme="minorEastAsia"/>
                <w:sz w:val="24"/>
                <w:szCs w:val="24"/>
              </w:rPr>
            </w:pPr>
            <w:r>
              <w:rPr>
                <w:rFonts w:asciiTheme="minorEastAsia" w:hAnsiTheme="minorEastAsia"/>
                <w:sz w:val="24"/>
                <w:szCs w:val="24"/>
              </w:rPr>
              <w:t>垃圾袋（大）90cm×100cm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C4317">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A979E1">
            <w:pPr>
              <w:spacing w:line="360" w:lineRule="auto"/>
              <w:jc w:val="center"/>
              <w:rPr>
                <w:rFonts w:asciiTheme="minorEastAsia" w:hAnsiTheme="minorEastAsia"/>
                <w:sz w:val="24"/>
                <w:szCs w:val="24"/>
              </w:rPr>
            </w:pPr>
            <w:r>
              <w:rPr>
                <w:rFonts w:hint="eastAsia" w:asciiTheme="minorEastAsia" w:hAnsiTheme="minorEastAsia"/>
                <w:sz w:val="24"/>
                <w:szCs w:val="24"/>
              </w:rPr>
              <w:t>2400</w:t>
            </w:r>
          </w:p>
        </w:tc>
      </w:tr>
      <w:tr w14:paraId="24A2BCE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D81C6A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A3ADC">
            <w:pPr>
              <w:spacing w:line="360" w:lineRule="auto"/>
              <w:jc w:val="center"/>
              <w:rPr>
                <w:rFonts w:asciiTheme="minorEastAsia" w:hAnsiTheme="minorEastAsia"/>
                <w:sz w:val="24"/>
                <w:szCs w:val="24"/>
              </w:rPr>
            </w:pPr>
            <w:r>
              <w:rPr>
                <w:rFonts w:asciiTheme="minorEastAsia" w:hAnsiTheme="minorEastAsia"/>
                <w:sz w:val="24"/>
                <w:szCs w:val="24"/>
              </w:rPr>
              <w:t>垃圾袋（小）30cm×40cm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9A960">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50349D">
            <w:pPr>
              <w:spacing w:line="360" w:lineRule="auto"/>
              <w:jc w:val="center"/>
              <w:rPr>
                <w:rFonts w:asciiTheme="minorEastAsia" w:hAnsiTheme="minorEastAsia"/>
                <w:sz w:val="24"/>
                <w:szCs w:val="24"/>
              </w:rPr>
            </w:pPr>
            <w:r>
              <w:rPr>
                <w:rFonts w:hint="eastAsia" w:asciiTheme="minorEastAsia" w:hAnsiTheme="minorEastAsia"/>
                <w:sz w:val="24"/>
                <w:szCs w:val="24"/>
              </w:rPr>
              <w:t>4800</w:t>
            </w:r>
          </w:p>
        </w:tc>
      </w:tr>
      <w:tr w14:paraId="52925E1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B7FCEB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2B2F9">
            <w:pPr>
              <w:spacing w:line="360" w:lineRule="auto"/>
              <w:jc w:val="center"/>
              <w:rPr>
                <w:rFonts w:asciiTheme="minorEastAsia" w:hAnsiTheme="minorEastAsia"/>
                <w:sz w:val="24"/>
                <w:szCs w:val="24"/>
              </w:rPr>
            </w:pPr>
            <w:r>
              <w:rPr>
                <w:rFonts w:asciiTheme="minorEastAsia" w:hAnsiTheme="minorEastAsia"/>
                <w:sz w:val="24"/>
                <w:szCs w:val="24"/>
              </w:rPr>
              <w:t>马桶搋子</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BA7DF">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60592A">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372A374B">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F9975D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7F5ED">
            <w:pPr>
              <w:spacing w:line="360" w:lineRule="auto"/>
              <w:jc w:val="center"/>
              <w:rPr>
                <w:rFonts w:asciiTheme="minorEastAsia" w:hAnsiTheme="minorEastAsia"/>
                <w:sz w:val="24"/>
                <w:szCs w:val="24"/>
              </w:rPr>
            </w:pPr>
            <w:r>
              <w:rPr>
                <w:rFonts w:asciiTheme="minorEastAsia" w:hAnsiTheme="minorEastAsia"/>
                <w:sz w:val="24"/>
                <w:szCs w:val="24"/>
              </w:rPr>
              <w:t>起蜡水</w:t>
            </w:r>
            <w:r>
              <w:rPr>
                <w:rFonts w:hint="eastAsia" w:asciiTheme="minorEastAsia" w:hAnsiTheme="minorEastAsia"/>
                <w:sz w:val="24"/>
                <w:szCs w:val="24"/>
              </w:rPr>
              <w:t xml:space="preserve"> </w:t>
            </w:r>
            <w:r>
              <w:rPr>
                <w:rFonts w:asciiTheme="minorEastAsia" w:hAnsiTheme="minorEastAsia"/>
                <w:sz w:val="24"/>
                <w:szCs w:val="24"/>
              </w:rPr>
              <w:t>超宝</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D1E1F">
            <w:pPr>
              <w:spacing w:line="360" w:lineRule="auto"/>
              <w:jc w:val="center"/>
              <w:rPr>
                <w:rFonts w:asciiTheme="minorEastAsia" w:hAnsiTheme="minorEastAsia"/>
                <w:sz w:val="24"/>
                <w:szCs w:val="24"/>
              </w:rPr>
            </w:pPr>
            <w:r>
              <w:rPr>
                <w:rFonts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AD47F1B">
            <w:pPr>
              <w:spacing w:line="360" w:lineRule="auto"/>
              <w:jc w:val="center"/>
              <w:rPr>
                <w:rFonts w:asciiTheme="minorEastAsia" w:hAnsiTheme="minorEastAsia"/>
                <w:sz w:val="24"/>
                <w:szCs w:val="24"/>
              </w:rPr>
            </w:pPr>
            <w:r>
              <w:rPr>
                <w:rFonts w:hint="eastAsia" w:asciiTheme="minorEastAsia" w:hAnsiTheme="minorEastAsia"/>
                <w:sz w:val="24"/>
                <w:szCs w:val="24"/>
              </w:rPr>
              <w:t>84</w:t>
            </w:r>
          </w:p>
        </w:tc>
      </w:tr>
      <w:tr w14:paraId="12EB470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103151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532C">
            <w:pPr>
              <w:spacing w:line="360" w:lineRule="auto"/>
              <w:jc w:val="center"/>
              <w:rPr>
                <w:rFonts w:asciiTheme="minorEastAsia" w:hAnsiTheme="minorEastAsia"/>
                <w:sz w:val="24"/>
                <w:szCs w:val="24"/>
              </w:rPr>
            </w:pPr>
            <w:r>
              <w:rPr>
                <w:rFonts w:asciiTheme="minorEastAsia" w:hAnsiTheme="minorEastAsia"/>
                <w:sz w:val="24"/>
                <w:szCs w:val="24"/>
              </w:rPr>
              <w:t>全能水3.8L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8CB0A">
            <w:pPr>
              <w:spacing w:line="360" w:lineRule="auto"/>
              <w:jc w:val="center"/>
              <w:rPr>
                <w:rFonts w:asciiTheme="minorEastAsia" w:hAnsiTheme="minorEastAsia"/>
                <w:sz w:val="24"/>
                <w:szCs w:val="24"/>
              </w:rPr>
            </w:pPr>
            <w:r>
              <w:rPr>
                <w:rFonts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230D71">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A30505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B2C8DC8">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B6F06">
            <w:pPr>
              <w:spacing w:line="360" w:lineRule="auto"/>
              <w:jc w:val="center"/>
              <w:rPr>
                <w:rFonts w:asciiTheme="minorEastAsia" w:hAnsiTheme="minorEastAsia"/>
                <w:sz w:val="24"/>
                <w:szCs w:val="24"/>
              </w:rPr>
            </w:pPr>
            <w:r>
              <w:rPr>
                <w:rFonts w:asciiTheme="minorEastAsia" w:hAnsiTheme="minorEastAsia"/>
                <w:sz w:val="24"/>
                <w:szCs w:val="24"/>
              </w:rPr>
              <w:t>荣恩R-QQ胶条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0E90F">
            <w:pPr>
              <w:spacing w:line="360" w:lineRule="auto"/>
              <w:jc w:val="center"/>
              <w:rPr>
                <w:rFonts w:asciiTheme="minorEastAsia" w:hAnsiTheme="minorEastAsia"/>
                <w:sz w:val="24"/>
                <w:szCs w:val="24"/>
              </w:rPr>
            </w:pPr>
            <w:r>
              <w:rPr>
                <w:rFonts w:asciiTheme="minorEastAsia" w:hAnsiTheme="minorEastAsia"/>
                <w:sz w:val="24"/>
                <w:szCs w:val="24"/>
              </w:rPr>
              <w:t>套</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A4FDE5">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229F32BB">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5264BB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09AC8">
            <w:pPr>
              <w:spacing w:line="360" w:lineRule="auto"/>
              <w:jc w:val="center"/>
              <w:rPr>
                <w:rFonts w:asciiTheme="minorEastAsia" w:hAnsiTheme="minorEastAsia"/>
                <w:sz w:val="24"/>
                <w:szCs w:val="24"/>
              </w:rPr>
            </w:pPr>
            <w:r>
              <w:rPr>
                <w:rFonts w:asciiTheme="minorEastAsia" w:hAnsiTheme="minorEastAsia"/>
                <w:sz w:val="24"/>
                <w:szCs w:val="24"/>
              </w:rPr>
              <w:t>三角洁厕盒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E61FD">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E6DE450">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11AED41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CF2642E">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4D08">
            <w:pPr>
              <w:spacing w:line="360" w:lineRule="auto"/>
              <w:jc w:val="center"/>
              <w:rPr>
                <w:rFonts w:asciiTheme="minorEastAsia" w:hAnsiTheme="minorEastAsia"/>
                <w:sz w:val="24"/>
                <w:szCs w:val="24"/>
              </w:rPr>
            </w:pPr>
            <w:r>
              <w:rPr>
                <w:rFonts w:asciiTheme="minorEastAsia" w:hAnsiTheme="minorEastAsia"/>
                <w:sz w:val="24"/>
                <w:szCs w:val="24"/>
              </w:rPr>
              <w:t>杀虫剂600ML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CCF33">
            <w:pPr>
              <w:spacing w:line="360" w:lineRule="auto"/>
              <w:jc w:val="center"/>
              <w:rPr>
                <w:rFonts w:asciiTheme="minorEastAsia" w:hAnsiTheme="minorEastAsia"/>
                <w:sz w:val="24"/>
                <w:szCs w:val="24"/>
              </w:rPr>
            </w:pPr>
            <w:r>
              <w:rPr>
                <w:rFonts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9029C2">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8384189">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1F562B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4F7A6">
            <w:pPr>
              <w:spacing w:line="360" w:lineRule="auto"/>
              <w:jc w:val="center"/>
              <w:rPr>
                <w:rFonts w:asciiTheme="minorEastAsia" w:hAnsiTheme="minorEastAsia"/>
                <w:sz w:val="24"/>
                <w:szCs w:val="24"/>
              </w:rPr>
            </w:pPr>
            <w:r>
              <w:rPr>
                <w:rFonts w:asciiTheme="minorEastAsia" w:hAnsiTheme="minorEastAsia"/>
                <w:sz w:val="24"/>
                <w:szCs w:val="24"/>
              </w:rPr>
              <w:t>手消毒液500g</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EDA4F">
            <w:pPr>
              <w:spacing w:line="360" w:lineRule="auto"/>
              <w:jc w:val="center"/>
              <w:rPr>
                <w:rFonts w:asciiTheme="minorEastAsia" w:hAnsiTheme="minorEastAsia"/>
                <w:sz w:val="24"/>
                <w:szCs w:val="24"/>
              </w:rPr>
            </w:pPr>
            <w:r>
              <w:rPr>
                <w:rFonts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0D4C29">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608A744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FA766A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9992E">
            <w:pPr>
              <w:spacing w:line="360" w:lineRule="auto"/>
              <w:jc w:val="center"/>
              <w:rPr>
                <w:rFonts w:asciiTheme="minorEastAsia" w:hAnsiTheme="minorEastAsia"/>
                <w:sz w:val="24"/>
                <w:szCs w:val="24"/>
              </w:rPr>
            </w:pPr>
            <w:r>
              <w:rPr>
                <w:rFonts w:asciiTheme="minorEastAsia" w:hAnsiTheme="minorEastAsia"/>
                <w:sz w:val="24"/>
                <w:szCs w:val="24"/>
              </w:rPr>
              <w:t>四色拖布杆</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EC731">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FAB5A3">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7F621BB6">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035E226">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8C10D">
            <w:pPr>
              <w:spacing w:line="360" w:lineRule="auto"/>
              <w:jc w:val="center"/>
              <w:rPr>
                <w:rFonts w:asciiTheme="minorEastAsia" w:hAnsiTheme="minorEastAsia"/>
                <w:sz w:val="24"/>
                <w:szCs w:val="24"/>
              </w:rPr>
            </w:pPr>
            <w:r>
              <w:rPr>
                <w:rFonts w:asciiTheme="minorEastAsia" w:hAnsiTheme="minorEastAsia"/>
                <w:sz w:val="24"/>
                <w:szCs w:val="24"/>
              </w:rPr>
              <w:t>檀香12盘/盒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1E571">
            <w:pPr>
              <w:spacing w:line="360" w:lineRule="auto"/>
              <w:jc w:val="center"/>
              <w:rPr>
                <w:rFonts w:asciiTheme="minorEastAsia" w:hAnsiTheme="minorEastAsia"/>
                <w:sz w:val="24"/>
                <w:szCs w:val="24"/>
              </w:rPr>
            </w:pPr>
            <w:r>
              <w:rPr>
                <w:rFonts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791923">
            <w:pPr>
              <w:spacing w:line="360" w:lineRule="auto"/>
              <w:jc w:val="center"/>
              <w:rPr>
                <w:rFonts w:asciiTheme="minorEastAsia" w:hAnsiTheme="minorEastAsia"/>
                <w:sz w:val="24"/>
                <w:szCs w:val="24"/>
              </w:rPr>
            </w:pPr>
            <w:r>
              <w:rPr>
                <w:rFonts w:hint="eastAsia" w:asciiTheme="minorEastAsia" w:hAnsiTheme="minorEastAsia"/>
                <w:sz w:val="24"/>
                <w:szCs w:val="24"/>
              </w:rPr>
              <w:t>60</w:t>
            </w:r>
          </w:p>
        </w:tc>
      </w:tr>
      <w:tr w14:paraId="00B2AF97">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BB4727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7882D">
            <w:pPr>
              <w:spacing w:line="360" w:lineRule="auto"/>
              <w:jc w:val="center"/>
              <w:rPr>
                <w:rFonts w:asciiTheme="minorEastAsia" w:hAnsiTheme="minorEastAsia"/>
                <w:sz w:val="24"/>
                <w:szCs w:val="24"/>
              </w:rPr>
            </w:pPr>
            <w:r>
              <w:rPr>
                <w:rFonts w:asciiTheme="minorEastAsia" w:hAnsiTheme="minorEastAsia"/>
                <w:sz w:val="24"/>
                <w:szCs w:val="24"/>
              </w:rPr>
              <w:t>笤帚簸箕</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97949">
            <w:pPr>
              <w:spacing w:line="360" w:lineRule="auto"/>
              <w:jc w:val="center"/>
              <w:rPr>
                <w:rFonts w:asciiTheme="minorEastAsia" w:hAnsiTheme="minorEastAsia"/>
                <w:sz w:val="24"/>
                <w:szCs w:val="24"/>
              </w:rPr>
            </w:pPr>
            <w:r>
              <w:rPr>
                <w:rFonts w:asciiTheme="minorEastAsia" w:hAnsiTheme="minorEastAsia"/>
                <w:sz w:val="24"/>
                <w:szCs w:val="24"/>
              </w:rPr>
              <w:t>套</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7D3086">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1DC4731">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02D83B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21FBF">
            <w:pPr>
              <w:spacing w:line="360" w:lineRule="auto"/>
              <w:jc w:val="center"/>
              <w:rPr>
                <w:rFonts w:asciiTheme="minorEastAsia" w:hAnsiTheme="minorEastAsia"/>
                <w:sz w:val="24"/>
                <w:szCs w:val="24"/>
              </w:rPr>
            </w:pPr>
            <w:r>
              <w:rPr>
                <w:rFonts w:asciiTheme="minorEastAsia" w:hAnsiTheme="minorEastAsia"/>
                <w:sz w:val="24"/>
                <w:szCs w:val="24"/>
              </w:rPr>
              <w:t>涂水器35cm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98E09">
            <w:pPr>
              <w:spacing w:line="360" w:lineRule="auto"/>
              <w:jc w:val="center"/>
              <w:rPr>
                <w:rFonts w:asciiTheme="minorEastAsia" w:hAnsiTheme="minorEastAsia"/>
                <w:sz w:val="24"/>
                <w:szCs w:val="24"/>
              </w:rPr>
            </w:pPr>
            <w:r>
              <w:rPr>
                <w:rFonts w:asciiTheme="minorEastAsia" w:hAnsiTheme="minorEastAsia"/>
                <w:sz w:val="24"/>
                <w:szCs w:val="24"/>
              </w:rPr>
              <w:t>套</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C6168C">
            <w:pPr>
              <w:spacing w:line="360" w:lineRule="auto"/>
              <w:jc w:val="center"/>
              <w:rPr>
                <w:rFonts w:asciiTheme="minorEastAsia" w:hAnsiTheme="minorEastAsia"/>
                <w:sz w:val="24"/>
                <w:szCs w:val="24"/>
              </w:rPr>
            </w:pPr>
            <w:r>
              <w:rPr>
                <w:rFonts w:hint="eastAsia" w:asciiTheme="minorEastAsia" w:hAnsiTheme="minorEastAsia"/>
                <w:sz w:val="24"/>
                <w:szCs w:val="24"/>
              </w:rPr>
              <w:t>48</w:t>
            </w:r>
          </w:p>
        </w:tc>
      </w:tr>
      <w:tr w14:paraId="2CC81824">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D3F4FB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2CD3C">
            <w:pPr>
              <w:spacing w:line="360" w:lineRule="auto"/>
              <w:jc w:val="center"/>
              <w:rPr>
                <w:rFonts w:asciiTheme="minorEastAsia" w:hAnsiTheme="minorEastAsia"/>
                <w:sz w:val="24"/>
                <w:szCs w:val="24"/>
              </w:rPr>
            </w:pPr>
            <w:r>
              <w:rPr>
                <w:rFonts w:asciiTheme="minorEastAsia" w:hAnsiTheme="minorEastAsia"/>
                <w:sz w:val="24"/>
                <w:szCs w:val="24"/>
              </w:rPr>
              <w:t>外围夹子</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F8DFA">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6593DD">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219ECB0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7C215D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07AA9">
            <w:pPr>
              <w:spacing w:line="360" w:lineRule="auto"/>
              <w:jc w:val="center"/>
              <w:rPr>
                <w:rFonts w:asciiTheme="minorEastAsia" w:hAnsiTheme="minorEastAsia"/>
                <w:sz w:val="24"/>
                <w:szCs w:val="24"/>
              </w:rPr>
            </w:pPr>
            <w:r>
              <w:rPr>
                <w:rFonts w:asciiTheme="minorEastAsia" w:hAnsiTheme="minorEastAsia"/>
                <w:sz w:val="24"/>
                <w:szCs w:val="24"/>
              </w:rPr>
              <w:t>外围扫帚</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77115">
            <w:pPr>
              <w:spacing w:line="360" w:lineRule="auto"/>
              <w:jc w:val="center"/>
              <w:rPr>
                <w:rFonts w:asciiTheme="minorEastAsia" w:hAnsiTheme="minorEastAsia"/>
                <w:sz w:val="24"/>
                <w:szCs w:val="24"/>
              </w:rPr>
            </w:pPr>
            <w:r>
              <w:rPr>
                <w:rFonts w:asciiTheme="minorEastAsia" w:hAnsiTheme="minorEastAsia"/>
                <w:sz w:val="24"/>
                <w:szCs w:val="24"/>
              </w:rPr>
              <w:t>把</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78F7DE">
            <w:pPr>
              <w:spacing w:line="360" w:lineRule="auto"/>
              <w:jc w:val="center"/>
              <w:rPr>
                <w:rFonts w:asciiTheme="minorEastAsia" w:hAnsiTheme="minorEastAsia"/>
                <w:sz w:val="24"/>
                <w:szCs w:val="24"/>
              </w:rPr>
            </w:pPr>
            <w:r>
              <w:rPr>
                <w:rFonts w:hint="eastAsia" w:asciiTheme="minorEastAsia" w:hAnsiTheme="minorEastAsia"/>
                <w:sz w:val="24"/>
                <w:szCs w:val="24"/>
              </w:rPr>
              <w:t>48</w:t>
            </w:r>
          </w:p>
        </w:tc>
      </w:tr>
      <w:tr w14:paraId="79A24689">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90D4124">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4646E">
            <w:pPr>
              <w:spacing w:line="360" w:lineRule="auto"/>
              <w:jc w:val="center"/>
              <w:rPr>
                <w:rFonts w:asciiTheme="minorEastAsia" w:hAnsiTheme="minorEastAsia"/>
                <w:sz w:val="24"/>
                <w:szCs w:val="24"/>
              </w:rPr>
            </w:pPr>
            <w:r>
              <w:rPr>
                <w:rFonts w:asciiTheme="minorEastAsia" w:hAnsiTheme="minorEastAsia"/>
                <w:sz w:val="24"/>
                <w:szCs w:val="24"/>
              </w:rPr>
              <w:t>五洁粉</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947D5">
            <w:pPr>
              <w:spacing w:line="360" w:lineRule="auto"/>
              <w:jc w:val="center"/>
              <w:rPr>
                <w:rFonts w:asciiTheme="minorEastAsia" w:hAnsiTheme="minorEastAsia"/>
                <w:sz w:val="24"/>
                <w:szCs w:val="24"/>
              </w:rPr>
            </w:pPr>
            <w:r>
              <w:rPr>
                <w:rFonts w:asciiTheme="minorEastAsia" w:hAnsiTheme="minorEastAsia"/>
                <w:sz w:val="24"/>
                <w:szCs w:val="24"/>
              </w:rPr>
              <w:t>袋</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63DEA2E">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68DBC4E7">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D89A23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D50B0">
            <w:pPr>
              <w:spacing w:line="360" w:lineRule="auto"/>
              <w:jc w:val="center"/>
              <w:rPr>
                <w:rFonts w:asciiTheme="minorEastAsia" w:hAnsiTheme="minorEastAsia"/>
                <w:sz w:val="24"/>
                <w:szCs w:val="24"/>
              </w:rPr>
            </w:pPr>
            <w:r>
              <w:rPr>
                <w:rFonts w:asciiTheme="minorEastAsia" w:hAnsiTheme="minorEastAsia"/>
                <w:sz w:val="24"/>
                <w:szCs w:val="24"/>
              </w:rPr>
              <w:t>洗手液500g</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AA857">
            <w:pPr>
              <w:spacing w:line="360" w:lineRule="auto"/>
              <w:jc w:val="center"/>
              <w:rPr>
                <w:rFonts w:asciiTheme="minorEastAsia" w:hAnsiTheme="minorEastAsia"/>
                <w:sz w:val="24"/>
                <w:szCs w:val="24"/>
              </w:rPr>
            </w:pPr>
            <w:r>
              <w:rPr>
                <w:rFonts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732E23">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47A64335">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4D3BD52">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CC7E0">
            <w:pPr>
              <w:spacing w:line="360" w:lineRule="auto"/>
              <w:jc w:val="center"/>
              <w:rPr>
                <w:rFonts w:asciiTheme="minorEastAsia" w:hAnsiTheme="minorEastAsia"/>
                <w:sz w:val="24"/>
                <w:szCs w:val="24"/>
              </w:rPr>
            </w:pPr>
            <w:r>
              <w:rPr>
                <w:rFonts w:asciiTheme="minorEastAsia" w:hAnsiTheme="minorEastAsia"/>
                <w:sz w:val="24"/>
                <w:szCs w:val="24"/>
              </w:rPr>
              <w:t>洗衣粉1000g</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4E8BB">
            <w:pPr>
              <w:spacing w:line="360" w:lineRule="auto"/>
              <w:jc w:val="center"/>
              <w:rPr>
                <w:rFonts w:asciiTheme="minorEastAsia" w:hAnsiTheme="minorEastAsia"/>
                <w:sz w:val="24"/>
                <w:szCs w:val="24"/>
              </w:rPr>
            </w:pPr>
            <w:r>
              <w:rPr>
                <w:rFonts w:asciiTheme="minorEastAsia" w:hAnsiTheme="minorEastAsia"/>
                <w:sz w:val="24"/>
                <w:szCs w:val="24"/>
              </w:rPr>
              <w:t>袋</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DD913B">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664FA4F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D9042B7">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17EAF">
            <w:pPr>
              <w:spacing w:line="360" w:lineRule="auto"/>
              <w:jc w:val="center"/>
              <w:rPr>
                <w:rFonts w:asciiTheme="minorEastAsia" w:hAnsiTheme="minorEastAsia"/>
                <w:sz w:val="24"/>
                <w:szCs w:val="24"/>
              </w:rPr>
            </w:pPr>
            <w:r>
              <w:rPr>
                <w:rFonts w:asciiTheme="minorEastAsia" w:hAnsiTheme="minorEastAsia"/>
                <w:sz w:val="24"/>
                <w:szCs w:val="24"/>
              </w:rPr>
              <w:t>纤维地拖头红色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49643">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3D4767">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1DE590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8072DB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5EF03">
            <w:pPr>
              <w:spacing w:line="360" w:lineRule="auto"/>
              <w:jc w:val="center"/>
              <w:rPr>
                <w:rFonts w:asciiTheme="minorEastAsia" w:hAnsiTheme="minorEastAsia"/>
                <w:sz w:val="24"/>
                <w:szCs w:val="24"/>
              </w:rPr>
            </w:pPr>
            <w:r>
              <w:rPr>
                <w:rFonts w:asciiTheme="minorEastAsia" w:hAnsiTheme="minorEastAsia"/>
                <w:sz w:val="24"/>
                <w:szCs w:val="24"/>
              </w:rPr>
              <w:t>纤维地拖头黄色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C4EF0">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5CDD0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9BA73C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536F57E">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9EFE6">
            <w:pPr>
              <w:spacing w:line="360" w:lineRule="auto"/>
              <w:jc w:val="center"/>
              <w:rPr>
                <w:rFonts w:asciiTheme="minorEastAsia" w:hAnsiTheme="minorEastAsia"/>
                <w:sz w:val="24"/>
                <w:szCs w:val="24"/>
              </w:rPr>
            </w:pPr>
            <w:r>
              <w:rPr>
                <w:rFonts w:asciiTheme="minorEastAsia" w:hAnsiTheme="minorEastAsia"/>
                <w:sz w:val="24"/>
                <w:szCs w:val="24"/>
              </w:rPr>
              <w:t>纤维地拖头蓝色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A8B76">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7EB6FA">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3453A5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E638A3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4C6BC">
            <w:pPr>
              <w:spacing w:line="360" w:lineRule="auto"/>
              <w:jc w:val="center"/>
              <w:rPr>
                <w:rFonts w:asciiTheme="minorEastAsia" w:hAnsiTheme="minorEastAsia"/>
                <w:sz w:val="24"/>
                <w:szCs w:val="24"/>
              </w:rPr>
            </w:pPr>
            <w:r>
              <w:rPr>
                <w:rFonts w:asciiTheme="minorEastAsia" w:hAnsiTheme="minorEastAsia"/>
                <w:sz w:val="24"/>
                <w:szCs w:val="24"/>
              </w:rPr>
              <w:t>纤维地拖头绿色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EA5AF">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F306FC">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5CF5A08A">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8CF67C7">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9D99D">
            <w:pPr>
              <w:spacing w:line="360" w:lineRule="auto"/>
              <w:jc w:val="center"/>
              <w:rPr>
                <w:rFonts w:asciiTheme="minorEastAsia" w:hAnsiTheme="minorEastAsia"/>
                <w:sz w:val="24"/>
                <w:szCs w:val="24"/>
              </w:rPr>
            </w:pPr>
            <w:r>
              <w:rPr>
                <w:rFonts w:asciiTheme="minorEastAsia" w:hAnsiTheme="minorEastAsia"/>
                <w:sz w:val="24"/>
                <w:szCs w:val="24"/>
              </w:rPr>
              <w:t>橡胶手套XL</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715B1">
            <w:pPr>
              <w:spacing w:line="360" w:lineRule="auto"/>
              <w:jc w:val="center"/>
              <w:rPr>
                <w:rFonts w:asciiTheme="minorEastAsia" w:hAnsiTheme="minorEastAsia"/>
                <w:sz w:val="24"/>
                <w:szCs w:val="24"/>
              </w:rPr>
            </w:pPr>
            <w:r>
              <w:rPr>
                <w:rFonts w:asciiTheme="minorEastAsia" w:hAnsiTheme="minorEastAsia"/>
                <w:sz w:val="24"/>
                <w:szCs w:val="24"/>
              </w:rPr>
              <w:t>副</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EBD65E">
            <w:pPr>
              <w:spacing w:line="360" w:lineRule="auto"/>
              <w:jc w:val="center"/>
              <w:rPr>
                <w:rFonts w:asciiTheme="minorEastAsia" w:hAnsiTheme="minorEastAsia"/>
                <w:sz w:val="24"/>
                <w:szCs w:val="24"/>
              </w:rPr>
            </w:pPr>
            <w:r>
              <w:rPr>
                <w:rFonts w:hint="eastAsia" w:asciiTheme="minorEastAsia" w:hAnsiTheme="minorEastAsia"/>
                <w:sz w:val="24"/>
                <w:szCs w:val="24"/>
              </w:rPr>
              <w:t>120</w:t>
            </w:r>
          </w:p>
        </w:tc>
      </w:tr>
      <w:tr w14:paraId="7A0F1CF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F6146E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22AFB">
            <w:pPr>
              <w:spacing w:line="360" w:lineRule="auto"/>
              <w:jc w:val="center"/>
              <w:rPr>
                <w:rFonts w:asciiTheme="minorEastAsia" w:hAnsiTheme="minorEastAsia"/>
                <w:sz w:val="24"/>
                <w:szCs w:val="24"/>
              </w:rPr>
            </w:pPr>
            <w:r>
              <w:rPr>
                <w:rFonts w:asciiTheme="minorEastAsia" w:hAnsiTheme="minorEastAsia"/>
                <w:sz w:val="24"/>
                <w:szCs w:val="24"/>
              </w:rPr>
              <w:t>消毒片100片/瓶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D3383">
            <w:pPr>
              <w:spacing w:line="360" w:lineRule="auto"/>
              <w:jc w:val="center"/>
              <w:rPr>
                <w:rFonts w:asciiTheme="minorEastAsia" w:hAnsiTheme="minorEastAsia"/>
                <w:sz w:val="24"/>
                <w:szCs w:val="24"/>
              </w:rPr>
            </w:pPr>
            <w:r>
              <w:rPr>
                <w:rFonts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69E5B6">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16C52E4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AD77E8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4DFBE">
            <w:pPr>
              <w:spacing w:line="360" w:lineRule="auto"/>
              <w:jc w:val="center"/>
              <w:rPr>
                <w:rFonts w:asciiTheme="minorEastAsia" w:hAnsiTheme="minorEastAsia"/>
                <w:sz w:val="24"/>
                <w:szCs w:val="24"/>
              </w:rPr>
            </w:pPr>
            <w:r>
              <w:rPr>
                <w:rFonts w:asciiTheme="minorEastAsia" w:hAnsiTheme="minorEastAsia"/>
                <w:sz w:val="24"/>
                <w:szCs w:val="24"/>
              </w:rPr>
              <w:t>医用垃圾袋（大）60cm*70cm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D631F">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45E912">
            <w:pPr>
              <w:spacing w:line="360" w:lineRule="auto"/>
              <w:jc w:val="center"/>
              <w:rPr>
                <w:rFonts w:asciiTheme="minorEastAsia" w:hAnsiTheme="minorEastAsia"/>
                <w:sz w:val="24"/>
                <w:szCs w:val="24"/>
              </w:rPr>
            </w:pPr>
            <w:r>
              <w:rPr>
                <w:rFonts w:hint="eastAsia" w:asciiTheme="minorEastAsia" w:hAnsiTheme="minorEastAsia"/>
                <w:sz w:val="24"/>
                <w:szCs w:val="24"/>
              </w:rPr>
              <w:t>4800</w:t>
            </w:r>
          </w:p>
        </w:tc>
      </w:tr>
      <w:tr w14:paraId="0AAC965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FC4C23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F4BC3">
            <w:pPr>
              <w:spacing w:line="360" w:lineRule="auto"/>
              <w:jc w:val="center"/>
              <w:rPr>
                <w:rFonts w:asciiTheme="minorEastAsia" w:hAnsiTheme="minorEastAsia"/>
                <w:sz w:val="24"/>
                <w:szCs w:val="24"/>
              </w:rPr>
            </w:pPr>
            <w:r>
              <w:rPr>
                <w:rFonts w:asciiTheme="minorEastAsia" w:hAnsiTheme="minorEastAsia"/>
                <w:sz w:val="24"/>
                <w:szCs w:val="24"/>
              </w:rPr>
              <w:t>医用垃圾袋（小）42cm*48cm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A935A">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8DA5E5">
            <w:pPr>
              <w:spacing w:line="360" w:lineRule="auto"/>
              <w:jc w:val="center"/>
              <w:rPr>
                <w:rFonts w:asciiTheme="minorEastAsia" w:hAnsiTheme="minorEastAsia"/>
                <w:sz w:val="24"/>
                <w:szCs w:val="24"/>
              </w:rPr>
            </w:pPr>
            <w:r>
              <w:rPr>
                <w:rFonts w:hint="eastAsia" w:asciiTheme="minorEastAsia" w:hAnsiTheme="minorEastAsia"/>
                <w:sz w:val="24"/>
                <w:szCs w:val="24"/>
              </w:rPr>
              <w:t>3600</w:t>
            </w:r>
          </w:p>
        </w:tc>
      </w:tr>
      <w:tr w14:paraId="1EBCDD1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9E2003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11B6">
            <w:pPr>
              <w:spacing w:line="360" w:lineRule="auto"/>
              <w:jc w:val="center"/>
              <w:rPr>
                <w:rFonts w:asciiTheme="minorEastAsia" w:hAnsiTheme="minorEastAsia"/>
                <w:sz w:val="24"/>
                <w:szCs w:val="24"/>
              </w:rPr>
            </w:pPr>
            <w:r>
              <w:rPr>
                <w:rFonts w:asciiTheme="minorEastAsia" w:hAnsiTheme="minorEastAsia"/>
                <w:sz w:val="24"/>
                <w:szCs w:val="24"/>
              </w:rPr>
              <w:t>云石刀片10片/盒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96EEB">
            <w:pPr>
              <w:spacing w:line="360" w:lineRule="auto"/>
              <w:jc w:val="center"/>
              <w:rPr>
                <w:rFonts w:asciiTheme="minorEastAsia" w:hAnsiTheme="minorEastAsia"/>
                <w:sz w:val="24"/>
                <w:szCs w:val="24"/>
              </w:rPr>
            </w:pPr>
            <w:r>
              <w:rPr>
                <w:rFonts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52B2F7F">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F82885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229AAE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92B77">
            <w:pPr>
              <w:spacing w:line="360" w:lineRule="auto"/>
              <w:jc w:val="center"/>
              <w:rPr>
                <w:rFonts w:asciiTheme="minorEastAsia" w:hAnsiTheme="minorEastAsia"/>
                <w:sz w:val="24"/>
                <w:szCs w:val="24"/>
              </w:rPr>
            </w:pPr>
            <w:r>
              <w:rPr>
                <w:rFonts w:asciiTheme="minorEastAsia" w:hAnsiTheme="minorEastAsia"/>
                <w:sz w:val="24"/>
                <w:szCs w:val="24"/>
              </w:rPr>
              <w:t>爪式地拖夹红色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9F075">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2A2B3D">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69329761">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BF1FBD2">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9EA23">
            <w:pPr>
              <w:spacing w:line="360" w:lineRule="auto"/>
              <w:jc w:val="center"/>
              <w:rPr>
                <w:rFonts w:asciiTheme="minorEastAsia" w:hAnsiTheme="minorEastAsia"/>
                <w:sz w:val="24"/>
                <w:szCs w:val="24"/>
              </w:rPr>
            </w:pPr>
            <w:r>
              <w:rPr>
                <w:rFonts w:asciiTheme="minorEastAsia" w:hAnsiTheme="minorEastAsia"/>
                <w:sz w:val="24"/>
                <w:szCs w:val="24"/>
              </w:rPr>
              <w:t>爪式地拖夹黄色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C47F6">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DF9833">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012FCC1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246421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E9AC4">
            <w:pPr>
              <w:spacing w:line="360" w:lineRule="auto"/>
              <w:jc w:val="center"/>
              <w:rPr>
                <w:rFonts w:asciiTheme="minorEastAsia" w:hAnsiTheme="minorEastAsia"/>
                <w:sz w:val="24"/>
                <w:szCs w:val="24"/>
              </w:rPr>
            </w:pPr>
            <w:r>
              <w:rPr>
                <w:rFonts w:asciiTheme="minorEastAsia" w:hAnsiTheme="minorEastAsia"/>
                <w:sz w:val="24"/>
                <w:szCs w:val="24"/>
              </w:rPr>
              <w:t>爪式地拖夹蓝色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65297">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A2AD56">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32485B1E">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767CBD9">
            <w:pPr>
              <w:spacing w:line="360" w:lineRule="auto"/>
              <w:ind w:firstLine="448" w:firstLineChars="200"/>
              <w:jc w:val="left"/>
              <w:rPr>
                <w:rFonts w:asciiTheme="minorEastAsia" w:hAnsiTheme="minorEastAsia"/>
                <w:sz w:val="24"/>
                <w:szCs w:val="24"/>
              </w:rPr>
            </w:pPr>
          </w:p>
          <w:p w14:paraId="65382A5B">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990D7">
            <w:pPr>
              <w:spacing w:line="360" w:lineRule="auto"/>
              <w:jc w:val="center"/>
              <w:rPr>
                <w:rFonts w:asciiTheme="minorEastAsia" w:hAnsiTheme="minorEastAsia"/>
                <w:sz w:val="24"/>
                <w:szCs w:val="24"/>
              </w:rPr>
            </w:pPr>
            <w:r>
              <w:rPr>
                <w:rFonts w:asciiTheme="minorEastAsia" w:hAnsiTheme="minorEastAsia"/>
                <w:sz w:val="24"/>
                <w:szCs w:val="24"/>
              </w:rPr>
              <w:t>爪式地拖夹绿色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F27D8">
            <w:pPr>
              <w:spacing w:line="360" w:lineRule="auto"/>
              <w:jc w:val="center"/>
              <w:rPr>
                <w:rFonts w:asciiTheme="minorEastAsia" w:hAnsiTheme="minorEastAsia"/>
                <w:sz w:val="24"/>
                <w:szCs w:val="24"/>
              </w:rPr>
            </w:pPr>
            <w:r>
              <w:rPr>
                <w:rFonts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66A336">
            <w:pPr>
              <w:spacing w:line="360" w:lineRule="auto"/>
              <w:jc w:val="center"/>
              <w:rPr>
                <w:rFonts w:asciiTheme="minorEastAsia" w:hAnsiTheme="minorEastAsia"/>
                <w:sz w:val="24"/>
                <w:szCs w:val="24"/>
              </w:rPr>
            </w:pPr>
            <w:r>
              <w:rPr>
                <w:rFonts w:hint="eastAsia" w:asciiTheme="minorEastAsia" w:hAnsiTheme="minorEastAsia"/>
                <w:sz w:val="24"/>
                <w:szCs w:val="24"/>
              </w:rPr>
              <w:t>24</w:t>
            </w:r>
          </w:p>
        </w:tc>
      </w:tr>
      <w:tr w14:paraId="076EC807">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AE4B60C">
            <w:pPr>
              <w:spacing w:line="360" w:lineRule="auto"/>
              <w:ind w:firstLine="448" w:firstLineChars="200"/>
              <w:jc w:val="left"/>
              <w:rPr>
                <w:rFonts w:asciiTheme="minorEastAsia" w:hAnsiTheme="minorEastAsia"/>
                <w:sz w:val="24"/>
                <w:szCs w:val="24"/>
              </w:rPr>
            </w:pPr>
          </w:p>
        </w:tc>
        <w:tc>
          <w:tcPr>
            <w:tcW w:w="662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FCDBB">
            <w:pPr>
              <w:spacing w:line="360" w:lineRule="auto"/>
              <w:jc w:val="center"/>
              <w:rPr>
                <w:rFonts w:asciiTheme="minorEastAsia" w:hAnsiTheme="minorEastAsia"/>
                <w:sz w:val="24"/>
                <w:szCs w:val="24"/>
              </w:rPr>
            </w:pPr>
            <w:r>
              <w:rPr>
                <w:rFonts w:hint="eastAsia" w:asciiTheme="minorEastAsia" w:hAnsiTheme="minorEastAsia"/>
                <w:sz w:val="24"/>
                <w:szCs w:val="24"/>
              </w:rPr>
              <w:t>清洁耗材小计</w:t>
            </w:r>
          </w:p>
        </w:tc>
      </w:tr>
      <w:tr w14:paraId="641911C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385E57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0F7C3">
            <w:pPr>
              <w:spacing w:line="360" w:lineRule="auto"/>
              <w:jc w:val="center"/>
              <w:rPr>
                <w:rFonts w:asciiTheme="minorEastAsia" w:hAnsiTheme="minorEastAsia"/>
                <w:sz w:val="24"/>
                <w:szCs w:val="24"/>
              </w:rPr>
            </w:pPr>
            <w:r>
              <w:rPr>
                <w:rFonts w:hint="eastAsia" w:asciiTheme="minorEastAsia" w:hAnsiTheme="minorEastAsia"/>
                <w:sz w:val="24"/>
                <w:szCs w:val="24"/>
              </w:rPr>
              <w:t>2.5线槽板</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A4C22">
            <w:pPr>
              <w:spacing w:line="360" w:lineRule="auto"/>
              <w:jc w:val="center"/>
              <w:rPr>
                <w:rFonts w:asciiTheme="minorEastAsia" w:hAnsiTheme="minorEastAsia"/>
                <w:sz w:val="24"/>
                <w:szCs w:val="24"/>
              </w:rPr>
            </w:pPr>
            <w:r>
              <w:rPr>
                <w:rFonts w:hint="eastAsia" w:asciiTheme="minorEastAsia" w:hAnsiTheme="minorEastAsia"/>
                <w:sz w:val="24"/>
                <w:szCs w:val="24"/>
              </w:rPr>
              <w:t>根</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C2432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0EE001E">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E40DDA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C6425">
            <w:pPr>
              <w:spacing w:line="360" w:lineRule="auto"/>
              <w:jc w:val="center"/>
              <w:rPr>
                <w:rFonts w:asciiTheme="minorEastAsia" w:hAnsiTheme="minorEastAsia"/>
                <w:sz w:val="24"/>
                <w:szCs w:val="24"/>
              </w:rPr>
            </w:pPr>
            <w:r>
              <w:rPr>
                <w:rFonts w:hint="eastAsia" w:asciiTheme="minorEastAsia" w:hAnsiTheme="minorEastAsia"/>
                <w:sz w:val="24"/>
                <w:szCs w:val="24"/>
              </w:rPr>
              <w:t>4孔无线插座</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DAFD3">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6FCC6F">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76F8EC5">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75269DE">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DD287">
            <w:pPr>
              <w:spacing w:line="360" w:lineRule="auto"/>
              <w:jc w:val="center"/>
              <w:rPr>
                <w:rFonts w:asciiTheme="minorEastAsia" w:hAnsiTheme="minorEastAsia"/>
                <w:sz w:val="24"/>
                <w:szCs w:val="24"/>
              </w:rPr>
            </w:pPr>
            <w:r>
              <w:rPr>
                <w:rFonts w:hint="eastAsia" w:asciiTheme="minorEastAsia" w:hAnsiTheme="minorEastAsia"/>
                <w:sz w:val="24"/>
                <w:szCs w:val="24"/>
              </w:rPr>
              <w:t>5号电池</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96864">
            <w:pPr>
              <w:spacing w:line="360" w:lineRule="auto"/>
              <w:jc w:val="center"/>
              <w:rPr>
                <w:rFonts w:asciiTheme="minorEastAsia" w:hAnsiTheme="minorEastAsia"/>
                <w:sz w:val="24"/>
                <w:szCs w:val="24"/>
              </w:rPr>
            </w:pPr>
            <w:r>
              <w:rPr>
                <w:rFonts w:hint="eastAsia" w:asciiTheme="minorEastAsia" w:hAnsiTheme="minorEastAsia"/>
                <w:sz w:val="24"/>
                <w:szCs w:val="24"/>
              </w:rPr>
              <w:t>节</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D0B12C">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67B354C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0EF1FCE">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924CE">
            <w:pPr>
              <w:spacing w:line="360" w:lineRule="auto"/>
              <w:jc w:val="center"/>
              <w:rPr>
                <w:rFonts w:asciiTheme="minorEastAsia" w:hAnsiTheme="minorEastAsia"/>
                <w:sz w:val="24"/>
                <w:szCs w:val="24"/>
              </w:rPr>
            </w:pPr>
            <w:r>
              <w:rPr>
                <w:rFonts w:hint="eastAsia" w:asciiTheme="minorEastAsia" w:hAnsiTheme="minorEastAsia"/>
                <w:sz w:val="24"/>
                <w:szCs w:val="24"/>
              </w:rPr>
              <w:t>5孔插座面板</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74D7D">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6F495F6">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494F86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97723C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ED553">
            <w:pPr>
              <w:spacing w:line="360" w:lineRule="auto"/>
              <w:jc w:val="center"/>
              <w:rPr>
                <w:rFonts w:asciiTheme="minorEastAsia" w:hAnsiTheme="minorEastAsia"/>
                <w:sz w:val="24"/>
                <w:szCs w:val="24"/>
              </w:rPr>
            </w:pPr>
            <w:r>
              <w:rPr>
                <w:rFonts w:hint="eastAsia" w:asciiTheme="minorEastAsia" w:hAnsiTheme="minorEastAsia"/>
                <w:sz w:val="24"/>
                <w:szCs w:val="24"/>
              </w:rPr>
              <w:t>6孔无线插座</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40036">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D14245">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103CF23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CC73FF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C64F3">
            <w:pPr>
              <w:spacing w:line="360" w:lineRule="auto"/>
              <w:jc w:val="center"/>
              <w:rPr>
                <w:rFonts w:asciiTheme="minorEastAsia" w:hAnsiTheme="minorEastAsia"/>
                <w:sz w:val="24"/>
                <w:szCs w:val="24"/>
              </w:rPr>
            </w:pPr>
            <w:r>
              <w:rPr>
                <w:rFonts w:hint="eastAsia" w:asciiTheme="minorEastAsia" w:hAnsiTheme="minorEastAsia"/>
                <w:sz w:val="24"/>
                <w:szCs w:val="24"/>
              </w:rPr>
              <w:t>7号电池</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7A478">
            <w:pPr>
              <w:spacing w:line="360" w:lineRule="auto"/>
              <w:jc w:val="center"/>
              <w:rPr>
                <w:rFonts w:asciiTheme="minorEastAsia" w:hAnsiTheme="minorEastAsia"/>
                <w:sz w:val="24"/>
                <w:szCs w:val="24"/>
              </w:rPr>
            </w:pPr>
            <w:r>
              <w:rPr>
                <w:rFonts w:hint="eastAsia" w:asciiTheme="minorEastAsia" w:hAnsiTheme="minorEastAsia"/>
                <w:sz w:val="24"/>
                <w:szCs w:val="24"/>
              </w:rPr>
              <w:t>节</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27D9465">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ECC86EA">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3C7933B">
            <w:pPr>
              <w:spacing w:line="360" w:lineRule="auto"/>
              <w:ind w:firstLine="448" w:firstLineChars="200"/>
              <w:jc w:val="left"/>
              <w:rPr>
                <w:rFonts w:asciiTheme="minorEastAsia" w:hAnsiTheme="minorEastAsia"/>
                <w:sz w:val="24"/>
                <w:szCs w:val="24"/>
              </w:rPr>
            </w:pPr>
          </w:p>
          <w:p w14:paraId="556F138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64D0B">
            <w:pPr>
              <w:spacing w:line="360" w:lineRule="auto"/>
              <w:jc w:val="center"/>
              <w:rPr>
                <w:rFonts w:asciiTheme="minorEastAsia" w:hAnsiTheme="minorEastAsia"/>
                <w:sz w:val="24"/>
                <w:szCs w:val="24"/>
              </w:rPr>
            </w:pPr>
            <w:r>
              <w:rPr>
                <w:rFonts w:hint="eastAsia" w:asciiTheme="minorEastAsia" w:hAnsiTheme="minorEastAsia"/>
                <w:sz w:val="24"/>
                <w:szCs w:val="24"/>
              </w:rPr>
              <w:t>801胶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670F3">
            <w:pPr>
              <w:spacing w:line="360" w:lineRule="auto"/>
              <w:jc w:val="center"/>
              <w:rPr>
                <w:rFonts w:asciiTheme="minorEastAsia" w:hAnsiTheme="minorEastAsia"/>
                <w:sz w:val="24"/>
                <w:szCs w:val="24"/>
              </w:rPr>
            </w:pPr>
            <w:r>
              <w:rPr>
                <w:rFonts w:hint="eastAsia"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48B813">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8962D09">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634A85B">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73D64">
            <w:pPr>
              <w:spacing w:line="360" w:lineRule="auto"/>
              <w:jc w:val="center"/>
              <w:rPr>
                <w:rFonts w:asciiTheme="minorEastAsia" w:hAnsiTheme="minorEastAsia"/>
                <w:sz w:val="24"/>
                <w:szCs w:val="24"/>
              </w:rPr>
            </w:pPr>
            <w:r>
              <w:rPr>
                <w:rFonts w:hint="eastAsia" w:asciiTheme="minorEastAsia" w:hAnsiTheme="minorEastAsia"/>
                <w:sz w:val="24"/>
                <w:szCs w:val="24"/>
              </w:rPr>
              <w:t>PPR接头</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C29B2">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4CA6F3">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D3C49F6">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C6F113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84E08">
            <w:pPr>
              <w:spacing w:line="360" w:lineRule="auto"/>
              <w:jc w:val="center"/>
              <w:rPr>
                <w:rFonts w:asciiTheme="minorEastAsia" w:hAnsiTheme="minorEastAsia"/>
                <w:sz w:val="24"/>
                <w:szCs w:val="24"/>
              </w:rPr>
            </w:pPr>
            <w:r>
              <w:rPr>
                <w:rFonts w:hint="eastAsia" w:asciiTheme="minorEastAsia" w:hAnsiTheme="minorEastAsia"/>
                <w:sz w:val="24"/>
                <w:szCs w:val="24"/>
              </w:rPr>
              <w:t>PPR卡子</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A90EC">
            <w:pPr>
              <w:spacing w:line="360" w:lineRule="auto"/>
              <w:jc w:val="center"/>
              <w:rPr>
                <w:rFonts w:asciiTheme="minorEastAsia" w:hAnsiTheme="minorEastAsia"/>
                <w:sz w:val="24"/>
                <w:szCs w:val="24"/>
              </w:rPr>
            </w:pPr>
            <w:r>
              <w:rPr>
                <w:rFonts w:hint="eastAsia" w:asciiTheme="minorEastAsia" w:hAnsiTheme="minorEastAsia"/>
                <w:sz w:val="24"/>
                <w:szCs w:val="24"/>
              </w:rPr>
              <w:t>套</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325037">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D2B68F4">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E34F76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49F65">
            <w:pPr>
              <w:spacing w:line="360" w:lineRule="auto"/>
              <w:jc w:val="center"/>
              <w:rPr>
                <w:rFonts w:asciiTheme="minorEastAsia" w:hAnsiTheme="minorEastAsia"/>
                <w:sz w:val="24"/>
                <w:szCs w:val="24"/>
              </w:rPr>
            </w:pPr>
            <w:r>
              <w:rPr>
                <w:rFonts w:hint="eastAsia" w:asciiTheme="minorEastAsia" w:hAnsiTheme="minorEastAsia"/>
                <w:sz w:val="24"/>
                <w:szCs w:val="24"/>
              </w:rPr>
              <w:t>PPR内丝直接</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2A357">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56D57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646EBF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A851E5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9B03C">
            <w:pPr>
              <w:spacing w:line="360" w:lineRule="auto"/>
              <w:jc w:val="center"/>
              <w:rPr>
                <w:rFonts w:asciiTheme="minorEastAsia" w:hAnsiTheme="minorEastAsia"/>
                <w:sz w:val="24"/>
                <w:szCs w:val="24"/>
              </w:rPr>
            </w:pPr>
            <w:r>
              <w:rPr>
                <w:rFonts w:hint="eastAsia" w:asciiTheme="minorEastAsia" w:hAnsiTheme="minorEastAsia"/>
                <w:sz w:val="24"/>
                <w:szCs w:val="24"/>
              </w:rPr>
              <w:t>PPR三通</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14AF1">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F455C7">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1B8C0595">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DD3EB34">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18C69">
            <w:pPr>
              <w:spacing w:line="360" w:lineRule="auto"/>
              <w:jc w:val="center"/>
              <w:rPr>
                <w:rFonts w:asciiTheme="minorEastAsia" w:hAnsiTheme="minorEastAsia"/>
                <w:sz w:val="24"/>
                <w:szCs w:val="24"/>
              </w:rPr>
            </w:pPr>
            <w:r>
              <w:rPr>
                <w:rFonts w:hint="eastAsia" w:asciiTheme="minorEastAsia" w:hAnsiTheme="minorEastAsia"/>
                <w:sz w:val="24"/>
                <w:szCs w:val="24"/>
              </w:rPr>
              <w:t>PPR外丝直接</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052AD">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6D0CC8">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5571B2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F256458">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A686A">
            <w:pPr>
              <w:spacing w:line="360" w:lineRule="auto"/>
              <w:jc w:val="center"/>
              <w:rPr>
                <w:rFonts w:asciiTheme="minorEastAsia" w:hAnsiTheme="minorEastAsia"/>
                <w:sz w:val="24"/>
                <w:szCs w:val="24"/>
              </w:rPr>
            </w:pPr>
            <w:r>
              <w:rPr>
                <w:rFonts w:hint="eastAsia" w:asciiTheme="minorEastAsia" w:hAnsiTheme="minorEastAsia"/>
                <w:sz w:val="24"/>
                <w:szCs w:val="24"/>
              </w:rPr>
              <w:t>PPR弯头</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E89B8">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A10B74">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27ABAEE1">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F0AEC0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40E45">
            <w:pPr>
              <w:spacing w:line="360" w:lineRule="auto"/>
              <w:jc w:val="center"/>
              <w:rPr>
                <w:rFonts w:asciiTheme="minorEastAsia" w:hAnsiTheme="minorEastAsia"/>
                <w:sz w:val="24"/>
                <w:szCs w:val="24"/>
              </w:rPr>
            </w:pPr>
            <w:r>
              <w:rPr>
                <w:rFonts w:hint="eastAsia" w:asciiTheme="minorEastAsia" w:hAnsiTheme="minorEastAsia"/>
                <w:sz w:val="24"/>
                <w:szCs w:val="24"/>
              </w:rPr>
              <w:t>PVC胶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B199B">
            <w:pPr>
              <w:spacing w:line="360" w:lineRule="auto"/>
              <w:jc w:val="center"/>
              <w:rPr>
                <w:rFonts w:asciiTheme="minorEastAsia" w:hAnsiTheme="minorEastAsia"/>
                <w:sz w:val="24"/>
                <w:szCs w:val="24"/>
              </w:rPr>
            </w:pPr>
            <w:r>
              <w:rPr>
                <w:rFonts w:hint="eastAsia"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621902">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E2BAFD1">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F4BD7E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A92CD">
            <w:pPr>
              <w:spacing w:line="360" w:lineRule="auto"/>
              <w:jc w:val="center"/>
              <w:rPr>
                <w:rFonts w:asciiTheme="minorEastAsia" w:hAnsiTheme="minorEastAsia"/>
                <w:sz w:val="24"/>
                <w:szCs w:val="24"/>
              </w:rPr>
            </w:pPr>
            <w:r>
              <w:rPr>
                <w:rFonts w:hint="eastAsia" w:asciiTheme="minorEastAsia" w:hAnsiTheme="minorEastAsia"/>
                <w:sz w:val="24"/>
                <w:szCs w:val="24"/>
              </w:rPr>
              <w:t>PVC绝缘胶带黑色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F230">
            <w:pPr>
              <w:spacing w:line="360" w:lineRule="auto"/>
              <w:jc w:val="center"/>
              <w:rPr>
                <w:rFonts w:asciiTheme="minorEastAsia" w:hAnsiTheme="minorEastAsia"/>
                <w:sz w:val="24"/>
                <w:szCs w:val="24"/>
              </w:rPr>
            </w:pPr>
            <w:r>
              <w:rPr>
                <w:rFonts w:hint="eastAsia" w:asciiTheme="minorEastAsia" w:hAnsiTheme="minorEastAsia"/>
                <w:sz w:val="24"/>
                <w:szCs w:val="24"/>
              </w:rPr>
              <w:t>卷</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CEFCFC">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85B7D2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DB3F274">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D1128">
            <w:pPr>
              <w:spacing w:line="360" w:lineRule="auto"/>
              <w:jc w:val="center"/>
              <w:rPr>
                <w:rFonts w:asciiTheme="minorEastAsia" w:hAnsiTheme="minorEastAsia"/>
                <w:sz w:val="24"/>
                <w:szCs w:val="24"/>
              </w:rPr>
            </w:pPr>
            <w:r>
              <w:rPr>
                <w:rFonts w:hint="eastAsia" w:asciiTheme="minorEastAsia" w:hAnsiTheme="minorEastAsia"/>
                <w:sz w:val="24"/>
                <w:szCs w:val="24"/>
              </w:rPr>
              <w:t>PVC绝缘胶带红色</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F61CF">
            <w:pPr>
              <w:spacing w:line="360" w:lineRule="auto"/>
              <w:jc w:val="center"/>
              <w:rPr>
                <w:rFonts w:asciiTheme="minorEastAsia" w:hAnsiTheme="minorEastAsia"/>
                <w:sz w:val="24"/>
                <w:szCs w:val="24"/>
              </w:rPr>
            </w:pPr>
            <w:r>
              <w:rPr>
                <w:rFonts w:hint="eastAsia" w:asciiTheme="minorEastAsia" w:hAnsiTheme="minorEastAsia"/>
                <w:sz w:val="24"/>
                <w:szCs w:val="24"/>
              </w:rPr>
              <w:t>卷</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3465F4">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6EA41770">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C3FD08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54A47">
            <w:pPr>
              <w:spacing w:line="360" w:lineRule="auto"/>
              <w:jc w:val="center"/>
              <w:rPr>
                <w:rFonts w:asciiTheme="minorEastAsia" w:hAnsiTheme="minorEastAsia"/>
                <w:sz w:val="24"/>
                <w:szCs w:val="24"/>
              </w:rPr>
            </w:pPr>
            <w:r>
              <w:rPr>
                <w:rFonts w:hint="eastAsia" w:asciiTheme="minorEastAsia" w:hAnsiTheme="minorEastAsia"/>
                <w:sz w:val="24"/>
                <w:szCs w:val="24"/>
              </w:rPr>
              <w:t>暗盒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42FED">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FF2336">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06BAC2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D6CEBE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C2ACA">
            <w:pPr>
              <w:spacing w:line="360" w:lineRule="auto"/>
              <w:jc w:val="center"/>
              <w:rPr>
                <w:rFonts w:asciiTheme="minorEastAsia" w:hAnsiTheme="minorEastAsia"/>
                <w:sz w:val="24"/>
                <w:szCs w:val="24"/>
              </w:rPr>
            </w:pPr>
            <w:r>
              <w:rPr>
                <w:rFonts w:hint="eastAsia" w:asciiTheme="minorEastAsia" w:hAnsiTheme="minorEastAsia"/>
                <w:sz w:val="24"/>
                <w:szCs w:val="24"/>
              </w:rPr>
              <w:t>玻璃胶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3520C">
            <w:pPr>
              <w:spacing w:line="360" w:lineRule="auto"/>
              <w:jc w:val="center"/>
              <w:rPr>
                <w:rFonts w:asciiTheme="minorEastAsia" w:hAnsiTheme="minorEastAsia"/>
                <w:sz w:val="24"/>
                <w:szCs w:val="24"/>
              </w:rPr>
            </w:pPr>
            <w:r>
              <w:rPr>
                <w:rFonts w:hint="eastAsia" w:asciiTheme="minorEastAsia" w:hAnsiTheme="minorEastAsia"/>
                <w:sz w:val="24"/>
                <w:szCs w:val="24"/>
              </w:rPr>
              <w:t>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7525B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A29F6D5">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C8C1A2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1D8B6">
            <w:pPr>
              <w:spacing w:line="360" w:lineRule="auto"/>
              <w:jc w:val="center"/>
              <w:rPr>
                <w:rFonts w:asciiTheme="minorEastAsia" w:hAnsiTheme="minorEastAsia"/>
                <w:sz w:val="24"/>
                <w:szCs w:val="24"/>
              </w:rPr>
            </w:pPr>
            <w:r>
              <w:rPr>
                <w:rFonts w:hint="eastAsia" w:asciiTheme="minorEastAsia" w:hAnsiTheme="minorEastAsia"/>
                <w:sz w:val="24"/>
                <w:szCs w:val="24"/>
              </w:rPr>
              <w:t>厕所合页</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67209">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7E9457">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FCFF0BA">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FA9D4B2">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1DE33">
            <w:pPr>
              <w:spacing w:line="360" w:lineRule="auto"/>
              <w:jc w:val="center"/>
              <w:rPr>
                <w:rFonts w:asciiTheme="minorEastAsia" w:hAnsiTheme="minorEastAsia"/>
                <w:sz w:val="24"/>
                <w:szCs w:val="24"/>
              </w:rPr>
            </w:pPr>
            <w:r>
              <w:rPr>
                <w:rFonts w:hint="eastAsia" w:asciiTheme="minorEastAsia" w:hAnsiTheme="minorEastAsia"/>
                <w:sz w:val="24"/>
                <w:szCs w:val="24"/>
              </w:rPr>
              <w:t>插座盖板</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A03DC">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3EF563">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26B6A049">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759FF63">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E04EB">
            <w:pPr>
              <w:spacing w:line="360" w:lineRule="auto"/>
              <w:jc w:val="center"/>
              <w:rPr>
                <w:rFonts w:asciiTheme="minorEastAsia" w:hAnsiTheme="minorEastAsia"/>
                <w:sz w:val="24"/>
                <w:szCs w:val="24"/>
              </w:rPr>
            </w:pPr>
            <w:r>
              <w:rPr>
                <w:rFonts w:hint="eastAsia" w:asciiTheme="minorEastAsia" w:hAnsiTheme="minorEastAsia"/>
                <w:sz w:val="24"/>
                <w:szCs w:val="24"/>
              </w:rPr>
              <w:t>插座明盒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938E1">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70ECDC">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3FA2950">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37CAEE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5E6DB">
            <w:pPr>
              <w:spacing w:line="360" w:lineRule="auto"/>
              <w:jc w:val="center"/>
              <w:rPr>
                <w:rFonts w:asciiTheme="minorEastAsia" w:hAnsiTheme="minorEastAsia"/>
                <w:sz w:val="24"/>
                <w:szCs w:val="24"/>
              </w:rPr>
            </w:pPr>
            <w:r>
              <w:rPr>
                <w:rFonts w:hint="eastAsia" w:asciiTheme="minorEastAsia" w:hAnsiTheme="minorEastAsia"/>
                <w:sz w:val="24"/>
                <w:szCs w:val="24"/>
              </w:rPr>
              <w:t>磁砖钻头6M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782A9">
            <w:pPr>
              <w:spacing w:line="360" w:lineRule="auto"/>
              <w:jc w:val="center"/>
              <w:rPr>
                <w:rFonts w:asciiTheme="minorEastAsia" w:hAnsiTheme="minorEastAsia"/>
                <w:sz w:val="24"/>
                <w:szCs w:val="24"/>
              </w:rPr>
            </w:pPr>
            <w:r>
              <w:rPr>
                <w:rFonts w:hint="eastAsia" w:asciiTheme="minorEastAsia" w:hAnsiTheme="minorEastAsia"/>
                <w:sz w:val="24"/>
                <w:szCs w:val="24"/>
              </w:rPr>
              <w:t>支</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B2C7AB">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20C3F42">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0202575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F0F80">
            <w:pPr>
              <w:spacing w:line="360" w:lineRule="auto"/>
              <w:jc w:val="center"/>
              <w:rPr>
                <w:rFonts w:asciiTheme="minorEastAsia" w:hAnsiTheme="minorEastAsia"/>
                <w:sz w:val="24"/>
                <w:szCs w:val="24"/>
              </w:rPr>
            </w:pPr>
            <w:r>
              <w:rPr>
                <w:rFonts w:hint="eastAsia" w:asciiTheme="minorEastAsia" w:hAnsiTheme="minorEastAsia"/>
                <w:sz w:val="24"/>
                <w:szCs w:val="24"/>
              </w:rPr>
              <w:t>磁砖钻头8M</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AAB88">
            <w:pPr>
              <w:spacing w:line="360" w:lineRule="auto"/>
              <w:jc w:val="center"/>
              <w:rPr>
                <w:rFonts w:asciiTheme="minorEastAsia" w:hAnsiTheme="minorEastAsia"/>
                <w:sz w:val="24"/>
                <w:szCs w:val="24"/>
              </w:rPr>
            </w:pPr>
            <w:r>
              <w:rPr>
                <w:rFonts w:hint="eastAsia" w:asciiTheme="minorEastAsia" w:hAnsiTheme="minorEastAsia"/>
                <w:sz w:val="24"/>
                <w:szCs w:val="24"/>
              </w:rPr>
              <w:t>支</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54F30C">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2B2563C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8053CE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B0F34">
            <w:pPr>
              <w:spacing w:line="360" w:lineRule="auto"/>
              <w:jc w:val="center"/>
              <w:rPr>
                <w:rFonts w:asciiTheme="minorEastAsia" w:hAnsiTheme="minorEastAsia"/>
                <w:sz w:val="24"/>
                <w:szCs w:val="24"/>
              </w:rPr>
            </w:pPr>
            <w:r>
              <w:rPr>
                <w:rFonts w:hint="eastAsia" w:asciiTheme="minorEastAsia" w:hAnsiTheme="minorEastAsia"/>
                <w:sz w:val="24"/>
                <w:szCs w:val="24"/>
              </w:rPr>
              <w:t>钢锯条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DFC7B">
            <w:pPr>
              <w:spacing w:line="360" w:lineRule="auto"/>
              <w:jc w:val="center"/>
              <w:rPr>
                <w:rFonts w:asciiTheme="minorEastAsia" w:hAnsiTheme="minorEastAsia"/>
                <w:sz w:val="24"/>
                <w:szCs w:val="24"/>
              </w:rPr>
            </w:pPr>
            <w:r>
              <w:rPr>
                <w:rFonts w:hint="eastAsia"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29B1B8">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0D900A0">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13ECBE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35616">
            <w:pPr>
              <w:spacing w:line="360" w:lineRule="auto"/>
              <w:jc w:val="center"/>
              <w:rPr>
                <w:rFonts w:asciiTheme="minorEastAsia" w:hAnsiTheme="minorEastAsia"/>
                <w:sz w:val="24"/>
                <w:szCs w:val="24"/>
              </w:rPr>
            </w:pPr>
            <w:r>
              <w:rPr>
                <w:rFonts w:hint="eastAsia" w:asciiTheme="minorEastAsia" w:hAnsiTheme="minorEastAsia"/>
                <w:sz w:val="24"/>
                <w:szCs w:val="24"/>
              </w:rPr>
              <w:t>高档进水软管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A70FE">
            <w:pPr>
              <w:spacing w:line="360" w:lineRule="auto"/>
              <w:jc w:val="center"/>
              <w:rPr>
                <w:rFonts w:asciiTheme="minorEastAsia" w:hAnsiTheme="minorEastAsia"/>
                <w:sz w:val="24"/>
                <w:szCs w:val="24"/>
              </w:rPr>
            </w:pPr>
            <w:r>
              <w:rPr>
                <w:rFonts w:hint="eastAsia" w:asciiTheme="minorEastAsia" w:hAnsiTheme="minorEastAsia"/>
                <w:sz w:val="24"/>
                <w:szCs w:val="24"/>
              </w:rPr>
              <w:t>根</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A40AE1">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400D83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095368B">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DB2D9">
            <w:pPr>
              <w:spacing w:line="360" w:lineRule="auto"/>
              <w:jc w:val="center"/>
              <w:rPr>
                <w:rFonts w:asciiTheme="minorEastAsia" w:hAnsiTheme="minorEastAsia"/>
                <w:sz w:val="24"/>
                <w:szCs w:val="24"/>
              </w:rPr>
            </w:pPr>
            <w:r>
              <w:rPr>
                <w:rFonts w:hint="eastAsia" w:asciiTheme="minorEastAsia" w:hAnsiTheme="minorEastAsia"/>
                <w:sz w:val="24"/>
                <w:szCs w:val="24"/>
              </w:rPr>
              <w:t>哥俩好</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CBF5F">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794034">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4EF2AA3">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026C17A">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9FB0D">
            <w:pPr>
              <w:spacing w:line="360" w:lineRule="auto"/>
              <w:jc w:val="center"/>
              <w:rPr>
                <w:rFonts w:asciiTheme="minorEastAsia" w:hAnsiTheme="minorEastAsia"/>
                <w:sz w:val="24"/>
                <w:szCs w:val="24"/>
              </w:rPr>
            </w:pPr>
            <w:r>
              <w:rPr>
                <w:rFonts w:hint="eastAsia" w:asciiTheme="minorEastAsia" w:hAnsiTheme="minorEastAsia"/>
                <w:sz w:val="24"/>
                <w:szCs w:val="24"/>
              </w:rPr>
              <w:t>管箍</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8CDDA">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6FDA44D">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EF0DD4D">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D5D3EA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AF236">
            <w:pPr>
              <w:spacing w:line="360" w:lineRule="auto"/>
              <w:jc w:val="center"/>
              <w:rPr>
                <w:rFonts w:asciiTheme="minorEastAsia" w:hAnsiTheme="minorEastAsia"/>
                <w:sz w:val="24"/>
                <w:szCs w:val="24"/>
              </w:rPr>
            </w:pPr>
            <w:r>
              <w:rPr>
                <w:rFonts w:hint="eastAsia" w:asciiTheme="minorEastAsia" w:hAnsiTheme="minorEastAsia"/>
                <w:sz w:val="24"/>
                <w:szCs w:val="24"/>
              </w:rPr>
              <w:t>柜子小滑轮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46A33">
            <w:pPr>
              <w:spacing w:line="360" w:lineRule="auto"/>
              <w:jc w:val="center"/>
              <w:rPr>
                <w:rFonts w:asciiTheme="minorEastAsia" w:hAnsiTheme="minorEastAsia"/>
                <w:sz w:val="24"/>
                <w:szCs w:val="24"/>
              </w:rPr>
            </w:pPr>
            <w:r>
              <w:rPr>
                <w:rFonts w:hint="eastAsia" w:asciiTheme="minorEastAsia" w:hAnsiTheme="minorEastAsia"/>
                <w:sz w:val="24"/>
                <w:szCs w:val="24"/>
              </w:rPr>
              <w:t>套</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8A4746">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4B7359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1EE0F95F">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77E7A">
            <w:pPr>
              <w:spacing w:line="360" w:lineRule="auto"/>
              <w:jc w:val="center"/>
              <w:rPr>
                <w:rFonts w:asciiTheme="minorEastAsia" w:hAnsiTheme="minorEastAsia"/>
                <w:sz w:val="24"/>
                <w:szCs w:val="24"/>
              </w:rPr>
            </w:pPr>
            <w:r>
              <w:rPr>
                <w:rFonts w:hint="eastAsia" w:asciiTheme="minorEastAsia" w:hAnsiTheme="minorEastAsia"/>
                <w:sz w:val="24"/>
                <w:szCs w:val="24"/>
              </w:rPr>
              <w:t>角阀</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1EAE6">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DB796B">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3A7A0E9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898B113">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A46F0">
            <w:pPr>
              <w:spacing w:line="360" w:lineRule="auto"/>
              <w:jc w:val="center"/>
              <w:rPr>
                <w:rFonts w:asciiTheme="minorEastAsia" w:hAnsiTheme="minorEastAsia"/>
                <w:sz w:val="24"/>
                <w:szCs w:val="24"/>
              </w:rPr>
            </w:pPr>
            <w:r>
              <w:rPr>
                <w:rFonts w:hint="eastAsia" w:asciiTheme="minorEastAsia" w:hAnsiTheme="minorEastAsia"/>
                <w:sz w:val="24"/>
                <w:szCs w:val="24"/>
              </w:rPr>
              <w:t>绝缘胶带</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9FDC3">
            <w:pPr>
              <w:spacing w:line="360" w:lineRule="auto"/>
              <w:jc w:val="center"/>
              <w:rPr>
                <w:rFonts w:asciiTheme="minorEastAsia" w:hAnsiTheme="minorEastAsia"/>
                <w:sz w:val="24"/>
                <w:szCs w:val="24"/>
              </w:rPr>
            </w:pPr>
            <w:r>
              <w:rPr>
                <w:rFonts w:hint="eastAsia" w:asciiTheme="minorEastAsia" w:hAnsiTheme="minorEastAsia"/>
                <w:sz w:val="24"/>
                <w:szCs w:val="24"/>
              </w:rPr>
              <w:t>卷</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E0DD60C">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AD47D1C">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39A99E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F467E">
            <w:pPr>
              <w:spacing w:line="360" w:lineRule="auto"/>
              <w:jc w:val="center"/>
              <w:rPr>
                <w:rFonts w:asciiTheme="minorEastAsia" w:hAnsiTheme="minorEastAsia"/>
                <w:sz w:val="24"/>
                <w:szCs w:val="24"/>
              </w:rPr>
            </w:pPr>
            <w:r>
              <w:rPr>
                <w:rFonts w:hint="eastAsia" w:asciiTheme="minorEastAsia" w:hAnsiTheme="minorEastAsia"/>
                <w:sz w:val="24"/>
                <w:szCs w:val="24"/>
              </w:rPr>
              <w:t>空开漏电63A</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CE36F">
            <w:pPr>
              <w:spacing w:line="360" w:lineRule="auto"/>
              <w:jc w:val="center"/>
              <w:rPr>
                <w:rFonts w:asciiTheme="minorEastAsia" w:hAnsiTheme="minorEastAsia"/>
                <w:sz w:val="24"/>
                <w:szCs w:val="24"/>
              </w:rPr>
            </w:pPr>
            <w:r>
              <w:rPr>
                <w:rFonts w:hint="eastAsia" w:asciiTheme="minorEastAsia" w:hAnsiTheme="minorEastAsia"/>
                <w:sz w:val="24"/>
                <w:szCs w:val="24"/>
              </w:rPr>
              <w:t>个</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61A37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2C7199F8">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B354260">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3FEED">
            <w:pPr>
              <w:spacing w:line="360" w:lineRule="auto"/>
              <w:jc w:val="center"/>
              <w:rPr>
                <w:rFonts w:asciiTheme="minorEastAsia" w:hAnsiTheme="minorEastAsia"/>
                <w:sz w:val="24"/>
                <w:szCs w:val="24"/>
              </w:rPr>
            </w:pPr>
            <w:r>
              <w:rPr>
                <w:rFonts w:hint="eastAsia" w:asciiTheme="minorEastAsia" w:hAnsiTheme="minorEastAsia"/>
                <w:sz w:val="24"/>
                <w:szCs w:val="24"/>
              </w:rPr>
              <w:t>铆钉</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E50DE">
            <w:pPr>
              <w:spacing w:line="360" w:lineRule="auto"/>
              <w:jc w:val="center"/>
              <w:rPr>
                <w:rFonts w:asciiTheme="minorEastAsia" w:hAnsiTheme="minorEastAsia"/>
                <w:sz w:val="24"/>
                <w:szCs w:val="24"/>
              </w:rPr>
            </w:pPr>
            <w:r>
              <w:rPr>
                <w:rFonts w:hint="eastAsia"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E1A2A5">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D5E8D00">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63785DB5">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7B89A">
            <w:pPr>
              <w:spacing w:line="360" w:lineRule="auto"/>
              <w:jc w:val="center"/>
              <w:rPr>
                <w:rFonts w:asciiTheme="minorEastAsia" w:hAnsiTheme="minorEastAsia"/>
                <w:sz w:val="24"/>
                <w:szCs w:val="24"/>
              </w:rPr>
            </w:pPr>
            <w:r>
              <w:rPr>
                <w:rFonts w:hint="eastAsia" w:asciiTheme="minorEastAsia" w:hAnsiTheme="minorEastAsia"/>
                <w:sz w:val="24"/>
                <w:szCs w:val="24"/>
              </w:rPr>
              <w:t>密封条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26DCD">
            <w:pPr>
              <w:spacing w:line="360" w:lineRule="auto"/>
              <w:jc w:val="center"/>
              <w:rPr>
                <w:rFonts w:asciiTheme="minorEastAsia" w:hAnsiTheme="minorEastAsia"/>
                <w:sz w:val="24"/>
                <w:szCs w:val="24"/>
              </w:rPr>
            </w:pPr>
            <w:r>
              <w:rPr>
                <w:rFonts w:hint="eastAsia" w:asciiTheme="minorEastAsia" w:hAnsiTheme="minorEastAsia"/>
                <w:sz w:val="24"/>
                <w:szCs w:val="24"/>
              </w:rPr>
              <w:t>卷</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30B702">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AB86875">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3A96A759">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w:t>
            </w: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A7124">
            <w:pPr>
              <w:spacing w:line="360" w:lineRule="auto"/>
              <w:jc w:val="center"/>
              <w:rPr>
                <w:rFonts w:asciiTheme="minorEastAsia" w:hAnsiTheme="minorEastAsia"/>
                <w:sz w:val="24"/>
                <w:szCs w:val="24"/>
              </w:rPr>
            </w:pPr>
            <w:r>
              <w:rPr>
                <w:rFonts w:hint="eastAsia" w:asciiTheme="minorEastAsia" w:hAnsiTheme="minorEastAsia"/>
                <w:sz w:val="24"/>
                <w:szCs w:val="24"/>
              </w:rPr>
              <w:t>腻子膏</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8F6A4">
            <w:pPr>
              <w:spacing w:line="360" w:lineRule="auto"/>
              <w:jc w:val="center"/>
              <w:rPr>
                <w:rFonts w:asciiTheme="minorEastAsia" w:hAnsiTheme="minorEastAsia"/>
                <w:sz w:val="24"/>
                <w:szCs w:val="24"/>
              </w:rPr>
            </w:pPr>
            <w:r>
              <w:rPr>
                <w:rFonts w:hint="eastAsia" w:asciiTheme="minorEastAsia" w:hAnsiTheme="minorEastAsia"/>
                <w:sz w:val="24"/>
                <w:szCs w:val="24"/>
              </w:rPr>
              <w:t>袋</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443573">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0026F401">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26BEB77">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3230C">
            <w:pPr>
              <w:spacing w:line="360" w:lineRule="auto"/>
              <w:jc w:val="center"/>
              <w:rPr>
                <w:rFonts w:asciiTheme="minorEastAsia" w:hAnsiTheme="minorEastAsia"/>
                <w:sz w:val="24"/>
                <w:szCs w:val="24"/>
              </w:rPr>
            </w:pPr>
            <w:r>
              <w:rPr>
                <w:rFonts w:hint="eastAsia" w:asciiTheme="minorEastAsia" w:hAnsiTheme="minorEastAsia"/>
                <w:sz w:val="24"/>
                <w:szCs w:val="24"/>
              </w:rPr>
              <w:t>膨胀螺丝</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F0772">
            <w:pPr>
              <w:spacing w:line="360" w:lineRule="auto"/>
              <w:jc w:val="center"/>
              <w:rPr>
                <w:rFonts w:asciiTheme="minorEastAsia" w:hAnsiTheme="minorEastAsia"/>
                <w:sz w:val="24"/>
                <w:szCs w:val="24"/>
              </w:rPr>
            </w:pPr>
            <w:r>
              <w:rPr>
                <w:rFonts w:hint="eastAsia" w:asciiTheme="minorEastAsia" w:hAnsiTheme="minorEastAsia"/>
                <w:sz w:val="24"/>
                <w:szCs w:val="24"/>
              </w:rPr>
              <w:t>盒</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CA7480">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1B89BFE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F4EBF97">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A036">
            <w:pPr>
              <w:spacing w:line="360" w:lineRule="auto"/>
              <w:jc w:val="center"/>
              <w:rPr>
                <w:rFonts w:asciiTheme="minorEastAsia" w:hAnsiTheme="minorEastAsia"/>
                <w:sz w:val="24"/>
                <w:szCs w:val="24"/>
              </w:rPr>
            </w:pPr>
            <w:r>
              <w:rPr>
                <w:rFonts w:hint="eastAsia" w:asciiTheme="minorEastAsia" w:hAnsiTheme="minorEastAsia"/>
                <w:sz w:val="24"/>
                <w:szCs w:val="24"/>
              </w:rPr>
              <w:t>热熔胶棒</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0F30D">
            <w:pPr>
              <w:spacing w:line="360" w:lineRule="auto"/>
              <w:jc w:val="center"/>
              <w:rPr>
                <w:rFonts w:asciiTheme="minorEastAsia" w:hAnsiTheme="minorEastAsia"/>
                <w:sz w:val="24"/>
                <w:szCs w:val="24"/>
              </w:rPr>
            </w:pPr>
            <w:r>
              <w:rPr>
                <w:rFonts w:hint="eastAsia" w:asciiTheme="minorEastAsia" w:hAnsiTheme="minorEastAsia"/>
                <w:sz w:val="24"/>
                <w:szCs w:val="24"/>
              </w:rPr>
              <w:t>根</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CE5BB4">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75558510">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432A177D">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015D2">
            <w:pPr>
              <w:spacing w:line="360" w:lineRule="auto"/>
              <w:jc w:val="center"/>
              <w:rPr>
                <w:rFonts w:asciiTheme="minorEastAsia" w:hAnsiTheme="minorEastAsia"/>
                <w:sz w:val="24"/>
                <w:szCs w:val="24"/>
              </w:rPr>
            </w:pPr>
            <w:r>
              <w:rPr>
                <w:rFonts w:hint="eastAsia" w:asciiTheme="minorEastAsia" w:hAnsiTheme="minorEastAsia"/>
                <w:sz w:val="24"/>
                <w:szCs w:val="24"/>
              </w:rPr>
              <w:t>双面胶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396A2">
            <w:pPr>
              <w:spacing w:line="360" w:lineRule="auto"/>
              <w:jc w:val="center"/>
              <w:rPr>
                <w:rFonts w:asciiTheme="minorEastAsia" w:hAnsiTheme="minorEastAsia"/>
                <w:sz w:val="24"/>
                <w:szCs w:val="24"/>
              </w:rPr>
            </w:pPr>
            <w:r>
              <w:rPr>
                <w:rFonts w:hint="eastAsia" w:asciiTheme="minorEastAsia" w:hAnsiTheme="minorEastAsia"/>
                <w:sz w:val="24"/>
                <w:szCs w:val="24"/>
              </w:rPr>
              <w:t>卷</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B69C0D">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BAD9ED7">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5D486EE9">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9A3B2">
            <w:pPr>
              <w:spacing w:line="360" w:lineRule="auto"/>
              <w:jc w:val="center"/>
              <w:rPr>
                <w:rFonts w:asciiTheme="minorEastAsia" w:hAnsiTheme="minorEastAsia"/>
                <w:sz w:val="24"/>
                <w:szCs w:val="24"/>
              </w:rPr>
            </w:pPr>
            <w:r>
              <w:rPr>
                <w:rFonts w:hint="eastAsia" w:asciiTheme="minorEastAsia" w:hAnsiTheme="minorEastAsia"/>
                <w:sz w:val="24"/>
                <w:szCs w:val="24"/>
              </w:rPr>
              <w:t>塑料胀管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CAD69">
            <w:pPr>
              <w:spacing w:line="360" w:lineRule="auto"/>
              <w:jc w:val="center"/>
              <w:rPr>
                <w:rFonts w:asciiTheme="minorEastAsia" w:hAnsiTheme="minorEastAsia"/>
                <w:sz w:val="24"/>
                <w:szCs w:val="24"/>
              </w:rPr>
            </w:pPr>
            <w:r>
              <w:rPr>
                <w:rFonts w:hint="eastAsia" w:asciiTheme="minorEastAsia" w:hAnsiTheme="minorEastAsia"/>
                <w:sz w:val="24"/>
                <w:szCs w:val="24"/>
              </w:rPr>
              <w:t>包</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679A0E">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5F80863F">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7D1E6461">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C0F06">
            <w:pPr>
              <w:spacing w:line="360" w:lineRule="auto"/>
              <w:jc w:val="center"/>
              <w:rPr>
                <w:rFonts w:asciiTheme="minorEastAsia" w:hAnsiTheme="minorEastAsia"/>
                <w:sz w:val="24"/>
                <w:szCs w:val="24"/>
              </w:rPr>
            </w:pPr>
            <w:r>
              <w:rPr>
                <w:rFonts w:hint="eastAsia" w:asciiTheme="minorEastAsia" w:hAnsiTheme="minorEastAsia"/>
                <w:sz w:val="24"/>
                <w:szCs w:val="24"/>
              </w:rPr>
              <w:t>万能伸缩管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4D530">
            <w:pPr>
              <w:spacing w:line="360" w:lineRule="auto"/>
              <w:jc w:val="center"/>
              <w:rPr>
                <w:rFonts w:asciiTheme="minorEastAsia" w:hAnsiTheme="minorEastAsia"/>
                <w:sz w:val="24"/>
                <w:szCs w:val="24"/>
              </w:rPr>
            </w:pPr>
            <w:r>
              <w:rPr>
                <w:rFonts w:hint="eastAsia" w:asciiTheme="minorEastAsia" w:hAnsiTheme="minorEastAsia"/>
                <w:sz w:val="24"/>
                <w:szCs w:val="24"/>
              </w:rPr>
              <w:t>根</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6DFBC2">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6DE4E177">
        <w:tblPrEx>
          <w:tblCellMar>
            <w:top w:w="0" w:type="dxa"/>
            <w:left w:w="108" w:type="dxa"/>
            <w:bottom w:w="0" w:type="dxa"/>
            <w:right w:w="108" w:type="dxa"/>
          </w:tblCellMar>
        </w:tblPrEx>
        <w:trPr>
          <w:trHeight w:val="540" w:hRule="atLeast"/>
        </w:trPr>
        <w:tc>
          <w:tcPr>
            <w:tcW w:w="665" w:type="dxa"/>
            <w:vMerge w:val="continue"/>
            <w:tcBorders>
              <w:left w:val="single" w:color="000000" w:sz="4" w:space="0"/>
              <w:right w:val="single" w:color="000000" w:sz="4" w:space="0"/>
            </w:tcBorders>
            <w:shd w:val="clear" w:color="auto" w:fill="auto"/>
            <w:vAlign w:val="center"/>
          </w:tcPr>
          <w:p w14:paraId="2D627B7C">
            <w:pPr>
              <w:spacing w:line="360" w:lineRule="auto"/>
              <w:ind w:firstLine="448" w:firstLineChars="200"/>
              <w:jc w:val="left"/>
              <w:rPr>
                <w:rFonts w:asciiTheme="minorEastAsia" w:hAnsiTheme="minorEastAsia"/>
                <w:sz w:val="24"/>
                <w:szCs w:val="24"/>
              </w:rPr>
            </w:pPr>
          </w:p>
        </w:tc>
        <w:tc>
          <w:tcPr>
            <w:tcW w:w="2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DACBA">
            <w:pPr>
              <w:spacing w:line="360" w:lineRule="auto"/>
              <w:jc w:val="center"/>
              <w:rPr>
                <w:rFonts w:asciiTheme="minorEastAsia" w:hAnsiTheme="minorEastAsia"/>
                <w:sz w:val="24"/>
                <w:szCs w:val="24"/>
              </w:rPr>
            </w:pPr>
            <w:r>
              <w:rPr>
                <w:rFonts w:hint="eastAsia" w:asciiTheme="minorEastAsia" w:hAnsiTheme="minorEastAsia"/>
                <w:sz w:val="24"/>
                <w:szCs w:val="24"/>
              </w:rPr>
              <w:t>云石胶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D6F21">
            <w:pPr>
              <w:spacing w:line="360" w:lineRule="auto"/>
              <w:jc w:val="center"/>
              <w:rPr>
                <w:rFonts w:asciiTheme="minorEastAsia" w:hAnsiTheme="minorEastAsia"/>
                <w:sz w:val="24"/>
                <w:szCs w:val="24"/>
              </w:rPr>
            </w:pPr>
            <w:r>
              <w:rPr>
                <w:rFonts w:hint="eastAsia" w:asciiTheme="minorEastAsia" w:hAnsiTheme="minorEastAsia"/>
                <w:sz w:val="24"/>
                <w:szCs w:val="24"/>
              </w:rPr>
              <w:t>桶</w:t>
            </w:r>
          </w:p>
        </w:tc>
        <w:tc>
          <w:tcPr>
            <w:tcW w:w="181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A2EB34">
            <w:pPr>
              <w:spacing w:line="360" w:lineRule="auto"/>
              <w:jc w:val="center"/>
              <w:rPr>
                <w:rFonts w:asciiTheme="minorEastAsia" w:hAnsiTheme="minorEastAsia"/>
                <w:sz w:val="24"/>
                <w:szCs w:val="24"/>
              </w:rPr>
            </w:pPr>
            <w:r>
              <w:rPr>
                <w:rFonts w:hint="eastAsia" w:asciiTheme="minorEastAsia" w:hAnsiTheme="minorEastAsia"/>
                <w:sz w:val="24"/>
                <w:szCs w:val="24"/>
              </w:rPr>
              <w:t>12</w:t>
            </w:r>
          </w:p>
        </w:tc>
      </w:tr>
      <w:tr w14:paraId="4711E852">
        <w:tblPrEx>
          <w:tblCellMar>
            <w:top w:w="0" w:type="dxa"/>
            <w:left w:w="108" w:type="dxa"/>
            <w:bottom w:w="0" w:type="dxa"/>
            <w:right w:w="108" w:type="dxa"/>
          </w:tblCellMar>
        </w:tblPrEx>
        <w:trPr>
          <w:trHeight w:val="54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E42D59">
            <w:pPr>
              <w:spacing w:line="360" w:lineRule="auto"/>
              <w:ind w:firstLine="448" w:firstLineChars="200"/>
              <w:jc w:val="left"/>
              <w:rPr>
                <w:rFonts w:asciiTheme="minorEastAsia" w:hAnsiTheme="minorEastAsia"/>
                <w:sz w:val="24"/>
                <w:szCs w:val="24"/>
              </w:rPr>
            </w:pPr>
          </w:p>
        </w:tc>
        <w:tc>
          <w:tcPr>
            <w:tcW w:w="662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39073">
            <w:pPr>
              <w:spacing w:line="360" w:lineRule="auto"/>
              <w:ind w:firstLine="448" w:firstLineChars="200"/>
              <w:jc w:val="left"/>
              <w:rPr>
                <w:rFonts w:asciiTheme="minorEastAsia" w:hAnsiTheme="minorEastAsia"/>
                <w:sz w:val="24"/>
                <w:szCs w:val="24"/>
              </w:rPr>
            </w:pPr>
            <w:r>
              <w:rPr>
                <w:rFonts w:hint="eastAsia" w:asciiTheme="minorEastAsia" w:hAnsiTheme="minorEastAsia"/>
                <w:sz w:val="24"/>
                <w:szCs w:val="24"/>
              </w:rPr>
              <w:t>维修耗材小计</w:t>
            </w:r>
          </w:p>
        </w:tc>
      </w:tr>
      <w:bookmarkEnd w:id="89"/>
    </w:tbl>
    <w:p w14:paraId="70281AAD">
      <w:pPr>
        <w:spacing w:line="360" w:lineRule="auto"/>
        <w:ind w:firstLine="448" w:firstLineChars="200"/>
        <w:outlineLvl w:val="0"/>
        <w:rPr>
          <w:rFonts w:asciiTheme="minorEastAsia" w:hAnsiTheme="minorEastAsia"/>
          <w:b/>
          <w:sz w:val="24"/>
          <w:szCs w:val="24"/>
        </w:rPr>
      </w:pPr>
      <w:r>
        <w:rPr>
          <w:rFonts w:hint="eastAsia" w:asciiTheme="minorEastAsia" w:hAnsiTheme="minorEastAsia"/>
          <w:b/>
          <w:sz w:val="24"/>
          <w:szCs w:val="24"/>
        </w:rPr>
        <w:t>九、服务过程中，对中标供应商评价考核验收标准</w:t>
      </w:r>
    </w:p>
    <w:p w14:paraId="4AE95379">
      <w:pPr>
        <w:spacing w:line="360" w:lineRule="auto"/>
        <w:ind w:firstLine="448" w:firstLineChars="200"/>
        <w:rPr>
          <w:rFonts w:asciiTheme="minorEastAsia" w:hAnsiTheme="minorEastAsia"/>
          <w:b/>
          <w:sz w:val="24"/>
          <w:szCs w:val="24"/>
        </w:rPr>
      </w:pPr>
      <w:r>
        <w:rPr>
          <w:rFonts w:hint="eastAsia" w:asciiTheme="minorEastAsia" w:hAnsiTheme="minorEastAsia"/>
          <w:color w:val="000000" w:themeColor="text1"/>
          <w:sz w:val="24"/>
          <w:szCs w:val="24"/>
          <w14:textFill>
            <w14:solidFill>
              <w14:schemeClr w14:val="tx1"/>
            </w14:solidFill>
          </w14:textFill>
        </w:rPr>
        <w:t>每季度进行一次考核，考核结果低于90%进行整改，服务标准以双方签署的物业服务合同为准。</w:t>
      </w:r>
    </w:p>
    <w:p w14:paraId="109B0E87">
      <w:pPr>
        <w:spacing w:line="360" w:lineRule="auto"/>
        <w:ind w:firstLine="448" w:firstLineChars="200"/>
        <w:outlineLvl w:val="0"/>
        <w:rPr>
          <w:rFonts w:asciiTheme="minorEastAsia" w:hAnsiTheme="minorEastAsia"/>
          <w:b/>
          <w:sz w:val="24"/>
          <w:szCs w:val="24"/>
        </w:rPr>
      </w:pPr>
      <w:r>
        <w:rPr>
          <w:rFonts w:hint="eastAsia" w:asciiTheme="minorEastAsia" w:hAnsiTheme="minorEastAsia"/>
          <w:b/>
          <w:sz w:val="24"/>
          <w:szCs w:val="24"/>
        </w:rPr>
        <w:t>十、服务过程中须执行的国家相关标准、行业标准、地方标准或其他标准、规范</w:t>
      </w:r>
    </w:p>
    <w:p w14:paraId="4247A163">
      <w:pPr>
        <w:widowControl/>
        <w:spacing w:line="360" w:lineRule="auto"/>
        <w:ind w:firstLine="448" w:firstLineChars="200"/>
        <w:jc w:val="left"/>
        <w:rPr>
          <w:rFonts w:asciiTheme="minorEastAsia" w:hAnsiTheme="minorEastAsia"/>
          <w:sz w:val="24"/>
          <w:szCs w:val="24"/>
        </w:rPr>
      </w:pPr>
      <w:r>
        <w:rPr>
          <w:rFonts w:asciiTheme="minorEastAsia" w:hAnsiTheme="minorEastAsia"/>
          <w:color w:val="000000" w:themeColor="text1"/>
          <w:sz w:val="24"/>
          <w:szCs w:val="24"/>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5D4542">
      <w:pPr>
        <w:spacing w:line="360" w:lineRule="auto"/>
        <w:ind w:firstLine="448" w:firstLineChars="200"/>
        <w:outlineLvl w:val="0"/>
        <w:rPr>
          <w:rFonts w:asciiTheme="minorEastAsia" w:hAnsiTheme="minorEastAsia"/>
          <w:b/>
          <w:sz w:val="24"/>
          <w:szCs w:val="24"/>
        </w:rPr>
      </w:pPr>
      <w:r>
        <w:rPr>
          <w:rFonts w:hint="eastAsia" w:asciiTheme="minorEastAsia" w:hAnsiTheme="minorEastAsia"/>
          <w:b/>
          <w:sz w:val="24"/>
          <w:szCs w:val="24"/>
        </w:rPr>
        <w:t>十一、其他要求</w:t>
      </w:r>
    </w:p>
    <w:p w14:paraId="4E39A2CE">
      <w:pPr>
        <w:spacing w:line="360" w:lineRule="auto"/>
        <w:ind w:firstLine="448" w:firstLineChars="200"/>
        <w:outlineLvl w:val="0"/>
        <w:rPr>
          <w:rFonts w:asciiTheme="minorEastAsia" w:hAnsiTheme="minorEastAsia"/>
          <w:bCs/>
          <w:sz w:val="24"/>
          <w:szCs w:val="24"/>
        </w:rPr>
      </w:pPr>
      <w:r>
        <w:rPr>
          <w:rFonts w:hint="eastAsia" w:asciiTheme="minorEastAsia" w:hAnsiTheme="minorEastAsia"/>
          <w:bCs/>
          <w:sz w:val="24"/>
          <w:szCs w:val="24"/>
        </w:rPr>
        <w:t>1、中标供应商及其员工必须遵守医院的管理规定和制度。遇突发事件或安全检查时，中标供应商必须配合有关部门执行任务，并指定专职人员协助工作，直至完成。</w:t>
      </w:r>
    </w:p>
    <w:p w14:paraId="6E1351DD">
      <w:pPr>
        <w:spacing w:line="360" w:lineRule="auto"/>
        <w:ind w:firstLine="448" w:firstLineChars="200"/>
        <w:outlineLvl w:val="0"/>
        <w:rPr>
          <w:rFonts w:asciiTheme="minorEastAsia" w:hAnsiTheme="minorEastAsia"/>
          <w:bCs/>
          <w:sz w:val="24"/>
          <w:szCs w:val="24"/>
        </w:rPr>
      </w:pPr>
      <w:r>
        <w:rPr>
          <w:rFonts w:hint="eastAsia" w:asciiTheme="minorEastAsia" w:hAnsiTheme="minorEastAsia"/>
          <w:bCs/>
          <w:sz w:val="24"/>
          <w:szCs w:val="24"/>
        </w:rPr>
        <w:t>2、本采购方案或物业情况介绍没有明确列出的项目，但法律法规规章规定，属于物业管理服务内容所发生的费用，不管供应商是否进行报价，都视为包括在本项目报价中，并由供应商无条件负责承担。</w:t>
      </w:r>
    </w:p>
    <w:p w14:paraId="7BE8585A">
      <w:pPr>
        <w:spacing w:line="360" w:lineRule="auto"/>
        <w:ind w:firstLine="448" w:firstLineChars="200"/>
        <w:outlineLvl w:val="0"/>
        <w:rPr>
          <w:rFonts w:asciiTheme="minorEastAsia" w:hAnsiTheme="minorEastAsia"/>
          <w:bCs/>
          <w:sz w:val="24"/>
          <w:szCs w:val="24"/>
        </w:rPr>
      </w:pPr>
      <w:r>
        <w:rPr>
          <w:rFonts w:hint="eastAsia" w:asciiTheme="minorEastAsia" w:hAnsiTheme="minorEastAsia"/>
          <w:bCs/>
          <w:sz w:val="24"/>
          <w:szCs w:val="24"/>
        </w:rPr>
        <w:t>3、中标供应商必须严格按劳动法用工，因违反劳动法用工所引发的劳动纠纷由中标供应商承担完全责任。</w:t>
      </w:r>
    </w:p>
    <w:p w14:paraId="70307C32">
      <w:pPr>
        <w:widowControl/>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r>
        <w:rPr>
          <w:rFonts w:hint="eastAsia" w:asciiTheme="minorEastAsia" w:hAnsiTheme="minorEastAsia"/>
          <w:bCs/>
          <w:sz w:val="24"/>
          <w:szCs w:val="24"/>
        </w:rPr>
        <w:t>4</w:t>
      </w:r>
      <w:r>
        <w:rPr>
          <w:rFonts w:hint="eastAsia" w:asciiTheme="minorEastAsia" w:hAnsiTheme="minorEastAsia"/>
          <w:b/>
          <w:sz w:val="24"/>
          <w:szCs w:val="24"/>
        </w:rPr>
        <w:t>、</w:t>
      </w:r>
      <w:r>
        <w:rPr>
          <w:rFonts w:hint="eastAsia" w:asciiTheme="minorEastAsia" w:hAnsiTheme="minorEastAsia"/>
          <w:color w:val="000000" w:themeColor="text1"/>
          <w:sz w:val="24"/>
          <w:szCs w:val="24"/>
          <w14:textFill>
            <w14:solidFill>
              <w14:schemeClr w14:val="tx1"/>
            </w14:solidFill>
          </w14:textFill>
        </w:rPr>
        <w:t>中标供应商配置的物业服务人员需常驻现场，不得兼管其他项目（上岗前提供常驻现场、无兼职承诺书，加盖单位公章）。</w:t>
      </w:r>
    </w:p>
    <w:p w14:paraId="276E8DF0">
      <w:pPr>
        <w:spacing w:line="360" w:lineRule="auto"/>
        <w:ind w:firstLine="448" w:firstLineChars="200"/>
        <w:outlineLvl w:val="0"/>
        <w:rPr>
          <w:rFonts w:asciiTheme="minorEastAsia" w:hAnsiTheme="minorEastAsia"/>
          <w:bCs/>
          <w:sz w:val="24"/>
          <w:szCs w:val="24"/>
        </w:rPr>
      </w:pPr>
      <w:r>
        <w:rPr>
          <w:rFonts w:hint="eastAsia" w:asciiTheme="minorEastAsia" w:hAnsiTheme="minorEastAsia"/>
          <w:bCs/>
          <w:sz w:val="24"/>
          <w:szCs w:val="24"/>
        </w:rPr>
        <w:t>5、</w:t>
      </w:r>
      <w:r>
        <w:rPr>
          <w:rFonts w:hint="eastAsia" w:asciiTheme="minorEastAsia" w:hAnsiTheme="minorEastAsia"/>
          <w:color w:val="000000" w:themeColor="text1"/>
          <w:sz w:val="24"/>
          <w:szCs w:val="24"/>
          <w14:textFill>
            <w14:solidFill>
              <w14:schemeClr w14:val="tx1"/>
            </w14:solidFill>
          </w14:textFill>
        </w:rPr>
        <w:t>中标供应商需为物业服务人员缴纳人身意外伤害性险，</w:t>
      </w:r>
      <w:r>
        <w:rPr>
          <w:rFonts w:hint="eastAsia" w:asciiTheme="minorEastAsia" w:hAnsiTheme="minorEastAsia"/>
          <w:bCs/>
          <w:sz w:val="24"/>
          <w:szCs w:val="24"/>
        </w:rPr>
        <w:t>项目费用中已包含人员所需保险费用，在项目运营期间不承担任何人员安全责任及费用，所有费用及责任由中标单位全权负责。</w:t>
      </w:r>
    </w:p>
    <w:p w14:paraId="6A893ADD">
      <w:pPr>
        <w:spacing w:line="360" w:lineRule="auto"/>
        <w:ind w:firstLine="448" w:firstLineChars="200"/>
        <w:outlineLvl w:val="0"/>
        <w:rPr>
          <w:rFonts w:asciiTheme="minorEastAsia" w:hAnsiTheme="minorEastAsia"/>
          <w:bCs/>
          <w:sz w:val="24"/>
          <w:szCs w:val="24"/>
        </w:rPr>
      </w:pPr>
    </w:p>
    <w:p w14:paraId="2B19E29B">
      <w:pPr>
        <w:widowControl/>
        <w:spacing w:line="360" w:lineRule="auto"/>
        <w:ind w:firstLine="448" w:firstLineChars="200"/>
        <w:jc w:val="left"/>
        <w:rPr>
          <w:rFonts w:asciiTheme="minorEastAsia" w:hAnsiTheme="minorEastAsia"/>
          <w:color w:val="000000" w:themeColor="text1"/>
          <w:sz w:val="24"/>
          <w:szCs w:val="24"/>
          <w14:textFill>
            <w14:solidFill>
              <w14:schemeClr w14:val="tx1"/>
            </w14:solidFill>
          </w14:textFill>
        </w:rPr>
      </w:pPr>
    </w:p>
    <w:p w14:paraId="0ED92168">
      <w:pPr>
        <w:spacing w:line="360" w:lineRule="auto"/>
        <w:rPr>
          <w:rFonts w:asciiTheme="minorEastAsia" w:hAnsiTheme="minorEastAsia"/>
          <w:b/>
          <w:sz w:val="24"/>
          <w:szCs w:val="24"/>
        </w:rPr>
      </w:pPr>
    </w:p>
    <w:p w14:paraId="2B02096D">
      <w:pPr>
        <w:spacing w:line="360" w:lineRule="auto"/>
        <w:ind w:firstLine="448" w:firstLineChars="200"/>
        <w:rPr>
          <w:rFonts w:asciiTheme="minorEastAsia" w:hAnsiTheme="minorEastAsia"/>
          <w:sz w:val="24"/>
          <w:szCs w:val="24"/>
        </w:rPr>
      </w:pPr>
    </w:p>
    <w:p w14:paraId="6F7E338F">
      <w:pPr>
        <w:rPr>
          <w:rFonts w:asciiTheme="minorEastAsia" w:hAnsiTheme="minorEastAsia"/>
          <w:sz w:val="24"/>
          <w:szCs w:val="24"/>
        </w:rPr>
      </w:pPr>
    </w:p>
    <w:p w14:paraId="41EA2F90">
      <w:pPr>
        <w:spacing w:line="360" w:lineRule="auto"/>
        <w:rPr>
          <w:rFonts w:asciiTheme="minorEastAsia" w:hAnsiTheme="minorEastAsia"/>
          <w:b/>
          <w:color w:val="000000"/>
          <w:sz w:val="24"/>
          <w:szCs w:val="24"/>
        </w:rPr>
      </w:pPr>
    </w:p>
    <w:p w14:paraId="4A59614E">
      <w:pPr>
        <w:widowControl/>
        <w:jc w:val="left"/>
        <w:rPr>
          <w:rFonts w:hAnsiTheme="minorEastAsia"/>
          <w:b/>
          <w:bCs/>
          <w:kern w:val="28"/>
          <w:sz w:val="32"/>
          <w:szCs w:val="32"/>
        </w:rPr>
      </w:pPr>
    </w:p>
    <w:p w14:paraId="415E02AA">
      <w:pPr>
        <w:widowControl/>
        <w:jc w:val="left"/>
        <w:rPr>
          <w:rFonts w:hAnsiTheme="minorEastAsia"/>
          <w:b/>
          <w:bCs/>
          <w:kern w:val="28"/>
          <w:sz w:val="32"/>
          <w:szCs w:val="32"/>
        </w:rPr>
      </w:pPr>
    </w:p>
    <w:p w14:paraId="29364675">
      <w:pPr>
        <w:pStyle w:val="16"/>
        <w:rPr>
          <w:rFonts w:ascii="Times New Roman" w:hAnsiTheme="minorEastAsia"/>
        </w:rPr>
      </w:pPr>
    </w:p>
    <w:p w14:paraId="2B31BE76">
      <w:pPr>
        <w:pStyle w:val="16"/>
        <w:rPr>
          <w:rFonts w:ascii="Times New Roman" w:hAnsiTheme="minorEastAsia"/>
        </w:rPr>
      </w:pPr>
    </w:p>
    <w:p w14:paraId="3869F8AD">
      <w:pPr>
        <w:pStyle w:val="16"/>
        <w:rPr>
          <w:rFonts w:ascii="Times New Roman" w:hAnsiTheme="minorEastAsia"/>
        </w:rPr>
      </w:pPr>
    </w:p>
    <w:p w14:paraId="24FD2AD1">
      <w:pPr>
        <w:pStyle w:val="16"/>
        <w:rPr>
          <w:rFonts w:ascii="Times New Roman" w:hAnsi="Times New Roman"/>
        </w:rPr>
      </w:pPr>
      <w:r>
        <w:rPr>
          <w:rFonts w:ascii="Times New Roman" w:hAnsiTheme="minorEastAsia"/>
        </w:rPr>
        <w:t>第三部分投标须知</w:t>
      </w:r>
    </w:p>
    <w:p w14:paraId="6A621037">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A  </w:t>
      </w:r>
      <w:r>
        <w:rPr>
          <w:rFonts w:ascii="Times New Roman" w:eastAsia="宋体" w:cs="Times New Roman" w:hAnsiTheme="minorEastAsia"/>
          <w:color w:val="auto"/>
        </w:rPr>
        <w:t>说明</w:t>
      </w:r>
    </w:p>
    <w:p w14:paraId="07E89C9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 </w:t>
      </w:r>
      <w:r>
        <w:rPr>
          <w:rFonts w:ascii="Times New Roman" w:eastAsia="宋体" w:cs="Times New Roman" w:hAnsiTheme="minorEastAsia"/>
          <w:color w:val="auto"/>
        </w:rPr>
        <w:t>概述</w:t>
      </w:r>
    </w:p>
    <w:p w14:paraId="76FCC75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 </w:t>
      </w:r>
      <w:r>
        <w:rPr>
          <w:rFonts w:ascii="Times New Roman" w:eastAsia="宋体" w:cs="Times New Roman" w:hAnsiTheme="minorEastAsia"/>
          <w:color w:val="auto"/>
        </w:rPr>
        <w:t>根据《中华人民共和国政府采购法》、《中华人民共和国政府采购法实施条例》《中华人民共和国招标投标法》等有关法律、法规和规章的规定，本采购项目已具备招标条件。</w:t>
      </w:r>
    </w:p>
    <w:p w14:paraId="1DC701C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eastAsia="宋体" w:cs="Times New Roman" w:hAnsiTheme="minorEastAsia"/>
          <w:color w:val="auto"/>
        </w:rPr>
        <w:t>本招标文件仅适用于投标邀请函中所叙述项目货物和服务的采购。</w:t>
      </w:r>
    </w:p>
    <w:p w14:paraId="2E1B85B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 </w:t>
      </w:r>
      <w:r>
        <w:rPr>
          <w:rFonts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397FE39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ascii="Times New Roman" w:eastAsia="宋体" w:cs="Times New Roman" w:hAnsiTheme="minorEastAsia"/>
          <w:color w:val="auto"/>
        </w:rPr>
        <w:t>定义</w:t>
      </w:r>
    </w:p>
    <w:p w14:paraId="5D4A907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w:t>
      </w:r>
      <w:r>
        <w:rPr>
          <w:rFonts w:ascii="Times New Roman" w:eastAsia="宋体" w:cs="Times New Roman" w:hAnsiTheme="minorEastAsia"/>
          <w:color w:val="auto"/>
        </w:rPr>
        <w:t>采购人</w:t>
      </w:r>
      <w:r>
        <w:rPr>
          <w:rFonts w:ascii="Times New Roman" w:hAnsi="Times New Roman" w:eastAsia="宋体" w:cs="Times New Roman"/>
          <w:color w:val="auto"/>
        </w:rPr>
        <w:t>”</w:t>
      </w:r>
      <w:r>
        <w:rPr>
          <w:rFonts w:ascii="Times New Roman" w:eastAsia="宋体" w:cs="Times New Roman" w:hAnsiTheme="minorEastAsia"/>
          <w:color w:val="auto"/>
        </w:rPr>
        <w:t>和</w:t>
      </w:r>
      <w:r>
        <w:rPr>
          <w:rFonts w:ascii="Times New Roman" w:hAnsi="Times New Roman" w:eastAsia="宋体" w:cs="Times New Roman"/>
          <w:color w:val="auto"/>
        </w:rPr>
        <w:t>“</w:t>
      </w:r>
      <w:r>
        <w:rPr>
          <w:rFonts w:ascii="Times New Roman" w:eastAsia="宋体" w:cs="Times New Roman" w:hAnsiTheme="minorEastAsia"/>
          <w:color w:val="auto"/>
        </w:rPr>
        <w:t>招标人</w:t>
      </w:r>
      <w:r>
        <w:rPr>
          <w:rFonts w:ascii="Times New Roman" w:hAnsi="Times New Roman" w:eastAsia="宋体" w:cs="Times New Roman"/>
          <w:color w:val="auto"/>
        </w:rPr>
        <w:t>”</w:t>
      </w:r>
      <w:r>
        <w:rPr>
          <w:rFonts w:ascii="Times New Roman" w:eastAsia="宋体" w:cs="Times New Roman" w:hAnsiTheme="minorEastAsia"/>
          <w:color w:val="auto"/>
        </w:rPr>
        <w:t>系指本次招标活动的采购单位。</w:t>
      </w:r>
      <w:r>
        <w:rPr>
          <w:rFonts w:ascii="Times New Roman" w:hAnsi="Times New Roman" w:eastAsia="宋体" w:cs="Times New Roman"/>
          <w:color w:val="auto"/>
        </w:rPr>
        <w:t>“</w:t>
      </w:r>
      <w:r>
        <w:rPr>
          <w:rFonts w:ascii="Times New Roman" w:eastAsia="宋体" w:cs="Times New Roman" w:hAnsiTheme="minorEastAsia"/>
          <w:color w:val="auto"/>
        </w:rPr>
        <w:t>采购代理机构</w:t>
      </w:r>
      <w:r>
        <w:rPr>
          <w:rFonts w:ascii="Times New Roman" w:hAnsi="Times New Roman" w:eastAsia="宋体" w:cs="Times New Roman"/>
          <w:color w:val="auto"/>
        </w:rPr>
        <w:t>”</w:t>
      </w:r>
      <w:r>
        <w:rPr>
          <w:rFonts w:ascii="Times New Roman" w:eastAsia="宋体" w:cs="Times New Roman" w:hAnsiTheme="minorEastAsia"/>
          <w:color w:val="auto"/>
        </w:rPr>
        <w:t>系指组织本次招标活动的机构，即</w:t>
      </w:r>
      <w:r>
        <w:rPr>
          <w:rFonts w:ascii="Times New Roman" w:hAnsi="Times New Roman" w:eastAsia="宋体" w:cs="Times New Roman"/>
          <w:color w:val="auto"/>
        </w:rPr>
        <w:t>“</w:t>
      </w:r>
      <w:r>
        <w:rPr>
          <w:rFonts w:ascii="Times New Roman" w:eastAsia="宋体" w:cs="Times New Roman" w:hAnsiTheme="minorEastAsia"/>
          <w:color w:val="auto"/>
        </w:rPr>
        <w:t>天津市滨海新区政府采购中心</w:t>
      </w:r>
      <w:r>
        <w:rPr>
          <w:rFonts w:ascii="Times New Roman" w:hAnsi="Times New Roman" w:eastAsia="宋体" w:cs="Times New Roman"/>
          <w:color w:val="auto"/>
        </w:rPr>
        <w:t>”</w:t>
      </w:r>
      <w:r>
        <w:rPr>
          <w:rFonts w:ascii="Times New Roman" w:eastAsia="宋体" w:cs="Times New Roman" w:hAnsiTheme="minorEastAsia"/>
          <w:color w:val="auto"/>
        </w:rPr>
        <w:t>。</w:t>
      </w:r>
    </w:p>
    <w:p w14:paraId="6BD3089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w:t>
      </w:r>
      <w:r>
        <w:rPr>
          <w:rFonts w:ascii="Times New Roman" w:eastAsia="宋体" w:cs="Times New Roman" w:hAnsiTheme="minorEastAsia"/>
          <w:color w:val="auto"/>
        </w:rPr>
        <w:t>投标人</w:t>
      </w:r>
      <w:r>
        <w:rPr>
          <w:rFonts w:ascii="Times New Roman" w:hAnsi="Times New Roman" w:eastAsia="宋体" w:cs="Times New Roman"/>
          <w:color w:val="auto"/>
        </w:rPr>
        <w:t>”</w:t>
      </w:r>
      <w:r>
        <w:rPr>
          <w:rFonts w:ascii="Times New Roman" w:eastAsia="宋体" w:cs="Times New Roman" w:hAnsiTheme="minorEastAsia"/>
          <w:color w:val="auto"/>
        </w:rPr>
        <w:t>系指</w:t>
      </w:r>
      <w:r>
        <w:rPr>
          <w:rFonts w:hint="eastAsia" w:ascii="Times New Roman" w:eastAsia="宋体" w:cs="Times New Roman" w:hAnsiTheme="minorEastAsia"/>
          <w:color w:val="auto"/>
        </w:rPr>
        <w:t>响应招标、参加投标竞争的法人、其他组织或者自然人。</w:t>
      </w:r>
    </w:p>
    <w:p w14:paraId="7A03D17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w:t>
      </w:r>
      <w:r>
        <w:rPr>
          <w:rFonts w:ascii="Times New Roman" w:eastAsia="宋体" w:cs="Times New Roman" w:hAnsiTheme="minorEastAsia"/>
          <w:color w:val="auto"/>
        </w:rPr>
        <w:t>服务</w:t>
      </w:r>
      <w:r>
        <w:rPr>
          <w:rFonts w:ascii="Times New Roman" w:hAnsi="Times New Roman" w:eastAsia="宋体" w:cs="Times New Roman"/>
          <w:color w:val="auto"/>
        </w:rPr>
        <w:t>”</w:t>
      </w:r>
      <w:r>
        <w:rPr>
          <w:rFonts w:ascii="Times New Roman" w:eastAsia="宋体" w:cs="Times New Roman" w:hAnsiTheme="minorEastAsia"/>
          <w:color w:val="auto"/>
          <w:szCs w:val="21"/>
        </w:rPr>
        <w:t>系指招标文件规定的投标人为完成采购项目所需承担的全部义务。</w:t>
      </w:r>
    </w:p>
    <w:p w14:paraId="32CC3F6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 </w:t>
      </w:r>
      <w:r>
        <w:rPr>
          <w:rFonts w:ascii="Times New Roman" w:eastAsia="宋体" w:cs="Times New Roman" w:hAnsiTheme="minorEastAsia"/>
          <w:color w:val="auto"/>
        </w:rPr>
        <w:t>解释权</w:t>
      </w:r>
    </w:p>
    <w:p w14:paraId="46A1678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 </w:t>
      </w:r>
      <w:r>
        <w:rPr>
          <w:rFonts w:ascii="Times New Roman" w:eastAsia="宋体" w:cs="Times New Roman" w:hAnsiTheme="minorEastAsia"/>
          <w:color w:val="auto"/>
        </w:rPr>
        <w:t>本次招投标的最终解释权归为采购人、采购代理机构。</w:t>
      </w:r>
    </w:p>
    <w:p w14:paraId="1002420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 </w:t>
      </w:r>
      <w:r>
        <w:rPr>
          <w:rFonts w:ascii="Times New Roman" w:eastAsia="宋体" w:cs="Times New Roman" w:hAnsiTheme="minorEastAsia"/>
          <w:color w:val="auto"/>
        </w:rPr>
        <w:t>本文件未作须知明示，而又有相关法律、法规规定的，采购人、采购代理机构将对此解释为依据有关法律、法规的规定。</w:t>
      </w:r>
    </w:p>
    <w:p w14:paraId="760046D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 </w:t>
      </w:r>
      <w:r>
        <w:rPr>
          <w:rFonts w:ascii="Times New Roman" w:eastAsia="宋体" w:cs="Times New Roman" w:hAnsiTheme="minorEastAsia"/>
          <w:color w:val="auto"/>
        </w:rPr>
        <w:t>合格的投标人</w:t>
      </w:r>
    </w:p>
    <w:p w14:paraId="3104F0C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4.1 </w:t>
      </w:r>
      <w:r>
        <w:rPr>
          <w:rFonts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符合《中华人民共和国政府采购法》第二十二条供应商参加政府采购活动应当具备的条件及其他有关法律、法规关于供应商的有关规定，有能力提供招标采购服务的供应商。</w:t>
      </w:r>
    </w:p>
    <w:p w14:paraId="118FE5F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4.2 </w:t>
      </w:r>
      <w:r>
        <w:rPr>
          <w:rFonts w:ascii="Times New Roman" w:eastAsia="宋体" w:cs="Times New Roman" w:hAnsiTheme="minorEastAsia"/>
          <w:color w:val="auto"/>
        </w:rPr>
        <w:t>符合《投标邀请函》中关于供应商资格要求（实质性要求）的规定。</w:t>
      </w:r>
    </w:p>
    <w:p w14:paraId="6FA7D3E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4.3 </w:t>
      </w:r>
      <w:r>
        <w:rPr>
          <w:rFonts w:ascii="Times New Roman" w:eastAsia="宋体" w:cs="Times New Roman" w:hAnsiTheme="minorEastAsia"/>
          <w:color w:val="auto"/>
        </w:rPr>
        <w:t>关于联合体投标</w:t>
      </w:r>
    </w:p>
    <w:p w14:paraId="74A0CC90">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w:t>
      </w:r>
      <w:r>
        <w:rPr>
          <w:rFonts w:ascii="Times New Roman" w:eastAsia="宋体" w:cs="Times New Roman" w:hAnsiTheme="minorEastAsia"/>
          <w:color w:val="auto"/>
        </w:rPr>
        <w:t>《投标邀请函》接受联合体投标的：</w:t>
      </w:r>
    </w:p>
    <w:p w14:paraId="613E7732">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）两个以上的自然人、法人或者其他组织可以组成一个联合体，以一个供应商的身份共同参加政府采购。</w:t>
      </w:r>
    </w:p>
    <w:p w14:paraId="25C38CFB">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eastAsia="宋体" w:cs="Times New Roman" w:hAnsiTheme="minorEastAsia"/>
          <w:color w:val="auto"/>
        </w:rPr>
        <w:t>要求</w:t>
      </w:r>
      <w:r>
        <w:rPr>
          <w:rFonts w:ascii="Times New Roman" w:eastAsia="宋体" w:cs="Times New Roman" w:hAnsiTheme="minorEastAsia"/>
          <w:color w:val="auto"/>
        </w:rPr>
        <w:t>）。</w:t>
      </w:r>
    </w:p>
    <w:p w14:paraId="4F882715">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）联合体各方之间应当签订共同投标协议并在投标文件内提交，明确约定联合体主体及联合体各方承担的工作和相应的责任。</w:t>
      </w:r>
      <w:r>
        <w:rPr>
          <w:rFonts w:hint="eastAsia" w:ascii="Times New Roman" w:hAnsi="Times New Roman" w:eastAsia="宋体" w:cs="Times New Roman"/>
          <w:color w:val="auto"/>
        </w:rPr>
        <w:t>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4F4E72D">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w:t>
      </w:r>
      <w:r>
        <w:rPr>
          <w:rFonts w:hint="eastAsia" w:ascii="Times New Roman" w:eastAsia="宋体" w:hAnsiTheme="minorEastAsia"/>
          <w:color w:val="auto"/>
        </w:rPr>
        <w:t>下载招标文件</w:t>
      </w:r>
      <w:r>
        <w:rPr>
          <w:rFonts w:ascii="Times New Roman" w:eastAsia="宋体" w:hAnsiTheme="minorEastAsia"/>
          <w:color w:val="auto"/>
        </w:rPr>
        <w:t>时，应以联合体协议中确定的主体方名义</w:t>
      </w:r>
      <w:r>
        <w:rPr>
          <w:rFonts w:hint="eastAsia" w:ascii="Times New Roman" w:eastAsia="宋体" w:hAnsiTheme="minorEastAsia"/>
          <w:color w:val="auto"/>
        </w:rPr>
        <w:t>下载</w:t>
      </w:r>
      <w:r>
        <w:rPr>
          <w:rFonts w:ascii="Times New Roman" w:eastAsia="宋体" w:hAnsiTheme="minorEastAsia"/>
          <w:color w:val="auto"/>
        </w:rPr>
        <w:t>。</w:t>
      </w:r>
    </w:p>
    <w:p w14:paraId="6EB33FD2">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）联合体投标的，应以主体方名义提交投标保证金（如有），对联合体各方均具有约束力。</w:t>
      </w:r>
    </w:p>
    <w:p w14:paraId="6C9B0AED">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6</w:t>
      </w:r>
      <w:r>
        <w:rPr>
          <w:rFonts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FEC2EE2">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（7）联合体中任意一方为中小企业的，该方应提供《中小企业声明函》。</w:t>
      </w:r>
    </w:p>
    <w:p w14:paraId="4F36971F">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8</w:t>
      </w:r>
      <w:r>
        <w:rPr>
          <w:rFonts w:ascii="Times New Roman" w:eastAsia="宋体" w:cs="Times New Roman" w:hAnsiTheme="minorEastAsia"/>
          <w:color w:val="auto"/>
        </w:rPr>
        <w:t>）联合体各方应当共同与采购人签订采购合同，就采购合同约定的事项对采购人承担连带责任。</w:t>
      </w:r>
    </w:p>
    <w:p w14:paraId="033DF57F">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4.4 </w:t>
      </w:r>
      <w:r>
        <w:rPr>
          <w:rFonts w:ascii="Times New Roman" w:eastAsia="宋体" w:cs="Times New Roman" w:hAnsiTheme="minorEastAsia"/>
          <w:color w:val="auto"/>
        </w:rPr>
        <w:t>关于关联企业</w:t>
      </w:r>
    </w:p>
    <w:p w14:paraId="4E1BFD85">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12F9353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61D726CA">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根据国务院《</w:t>
      </w:r>
      <w:bookmarkStart w:id="85" w:name="OLE_LINK5"/>
      <w:bookmarkStart w:id="86" w:name="OLE_LINK6"/>
      <w:r>
        <w:rPr>
          <w:rFonts w:hint="eastAsia" w:ascii="Times New Roman" w:eastAsia="宋体" w:cs="Times New Roman" w:hAnsiTheme="minorEastAsia"/>
          <w:color w:val="auto"/>
        </w:rPr>
        <w:t>物业管理条例</w:t>
      </w:r>
      <w:bookmarkEnd w:id="85"/>
      <w:bookmarkEnd w:id="86"/>
      <w:r>
        <w:rPr>
          <w:rFonts w:hint="eastAsia" w:ascii="Times New Roman" w:eastAsia="宋体" w:cs="Times New Roman" w:hAnsiTheme="minorEastAsia"/>
          <w:color w:val="auto"/>
        </w:rPr>
        <w:t>》第三十二条的规定</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从事物业管理活动的企业应当具有独立的法人资格</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，因此本项目不接受分公司投标。</w:t>
      </w:r>
    </w:p>
    <w:p w14:paraId="55689FE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7075AB76">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4014DB32">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7</w:t>
      </w:r>
      <w:r>
        <w:rPr>
          <w:rFonts w:ascii="Times New Roman" w:eastAsia="宋体" w:cs="Times New Roman" w:hAnsiTheme="minorEastAsia"/>
          <w:color w:val="auto"/>
        </w:rPr>
        <w:t>关于中小微企业投标</w:t>
      </w:r>
    </w:p>
    <w:p w14:paraId="7B9A6C6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w:t>
      </w:r>
      <w:r>
        <w:rPr>
          <w:rFonts w:ascii="Times New Roman" w:hAnsi="Times New Roman" w:eastAsia="宋体" w:cs="Times New Roman"/>
          <w:color w:val="auto"/>
        </w:rPr>
        <w:t>[2020]46</w:t>
      </w:r>
      <w:r>
        <w:rPr>
          <w:rFonts w:hint="eastAsia" w:ascii="Times New Roman" w:hAnsi="Times New Roman" w:eastAsia="宋体" w:cs="Times New Roman"/>
          <w:color w:val="auto"/>
        </w:rPr>
        <w:t>号）规定的供应商。中小微企业参与投标应提供《中小企业声明函》。</w:t>
      </w:r>
    </w:p>
    <w:p w14:paraId="40EE80B7">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根据财库〔</w:t>
      </w:r>
      <w:r>
        <w:rPr>
          <w:rFonts w:ascii="Times New Roman" w:hAnsi="Times New Roman" w:eastAsia="宋体" w:cs="Times New Roman"/>
          <w:color w:val="auto"/>
        </w:rPr>
        <w:t>2014</w:t>
      </w:r>
      <w:r>
        <w:rPr>
          <w:rFonts w:ascii="Times New Roman" w:eastAsia="宋体" w:cs="Times New Roman" w:hAnsiTheme="minorEastAsia"/>
          <w:color w:val="auto"/>
        </w:rPr>
        <w:t>〕</w:t>
      </w:r>
      <w:r>
        <w:rPr>
          <w:rFonts w:ascii="Times New Roman" w:hAnsi="Times New Roman" w:eastAsia="宋体" w:cs="Times New Roman"/>
          <w:color w:val="auto"/>
        </w:rPr>
        <w:t>68</w:t>
      </w:r>
      <w:r>
        <w:rPr>
          <w:rFonts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hAnsi="Times New Roman" w:eastAsia="宋体" w:cs="Times New Roman"/>
          <w:color w:val="auto"/>
        </w:rPr>
        <w:t>(</w:t>
      </w:r>
      <w:r>
        <w:rPr>
          <w:rFonts w:ascii="Times New Roman" w:eastAsia="宋体" w:cs="Times New Roman" w:hAnsiTheme="minorEastAsia"/>
          <w:color w:val="auto"/>
        </w:rPr>
        <w:t>设区的市</w:t>
      </w:r>
      <w:r>
        <w:rPr>
          <w:rFonts w:ascii="Times New Roman" w:hAnsi="Times New Roman" w:eastAsia="宋体" w:cs="Times New Roman"/>
          <w:color w:val="auto"/>
        </w:rPr>
        <w:t>)</w:t>
      </w:r>
      <w:r>
        <w:rPr>
          <w:rFonts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EC5788">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52A7C23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 </w:t>
      </w:r>
      <w:r>
        <w:rPr>
          <w:rFonts w:ascii="Times New Roman" w:eastAsia="宋体" w:cs="Times New Roman" w:hAnsiTheme="minorEastAsia"/>
          <w:color w:val="auto"/>
        </w:rPr>
        <w:t>合格的服务</w:t>
      </w:r>
    </w:p>
    <w:p w14:paraId="52FC8A2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5.1 </w:t>
      </w:r>
      <w:r>
        <w:rPr>
          <w:rFonts w:ascii="Times New Roman" w:eastAsia="宋体" w:cs="Times New Roman" w:hAnsiTheme="minorEastAsia"/>
          <w:color w:val="auto"/>
        </w:rPr>
        <w:t>投标人所提供的服务应当没有侵犯任何第三方的知识产权、技术秘密等合法权利。</w:t>
      </w:r>
    </w:p>
    <w:p w14:paraId="6725A37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5.2 </w:t>
      </w:r>
      <w:r>
        <w:rPr>
          <w:rFonts w:ascii="Times New Roman" w:eastAsia="宋体" w:cs="Times New Roman" w:hAnsiTheme="minorEastAsia"/>
          <w:color w:val="auto"/>
        </w:rPr>
        <w:t>投标人提供的服务应当符合招标文件的要求，并且其质量完全符合国家标准、行业标准或地方标准。</w:t>
      </w:r>
    </w:p>
    <w:p w14:paraId="6BDBE68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656113B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 </w:t>
      </w:r>
      <w:r>
        <w:rPr>
          <w:rFonts w:ascii="Times New Roman" w:eastAsia="宋体" w:cs="Times New Roman" w:hAnsiTheme="minorEastAsia"/>
          <w:color w:val="auto"/>
        </w:rPr>
        <w:t>投标费用</w:t>
      </w:r>
    </w:p>
    <w:p w14:paraId="44902D2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6.1 </w:t>
      </w:r>
      <w:r>
        <w:rPr>
          <w:rFonts w:ascii="Times New Roman" w:eastAsia="宋体" w:cs="Times New Roman" w:hAnsiTheme="minorEastAsia"/>
          <w:color w:val="auto"/>
        </w:rPr>
        <w:t>本项目不收取招标代理服务费。</w:t>
      </w:r>
    </w:p>
    <w:p w14:paraId="519A1D2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6.2 </w:t>
      </w:r>
      <w:r>
        <w:rPr>
          <w:rFonts w:ascii="Times New Roman" w:eastAsia="宋体" w:cs="Times New Roman" w:hAnsiTheme="minorEastAsia"/>
          <w:color w:val="auto"/>
        </w:rPr>
        <w:t>无论投标过程中的做法和结果如何，投标人自行承担所有与参加投标有关的费用。</w:t>
      </w:r>
    </w:p>
    <w:p w14:paraId="57FE8BE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7. </w:t>
      </w:r>
      <w:r>
        <w:rPr>
          <w:rFonts w:ascii="Times New Roman" w:eastAsia="宋体" w:cs="Times New Roman" w:hAnsiTheme="minorEastAsia"/>
          <w:color w:val="auto"/>
        </w:rPr>
        <w:t>信息发布</w:t>
      </w:r>
    </w:p>
    <w:p w14:paraId="68E47536">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5"/>
          <w:rFonts w:ascii="Times New Roman" w:hAnsi="Times New Roman" w:eastAsia="宋体" w:cs="Times New Roman"/>
        </w:rPr>
        <w:t>http://tjgp.cz.tj.gov.cn</w:t>
      </w:r>
      <w:r>
        <w:rPr>
          <w:rStyle w:val="25"/>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ascii="Times New Roman" w:hAnsi="Times New Roman" w:eastAsia="宋体" w:cs="Times New Roman"/>
          <w:color w:val="auto"/>
        </w:rPr>
        <w:t>）”</w:t>
      </w:r>
      <w:r>
        <w:rPr>
          <w:rFonts w:ascii="Times New Roman" w:eastAsia="宋体" w:cs="Times New Roman" w:hAnsiTheme="minorEastAsia"/>
          <w:color w:val="auto"/>
        </w:rPr>
        <w:t>公开发布。投标人在参与本采购项目招投标活动期间，请及时关注上述媒体和天津市政府采购中心招投标系统</w:t>
      </w:r>
      <w:r>
        <w:rPr>
          <w:rFonts w:ascii="Times New Roman" w:hAnsi="Times New Roman" w:eastAsia="宋体" w:cs="Times New Roman"/>
          <w:color w:val="auto"/>
        </w:rPr>
        <w:t>“</w:t>
      </w:r>
      <w:r>
        <w:rPr>
          <w:rFonts w:ascii="Times New Roman" w:eastAsia="宋体" w:cs="Times New Roman" w:hAnsiTheme="minorEastAsia"/>
          <w:color w:val="auto"/>
        </w:rPr>
        <w:t>查看项目文件</w:t>
      </w:r>
      <w:r>
        <w:rPr>
          <w:rFonts w:ascii="Times New Roman" w:hAnsi="Times New Roman" w:eastAsia="宋体" w:cs="Times New Roman"/>
          <w:color w:val="auto"/>
        </w:rPr>
        <w:t>”</w:t>
      </w:r>
      <w:r>
        <w:rPr>
          <w:rFonts w:ascii="Times New Roman" w:eastAsia="宋体" w:cs="Times New Roman" w:hAnsiTheme="minorEastAsia"/>
          <w:color w:val="auto"/>
        </w:rPr>
        <w:t>的相关信息。因没有及时关注而未能如期获取相关信息，投标人自行承担由此可能产生的风险。</w:t>
      </w:r>
    </w:p>
    <w:p w14:paraId="7A57EF8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3BCCE2F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08CC9D1A">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0F9783A0">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4BE4BEE6">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10526597">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2CDB6BEF">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2FDF283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56EB56D5">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D7D70A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5"/>
          <w:rFonts w:hint="eastAsia" w:ascii="Times New Roman" w:hAnsi="Times New Roman" w:eastAsia="宋体" w:cs="Times New Roman"/>
        </w:rPr>
        <w:t>http://tjgp.cz.tj.gov.cn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7232015A">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0EFF3E5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33C6FB1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9. </w:t>
      </w:r>
      <w:r>
        <w:rPr>
          <w:rFonts w:ascii="Times New Roman" w:eastAsia="宋体" w:cs="Times New Roman" w:hAnsiTheme="minorEastAsia"/>
          <w:color w:val="auto"/>
        </w:rPr>
        <w:t>其他</w:t>
      </w:r>
    </w:p>
    <w:p w14:paraId="23DCBD50">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1CDCE35E">
      <w:pPr>
        <w:pStyle w:val="27"/>
        <w:spacing w:line="360" w:lineRule="auto"/>
        <w:jc w:val="center"/>
        <w:rPr>
          <w:rFonts w:ascii="Times New Roman" w:hAnsi="Times New Roman" w:eastAsia="宋体" w:cs="Times New Roman"/>
          <w:color w:val="auto"/>
        </w:rPr>
      </w:pPr>
    </w:p>
    <w:p w14:paraId="7109B747">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B  </w:t>
      </w:r>
      <w:r>
        <w:rPr>
          <w:rFonts w:ascii="Times New Roman" w:eastAsia="宋体" w:cs="Times New Roman" w:hAnsiTheme="minorEastAsia"/>
          <w:color w:val="auto"/>
        </w:rPr>
        <w:t>招标文件说明</w:t>
      </w:r>
    </w:p>
    <w:p w14:paraId="7754FD8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 </w:t>
      </w:r>
      <w:r>
        <w:rPr>
          <w:rFonts w:ascii="Times New Roman" w:eastAsia="宋体" w:cs="Times New Roman" w:hAnsiTheme="minorEastAsia"/>
          <w:color w:val="auto"/>
        </w:rPr>
        <w:t>招标文件的构成</w:t>
      </w:r>
    </w:p>
    <w:p w14:paraId="746D661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w:t>
      </w:r>
      <w:r>
        <w:rPr>
          <w:rFonts w:ascii="Times New Roman" w:eastAsia="宋体" w:cs="Times New Roman" w:hAnsiTheme="minorEastAsia"/>
          <w:color w:val="auto"/>
        </w:rPr>
        <w:t>招标文件由下述部分组成：</w:t>
      </w:r>
    </w:p>
    <w:p w14:paraId="6ED811D9">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）投标邀请函</w:t>
      </w:r>
    </w:p>
    <w:p w14:paraId="16C90A4B">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）招标项目需求</w:t>
      </w:r>
    </w:p>
    <w:p w14:paraId="6C891958">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）投标须知</w:t>
      </w:r>
    </w:p>
    <w:p w14:paraId="2A6CB9E4">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）合同条款</w:t>
      </w:r>
    </w:p>
    <w:p w14:paraId="05BFB5E6">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）投标文件格式</w:t>
      </w:r>
    </w:p>
    <w:p w14:paraId="2754B54B">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6</w:t>
      </w:r>
      <w:r>
        <w:rPr>
          <w:rFonts w:ascii="Times New Roman" w:eastAsia="宋体" w:cs="Times New Roman" w:hAnsiTheme="minorEastAsia"/>
          <w:color w:val="auto"/>
        </w:rPr>
        <w:t>）本项目招标文件的更正公告内容（如有）</w:t>
      </w:r>
    </w:p>
    <w:p w14:paraId="1CBDAC7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10.2 </w:t>
      </w:r>
      <w:r>
        <w:rPr>
          <w:rFonts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051A92A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w:t>
      </w:r>
    </w:p>
    <w:p w14:paraId="03996F5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10.4 </w:t>
      </w:r>
      <w:r>
        <w:rPr>
          <w:rFonts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74DD0BC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 </w:t>
      </w:r>
      <w:r>
        <w:rPr>
          <w:rFonts w:ascii="Times New Roman" w:eastAsia="宋体" w:cs="Times New Roman" w:hAnsiTheme="minorEastAsia"/>
          <w:color w:val="auto"/>
        </w:rPr>
        <w:t>招标文件的澄清和修改</w:t>
      </w:r>
    </w:p>
    <w:p w14:paraId="6114513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11.1 </w:t>
      </w:r>
      <w:r>
        <w:rPr>
          <w:rFonts w:ascii="Times New Roman" w:eastAsia="宋体" w:cs="Times New Roman" w:hAnsiTheme="minorEastAsia"/>
          <w:color w:val="auto"/>
        </w:rPr>
        <w:t>投标截止前，采购人、采购代理机构需要对招标文件进行补充或修改的，采购人、采购代理机构将会通过</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以更正公告形式发布。</w:t>
      </w:r>
    </w:p>
    <w:p w14:paraId="593351D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11.2 </w:t>
      </w:r>
      <w:r>
        <w:rPr>
          <w:rFonts w:ascii="Times New Roman" w:eastAsia="宋体" w:cs="Times New Roman" w:hAnsiTheme="minorEastAsia"/>
          <w:color w:val="auto"/>
        </w:rPr>
        <w:t>更正公告一经在</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发布，天津市政府采购中心招投标系统将自动发送通知至已报名供应商的</w:t>
      </w:r>
      <w:r>
        <w:rPr>
          <w:rFonts w:ascii="Times New Roman" w:hAnsi="Times New Roman" w:eastAsia="宋体" w:cs="Times New Roman"/>
          <w:color w:val="auto"/>
        </w:rPr>
        <w:t>“</w:t>
      </w:r>
      <w:r>
        <w:rPr>
          <w:rFonts w:ascii="Times New Roman" w:eastAsia="宋体" w:cs="Times New Roman" w:hAnsiTheme="minorEastAsia"/>
          <w:color w:val="auto"/>
        </w:rPr>
        <w:t>查看项目文件</w:t>
      </w:r>
      <w:r>
        <w:rPr>
          <w:rFonts w:ascii="Times New Roman" w:hAnsi="Times New Roman" w:eastAsia="宋体" w:cs="Times New Roman"/>
          <w:color w:val="auto"/>
        </w:rPr>
        <w:t>”</w:t>
      </w:r>
      <w:r>
        <w:rPr>
          <w:rFonts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1636C19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11.3 </w:t>
      </w:r>
      <w:r>
        <w:rPr>
          <w:rFonts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775BF92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11.4 </w:t>
      </w:r>
      <w:r>
        <w:rPr>
          <w:rFonts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5AEF8D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eastAsia="宋体" w:cs="Times New Roman" w:hAnsiTheme="minorEastAsia"/>
          <w:color w:val="auto"/>
        </w:rPr>
        <w:t>答疑会和踏勘现场</w:t>
      </w:r>
    </w:p>
    <w:p w14:paraId="2C32AB9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12.1 </w:t>
      </w:r>
      <w:r>
        <w:rPr>
          <w:rFonts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0566ABA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12.2 </w:t>
      </w:r>
      <w:r>
        <w:rPr>
          <w:rFonts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1FF262B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12.3 </w:t>
      </w:r>
      <w:r>
        <w:rPr>
          <w:rFonts w:ascii="Times New Roman" w:eastAsia="宋体" w:cs="Times New Roman" w:hAnsiTheme="minorEastAsia"/>
          <w:color w:val="auto"/>
        </w:rPr>
        <w:t>采购人、采购代理机构在答疑会或踏勘现场中口头介绍的情况，除经</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以更正公告的形式发布外，不构成对招标文件的修改，不作为投标人编制投标文件的依据。</w:t>
      </w:r>
    </w:p>
    <w:p w14:paraId="6E1A3A8F">
      <w:pPr>
        <w:pStyle w:val="27"/>
        <w:spacing w:line="360" w:lineRule="auto"/>
        <w:jc w:val="center"/>
        <w:rPr>
          <w:rFonts w:ascii="Times New Roman" w:hAnsi="Times New Roman" w:eastAsia="宋体" w:cs="Times New Roman"/>
          <w:color w:val="auto"/>
        </w:rPr>
      </w:pPr>
    </w:p>
    <w:p w14:paraId="7EFCCE8A">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C  </w:t>
      </w:r>
      <w:r>
        <w:rPr>
          <w:rFonts w:ascii="Times New Roman" w:eastAsia="宋体" w:cs="Times New Roman" w:hAnsiTheme="minorEastAsia"/>
          <w:color w:val="auto"/>
        </w:rPr>
        <w:t>投标文件的编制</w:t>
      </w:r>
    </w:p>
    <w:p w14:paraId="02F2991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 </w:t>
      </w:r>
      <w:r>
        <w:rPr>
          <w:rFonts w:ascii="Times New Roman" w:eastAsia="宋体" w:cs="Times New Roman" w:hAnsiTheme="minorEastAsia"/>
          <w:color w:val="auto"/>
        </w:rPr>
        <w:t>要求</w:t>
      </w:r>
    </w:p>
    <w:p w14:paraId="779D057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13.1 </w:t>
      </w:r>
      <w:r>
        <w:rPr>
          <w:rFonts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758B8CA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13.2 </w:t>
      </w:r>
      <w:r>
        <w:rPr>
          <w:rFonts w:ascii="Times New Roman" w:eastAsia="宋体" w:cs="Times New Roman" w:hAnsiTheme="minorEastAsia"/>
          <w:color w:val="auto"/>
        </w:rPr>
        <w:t>投标人应根据招标项目需求和投标文件格式编制投标文件，保证其真实有效，并承担相应的法律责任。</w:t>
      </w:r>
    </w:p>
    <w:p w14:paraId="50BCEAD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13.3 </w:t>
      </w:r>
      <w:r>
        <w:rPr>
          <w:rFonts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829C73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 </w:t>
      </w:r>
      <w:r>
        <w:rPr>
          <w:rFonts w:ascii="Times New Roman" w:eastAsia="宋体" w:cs="Times New Roman" w:hAnsiTheme="minorEastAsia"/>
          <w:color w:val="auto"/>
        </w:rPr>
        <w:t>投标语言及计量单位</w:t>
      </w:r>
    </w:p>
    <w:p w14:paraId="68124DF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14.1 </w:t>
      </w:r>
      <w:r>
        <w:rPr>
          <w:rFonts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4FA99FE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14.2 </w:t>
      </w:r>
      <w:r>
        <w:rPr>
          <w:rFonts w:ascii="Times New Roman" w:eastAsia="宋体" w:cs="Times New Roman" w:hAnsiTheme="minorEastAsia"/>
          <w:color w:val="auto"/>
        </w:rPr>
        <w:t>除在招标文件中另有规定，投标文件所使用的计量单位均应使用中华人民共和国法定计量单位。</w:t>
      </w:r>
    </w:p>
    <w:p w14:paraId="52DAE37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 </w:t>
      </w:r>
      <w:r>
        <w:rPr>
          <w:rFonts w:ascii="Times New Roman" w:eastAsia="宋体" w:cs="Times New Roman" w:hAnsiTheme="minorEastAsia"/>
          <w:color w:val="auto"/>
        </w:rPr>
        <w:t>投标文件格式</w:t>
      </w:r>
    </w:p>
    <w:p w14:paraId="6457407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15.1 </w:t>
      </w:r>
      <w:r>
        <w:rPr>
          <w:rFonts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666F2CB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15.2 </w:t>
      </w:r>
      <w:r>
        <w:rPr>
          <w:rFonts w:ascii="Times New Roman" w:eastAsia="宋体" w:cs="Times New Roman" w:hAnsiTheme="minorEastAsia"/>
          <w:color w:val="auto"/>
        </w:rPr>
        <w:t>投标人可对本招标文件</w:t>
      </w:r>
      <w:r>
        <w:rPr>
          <w:rFonts w:ascii="Times New Roman" w:hAnsi="Times New Roman" w:eastAsia="宋体" w:cs="Times New Roman"/>
          <w:color w:val="auto"/>
        </w:rPr>
        <w:t>“</w:t>
      </w:r>
      <w:r>
        <w:rPr>
          <w:rFonts w:ascii="Times New Roman" w:eastAsia="宋体" w:cs="Times New Roman" w:hAnsiTheme="minorEastAsia"/>
          <w:color w:val="auto"/>
        </w:rPr>
        <w:t>招标项目要求</w:t>
      </w:r>
      <w:r>
        <w:rPr>
          <w:rFonts w:ascii="Times New Roman" w:hAnsi="Times New Roman" w:eastAsia="宋体" w:cs="Times New Roman"/>
          <w:color w:val="auto"/>
        </w:rPr>
        <w:t>”</w:t>
      </w:r>
      <w:r>
        <w:rPr>
          <w:rFonts w:ascii="Times New Roman" w:eastAsia="宋体" w:cs="Times New Roman" w:hAnsiTheme="minorEastAsia"/>
          <w:color w:val="auto"/>
        </w:rPr>
        <w:t>所列的所有服务进行投标，也可只对其中一包或几包的服务投标；若无特殊说明，每一包的内容不得分项投标，采购人原则上按照整包确定中标供应商。</w:t>
      </w:r>
    </w:p>
    <w:p w14:paraId="13FADCD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0D9B18D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eastAsia="宋体" w:cs="Times New Roman" w:hAnsiTheme="minorEastAsia"/>
          <w:color w:val="auto"/>
        </w:rPr>
        <w:t>如投标多个包的，要求按包分别独立制作投标文件。</w:t>
      </w:r>
    </w:p>
    <w:p w14:paraId="7943362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eastAsia="宋体" w:cs="Times New Roman" w:hAnsiTheme="minorEastAsia"/>
          <w:color w:val="auto"/>
        </w:rPr>
        <w:t>投标文件（包括封面和目录）的每一页，从封面开始按阿拉伯数字</w:t>
      </w:r>
      <w:r>
        <w:rPr>
          <w:rFonts w:ascii="Times New Roman" w:hAnsi="Times New Roman" w:eastAsia="宋体" w:cs="Times New Roman"/>
          <w:color w:val="auto"/>
        </w:rPr>
        <w:t>1</w:t>
      </w: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顺序编制页码。</w:t>
      </w:r>
    </w:p>
    <w:p w14:paraId="2FC6B4A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 </w:t>
      </w:r>
      <w:r>
        <w:rPr>
          <w:rFonts w:ascii="Times New Roman" w:eastAsia="宋体" w:cs="Times New Roman" w:hAnsiTheme="minorEastAsia"/>
          <w:color w:val="auto"/>
        </w:rPr>
        <w:t>投标报价</w:t>
      </w:r>
    </w:p>
    <w:p w14:paraId="5E83D9A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16.1 </w:t>
      </w:r>
      <w:r>
        <w:rPr>
          <w:rFonts w:ascii="Times New Roman" w:eastAsia="宋体" w:cs="Times New Roman" w:hAnsiTheme="minorEastAsia"/>
          <w:color w:val="auto"/>
        </w:rPr>
        <w:t>投标书、开标一览表等各表中的报价，若无特殊说明应采用人民币填报。</w:t>
      </w:r>
    </w:p>
    <w:p w14:paraId="22F84CC7">
      <w:pPr>
        <w:pStyle w:val="27"/>
        <w:ind w:firstLine="446"/>
        <w:rPr>
          <w:rFonts w:ascii="Times New Roman" w:hAnsi="Times New Roman" w:eastAsia="宋体"/>
        </w:rPr>
      </w:pPr>
      <w:r>
        <w:rPr>
          <w:rFonts w:ascii="Times New Roman" w:hAnsi="Times New Roman" w:eastAsia="宋体" w:cs="Times New Roman"/>
          <w:color w:val="auto"/>
        </w:rPr>
        <w:t>16.2</w:t>
      </w:r>
      <w:r>
        <w:rPr>
          <w:rFonts w:ascii="Times New Roman" w:eastAsia="宋体" w:hAnsiTheme="minorEastAsia"/>
        </w:rPr>
        <w:t>投标报价是为完成招标文件规定的一切工作所需的全部费用的最终优惠价格。</w:t>
      </w:r>
    </w:p>
    <w:p w14:paraId="0165A23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16.3 </w:t>
      </w:r>
      <w:r>
        <w:rPr>
          <w:rFonts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78BE4C7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17. </w:t>
      </w:r>
      <w:r>
        <w:rPr>
          <w:rFonts w:ascii="Times New Roman" w:eastAsia="宋体" w:cs="Times New Roman" w:hAnsiTheme="minorEastAsia"/>
          <w:color w:val="auto"/>
        </w:rPr>
        <w:t>投标人资格证明文件</w:t>
      </w:r>
    </w:p>
    <w:p w14:paraId="69552457">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投标人必须提交证明其有资格进行投标和有能力履行合同的文件，作为投标文件的一部分。</w:t>
      </w:r>
    </w:p>
    <w:p w14:paraId="42B9F02B">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）《投标邀请函》中规定的供应商资格要求（实质性要求）证明文件；</w:t>
      </w:r>
    </w:p>
    <w:p w14:paraId="671EED22">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）若国家及行业对投标项目有特殊资格要求的，还须提供特殊资格证明文件；</w:t>
      </w:r>
    </w:p>
    <w:p w14:paraId="08A45724">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）涉及本须知中</w:t>
      </w:r>
      <w:r>
        <w:rPr>
          <w:rFonts w:ascii="Times New Roman" w:hAnsi="Times New Roman" w:eastAsia="宋体" w:cs="Times New Roman"/>
          <w:color w:val="auto"/>
        </w:rPr>
        <w:t xml:space="preserve">“4. </w:t>
      </w:r>
      <w:r>
        <w:rPr>
          <w:rFonts w:ascii="Times New Roman" w:eastAsia="宋体" w:cs="Times New Roman" w:hAnsiTheme="minorEastAsia"/>
          <w:color w:val="auto"/>
        </w:rPr>
        <w:t>合格的投标人</w:t>
      </w:r>
      <w:r>
        <w:rPr>
          <w:rFonts w:ascii="Times New Roman" w:hAnsi="Times New Roman" w:eastAsia="宋体" w:cs="Times New Roman"/>
          <w:color w:val="auto"/>
        </w:rPr>
        <w:t>”</w:t>
      </w:r>
      <w:r>
        <w:rPr>
          <w:rFonts w:ascii="Times New Roman" w:eastAsia="宋体" w:cs="Times New Roman" w:hAnsiTheme="minorEastAsia"/>
          <w:color w:val="auto"/>
        </w:rPr>
        <w:t>相关要求的，按其要求执行。</w:t>
      </w:r>
    </w:p>
    <w:p w14:paraId="0881F55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 </w:t>
      </w:r>
      <w:r>
        <w:rPr>
          <w:rFonts w:ascii="Times New Roman" w:eastAsia="宋体" w:cs="Times New Roman" w:hAnsiTheme="minorEastAsia"/>
          <w:color w:val="auto"/>
        </w:rPr>
        <w:t>技术响应文件</w:t>
      </w:r>
    </w:p>
    <w:p w14:paraId="7125FE7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18.1 </w:t>
      </w:r>
      <w:r>
        <w:rPr>
          <w:rFonts w:ascii="Times New Roman" w:eastAsia="宋体" w:cs="Times New Roman" w:hAnsiTheme="minorEastAsia"/>
          <w:color w:val="auto"/>
        </w:rPr>
        <w:t>投标人须提交证明其拟提供的服务符合招标文件规定的技术响应文件，作为投标文件的一部分。</w:t>
      </w:r>
    </w:p>
    <w:p w14:paraId="4D8C037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18.2 </w:t>
      </w:r>
      <w:r>
        <w:rPr>
          <w:rFonts w:ascii="Times New Roman" w:eastAsia="宋体" w:cs="Times New Roman" w:hAnsiTheme="minorEastAsia"/>
          <w:color w:val="auto"/>
        </w:rPr>
        <w:t>上述技术响应文件可以是文字资料、图纸或数据，</w:t>
      </w:r>
      <w:r>
        <w:rPr>
          <w:rFonts w:ascii="Times New Roman" w:eastAsia="宋体" w:cs="Times New Roman" w:hAnsiTheme="minorEastAsia"/>
          <w:color w:val="auto"/>
          <w:szCs w:val="21"/>
        </w:rPr>
        <w:t>其内容应包括但不限于人力、物力等资源的投入以及服务内容、方式、手段、措施、质量保证及建议等。</w:t>
      </w:r>
    </w:p>
    <w:p w14:paraId="384B55E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 </w:t>
      </w:r>
      <w:r>
        <w:rPr>
          <w:rFonts w:ascii="Times New Roman" w:eastAsia="宋体" w:cs="Times New Roman" w:hAnsiTheme="minorEastAsia"/>
          <w:color w:val="auto"/>
        </w:rPr>
        <w:t>投标保证金</w:t>
      </w:r>
    </w:p>
    <w:p w14:paraId="6DF01A8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19.1 </w:t>
      </w:r>
      <w:r>
        <w:rPr>
          <w:rFonts w:ascii="Times New Roman" w:eastAsia="宋体" w:cs="Times New Roman" w:hAnsiTheme="minorEastAsia"/>
          <w:color w:val="auto"/>
        </w:rPr>
        <w:t>按照《招标项目要求》要求执行。</w:t>
      </w:r>
    </w:p>
    <w:p w14:paraId="55BD23D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19.2 </w:t>
      </w:r>
      <w:r>
        <w:rPr>
          <w:rFonts w:ascii="Times New Roman" w:eastAsia="宋体" w:cs="Times New Roman" w:hAnsiTheme="minorEastAsia"/>
          <w:color w:val="auto"/>
        </w:rPr>
        <w:t>符合《政府采购货物和服务招标投标管理办法》和《政府采购法实施条例》相关规定。</w:t>
      </w:r>
    </w:p>
    <w:p w14:paraId="0B932DA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 </w:t>
      </w:r>
      <w:r>
        <w:rPr>
          <w:rFonts w:ascii="Times New Roman" w:eastAsia="宋体" w:cs="Times New Roman" w:hAnsiTheme="minorEastAsia"/>
          <w:color w:val="auto"/>
        </w:rPr>
        <w:t>投标有效期</w:t>
      </w:r>
    </w:p>
    <w:p w14:paraId="5F101BF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20.1 </w:t>
      </w:r>
      <w:r>
        <w:rPr>
          <w:rFonts w:ascii="Times New Roman" w:eastAsia="宋体" w:cs="Times New Roman" w:hAnsiTheme="minorEastAsia"/>
          <w:color w:val="auto"/>
        </w:rPr>
        <w:t>投标有效期为</w:t>
      </w:r>
      <w:r>
        <w:rPr>
          <w:rFonts w:hint="eastAsia" w:ascii="Times New Roman" w:eastAsia="宋体" w:cs="Times New Roman" w:hAnsiTheme="minorEastAsia"/>
          <w:color w:val="auto"/>
        </w:rPr>
        <w:t>提交投标文件的截止之日</w:t>
      </w:r>
      <w:r>
        <w:rPr>
          <w:rFonts w:ascii="Times New Roman" w:eastAsia="宋体" w:cs="Times New Roman" w:hAnsiTheme="minorEastAsia"/>
          <w:color w:val="auto"/>
        </w:rPr>
        <w:t>起</w:t>
      </w:r>
      <w:r>
        <w:rPr>
          <w:rFonts w:ascii="Times New Roman" w:hAnsi="Times New Roman" w:eastAsia="宋体" w:cs="Times New Roman"/>
          <w:color w:val="auto"/>
        </w:rPr>
        <w:t>60</w:t>
      </w:r>
      <w:r>
        <w:rPr>
          <w:rFonts w:ascii="Times New Roman" w:eastAsia="宋体" w:cs="Times New Roman" w:hAnsiTheme="minorEastAsia"/>
          <w:color w:val="auto"/>
        </w:rPr>
        <w:t>天。投标书中规定的有效期短于招标文件规定的，其投标将被拒绝。</w:t>
      </w:r>
    </w:p>
    <w:p w14:paraId="7660EC8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20.2 </w:t>
      </w:r>
      <w:r>
        <w:rPr>
          <w:rFonts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F46F43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w:t>
      </w:r>
      <w:r>
        <w:rPr>
          <w:rFonts w:ascii="Times New Roman" w:eastAsia="宋体" w:cs="Times New Roman" w:hAnsiTheme="minorEastAsia"/>
          <w:color w:val="auto"/>
        </w:rPr>
        <w:t>投标文件的签署及规定</w:t>
      </w:r>
    </w:p>
    <w:p w14:paraId="4915227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21.1 </w:t>
      </w:r>
      <w:r>
        <w:rPr>
          <w:rFonts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1628FD7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64A870DE">
      <w:pPr>
        <w:pStyle w:val="27"/>
        <w:spacing w:line="360" w:lineRule="auto"/>
        <w:ind w:firstLine="448" w:firstLineChars="200"/>
        <w:jc w:val="both"/>
        <w:rPr>
          <w:rFonts w:ascii="Times New Roman" w:eastAsia="宋体" w:cs="Times New Roman" w:hAnsiTheme="minorEastAsia"/>
          <w:color w:val="auto"/>
        </w:rPr>
      </w:pPr>
      <w:r>
        <w:rPr>
          <w:rFonts w:ascii="Times New Roman" w:hAnsi="Times New Roman" w:eastAsia="宋体" w:cs="Times New Roman"/>
          <w:color w:val="auto"/>
        </w:rPr>
        <w:t xml:space="preserve">21.3 </w:t>
      </w:r>
      <w:r>
        <w:rPr>
          <w:rFonts w:ascii="Times New Roman" w:eastAsia="宋体" w:cs="Times New Roman" w:hAnsiTheme="minorEastAsia"/>
          <w:color w:val="auto"/>
        </w:rPr>
        <w:t>若有修改须于规定时间内重新提交电子投标文件。投标文件因模糊不清或表达不清所引起的后果由投标人自负。</w:t>
      </w:r>
    </w:p>
    <w:p w14:paraId="5719C4D9">
      <w:pPr>
        <w:pStyle w:val="27"/>
        <w:spacing w:line="360" w:lineRule="auto"/>
        <w:ind w:firstLine="448" w:firstLineChars="200"/>
        <w:jc w:val="both"/>
        <w:rPr>
          <w:rFonts w:ascii="Times New Roman" w:hAnsi="Times New Roman" w:eastAsia="宋体" w:cs="Times New Roman"/>
          <w:color w:val="auto"/>
        </w:rPr>
      </w:pPr>
    </w:p>
    <w:p w14:paraId="16CE5D79">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D  </w:t>
      </w:r>
      <w:r>
        <w:rPr>
          <w:rFonts w:ascii="Times New Roman" w:eastAsia="宋体" w:cs="Times New Roman" w:hAnsiTheme="minorEastAsia"/>
          <w:color w:val="auto"/>
        </w:rPr>
        <w:t>投标文件的网上应答和提交</w:t>
      </w:r>
    </w:p>
    <w:p w14:paraId="4F30F43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36E09AB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6A6E2A2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下载中心</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51BE5367">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D044D74">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76A6BFE8">
      <w:pPr>
        <w:pStyle w:val="27"/>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259DBDF">
      <w:pPr>
        <w:pStyle w:val="27"/>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CF05DB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2FA1E140">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24. </w:t>
      </w:r>
      <w:r>
        <w:rPr>
          <w:rFonts w:ascii="Times New Roman" w:eastAsia="宋体" w:cs="Times New Roman" w:hAnsiTheme="minorEastAsia"/>
          <w:color w:val="auto"/>
        </w:rPr>
        <w:t>投标人须承诺接受电子投标的方式，并自行承担由此带来的废标、无效投标的风险。</w:t>
      </w:r>
    </w:p>
    <w:p w14:paraId="258466AB">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78A43AA7">
      <w:pPr>
        <w:pStyle w:val="27"/>
        <w:spacing w:line="360" w:lineRule="auto"/>
        <w:jc w:val="center"/>
        <w:rPr>
          <w:rFonts w:ascii="Times New Roman" w:hAnsi="Times New Roman" w:eastAsia="宋体" w:cs="Times New Roman"/>
          <w:color w:val="auto"/>
        </w:rPr>
      </w:pPr>
    </w:p>
    <w:p w14:paraId="44200BE6">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E  </w:t>
      </w:r>
      <w:r>
        <w:rPr>
          <w:rFonts w:ascii="Times New Roman" w:eastAsia="宋体" w:cs="Times New Roman" w:hAnsiTheme="minorEastAsia"/>
          <w:color w:val="auto"/>
        </w:rPr>
        <w:t>开标和评标</w:t>
      </w:r>
    </w:p>
    <w:p w14:paraId="56EC58AE">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12585F7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完成开标解密。</w:t>
      </w:r>
    </w:p>
    <w:p w14:paraId="55E101F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26.2 </w:t>
      </w:r>
      <w:r>
        <w:rPr>
          <w:rFonts w:ascii="Times New Roman" w:eastAsia="宋体" w:cs="Times New Roman" w:hAnsiTheme="minorEastAsia"/>
          <w:color w:val="auto"/>
        </w:rPr>
        <w:t>由于投标人原因，没有在规定时间内进行网上开标解密，视为无效投标。</w:t>
      </w:r>
    </w:p>
    <w:p w14:paraId="283E5F1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26.3 </w:t>
      </w:r>
      <w:r>
        <w:rPr>
          <w:rFonts w:ascii="Times New Roman" w:eastAsia="宋体" w:cs="Times New Roman" w:hAnsiTheme="minorEastAsia"/>
          <w:color w:val="auto"/>
        </w:rPr>
        <w:t>开标解密后，对开标结果进行网上公示，投标人报价为空、为零的将被视为无效投标。</w:t>
      </w:r>
    </w:p>
    <w:p w14:paraId="007060E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26.4 </w:t>
      </w:r>
      <w:r>
        <w:rPr>
          <w:rFonts w:ascii="Times New Roman" w:eastAsia="宋体" w:cs="Times New Roman" w:hAnsiTheme="minorEastAsia"/>
          <w:color w:val="auto"/>
        </w:rPr>
        <w:t>开标解密后，投标代表人应保持电话畅通并具备相应的网络环境，随时准备接受评委的网上询标。</w:t>
      </w:r>
    </w:p>
    <w:p w14:paraId="2555BBF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26.5 </w:t>
      </w:r>
      <w:r>
        <w:rPr>
          <w:rFonts w:ascii="Times New Roman" w:eastAsia="宋体" w:cs="Times New Roman" w:hAnsiTheme="minorEastAsia"/>
          <w:color w:val="auto"/>
        </w:rPr>
        <w:t>投标人须于规定时间内通过天津市政府采购中心招投标系统</w:t>
      </w:r>
      <w:r>
        <w:rPr>
          <w:rFonts w:ascii="Times New Roman" w:hAnsi="Times New Roman" w:eastAsia="宋体" w:cs="Times New Roman"/>
          <w:color w:val="auto"/>
        </w:rPr>
        <w:t>“</w:t>
      </w:r>
      <w:r>
        <w:rPr>
          <w:rFonts w:ascii="Times New Roman" w:eastAsia="宋体" w:cs="Times New Roman" w:hAnsiTheme="minorEastAsia"/>
          <w:color w:val="auto"/>
        </w:rPr>
        <w:t>询标解答</w:t>
      </w:r>
      <w:r>
        <w:rPr>
          <w:rFonts w:ascii="Times New Roman" w:hAnsi="Times New Roman" w:eastAsia="宋体" w:cs="Times New Roman"/>
          <w:color w:val="auto"/>
        </w:rPr>
        <w:t>”</w:t>
      </w:r>
      <w:r>
        <w:rPr>
          <w:rFonts w:ascii="Times New Roman" w:eastAsia="宋体" w:cs="Times New Roman" w:hAnsiTheme="minorEastAsia"/>
          <w:color w:val="auto"/>
        </w:rPr>
        <w:t>对评委的网上询标予以解答。如投标代表人被要求到评审现场答疑时，须携带身份证等有效证件原件，以备查验。</w:t>
      </w:r>
    </w:p>
    <w:p w14:paraId="264BAC0B">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7A40211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26.7 </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31B6076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ascii="Times New Roman" w:eastAsia="宋体" w:cs="Times New Roman" w:hAnsiTheme="minorEastAsia"/>
          <w:color w:val="auto"/>
        </w:rPr>
        <w:t>评审委员会</w:t>
      </w:r>
    </w:p>
    <w:p w14:paraId="5C80617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4A715E9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2BB8A7E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3A45E3D3">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369A9C3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28. </w:t>
      </w:r>
      <w:r>
        <w:rPr>
          <w:rFonts w:ascii="Times New Roman" w:eastAsia="宋体" w:cs="Times New Roman" w:hAnsiTheme="minorEastAsia"/>
          <w:color w:val="auto"/>
        </w:rPr>
        <w:t>对投标文件的审查和响应性的确定</w:t>
      </w:r>
    </w:p>
    <w:p w14:paraId="7F9037D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28.1 </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192E20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28.2 </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31F7D77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eastAsia="宋体" w:cs="Times New Roman" w:hAnsiTheme="minor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26A5E3C8">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）投标文件未按招标文件的要求加盖电子签章的；</w:t>
      </w:r>
    </w:p>
    <w:p w14:paraId="43E18A6B">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）投标有效期短于招标文件要求的；</w:t>
      </w:r>
    </w:p>
    <w:p w14:paraId="1E034B83">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）投标文件中提供虚假或失实资料的；</w:t>
      </w:r>
    </w:p>
    <w:p w14:paraId="50971C36">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38651BC9">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（5）未按时进行网上解密或电子投标文件损坏、无效的；</w:t>
      </w:r>
    </w:p>
    <w:p w14:paraId="5807DD52">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（6）投标报价超出采购预算或最高限价；</w:t>
      </w:r>
    </w:p>
    <w:p w14:paraId="34F34532">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（7）存在串通情形的；</w:t>
      </w:r>
    </w:p>
    <w:p w14:paraId="0BF227E7">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（8）单位负责人或法定代表人为同一人，或者存在控股、管理关系的不同供应商，参加同一包或者未划分包的同一项目投标的，相关投标均无效；</w:t>
      </w:r>
    </w:p>
    <w:p w14:paraId="4FD28147">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作出解释的。</w:t>
      </w:r>
    </w:p>
    <w:p w14:paraId="700CCF6B">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64C30D3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28.4 </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79705586">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74BF63C3">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1D513053">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7D62052D">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2BBC18D1">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3FB07E8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 xml:space="preserve">5 </w:t>
      </w:r>
      <w:r>
        <w:rPr>
          <w:rFonts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58DFC44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 </w:t>
      </w:r>
      <w:r>
        <w:rPr>
          <w:rFonts w:ascii="Times New Roman" w:eastAsia="宋体" w:cs="Times New Roman" w:hAnsiTheme="minorEastAsia"/>
          <w:color w:val="auto"/>
        </w:rPr>
        <w:t>投标文件的澄清</w:t>
      </w:r>
    </w:p>
    <w:p w14:paraId="35FA432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29.1 </w:t>
      </w:r>
      <w:r>
        <w:rPr>
          <w:rFonts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10754676">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29.2 </w:t>
      </w:r>
      <w:r>
        <w:rPr>
          <w:rFonts w:ascii="Times New Roman" w:eastAsia="宋体" w:cs="Times New Roman" w:hAnsiTheme="minorEastAsia"/>
          <w:color w:val="auto"/>
        </w:rPr>
        <w:t>投标人澄清、说明、答复或者补充的内容须为并加盖电子签章后上传至天津市政府采购中心招投标系统。</w:t>
      </w:r>
    </w:p>
    <w:p w14:paraId="7C074E1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29.3 </w:t>
      </w:r>
      <w:r>
        <w:rPr>
          <w:rFonts w:ascii="Times New Roman" w:eastAsia="宋体" w:cs="Times New Roman" w:hAnsiTheme="minorEastAsia"/>
          <w:color w:val="auto"/>
        </w:rPr>
        <w:t>投标人的澄清、说明、答复或者补充应在规定的时间内完成，并不得超出投标文件的范围或对投标内容进行实质性的修改。</w:t>
      </w:r>
    </w:p>
    <w:p w14:paraId="187BD7C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29.4 </w:t>
      </w:r>
      <w:r>
        <w:rPr>
          <w:rFonts w:ascii="Times New Roman" w:eastAsia="宋体" w:cs="Times New Roman" w:hAnsiTheme="minorEastAsia"/>
          <w:color w:val="auto"/>
        </w:rPr>
        <w:t>澄清文件将作为投标文件的一部分，与投标文件具有同等的法律效力。</w:t>
      </w:r>
    </w:p>
    <w:p w14:paraId="29C2F27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30. </w:t>
      </w:r>
      <w:r>
        <w:rPr>
          <w:rFonts w:ascii="Times New Roman" w:eastAsia="宋体" w:cs="Times New Roman" w:hAnsiTheme="minorEastAsia"/>
          <w:color w:val="auto"/>
        </w:rPr>
        <w:t>投标的评估和比较</w:t>
      </w:r>
    </w:p>
    <w:p w14:paraId="26A18DBD">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评审委员会将根据招标文件确定的评标原则和评标方法对确定为实质上响应招标文件要求的投标进行评估和比较。</w:t>
      </w:r>
    </w:p>
    <w:p w14:paraId="5DDB2D4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 </w:t>
      </w:r>
      <w:r>
        <w:rPr>
          <w:rFonts w:ascii="Times New Roman" w:eastAsia="宋体" w:cs="Times New Roman" w:hAnsiTheme="minorEastAsia"/>
          <w:color w:val="auto"/>
        </w:rPr>
        <w:t>评标原则和评标方法</w:t>
      </w:r>
    </w:p>
    <w:p w14:paraId="1D4D945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31.1 </w:t>
      </w:r>
      <w:r>
        <w:rPr>
          <w:rFonts w:ascii="Times New Roman" w:eastAsia="宋体" w:cs="Times New Roman" w:hAnsiTheme="minorEastAsia"/>
          <w:color w:val="auto"/>
        </w:rPr>
        <w:t>评标原则</w:t>
      </w:r>
    </w:p>
    <w:p w14:paraId="1CDC5284">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）评审委员会应当按照客观、公正、审慎的原则，根据招标文件规定的评审程序、评审方法和评审标准进行独立评审。</w:t>
      </w:r>
    </w:p>
    <w:p w14:paraId="19ED7C41">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F4FBCD1">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）对招标文件中描述有歧义或前后不一致的地方，</w:t>
      </w:r>
      <w:r>
        <w:rPr>
          <w:rFonts w:hint="eastAsia" w:ascii="Times New Roman" w:eastAsia="宋体" w:cs="Times New Roman" w:hAnsiTheme="minorEastAsia"/>
          <w:color w:val="auto"/>
        </w:rPr>
        <w:t>但不影响项目评审的，</w:t>
      </w:r>
      <w:r>
        <w:rPr>
          <w:rFonts w:ascii="Times New Roman" w:eastAsia="宋体" w:cs="Times New Roman" w:hAnsiTheme="minorEastAsia"/>
          <w:color w:val="auto"/>
        </w:rPr>
        <w:t>评审委员会有权进行评判，但对同一条款的评判应适用于每个投标人。</w:t>
      </w:r>
    </w:p>
    <w:p w14:paraId="3CBE7514">
      <w:pPr>
        <w:pStyle w:val="27"/>
        <w:spacing w:line="360" w:lineRule="auto"/>
        <w:ind w:firstLine="448" w:firstLineChars="200"/>
        <w:jc w:val="both"/>
        <w:rPr>
          <w:rFonts w:ascii="Times New Roman" w:eastAsia="宋体" w:cs="Times New Roman" w:hAnsiTheme="minorEastAsia"/>
          <w:color w:val="000000" w:themeColor="text1"/>
          <w14:textFill>
            <w14:solidFill>
              <w14:schemeClr w14:val="tx1"/>
            </w14:solidFill>
          </w14:textFill>
        </w:rPr>
      </w:pPr>
      <w:r>
        <w:rPr>
          <w:rFonts w:hint="eastAsia" w:ascii="Times New Roman" w:eastAsia="宋体" w:cs="Times New Roman" w:hAnsiTheme="minorEastAsia"/>
          <w:color w:val="auto"/>
        </w:rPr>
        <w:t>（4）</w:t>
      </w:r>
      <w:r>
        <w:rPr>
          <w:rFonts w:hint="eastAsia" w:ascii="Times New Roman" w:hAnsi="Times New Roman" w:eastAsia="宋体" w:cs="Times New Roman"/>
          <w:color w:val="auto"/>
        </w:rPr>
        <w:t>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低供应商投标（响应）报价50%的，即投标（响应）报价&lt;通过符合性审查且报价次低供应商投标（响应）报价×50%；（三）投标（响应）报价低于采购项目最高限价45%的，即投标（响应）报价&lt;采购项目最高限价×45%；</w:t>
      </w:r>
      <w:r>
        <w:rPr>
          <w:rFonts w:hint="eastAsia" w:ascii="Times New Roman" w:hAnsi="Times New Roman" w:eastAsia="宋体" w:cs="Times New Roman"/>
          <w:color w:val="000000" w:themeColor="text1"/>
          <w14:textFill>
            <w14:solidFill>
              <w14:schemeClr w14:val="tx1"/>
            </w14:solidFill>
          </w14:textFill>
        </w:rPr>
        <w:t>（四）其他评审委员会认为供应商报价过低，有可能影响产品质量或者不能诚信履约的情形。</w:t>
      </w:r>
    </w:p>
    <w:p w14:paraId="034F3183">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13D57AF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31.2 </w:t>
      </w:r>
      <w:r>
        <w:rPr>
          <w:rFonts w:ascii="Times New Roman" w:eastAsia="宋体" w:cs="Times New Roman" w:hAnsiTheme="minorEastAsia"/>
          <w:color w:val="auto"/>
        </w:rPr>
        <w:t>评标方法</w:t>
      </w:r>
    </w:p>
    <w:p w14:paraId="36FF6F95">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）采用</w:t>
      </w:r>
      <w:r>
        <w:rPr>
          <w:rFonts w:ascii="Times New Roman" w:hAnsi="Times New Roman" w:eastAsia="宋体" w:cs="Times New Roman"/>
          <w:color w:val="auto"/>
        </w:rPr>
        <w:t>“</w:t>
      </w:r>
      <w:r>
        <w:rPr>
          <w:rFonts w:ascii="Times New Roman" w:eastAsia="宋体" w:cs="Times New Roman" w:hAnsiTheme="minorEastAsia"/>
          <w:color w:val="auto"/>
        </w:rPr>
        <w:t>综合评分法</w:t>
      </w:r>
      <w:r>
        <w:rPr>
          <w:rFonts w:ascii="Times New Roman" w:hAnsi="Times New Roman" w:eastAsia="宋体" w:cs="Times New Roman"/>
          <w:color w:val="auto"/>
        </w:rPr>
        <w:t>”</w:t>
      </w:r>
      <w:r>
        <w:rPr>
          <w:rFonts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2B7E6784">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）根据《中华人民共和国政府采购法实施条例》和《关于进一步规范政府采购评审工作有关问题的通知》（财库〔</w:t>
      </w:r>
      <w:r>
        <w:rPr>
          <w:rFonts w:ascii="Times New Roman" w:hAnsi="Times New Roman" w:eastAsia="宋体" w:cs="Times New Roman"/>
          <w:color w:val="auto"/>
        </w:rPr>
        <w:t>2012</w:t>
      </w:r>
      <w:r>
        <w:rPr>
          <w:rFonts w:ascii="Times New Roman" w:eastAsia="宋体" w:cs="Times New Roman" w:hAnsiTheme="minorEastAsia"/>
          <w:color w:val="auto"/>
        </w:rPr>
        <w:t>〕</w:t>
      </w:r>
      <w:r>
        <w:rPr>
          <w:rFonts w:ascii="Times New Roman" w:hAnsi="Times New Roman" w:eastAsia="宋体" w:cs="Times New Roman"/>
          <w:color w:val="auto"/>
        </w:rPr>
        <w:t>69</w:t>
      </w:r>
      <w:r>
        <w:rPr>
          <w:rFonts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1157E169">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20E98E77">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w:t>
      </w:r>
      <w:r>
        <w:rPr>
          <w:rFonts w:hint="eastAsia" w:ascii="Times New Roman" w:eastAsia="宋体" w:cs="Times New Roman" w:hAnsiTheme="minorEastAsia"/>
          <w:color w:val="auto"/>
        </w:rPr>
        <w:t>服务</w:t>
      </w:r>
      <w:r>
        <w:rPr>
          <w:rFonts w:ascii="Times New Roman" w:eastAsia="宋体" w:cs="Times New Roman" w:hAnsiTheme="minorEastAsia"/>
          <w:color w:val="auto"/>
        </w:rPr>
        <w:t>优劣顺序确定中标候选供应商，</w:t>
      </w:r>
      <w:r>
        <w:rPr>
          <w:rFonts w:hint="eastAsia" w:ascii="Times New Roman" w:eastAsia="宋体" w:cs="Times New Roman" w:hAnsiTheme="minorEastAsia"/>
          <w:color w:val="auto"/>
        </w:rPr>
        <w:t>采购人或评审委员会经采购人授权后按中标候选供应商顺序确定中标供应商。</w:t>
      </w:r>
    </w:p>
    <w:p w14:paraId="3C649C2E">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）根据《政府采购货物和服务招标投标管理办法》（</w:t>
      </w:r>
      <w:r>
        <w:rPr>
          <w:rFonts w:hint="eastAsia" w:ascii="Times New Roman" w:eastAsia="宋体" w:cs="Times New Roman" w:hAnsiTheme="minorEastAsia"/>
          <w:color w:val="auto"/>
        </w:rPr>
        <w:t>财政部</w:t>
      </w:r>
      <w:r>
        <w:rPr>
          <w:rFonts w:ascii="Times New Roman" w:eastAsia="宋体" w:cs="Times New Roman" w:hAnsiTheme="minorEastAsia"/>
          <w:color w:val="auto"/>
        </w:rPr>
        <w:t>令第</w:t>
      </w:r>
      <w:r>
        <w:rPr>
          <w:rFonts w:hint="eastAsia" w:ascii="Times New Roman" w:hAnsi="Times New Roman" w:eastAsia="宋体" w:cs="Times New Roman"/>
          <w:color w:val="auto"/>
        </w:rPr>
        <w:t>87</w:t>
      </w:r>
      <w:r>
        <w:rPr>
          <w:rFonts w:ascii="Times New Roman" w:eastAsia="宋体" w:cs="Times New Roman" w:hAnsiTheme="minorEastAsia"/>
          <w:color w:val="auto"/>
        </w:rPr>
        <w:t>号）第</w:t>
      </w:r>
      <w:r>
        <w:rPr>
          <w:rFonts w:ascii="Times New Roman" w:hAnsi="Times New Roman" w:eastAsia="宋体" w:cs="Times New Roman"/>
          <w:color w:val="auto"/>
        </w:rPr>
        <w:t>43</w:t>
      </w:r>
      <w:r>
        <w:rPr>
          <w:rFonts w:ascii="Times New Roman" w:eastAsia="宋体" w:cs="Times New Roman" w:hAnsiTheme="minorEastAsia"/>
          <w:color w:val="auto"/>
        </w:rPr>
        <w:t>条规定，如评审现场经财政部门批准本项目转为其他采购方式的，按相应采购方式程序执行。</w:t>
      </w:r>
    </w:p>
    <w:p w14:paraId="1935AEC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 </w:t>
      </w:r>
      <w:r>
        <w:rPr>
          <w:rFonts w:ascii="Times New Roman" w:eastAsia="宋体" w:cs="Times New Roman" w:hAnsiTheme="minorEastAsia"/>
          <w:color w:val="auto"/>
        </w:rPr>
        <w:t>其他注意事项</w:t>
      </w:r>
    </w:p>
    <w:p w14:paraId="52C51AD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32.1 </w:t>
      </w:r>
      <w:r>
        <w:rPr>
          <w:rFonts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1D06DA8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32.2 </w:t>
      </w:r>
      <w:r>
        <w:rPr>
          <w:rFonts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5CD1E79D">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32. 3 </w:t>
      </w:r>
      <w:r>
        <w:rPr>
          <w:rFonts w:ascii="Times New Roman" w:eastAsia="宋体" w:cs="Times New Roman" w:hAnsiTheme="minorEastAsia"/>
          <w:color w:val="auto"/>
        </w:rPr>
        <w:t>本项目不接受赠品、回扣或者与采购无关的其他商品、服务。</w:t>
      </w:r>
    </w:p>
    <w:p w14:paraId="120AC9AC">
      <w:pPr>
        <w:pStyle w:val="27"/>
        <w:spacing w:line="360" w:lineRule="auto"/>
        <w:jc w:val="center"/>
        <w:rPr>
          <w:rFonts w:ascii="Times New Roman" w:hAnsi="Times New Roman" w:eastAsia="宋体" w:cs="Times New Roman"/>
          <w:color w:val="auto"/>
        </w:rPr>
      </w:pPr>
    </w:p>
    <w:p w14:paraId="4BD9431C">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F  </w:t>
      </w:r>
      <w:r>
        <w:rPr>
          <w:rFonts w:ascii="Times New Roman" w:eastAsia="宋体" w:cs="Times New Roman" w:hAnsiTheme="minorEastAsia"/>
          <w:color w:val="auto"/>
        </w:rPr>
        <w:t>授予合同</w:t>
      </w:r>
    </w:p>
    <w:p w14:paraId="5107E8A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 </w:t>
      </w:r>
      <w:r>
        <w:rPr>
          <w:rFonts w:ascii="Times New Roman" w:eastAsia="宋体" w:cs="Times New Roman" w:hAnsiTheme="minorEastAsia"/>
          <w:color w:val="auto"/>
        </w:rPr>
        <w:t>中标供应商的产生</w:t>
      </w:r>
    </w:p>
    <w:p w14:paraId="58B08AD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33.1 </w:t>
      </w:r>
      <w:r>
        <w:rPr>
          <w:rFonts w:ascii="Times New Roman" w:eastAsia="宋体" w:cs="Times New Roman" w:hAnsiTheme="minorEastAsia"/>
          <w:color w:val="auto"/>
        </w:rPr>
        <w:t>采购人可以事先授权评审委员会直接确定中标供应商。</w:t>
      </w:r>
    </w:p>
    <w:p w14:paraId="57CFF27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33.2 </w:t>
      </w:r>
      <w:r>
        <w:rPr>
          <w:rFonts w:ascii="Times New Roman" w:eastAsia="宋体" w:cs="Times New Roman" w:hAnsiTheme="minorEastAsia"/>
          <w:color w:val="auto"/>
        </w:rPr>
        <w:t>采购人也可以按照《政府采购法》及其实施条例等法律法规的规定和招标文件的要求确认中标供应商。</w:t>
      </w:r>
    </w:p>
    <w:p w14:paraId="6D8E322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48DF0AC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61810EB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查看排序和得分</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4B9133C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2A98CE7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0772B29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2863FAE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59DF513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090D887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3C9A685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0969943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3F7E8E3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64897A0D">
      <w:pPr>
        <w:pStyle w:val="27"/>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3C58BF0C">
      <w:pPr>
        <w:pStyle w:val="27"/>
        <w:spacing w:line="360" w:lineRule="auto"/>
        <w:ind w:firstLine="448" w:firstLineChars="200"/>
        <w:jc w:val="center"/>
        <w:rPr>
          <w:rFonts w:ascii="Times New Roman" w:eastAsia="宋体" w:cs="Times New Roman" w:hAnsiTheme="minorEastAsia"/>
          <w:color w:val="auto"/>
        </w:rPr>
      </w:pPr>
    </w:p>
    <w:p w14:paraId="12006E20">
      <w:pPr>
        <w:pStyle w:val="27"/>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5CAE7AC1">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19BBA472">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01A58161">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02FF5D1E">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1CB93E17">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3D94D421">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058B4010">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7E2EF0E4">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46C6BB12">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1A2A68E2">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63C22E12">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77EE64A8">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2D8E77AD">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3FE8025A">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69606A84">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4304FD5B">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1B1A3AA3">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561B015D">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74EC1B69">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5CD9E8D0">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54C4EE8E">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73D07B95">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02B78524">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3ADAFCEE">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1"/>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3B23F57D">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6FF5B6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6268883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7C84DF5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4A0E010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16A93FB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034104C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299E4BD5">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674350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11D0E68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757B69B9">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F080C46">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1BC2262">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063A961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645AD8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738AA12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4EE3768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2CF66261">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3D9E60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17EB75C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16536D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F94F45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637442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55DADF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BAC874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41B422E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73E2AC66">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7013A1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1A84AAD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9C7E60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7D8327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DF9716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EEBAB3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919F41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19FE273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767F0D1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3F203C6A">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BAF389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4EA118E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D0F72E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3157A9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B80185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B9C1FB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66CFC76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1860164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534D3A49">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40BD9D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59520D1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62755C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3C205B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301DA15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112D12A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1270ED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130E22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44ED4A6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5B28001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40628C8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6676349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0FE40FCF">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DE396F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74CB96A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D662E1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AE29D0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B18DC0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22A7AB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FF4467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27B8EF4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743214D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70E4F846">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B4DAE6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360D300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A53A26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60F034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C501B8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D53103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D7D0D0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12742A8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7724032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7B5CA4C3">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49FDD7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3EED1C7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2B2CD6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F69290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DA2806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6610EE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7640ACD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02E37D96">
        <w:tblPrEx>
          <w:tblCellMar>
            <w:top w:w="0" w:type="dxa"/>
            <w:left w:w="108" w:type="dxa"/>
            <w:bottom w:w="0" w:type="dxa"/>
            <w:right w:w="108" w:type="dxa"/>
          </w:tblCellMar>
        </w:tblPrEx>
        <w:trPr>
          <w:trHeight w:val="2651"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4489A5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21FED67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F8A626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3D3625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FE187E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3CDFD4C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410AFE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3F74AA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4592378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7D75071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4A63D7D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1918297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41593EDC">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5CC558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77AD2D39">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AB83C39">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C9B7357">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64F98A8">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B34596A">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1CECE814">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4EE3C52D">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3E34DE59">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723CE75D">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4693B9D4">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4DBD79F0">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998609E">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759DE2B9">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A037BC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5F11EE4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431B18F">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2FFE1D8">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5B96156">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3C504E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7BBD4505">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123D07C3">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2B5621F7">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198FEDAF">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7737DDD8">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23736847">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BD4E746">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4A28EA06">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4F11C50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1D5D62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1D97E36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33713C2">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216AEC1">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B5AE430">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5310DC67">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09B3D348">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3D4A9902">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552A24ED">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3C8B370B">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0414C11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27A601AB">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409EBE77">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16C9BF29">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5764A5BE">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5BA7D66A">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519473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2F1DF3A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BF40250">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F623C0B">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51D67513">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AE3A31C">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6FE1658C">
              <w:tblPrEx>
                <w:shd w:val="clear" w:color="auto" w:fill="FFFFFF"/>
              </w:tblPrEx>
              <w:tc>
                <w:tcPr>
                  <w:tcW w:w="3007" w:type="dxa"/>
                  <w:shd w:val="clear" w:color="auto" w:fill="FFFFFF"/>
                  <w:tcMar>
                    <w:top w:w="150" w:type="dxa"/>
                    <w:left w:w="0" w:type="dxa"/>
                    <w:bottom w:w="150" w:type="dxa"/>
                    <w:right w:w="0" w:type="dxa"/>
                  </w:tcMar>
                </w:tcPr>
                <w:p w14:paraId="16DA18AF">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64FB6C11">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718ADB5C">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5ECE624C">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EF6F2A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062266CF">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6AB66DAE">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705CD8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3D28419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F62C3FA">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0575CCB">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A082ED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4ED67CA1">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13E93574">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505110AF">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55105EA0">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27E8670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D563B70">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5AF7452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64F585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4A7ED5A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A6ECA1F">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A720E0C">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CE193EE">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62F88E8A">
              <w:tblPrEx>
                <w:shd w:val="clear" w:color="auto" w:fill="FFFFFF"/>
                <w:tblCellMar>
                  <w:top w:w="15" w:type="dxa"/>
                  <w:left w:w="15" w:type="dxa"/>
                  <w:bottom w:w="15" w:type="dxa"/>
                  <w:right w:w="15" w:type="dxa"/>
                </w:tblCellMar>
              </w:tblPrEx>
              <w:trPr>
                <w:trHeight w:val="2992" w:hRule="atLeast"/>
              </w:trPr>
              <w:tc>
                <w:tcPr>
                  <w:tcW w:w="3168" w:type="dxa"/>
                  <w:shd w:val="clear" w:color="auto" w:fill="FFFFFF"/>
                  <w:tcMar>
                    <w:top w:w="150" w:type="dxa"/>
                    <w:left w:w="0" w:type="dxa"/>
                    <w:bottom w:w="150" w:type="dxa"/>
                    <w:right w:w="0" w:type="dxa"/>
                  </w:tcMar>
                </w:tcPr>
                <w:p w14:paraId="61023A11">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4A0540D6">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4F1D3816">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bl>
          <w:p w14:paraId="675F8D96">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458230D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640FDA8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35E2C8BA">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D2ABB1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7E7827F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53E2D74">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30E51B4">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7C6845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261AAD27">
              <w:tblPrEx>
                <w:shd w:val="clear" w:color="auto" w:fill="FFFFFF"/>
              </w:tblPrEx>
              <w:tc>
                <w:tcPr>
                  <w:tcW w:w="3007" w:type="dxa"/>
                  <w:shd w:val="clear" w:color="auto" w:fill="FFFFFF"/>
                  <w:tcMar>
                    <w:top w:w="150" w:type="dxa"/>
                    <w:left w:w="0" w:type="dxa"/>
                    <w:bottom w:w="150" w:type="dxa"/>
                    <w:right w:w="0" w:type="dxa"/>
                  </w:tcMar>
                </w:tcPr>
                <w:p w14:paraId="15DDF4F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2BE29392">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4DF64E39">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7D8A439F">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5E17EC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0AE8A4AA">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7497BF1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D7DE48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1CF0AE3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13DC90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E09ED2E">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49FCE9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A758C6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1F393780">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7E81DFBC">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1625F5DF">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D3AC43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5CEB6E9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09C6D55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C6A1E8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3952D95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6DE46837">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2A27F46E">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7075E64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29E4098B">
            <w:pPr>
              <w:widowControl/>
              <w:jc w:val="center"/>
              <w:textAlignment w:val="top"/>
              <w:rPr>
                <w:rFonts w:ascii="宋体" w:hAnsi="宋体" w:cs="宋体"/>
                <w:color w:val="000000"/>
                <w:kern w:val="0"/>
                <w:sz w:val="19"/>
                <w:szCs w:val="19"/>
              </w:rPr>
            </w:pPr>
          </w:p>
        </w:tc>
      </w:tr>
    </w:tbl>
    <w:p w14:paraId="60F4F917">
      <w:pPr>
        <w:pStyle w:val="27"/>
        <w:spacing w:line="360" w:lineRule="auto"/>
        <w:ind w:firstLine="448" w:firstLineChars="200"/>
        <w:jc w:val="both"/>
        <w:rPr>
          <w:rFonts w:ascii="Times New Roman" w:eastAsia="宋体" w:cs="Times New Roman" w:hAnsiTheme="minorEastAsia"/>
          <w:color w:val="auto"/>
        </w:rPr>
      </w:pPr>
    </w:p>
    <w:p w14:paraId="3F91A244">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304A9AAC">
      <w:pPr>
        <w:widowControl/>
        <w:jc w:val="left"/>
        <w:rPr>
          <w:b/>
          <w:bCs/>
          <w:kern w:val="28"/>
          <w:sz w:val="32"/>
          <w:szCs w:val="32"/>
        </w:rPr>
      </w:pPr>
      <w:r>
        <w:br w:type="page"/>
      </w:r>
    </w:p>
    <w:p w14:paraId="6AF73A23">
      <w:pPr>
        <w:pStyle w:val="16"/>
        <w:ind w:left="386"/>
        <w:rPr>
          <w:rFonts w:ascii="Times New Roman" w:hAnsi="Times New Roman"/>
        </w:rPr>
      </w:pPr>
      <w:r>
        <w:rPr>
          <w:rFonts w:ascii="Times New Roman" w:hAnsiTheme="minorEastAsia"/>
        </w:rPr>
        <w:t>第四部分合同条款</w:t>
      </w:r>
    </w:p>
    <w:p w14:paraId="13AA6EC9">
      <w:pPr>
        <w:snapToGrid w:val="0"/>
        <w:spacing w:line="360" w:lineRule="auto"/>
        <w:ind w:firstLine="448" w:firstLineChars="200"/>
        <w:rPr>
          <w:sz w:val="24"/>
          <w:szCs w:val="24"/>
        </w:rPr>
      </w:pPr>
      <w:r>
        <w:rPr>
          <w:rFonts w:hAnsiTheme="minorEastAsia"/>
          <w:b/>
          <w:bCs/>
          <w:sz w:val="24"/>
          <w:szCs w:val="24"/>
        </w:rPr>
        <w:t>采购人（甲方）：</w:t>
      </w:r>
    </w:p>
    <w:p w14:paraId="2B04E854">
      <w:pPr>
        <w:snapToGrid w:val="0"/>
        <w:spacing w:line="360" w:lineRule="auto"/>
        <w:ind w:firstLine="448" w:firstLineChars="200"/>
        <w:rPr>
          <w:sz w:val="24"/>
          <w:szCs w:val="24"/>
        </w:rPr>
      </w:pPr>
      <w:r>
        <w:rPr>
          <w:rFonts w:hAnsiTheme="minorEastAsia"/>
          <w:b/>
          <w:bCs/>
          <w:sz w:val="24"/>
          <w:szCs w:val="24"/>
        </w:rPr>
        <w:t>供应商（乙方）：</w:t>
      </w:r>
    </w:p>
    <w:p w14:paraId="75A2EF0E">
      <w:pPr>
        <w:spacing w:line="480" w:lineRule="exact"/>
        <w:ind w:firstLine="448" w:firstLineChars="200"/>
        <w:rPr>
          <w:sz w:val="24"/>
          <w:szCs w:val="24"/>
        </w:rPr>
      </w:pPr>
      <w:r>
        <w:rPr>
          <w:rFonts w:hAnsiTheme="minorEastAsia"/>
          <w:sz w:val="24"/>
          <w:szCs w:val="24"/>
        </w:rPr>
        <w:t>甲、乙双方根据项目（项目编号：）的政府采购结果和招标文件（或采购文件）的要求，并经双方协商一致，达成本合同：</w:t>
      </w:r>
    </w:p>
    <w:p w14:paraId="5B698BB7">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14:paraId="57EB3D0C">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14:paraId="58C52786">
      <w:pPr>
        <w:spacing w:line="480" w:lineRule="exact"/>
        <w:ind w:firstLine="448" w:firstLineChars="200"/>
        <w:rPr>
          <w:sz w:val="24"/>
          <w:szCs w:val="24"/>
        </w:rPr>
      </w:pPr>
      <w:r>
        <w:rPr>
          <w:rFonts w:hAnsiTheme="minorEastAsia"/>
          <w:sz w:val="24"/>
          <w:szCs w:val="24"/>
        </w:rPr>
        <w:t>第一条委托物业的基本情况</w:t>
      </w:r>
    </w:p>
    <w:p w14:paraId="64BBFA07">
      <w:pPr>
        <w:spacing w:line="360" w:lineRule="auto"/>
        <w:ind w:firstLine="452" w:firstLineChars="202"/>
        <w:rPr>
          <w:sz w:val="24"/>
          <w:szCs w:val="24"/>
        </w:rPr>
      </w:pPr>
      <w:r>
        <w:rPr>
          <w:rFonts w:hAnsiTheme="minorEastAsia"/>
          <w:sz w:val="24"/>
          <w:szCs w:val="24"/>
        </w:rPr>
        <w:t>物业名称：</w:t>
      </w:r>
    </w:p>
    <w:p w14:paraId="13F517BD">
      <w:pPr>
        <w:spacing w:line="360" w:lineRule="auto"/>
        <w:ind w:firstLine="452" w:firstLineChars="202"/>
        <w:rPr>
          <w:sz w:val="24"/>
          <w:szCs w:val="24"/>
        </w:rPr>
      </w:pPr>
      <w:r>
        <w:rPr>
          <w:rFonts w:hAnsiTheme="minorEastAsia"/>
          <w:sz w:val="24"/>
          <w:szCs w:val="24"/>
        </w:rPr>
        <w:t>物业类型：</w:t>
      </w:r>
    </w:p>
    <w:p w14:paraId="4C7A65EB">
      <w:pPr>
        <w:spacing w:line="360" w:lineRule="auto"/>
        <w:ind w:firstLine="452" w:firstLineChars="202"/>
        <w:rPr>
          <w:sz w:val="24"/>
          <w:szCs w:val="24"/>
        </w:rPr>
      </w:pPr>
      <w:r>
        <w:rPr>
          <w:rFonts w:hint="eastAsia" w:hAnsiTheme="minorEastAsia"/>
          <w:sz w:val="24"/>
          <w:szCs w:val="24"/>
        </w:rPr>
        <w:t>坐落</w:t>
      </w:r>
      <w:r>
        <w:rPr>
          <w:rFonts w:hAnsiTheme="minorEastAsia"/>
          <w:sz w:val="24"/>
          <w:szCs w:val="24"/>
        </w:rPr>
        <w:t>位置：</w:t>
      </w:r>
    </w:p>
    <w:p w14:paraId="0E5D5E1B">
      <w:pPr>
        <w:spacing w:line="360" w:lineRule="auto"/>
        <w:ind w:firstLine="452" w:firstLineChars="202"/>
        <w:rPr>
          <w:sz w:val="24"/>
          <w:szCs w:val="24"/>
        </w:rPr>
      </w:pPr>
      <w:r>
        <w:rPr>
          <w:rFonts w:hAnsiTheme="minorEastAsia"/>
          <w:sz w:val="24"/>
          <w:szCs w:val="24"/>
        </w:rPr>
        <w:t>物业管理区域四至：</w:t>
      </w:r>
    </w:p>
    <w:p w14:paraId="12AFF40A">
      <w:pPr>
        <w:spacing w:line="360" w:lineRule="auto"/>
        <w:ind w:firstLine="452" w:firstLineChars="202"/>
        <w:rPr>
          <w:sz w:val="24"/>
          <w:szCs w:val="24"/>
        </w:rPr>
      </w:pPr>
      <w:r>
        <w:rPr>
          <w:rFonts w:hAnsiTheme="minorEastAsia"/>
          <w:sz w:val="24"/>
          <w:szCs w:val="24"/>
        </w:rPr>
        <w:t>东至：南至：</w:t>
      </w:r>
    </w:p>
    <w:p w14:paraId="7F139DC9">
      <w:pPr>
        <w:spacing w:line="360" w:lineRule="auto"/>
        <w:ind w:firstLine="452" w:firstLineChars="202"/>
        <w:rPr>
          <w:sz w:val="24"/>
          <w:szCs w:val="24"/>
        </w:rPr>
      </w:pPr>
      <w:r>
        <w:rPr>
          <w:rFonts w:hAnsiTheme="minorEastAsia"/>
          <w:sz w:val="24"/>
          <w:szCs w:val="24"/>
        </w:rPr>
        <w:t>西至：北至：</w:t>
      </w:r>
    </w:p>
    <w:p w14:paraId="44203D8A">
      <w:pPr>
        <w:spacing w:line="360" w:lineRule="auto"/>
        <w:ind w:firstLine="452" w:firstLineChars="202"/>
        <w:rPr>
          <w:sz w:val="24"/>
          <w:szCs w:val="24"/>
        </w:rPr>
      </w:pPr>
      <w:r>
        <w:rPr>
          <w:rFonts w:hAnsiTheme="minorEastAsia"/>
          <w:sz w:val="24"/>
          <w:szCs w:val="24"/>
        </w:rPr>
        <w:t>占地面积：大楼总建筑面积：</w:t>
      </w:r>
    </w:p>
    <w:p w14:paraId="4EE5815E">
      <w:pPr>
        <w:spacing w:line="360" w:lineRule="auto"/>
        <w:ind w:firstLine="452" w:firstLineChars="202"/>
        <w:rPr>
          <w:sz w:val="24"/>
          <w:szCs w:val="24"/>
        </w:rPr>
      </w:pPr>
      <w:r>
        <w:rPr>
          <w:rFonts w:hAnsiTheme="minorEastAsia"/>
          <w:sz w:val="24"/>
          <w:szCs w:val="24"/>
        </w:rPr>
        <w:t>其中：地上面积：平方米</w:t>
      </w:r>
    </w:p>
    <w:p w14:paraId="341E12A5">
      <w:pPr>
        <w:spacing w:line="360" w:lineRule="auto"/>
        <w:ind w:firstLine="452" w:firstLineChars="202"/>
        <w:rPr>
          <w:sz w:val="24"/>
          <w:szCs w:val="24"/>
        </w:rPr>
      </w:pPr>
      <w:r>
        <w:rPr>
          <w:rFonts w:hAnsiTheme="minorEastAsia"/>
          <w:sz w:val="24"/>
          <w:szCs w:val="24"/>
        </w:rPr>
        <w:t>地下面积：平方米</w:t>
      </w:r>
    </w:p>
    <w:p w14:paraId="1FCDE632">
      <w:pPr>
        <w:spacing w:line="360" w:lineRule="auto"/>
        <w:ind w:firstLine="452" w:firstLineChars="202"/>
        <w:rPr>
          <w:sz w:val="24"/>
          <w:szCs w:val="24"/>
        </w:rPr>
      </w:pPr>
      <w:r>
        <w:rPr>
          <w:rFonts w:hAnsiTheme="minorEastAsia"/>
          <w:sz w:val="24"/>
          <w:szCs w:val="24"/>
        </w:rPr>
        <w:t>标准层面积：平方米</w:t>
      </w:r>
    </w:p>
    <w:p w14:paraId="113C364B">
      <w:pPr>
        <w:spacing w:line="360" w:lineRule="auto"/>
        <w:ind w:firstLine="452" w:firstLineChars="202"/>
        <w:rPr>
          <w:sz w:val="24"/>
          <w:szCs w:val="24"/>
        </w:rPr>
      </w:pPr>
      <w:r>
        <w:rPr>
          <w:rFonts w:hAnsiTheme="minorEastAsia"/>
          <w:sz w:val="24"/>
          <w:szCs w:val="24"/>
        </w:rPr>
        <w:t>人防建筑面积：平方米</w:t>
      </w:r>
    </w:p>
    <w:p w14:paraId="790D9806">
      <w:pPr>
        <w:spacing w:line="360" w:lineRule="auto"/>
        <w:ind w:firstLine="452" w:firstLineChars="202"/>
        <w:rPr>
          <w:sz w:val="24"/>
          <w:szCs w:val="24"/>
        </w:rPr>
      </w:pPr>
      <w:r>
        <w:rPr>
          <w:rFonts w:hAnsiTheme="minorEastAsia"/>
          <w:sz w:val="24"/>
          <w:szCs w:val="24"/>
        </w:rPr>
        <w:t>建筑层数：地上层，地下层</w:t>
      </w:r>
    </w:p>
    <w:p w14:paraId="4E5D3A62">
      <w:pPr>
        <w:spacing w:line="360" w:lineRule="auto"/>
        <w:ind w:firstLine="452" w:firstLineChars="202"/>
        <w:rPr>
          <w:sz w:val="24"/>
          <w:szCs w:val="24"/>
        </w:rPr>
      </w:pPr>
      <w:r>
        <w:rPr>
          <w:rFonts w:hAnsiTheme="minorEastAsia"/>
          <w:sz w:val="24"/>
          <w:szCs w:val="24"/>
        </w:rPr>
        <w:t>建筑尺寸：长：米，宽：米，高：米</w:t>
      </w:r>
    </w:p>
    <w:p w14:paraId="4B62A499">
      <w:pPr>
        <w:spacing w:line="360" w:lineRule="auto"/>
        <w:ind w:firstLine="452" w:firstLineChars="202"/>
        <w:rPr>
          <w:sz w:val="24"/>
          <w:szCs w:val="24"/>
        </w:rPr>
      </w:pPr>
      <w:r>
        <w:rPr>
          <w:rFonts w:hAnsiTheme="minorEastAsia"/>
          <w:sz w:val="24"/>
          <w:szCs w:val="24"/>
        </w:rPr>
        <w:t>建筑层高：</w:t>
      </w:r>
    </w:p>
    <w:p w14:paraId="5415AA2D">
      <w:pPr>
        <w:spacing w:line="360" w:lineRule="auto"/>
        <w:ind w:firstLine="452" w:firstLineChars="202"/>
        <w:rPr>
          <w:sz w:val="24"/>
          <w:szCs w:val="24"/>
        </w:rPr>
      </w:pPr>
      <w:r>
        <w:rPr>
          <w:rFonts w:hAnsiTheme="minorEastAsia"/>
          <w:sz w:val="24"/>
          <w:szCs w:val="24"/>
        </w:rPr>
        <w:t>建筑结构：</w:t>
      </w:r>
    </w:p>
    <w:p w14:paraId="4AF4B2BD">
      <w:pPr>
        <w:spacing w:line="480" w:lineRule="exact"/>
        <w:ind w:firstLine="448" w:firstLineChars="200"/>
        <w:rPr>
          <w:sz w:val="24"/>
          <w:szCs w:val="24"/>
        </w:rPr>
      </w:pPr>
      <w:r>
        <w:rPr>
          <w:rFonts w:hAnsiTheme="minorEastAsia"/>
          <w:sz w:val="24"/>
          <w:szCs w:val="24"/>
        </w:rPr>
        <w:t>第二条物业服务内容及标准</w:t>
      </w:r>
    </w:p>
    <w:p w14:paraId="24B039DA">
      <w:pPr>
        <w:spacing w:line="480" w:lineRule="exact"/>
        <w:ind w:firstLine="448" w:firstLineChars="200"/>
        <w:rPr>
          <w:spacing w:val="-20"/>
          <w:sz w:val="24"/>
          <w:szCs w:val="24"/>
          <w:bdr w:val="single" w:color="auto" w:sz="4" w:space="0"/>
        </w:rPr>
      </w:pPr>
      <w:r>
        <w:rPr>
          <w:rFonts w:hAnsiTheme="minorEastAsia"/>
          <w:sz w:val="24"/>
          <w:szCs w:val="24"/>
        </w:rPr>
        <w:t>（一）房屋本体和共用部位的维修、养护和管理：</w:t>
      </w:r>
    </w:p>
    <w:p w14:paraId="7CD9E297">
      <w:pPr>
        <w:spacing w:line="480" w:lineRule="exact"/>
        <w:ind w:firstLine="368" w:firstLineChars="200"/>
        <w:rPr>
          <w:spacing w:val="-20"/>
          <w:sz w:val="24"/>
          <w:szCs w:val="24"/>
          <w:u w:val="single"/>
        </w:rPr>
      </w:pPr>
    </w:p>
    <w:p w14:paraId="48C207AB">
      <w:pPr>
        <w:spacing w:line="480" w:lineRule="exact"/>
        <w:ind w:firstLine="448" w:firstLineChars="200"/>
        <w:rPr>
          <w:sz w:val="24"/>
          <w:szCs w:val="24"/>
        </w:rPr>
      </w:pPr>
      <w:r>
        <w:rPr>
          <w:rFonts w:hAnsiTheme="minorEastAsia"/>
          <w:sz w:val="24"/>
          <w:szCs w:val="24"/>
        </w:rPr>
        <w:t>（二）共用设施设备运行、维修、养护：</w:t>
      </w:r>
    </w:p>
    <w:p w14:paraId="70C74276">
      <w:pPr>
        <w:spacing w:line="480" w:lineRule="exact"/>
        <w:ind w:firstLine="448" w:firstLineChars="200"/>
        <w:rPr>
          <w:sz w:val="24"/>
          <w:szCs w:val="24"/>
        </w:rPr>
      </w:pPr>
      <w:r>
        <w:rPr>
          <w:sz w:val="24"/>
          <w:szCs w:val="24"/>
        </w:rPr>
        <w:t>1.</w:t>
      </w:r>
      <w:r>
        <w:rPr>
          <w:rFonts w:hAnsiTheme="minorEastAsia"/>
          <w:sz w:val="24"/>
          <w:szCs w:val="24"/>
        </w:rPr>
        <w:t>供、配电设施设备</w:t>
      </w:r>
      <w:r>
        <w:rPr>
          <w:sz w:val="24"/>
          <w:szCs w:val="24"/>
        </w:rPr>
        <w:t>:</w:t>
      </w:r>
    </w:p>
    <w:p w14:paraId="2EBB7955">
      <w:pPr>
        <w:spacing w:line="480" w:lineRule="exact"/>
        <w:ind w:firstLine="368" w:firstLineChars="200"/>
        <w:rPr>
          <w:spacing w:val="-20"/>
          <w:sz w:val="24"/>
          <w:szCs w:val="24"/>
          <w:u w:val="single"/>
        </w:rPr>
      </w:pPr>
    </w:p>
    <w:p w14:paraId="2398092A">
      <w:pPr>
        <w:spacing w:line="480" w:lineRule="exact"/>
        <w:ind w:firstLine="448" w:firstLineChars="200"/>
        <w:rPr>
          <w:sz w:val="24"/>
          <w:szCs w:val="24"/>
        </w:rPr>
      </w:pPr>
      <w:r>
        <w:rPr>
          <w:sz w:val="24"/>
          <w:szCs w:val="24"/>
        </w:rPr>
        <w:t>2.</w:t>
      </w:r>
      <w:r>
        <w:rPr>
          <w:rFonts w:hAnsiTheme="minorEastAsia"/>
          <w:sz w:val="24"/>
          <w:szCs w:val="24"/>
        </w:rPr>
        <w:t>给、排水设施设备</w:t>
      </w:r>
      <w:r>
        <w:rPr>
          <w:sz w:val="24"/>
          <w:szCs w:val="24"/>
        </w:rPr>
        <w:t>:</w:t>
      </w:r>
    </w:p>
    <w:p w14:paraId="583549ED">
      <w:pPr>
        <w:spacing w:line="480" w:lineRule="exact"/>
        <w:ind w:firstLine="368" w:firstLineChars="200"/>
        <w:rPr>
          <w:spacing w:val="-20"/>
          <w:sz w:val="24"/>
          <w:szCs w:val="24"/>
          <w:u w:val="single"/>
        </w:rPr>
      </w:pPr>
    </w:p>
    <w:p w14:paraId="4551EAA0">
      <w:pPr>
        <w:spacing w:line="480" w:lineRule="exact"/>
        <w:ind w:firstLine="448" w:firstLineChars="200"/>
        <w:rPr>
          <w:sz w:val="24"/>
          <w:szCs w:val="24"/>
        </w:rPr>
      </w:pPr>
      <w:r>
        <w:rPr>
          <w:sz w:val="24"/>
          <w:szCs w:val="24"/>
        </w:rPr>
        <w:t>3.</w:t>
      </w:r>
      <w:r>
        <w:rPr>
          <w:rFonts w:hAnsiTheme="minorEastAsia"/>
          <w:sz w:val="24"/>
          <w:szCs w:val="24"/>
        </w:rPr>
        <w:t>升降系统</w:t>
      </w:r>
      <w:r>
        <w:rPr>
          <w:sz w:val="24"/>
          <w:szCs w:val="24"/>
        </w:rPr>
        <w:t>:</w:t>
      </w:r>
    </w:p>
    <w:p w14:paraId="63AF26FD">
      <w:pPr>
        <w:spacing w:line="480" w:lineRule="exact"/>
        <w:ind w:firstLine="368" w:firstLineChars="200"/>
        <w:rPr>
          <w:spacing w:val="-20"/>
          <w:sz w:val="24"/>
          <w:szCs w:val="24"/>
          <w:u w:val="single"/>
        </w:rPr>
      </w:pPr>
    </w:p>
    <w:p w14:paraId="55E0ABA0">
      <w:pPr>
        <w:spacing w:line="480" w:lineRule="exact"/>
        <w:ind w:firstLine="448" w:firstLineChars="200"/>
        <w:rPr>
          <w:sz w:val="24"/>
          <w:szCs w:val="24"/>
        </w:rPr>
      </w:pPr>
      <w:r>
        <w:rPr>
          <w:sz w:val="24"/>
          <w:szCs w:val="24"/>
        </w:rPr>
        <w:t>4.</w:t>
      </w:r>
      <w:r>
        <w:rPr>
          <w:rFonts w:hAnsiTheme="minorEastAsia"/>
          <w:sz w:val="24"/>
          <w:szCs w:val="24"/>
        </w:rPr>
        <w:t>消防系统</w:t>
      </w:r>
      <w:r>
        <w:rPr>
          <w:sz w:val="24"/>
          <w:szCs w:val="24"/>
        </w:rPr>
        <w:t>:</w:t>
      </w:r>
    </w:p>
    <w:p w14:paraId="13854583">
      <w:pPr>
        <w:spacing w:line="480" w:lineRule="exact"/>
        <w:ind w:firstLine="368" w:firstLineChars="200"/>
        <w:rPr>
          <w:spacing w:val="-20"/>
          <w:sz w:val="24"/>
          <w:szCs w:val="24"/>
          <w:u w:val="single"/>
        </w:rPr>
      </w:pPr>
    </w:p>
    <w:p w14:paraId="77A93253">
      <w:pPr>
        <w:spacing w:line="480" w:lineRule="exact"/>
        <w:ind w:firstLine="448" w:firstLineChars="200"/>
        <w:rPr>
          <w:sz w:val="24"/>
          <w:szCs w:val="24"/>
        </w:rPr>
      </w:pPr>
      <w:r>
        <w:rPr>
          <w:sz w:val="24"/>
          <w:szCs w:val="24"/>
        </w:rPr>
        <w:t>5.</w:t>
      </w:r>
      <w:r>
        <w:rPr>
          <w:rFonts w:hAnsiTheme="minorEastAsia"/>
          <w:sz w:val="24"/>
          <w:szCs w:val="24"/>
        </w:rPr>
        <w:t>空气调节系统</w:t>
      </w:r>
      <w:r>
        <w:rPr>
          <w:sz w:val="24"/>
          <w:szCs w:val="24"/>
        </w:rPr>
        <w:t>:</w:t>
      </w:r>
    </w:p>
    <w:p w14:paraId="3D0C870E">
      <w:pPr>
        <w:spacing w:line="480" w:lineRule="exact"/>
        <w:ind w:firstLine="368" w:firstLineChars="200"/>
        <w:rPr>
          <w:spacing w:val="-20"/>
          <w:sz w:val="24"/>
          <w:szCs w:val="24"/>
          <w:u w:val="single"/>
        </w:rPr>
      </w:pPr>
    </w:p>
    <w:p w14:paraId="07E0CD30">
      <w:pPr>
        <w:spacing w:line="480" w:lineRule="exact"/>
        <w:ind w:firstLine="448" w:firstLineChars="200"/>
        <w:rPr>
          <w:sz w:val="24"/>
          <w:szCs w:val="24"/>
        </w:rPr>
      </w:pPr>
      <w:r>
        <w:rPr>
          <w:sz w:val="24"/>
          <w:szCs w:val="24"/>
        </w:rPr>
        <w:t>6.</w:t>
      </w:r>
      <w:r>
        <w:rPr>
          <w:rFonts w:hAnsiTheme="minorEastAsia"/>
          <w:sz w:val="24"/>
          <w:szCs w:val="24"/>
        </w:rPr>
        <w:t>智能化系统</w:t>
      </w:r>
      <w:r>
        <w:rPr>
          <w:sz w:val="24"/>
          <w:szCs w:val="24"/>
        </w:rPr>
        <w:t>:</w:t>
      </w:r>
    </w:p>
    <w:p w14:paraId="78C2A882">
      <w:pPr>
        <w:spacing w:line="480" w:lineRule="exact"/>
        <w:ind w:firstLine="368" w:firstLineChars="200"/>
        <w:rPr>
          <w:spacing w:val="-20"/>
          <w:sz w:val="24"/>
          <w:szCs w:val="24"/>
          <w:u w:val="single"/>
        </w:rPr>
      </w:pPr>
    </w:p>
    <w:p w14:paraId="0A14B530">
      <w:pPr>
        <w:spacing w:line="480" w:lineRule="exact"/>
        <w:ind w:firstLine="448" w:firstLineChars="200"/>
        <w:rPr>
          <w:sz w:val="24"/>
          <w:szCs w:val="24"/>
        </w:rPr>
      </w:pPr>
      <w:r>
        <w:rPr>
          <w:sz w:val="24"/>
          <w:szCs w:val="24"/>
        </w:rPr>
        <w:t>7.</w:t>
      </w:r>
      <w:r>
        <w:rPr>
          <w:rFonts w:hAnsiTheme="minorEastAsia"/>
          <w:sz w:val="24"/>
          <w:szCs w:val="24"/>
        </w:rPr>
        <w:t>楼宇自动化系统（通讯系统等）</w:t>
      </w:r>
      <w:r>
        <w:rPr>
          <w:sz w:val="24"/>
          <w:szCs w:val="24"/>
        </w:rPr>
        <w:t>:</w:t>
      </w:r>
    </w:p>
    <w:p w14:paraId="275FBD18">
      <w:pPr>
        <w:spacing w:line="480" w:lineRule="exact"/>
        <w:ind w:firstLine="368" w:firstLineChars="200"/>
        <w:rPr>
          <w:spacing w:val="-20"/>
          <w:sz w:val="24"/>
          <w:szCs w:val="24"/>
          <w:u w:val="single"/>
        </w:rPr>
      </w:pPr>
    </w:p>
    <w:p w14:paraId="08E516F4">
      <w:pPr>
        <w:spacing w:line="480" w:lineRule="exact"/>
        <w:ind w:firstLine="448" w:firstLineChars="200"/>
        <w:rPr>
          <w:sz w:val="24"/>
          <w:szCs w:val="24"/>
        </w:rPr>
      </w:pPr>
      <w:r>
        <w:rPr>
          <w:sz w:val="24"/>
          <w:szCs w:val="24"/>
        </w:rPr>
        <w:t>8.</w:t>
      </w:r>
      <w:r>
        <w:rPr>
          <w:rFonts w:hAnsiTheme="minorEastAsia"/>
          <w:sz w:val="24"/>
          <w:szCs w:val="24"/>
        </w:rPr>
        <w:t>停车场管理系统</w:t>
      </w:r>
      <w:r>
        <w:rPr>
          <w:sz w:val="24"/>
          <w:szCs w:val="24"/>
        </w:rPr>
        <w:t>:</w:t>
      </w:r>
    </w:p>
    <w:p w14:paraId="6CFC0828">
      <w:pPr>
        <w:spacing w:line="480" w:lineRule="exact"/>
        <w:ind w:firstLine="368" w:firstLineChars="200"/>
        <w:rPr>
          <w:spacing w:val="-20"/>
          <w:sz w:val="24"/>
          <w:szCs w:val="24"/>
          <w:u w:val="single"/>
        </w:rPr>
      </w:pPr>
    </w:p>
    <w:p w14:paraId="32C07671">
      <w:pPr>
        <w:spacing w:line="480" w:lineRule="exact"/>
        <w:ind w:firstLine="448" w:firstLineChars="200"/>
        <w:rPr>
          <w:sz w:val="24"/>
          <w:szCs w:val="24"/>
        </w:rPr>
      </w:pPr>
      <w:r>
        <w:rPr>
          <w:sz w:val="24"/>
          <w:szCs w:val="24"/>
        </w:rPr>
        <w:t>9.</w:t>
      </w:r>
      <w:r>
        <w:rPr>
          <w:rFonts w:hAnsiTheme="minorEastAsia"/>
          <w:sz w:val="24"/>
          <w:szCs w:val="24"/>
        </w:rPr>
        <w:t>其他</w:t>
      </w:r>
      <w:r>
        <w:rPr>
          <w:sz w:val="24"/>
          <w:szCs w:val="24"/>
        </w:rPr>
        <w:t>:</w:t>
      </w:r>
    </w:p>
    <w:p w14:paraId="6922193A">
      <w:pPr>
        <w:spacing w:line="480" w:lineRule="exact"/>
        <w:ind w:firstLine="368" w:firstLineChars="200"/>
        <w:rPr>
          <w:spacing w:val="-20"/>
          <w:sz w:val="24"/>
          <w:szCs w:val="24"/>
          <w:u w:val="single"/>
        </w:rPr>
      </w:pPr>
    </w:p>
    <w:p w14:paraId="1C4234B5">
      <w:pPr>
        <w:spacing w:line="480" w:lineRule="exact"/>
        <w:ind w:firstLine="448" w:firstLineChars="200"/>
        <w:rPr>
          <w:sz w:val="24"/>
          <w:szCs w:val="24"/>
        </w:rPr>
      </w:pPr>
      <w:r>
        <w:rPr>
          <w:rFonts w:hAnsiTheme="minorEastAsia"/>
          <w:sz w:val="24"/>
          <w:szCs w:val="24"/>
        </w:rPr>
        <w:t>（三）共用部位和共用场地的环境保洁和绿化养护：</w:t>
      </w:r>
    </w:p>
    <w:p w14:paraId="352058E2">
      <w:pPr>
        <w:spacing w:line="480" w:lineRule="exact"/>
        <w:ind w:firstLine="368" w:firstLineChars="200"/>
        <w:rPr>
          <w:spacing w:val="-20"/>
          <w:sz w:val="24"/>
          <w:szCs w:val="24"/>
          <w:u w:val="single"/>
        </w:rPr>
      </w:pPr>
    </w:p>
    <w:p w14:paraId="259FB53D">
      <w:pPr>
        <w:spacing w:line="480" w:lineRule="exact"/>
        <w:ind w:firstLine="448" w:firstLineChars="200"/>
        <w:rPr>
          <w:sz w:val="24"/>
          <w:szCs w:val="24"/>
        </w:rPr>
      </w:pPr>
      <w:r>
        <w:rPr>
          <w:rFonts w:hAnsiTheme="minorEastAsia"/>
          <w:sz w:val="24"/>
          <w:szCs w:val="24"/>
        </w:rPr>
        <w:t>（四）物业装饰装修的管理：</w:t>
      </w:r>
    </w:p>
    <w:p w14:paraId="1C530C3C">
      <w:pPr>
        <w:spacing w:line="480" w:lineRule="exact"/>
        <w:ind w:firstLine="368" w:firstLineChars="200"/>
        <w:rPr>
          <w:spacing w:val="-20"/>
          <w:sz w:val="24"/>
          <w:szCs w:val="24"/>
          <w:u w:val="single"/>
        </w:rPr>
      </w:pPr>
    </w:p>
    <w:p w14:paraId="48C3BBBF">
      <w:pPr>
        <w:spacing w:line="480" w:lineRule="exact"/>
        <w:ind w:firstLine="448" w:firstLineChars="200"/>
        <w:rPr>
          <w:sz w:val="24"/>
          <w:szCs w:val="24"/>
          <w:bdr w:val="single" w:color="auto" w:sz="4" w:space="0"/>
        </w:rPr>
      </w:pPr>
      <w:r>
        <w:rPr>
          <w:rFonts w:hAnsiTheme="minorEastAsia"/>
          <w:sz w:val="24"/>
          <w:szCs w:val="24"/>
        </w:rPr>
        <w:t>（五）车辆行驶和停放秩序的服务、管理：</w:t>
      </w:r>
    </w:p>
    <w:p w14:paraId="5C70A55C">
      <w:pPr>
        <w:spacing w:line="480" w:lineRule="exact"/>
        <w:ind w:firstLine="368" w:firstLineChars="200"/>
        <w:rPr>
          <w:spacing w:val="-20"/>
          <w:sz w:val="24"/>
          <w:szCs w:val="24"/>
          <w:u w:val="single"/>
        </w:rPr>
      </w:pPr>
    </w:p>
    <w:p w14:paraId="269BCB18">
      <w:pPr>
        <w:spacing w:line="480" w:lineRule="exact"/>
        <w:ind w:firstLine="448" w:firstLineChars="200"/>
        <w:rPr>
          <w:sz w:val="24"/>
          <w:szCs w:val="24"/>
          <w:bdr w:val="single" w:color="auto" w:sz="4" w:space="0"/>
        </w:rPr>
      </w:pPr>
      <w:r>
        <w:rPr>
          <w:rFonts w:hAnsiTheme="minorEastAsia"/>
          <w:sz w:val="24"/>
          <w:szCs w:val="24"/>
        </w:rPr>
        <w:t>（六）物业管理区域内公共秩序的维护和消防管理：</w:t>
      </w:r>
    </w:p>
    <w:p w14:paraId="38940027">
      <w:pPr>
        <w:spacing w:line="480" w:lineRule="exact"/>
        <w:ind w:firstLine="368" w:firstLineChars="200"/>
        <w:rPr>
          <w:spacing w:val="-20"/>
          <w:sz w:val="24"/>
          <w:szCs w:val="24"/>
          <w:u w:val="single"/>
        </w:rPr>
      </w:pPr>
    </w:p>
    <w:p w14:paraId="16B94B57">
      <w:pPr>
        <w:spacing w:line="480" w:lineRule="exact"/>
        <w:ind w:firstLine="448" w:firstLineChars="200"/>
        <w:rPr>
          <w:sz w:val="24"/>
          <w:szCs w:val="24"/>
        </w:rPr>
      </w:pPr>
      <w:r>
        <w:rPr>
          <w:rFonts w:hAnsiTheme="minorEastAsia"/>
          <w:sz w:val="24"/>
          <w:szCs w:val="24"/>
        </w:rPr>
        <w:t>（七）物业档案的建立、保管和使用：</w:t>
      </w:r>
    </w:p>
    <w:p w14:paraId="0FAD1649">
      <w:pPr>
        <w:spacing w:line="480" w:lineRule="exact"/>
        <w:ind w:firstLine="368" w:firstLineChars="200"/>
        <w:rPr>
          <w:spacing w:val="-20"/>
          <w:sz w:val="24"/>
          <w:szCs w:val="24"/>
          <w:u w:val="single"/>
        </w:rPr>
      </w:pPr>
    </w:p>
    <w:p w14:paraId="6BAF52D2">
      <w:pPr>
        <w:spacing w:line="480" w:lineRule="exact"/>
        <w:ind w:firstLine="448" w:firstLineChars="200"/>
        <w:rPr>
          <w:sz w:val="24"/>
          <w:szCs w:val="24"/>
        </w:rPr>
      </w:pPr>
      <w:r>
        <w:rPr>
          <w:rFonts w:hAnsiTheme="minorEastAsia"/>
          <w:sz w:val="24"/>
          <w:szCs w:val="24"/>
        </w:rPr>
        <w:t>（八）其他委托事项：</w:t>
      </w:r>
    </w:p>
    <w:p w14:paraId="5AADB97E">
      <w:pPr>
        <w:spacing w:line="480" w:lineRule="exact"/>
        <w:ind w:firstLine="448" w:firstLineChars="200"/>
        <w:rPr>
          <w:sz w:val="24"/>
          <w:szCs w:val="24"/>
        </w:rPr>
      </w:pPr>
      <w:r>
        <w:rPr>
          <w:sz w:val="24"/>
          <w:szCs w:val="24"/>
        </w:rPr>
        <w:t>1</w:t>
      </w:r>
      <w:r>
        <w:rPr>
          <w:rFonts w:hAnsiTheme="minorEastAsia"/>
          <w:sz w:val="24"/>
          <w:szCs w:val="24"/>
        </w:rPr>
        <w:t>、</w:t>
      </w:r>
    </w:p>
    <w:p w14:paraId="2D7F25D9">
      <w:pPr>
        <w:spacing w:line="480" w:lineRule="exact"/>
        <w:ind w:firstLine="448" w:firstLineChars="200"/>
        <w:rPr>
          <w:sz w:val="24"/>
          <w:szCs w:val="24"/>
        </w:rPr>
      </w:pPr>
      <w:r>
        <w:rPr>
          <w:sz w:val="24"/>
          <w:szCs w:val="24"/>
        </w:rPr>
        <w:t>2</w:t>
      </w:r>
      <w:r>
        <w:rPr>
          <w:rFonts w:hAnsiTheme="minorEastAsia"/>
          <w:sz w:val="24"/>
          <w:szCs w:val="24"/>
        </w:rPr>
        <w:t>、</w:t>
      </w:r>
    </w:p>
    <w:p w14:paraId="3C066D4F">
      <w:pPr>
        <w:spacing w:line="480" w:lineRule="exact"/>
        <w:ind w:firstLine="448" w:firstLineChars="200"/>
        <w:rPr>
          <w:sz w:val="24"/>
          <w:szCs w:val="24"/>
          <w:u w:val="single"/>
        </w:rPr>
      </w:pPr>
      <w:r>
        <w:rPr>
          <w:sz w:val="24"/>
          <w:szCs w:val="24"/>
        </w:rPr>
        <w:t>3</w:t>
      </w:r>
      <w:r>
        <w:rPr>
          <w:rFonts w:hAnsiTheme="minorEastAsia"/>
          <w:sz w:val="24"/>
          <w:szCs w:val="24"/>
        </w:rPr>
        <w:t>、</w:t>
      </w:r>
    </w:p>
    <w:p w14:paraId="6BF6C8D8">
      <w:pPr>
        <w:spacing w:line="480" w:lineRule="exact"/>
        <w:ind w:firstLine="448" w:firstLineChars="200"/>
        <w:rPr>
          <w:sz w:val="24"/>
          <w:szCs w:val="24"/>
        </w:rPr>
      </w:pPr>
      <w:r>
        <w:rPr>
          <w:rFonts w:hAnsiTheme="minorEastAsia"/>
          <w:sz w:val="24"/>
          <w:szCs w:val="24"/>
        </w:rPr>
        <w:t>第三条物业服务合同期限</w:t>
      </w:r>
    </w:p>
    <w:p w14:paraId="038F25B5">
      <w:pPr>
        <w:spacing w:line="480" w:lineRule="exact"/>
        <w:ind w:firstLine="448" w:firstLineChars="200"/>
        <w:rPr>
          <w:color w:val="FF0000"/>
          <w:sz w:val="24"/>
          <w:szCs w:val="24"/>
        </w:rPr>
      </w:pPr>
      <w:r>
        <w:rPr>
          <w:rFonts w:hAnsiTheme="minorEastAsia"/>
          <w:sz w:val="24"/>
          <w:szCs w:val="24"/>
        </w:rPr>
        <w:t>物业服务合同期限为年。</w:t>
      </w:r>
    </w:p>
    <w:p w14:paraId="7D97B174">
      <w:pPr>
        <w:spacing w:line="480" w:lineRule="exact"/>
        <w:ind w:firstLine="448" w:firstLineChars="200"/>
        <w:rPr>
          <w:sz w:val="24"/>
          <w:szCs w:val="24"/>
        </w:rPr>
      </w:pPr>
      <w:r>
        <w:rPr>
          <w:rFonts w:hAnsiTheme="minorEastAsia"/>
          <w:sz w:val="24"/>
          <w:szCs w:val="24"/>
        </w:rPr>
        <w:t>自年月日起至年月日终止。</w:t>
      </w:r>
    </w:p>
    <w:p w14:paraId="6832E2F6">
      <w:pPr>
        <w:spacing w:line="480" w:lineRule="exact"/>
        <w:ind w:firstLine="448" w:firstLineChars="200"/>
        <w:rPr>
          <w:sz w:val="24"/>
          <w:szCs w:val="24"/>
        </w:rPr>
      </w:pPr>
      <w:r>
        <w:rPr>
          <w:rFonts w:hAnsiTheme="minorEastAsia"/>
          <w:sz w:val="24"/>
          <w:szCs w:val="24"/>
        </w:rPr>
        <w:t>第四条甲方权利义务</w:t>
      </w:r>
    </w:p>
    <w:p w14:paraId="06E0723A">
      <w:pPr>
        <w:spacing w:line="480" w:lineRule="exact"/>
        <w:ind w:firstLine="448" w:firstLineChars="200"/>
        <w:rPr>
          <w:sz w:val="24"/>
          <w:szCs w:val="24"/>
        </w:rPr>
      </w:pPr>
      <w:r>
        <w:rPr>
          <w:rFonts w:hAnsiTheme="minorEastAsia"/>
          <w:sz w:val="24"/>
          <w:szCs w:val="24"/>
        </w:rPr>
        <w:t>（一）代表和维护采购人所有人员在物业管理服务活动中的合法权益；</w:t>
      </w:r>
    </w:p>
    <w:p w14:paraId="31E66736">
      <w:pPr>
        <w:spacing w:line="480" w:lineRule="exact"/>
        <w:ind w:firstLine="448" w:firstLineChars="200"/>
        <w:rPr>
          <w:sz w:val="24"/>
          <w:szCs w:val="24"/>
        </w:rPr>
      </w:pPr>
      <w:r>
        <w:rPr>
          <w:rFonts w:hAnsiTheme="minorEastAsia"/>
          <w:sz w:val="24"/>
          <w:szCs w:val="24"/>
        </w:rPr>
        <w:t>（二）制定、修改管理规约，监督采购人所有人员遵守管理规约；</w:t>
      </w:r>
    </w:p>
    <w:p w14:paraId="637E8845">
      <w:pPr>
        <w:spacing w:line="480" w:lineRule="exact"/>
        <w:ind w:firstLine="448" w:firstLineChars="200"/>
        <w:rPr>
          <w:sz w:val="24"/>
          <w:szCs w:val="24"/>
        </w:rPr>
      </w:pPr>
      <w:r>
        <w:rPr>
          <w:rFonts w:hAnsiTheme="minorEastAsia"/>
          <w:sz w:val="24"/>
          <w:szCs w:val="24"/>
        </w:rPr>
        <w:t>（三）审定物业服务合同内容，选聘、解聘物业服务企业；</w:t>
      </w:r>
    </w:p>
    <w:p w14:paraId="08E745BB">
      <w:pPr>
        <w:spacing w:line="480" w:lineRule="exact"/>
        <w:ind w:firstLine="448" w:firstLineChars="200"/>
        <w:rPr>
          <w:sz w:val="24"/>
          <w:szCs w:val="24"/>
        </w:rPr>
      </w:pPr>
      <w:r>
        <w:rPr>
          <w:rFonts w:hAnsiTheme="minorEastAsia"/>
          <w:sz w:val="24"/>
          <w:szCs w:val="24"/>
        </w:rPr>
        <w:t>（四）审定乙方提出的物业管理服务年度计划及管理制度，监督并配合乙方管理服务工作的实施及制度的执行；</w:t>
      </w:r>
    </w:p>
    <w:p w14:paraId="1D93AC03">
      <w:pPr>
        <w:spacing w:line="480" w:lineRule="exact"/>
        <w:ind w:firstLine="448" w:firstLineChars="200"/>
        <w:rPr>
          <w:sz w:val="24"/>
          <w:szCs w:val="24"/>
        </w:rPr>
      </w:pPr>
      <w:r>
        <w:rPr>
          <w:rFonts w:hAnsiTheme="minorEastAsia"/>
          <w:sz w:val="24"/>
          <w:szCs w:val="24"/>
        </w:rPr>
        <w:t>（五）制定、修改、审议物业管理区域内共用部位和共用设施设备的使用、公共秩序和环境卫生的维护等方面的规章制度或者物业服务企业提出的其他管理事项；</w:t>
      </w:r>
    </w:p>
    <w:p w14:paraId="6E70792A">
      <w:pPr>
        <w:spacing w:line="480" w:lineRule="exact"/>
        <w:ind w:firstLine="448" w:firstLineChars="200"/>
        <w:rPr>
          <w:sz w:val="24"/>
          <w:szCs w:val="24"/>
        </w:rPr>
      </w:pPr>
      <w:r>
        <w:rPr>
          <w:rFonts w:hAnsiTheme="minorEastAsia"/>
          <w:sz w:val="24"/>
          <w:szCs w:val="24"/>
        </w:rPr>
        <w:t>（六）负责提供物业管理服务所需相关文件和资料；</w:t>
      </w:r>
    </w:p>
    <w:p w14:paraId="2E8CBA30">
      <w:pPr>
        <w:spacing w:line="480" w:lineRule="exact"/>
        <w:ind w:firstLine="448" w:firstLineChars="200"/>
        <w:rPr>
          <w:sz w:val="24"/>
          <w:szCs w:val="24"/>
        </w:rPr>
      </w:pPr>
      <w:r>
        <w:rPr>
          <w:rFonts w:hAnsiTheme="minorEastAsia"/>
          <w:sz w:val="24"/>
          <w:szCs w:val="24"/>
        </w:rPr>
        <w:t>（七）其他：</w:t>
      </w:r>
    </w:p>
    <w:p w14:paraId="6FBBE271">
      <w:pPr>
        <w:spacing w:line="480" w:lineRule="exact"/>
        <w:ind w:firstLine="448" w:firstLineChars="200"/>
        <w:rPr>
          <w:sz w:val="24"/>
          <w:szCs w:val="24"/>
        </w:rPr>
      </w:pPr>
      <w:r>
        <w:rPr>
          <w:sz w:val="24"/>
          <w:szCs w:val="24"/>
        </w:rPr>
        <w:t>1</w:t>
      </w:r>
      <w:r>
        <w:rPr>
          <w:rFonts w:hAnsiTheme="minorEastAsia"/>
          <w:sz w:val="24"/>
          <w:szCs w:val="24"/>
        </w:rPr>
        <w:t>、</w:t>
      </w:r>
    </w:p>
    <w:p w14:paraId="5ACC2326">
      <w:pPr>
        <w:spacing w:line="480" w:lineRule="exact"/>
        <w:ind w:firstLine="448" w:firstLineChars="200"/>
        <w:rPr>
          <w:sz w:val="24"/>
          <w:szCs w:val="24"/>
          <w:u w:val="single"/>
        </w:rPr>
      </w:pPr>
      <w:r>
        <w:rPr>
          <w:sz w:val="24"/>
          <w:szCs w:val="24"/>
        </w:rPr>
        <w:t>2</w:t>
      </w:r>
      <w:r>
        <w:rPr>
          <w:rFonts w:hAnsiTheme="minorEastAsia"/>
          <w:sz w:val="24"/>
          <w:szCs w:val="24"/>
        </w:rPr>
        <w:t>、</w:t>
      </w:r>
    </w:p>
    <w:p w14:paraId="60A98912">
      <w:pPr>
        <w:spacing w:line="480" w:lineRule="exact"/>
        <w:ind w:firstLine="448" w:firstLineChars="200"/>
        <w:rPr>
          <w:sz w:val="24"/>
          <w:szCs w:val="24"/>
          <w:bdr w:val="single" w:color="auto" w:sz="4" w:space="0"/>
        </w:rPr>
      </w:pPr>
      <w:r>
        <w:rPr>
          <w:sz w:val="24"/>
          <w:szCs w:val="24"/>
        </w:rPr>
        <w:t>3</w:t>
      </w:r>
      <w:r>
        <w:rPr>
          <w:rFonts w:hAnsiTheme="minorEastAsia"/>
          <w:sz w:val="24"/>
          <w:szCs w:val="24"/>
        </w:rPr>
        <w:t>、</w:t>
      </w:r>
    </w:p>
    <w:p w14:paraId="33718CFC">
      <w:pPr>
        <w:spacing w:line="480" w:lineRule="exact"/>
        <w:ind w:firstLine="448" w:firstLineChars="200"/>
        <w:rPr>
          <w:sz w:val="24"/>
          <w:szCs w:val="24"/>
        </w:rPr>
      </w:pPr>
      <w:r>
        <w:rPr>
          <w:rFonts w:hAnsiTheme="minorEastAsia"/>
          <w:sz w:val="24"/>
          <w:szCs w:val="24"/>
        </w:rPr>
        <w:t>第五条乙方权利义务</w:t>
      </w:r>
    </w:p>
    <w:p w14:paraId="0C311F1D">
      <w:pPr>
        <w:spacing w:line="480" w:lineRule="exact"/>
        <w:ind w:firstLine="448" w:firstLineChars="200"/>
        <w:rPr>
          <w:sz w:val="24"/>
          <w:szCs w:val="24"/>
        </w:rPr>
      </w:pPr>
      <w:r>
        <w:rPr>
          <w:rFonts w:hAnsiTheme="minorEastAsia"/>
          <w:sz w:val="24"/>
          <w:szCs w:val="24"/>
        </w:rPr>
        <w:t>（一）依照国家、本市有关规定和本合同约定，制定物业管理服务方案和制度，对物业及其共用设施设备、消防、公共秩序及环境卫生等进行管理服务；</w:t>
      </w:r>
    </w:p>
    <w:p w14:paraId="58F8A23A">
      <w:pPr>
        <w:spacing w:line="480" w:lineRule="exact"/>
        <w:ind w:firstLine="448" w:firstLineChars="200"/>
        <w:rPr>
          <w:sz w:val="24"/>
          <w:szCs w:val="24"/>
        </w:rPr>
      </w:pPr>
      <w:r>
        <w:rPr>
          <w:rFonts w:hAnsiTheme="minorEastAsia"/>
          <w:sz w:val="24"/>
          <w:szCs w:val="24"/>
        </w:rPr>
        <w:t>（二）在本物业管理区域内的显著位置，将服务内容、服务标准和收费项目、收费标准等有关情况进行公示；</w:t>
      </w:r>
    </w:p>
    <w:p w14:paraId="76D6C4CD">
      <w:pPr>
        <w:spacing w:line="480" w:lineRule="exact"/>
        <w:ind w:firstLine="448" w:firstLineChars="200"/>
        <w:rPr>
          <w:sz w:val="24"/>
          <w:szCs w:val="24"/>
        </w:rPr>
      </w:pPr>
      <w:r>
        <w:rPr>
          <w:rFonts w:hAnsiTheme="minorEastAsia"/>
          <w:sz w:val="24"/>
          <w:szCs w:val="24"/>
        </w:rPr>
        <w:t>（三）依照本合同约定向采购人收取物业管理服务费；</w:t>
      </w:r>
    </w:p>
    <w:p w14:paraId="6449B055">
      <w:pPr>
        <w:spacing w:line="480" w:lineRule="exact"/>
        <w:ind w:firstLine="448" w:firstLineChars="200"/>
        <w:rPr>
          <w:sz w:val="24"/>
          <w:szCs w:val="24"/>
        </w:rPr>
      </w:pPr>
      <w:r>
        <w:rPr>
          <w:rFonts w:hAnsiTheme="minorEastAsia"/>
          <w:sz w:val="24"/>
          <w:szCs w:val="24"/>
        </w:rPr>
        <w:t>（四）建立物业项目的管理档案；</w:t>
      </w:r>
    </w:p>
    <w:p w14:paraId="118A8B94">
      <w:pPr>
        <w:spacing w:line="480" w:lineRule="exact"/>
        <w:ind w:firstLine="448" w:firstLineChars="200"/>
        <w:rPr>
          <w:sz w:val="24"/>
          <w:szCs w:val="24"/>
        </w:rPr>
      </w:pPr>
      <w:r>
        <w:rPr>
          <w:rFonts w:hAnsiTheme="minorEastAsia"/>
          <w:sz w:val="24"/>
          <w:szCs w:val="24"/>
        </w:rPr>
        <w:t>（五）对采购人违反国家和本市有关物业管理方面的法律、法规和规章及管理规约的行为，进行劝阻、制止，并向甲方和有关部门报告；</w:t>
      </w:r>
    </w:p>
    <w:p w14:paraId="66A57D33">
      <w:pPr>
        <w:spacing w:line="480" w:lineRule="exact"/>
        <w:ind w:firstLine="448" w:firstLineChars="200"/>
        <w:rPr>
          <w:sz w:val="24"/>
          <w:szCs w:val="24"/>
        </w:rPr>
      </w:pPr>
      <w:r>
        <w:rPr>
          <w:rFonts w:hAnsiTheme="minorEastAsia"/>
          <w:sz w:val="24"/>
          <w:szCs w:val="24"/>
        </w:rPr>
        <w:t>（六）对侵害物业共用部位、共用设施设备的行为要求责任人停止侵害、排除妨害、恢复原状；</w:t>
      </w:r>
    </w:p>
    <w:p w14:paraId="547D428E">
      <w:pPr>
        <w:spacing w:line="480" w:lineRule="exact"/>
        <w:ind w:firstLine="448" w:firstLineChars="200"/>
        <w:rPr>
          <w:sz w:val="24"/>
          <w:szCs w:val="24"/>
        </w:rPr>
      </w:pPr>
      <w:r>
        <w:rPr>
          <w:rFonts w:hAnsiTheme="minorEastAsia"/>
          <w:sz w:val="24"/>
          <w:szCs w:val="24"/>
        </w:rPr>
        <w:t>（七）不得将物业项目全部委托给他人管理，但可以将专项服务委托专业公司承担；</w:t>
      </w:r>
    </w:p>
    <w:p w14:paraId="3F34670F">
      <w:pPr>
        <w:spacing w:line="480" w:lineRule="exact"/>
        <w:ind w:firstLine="448" w:firstLineChars="200"/>
        <w:rPr>
          <w:sz w:val="24"/>
          <w:szCs w:val="24"/>
        </w:rPr>
      </w:pPr>
      <w:r>
        <w:rPr>
          <w:rFonts w:hAnsiTheme="minorEastAsia"/>
          <w:sz w:val="24"/>
          <w:szCs w:val="24"/>
        </w:rPr>
        <w:t>（八）负责编制物业的年度维修养护计划，并组织实施；</w:t>
      </w:r>
    </w:p>
    <w:p w14:paraId="7E0340A0">
      <w:pPr>
        <w:spacing w:line="480" w:lineRule="exact"/>
        <w:ind w:firstLine="448" w:firstLineChars="200"/>
        <w:rPr>
          <w:sz w:val="24"/>
          <w:szCs w:val="24"/>
        </w:rPr>
      </w:pPr>
      <w:r>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0C405757">
      <w:pPr>
        <w:spacing w:line="480" w:lineRule="exact"/>
        <w:ind w:firstLine="448" w:firstLineChars="200"/>
        <w:rPr>
          <w:sz w:val="24"/>
          <w:szCs w:val="24"/>
        </w:rPr>
      </w:pPr>
      <w:r>
        <w:rPr>
          <w:rFonts w:hAnsiTheme="minorEastAsia"/>
          <w:sz w:val="24"/>
          <w:szCs w:val="24"/>
        </w:rPr>
        <w:t>（十）负责编制物业服务年度计划；</w:t>
      </w:r>
    </w:p>
    <w:p w14:paraId="18B940AA">
      <w:pPr>
        <w:spacing w:line="480" w:lineRule="exact"/>
        <w:ind w:firstLine="448" w:firstLineChars="200"/>
        <w:rPr>
          <w:sz w:val="24"/>
          <w:szCs w:val="24"/>
        </w:rPr>
      </w:pPr>
      <w:r>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14:paraId="6CE37157">
      <w:pPr>
        <w:spacing w:line="480" w:lineRule="exact"/>
        <w:ind w:firstLine="448" w:firstLineChars="200"/>
        <w:rPr>
          <w:sz w:val="24"/>
          <w:szCs w:val="24"/>
          <w:bdr w:val="single" w:color="auto" w:sz="4" w:space="0"/>
        </w:rPr>
      </w:pPr>
      <w:r>
        <w:rPr>
          <w:rFonts w:hAnsiTheme="minorEastAsia"/>
          <w:sz w:val="24"/>
          <w:szCs w:val="24"/>
        </w:rPr>
        <w:t>（十二）本合同终止乙方不再管理本物业时，在合同终止之日起十日内，除向甲方移交本合同规定的资料外，还必须办理下列移交事项：</w:t>
      </w:r>
    </w:p>
    <w:p w14:paraId="1818A80B">
      <w:pPr>
        <w:spacing w:line="480" w:lineRule="exact"/>
        <w:ind w:firstLine="448" w:firstLineChars="200"/>
        <w:rPr>
          <w:sz w:val="24"/>
          <w:szCs w:val="24"/>
        </w:rPr>
      </w:pPr>
      <w:r>
        <w:rPr>
          <w:sz w:val="24"/>
          <w:szCs w:val="24"/>
        </w:rPr>
        <w:t>1</w:t>
      </w:r>
      <w:r>
        <w:rPr>
          <w:rFonts w:hAnsiTheme="minorEastAsia"/>
          <w:sz w:val="24"/>
          <w:szCs w:val="24"/>
        </w:rPr>
        <w:t>、预收的物业管理服务费等收益余额；</w:t>
      </w:r>
    </w:p>
    <w:p w14:paraId="797124A6">
      <w:pPr>
        <w:spacing w:line="480" w:lineRule="exact"/>
        <w:ind w:firstLine="448" w:firstLineChars="200"/>
        <w:rPr>
          <w:sz w:val="24"/>
          <w:szCs w:val="24"/>
        </w:rPr>
      </w:pPr>
      <w:r>
        <w:rPr>
          <w:sz w:val="24"/>
          <w:szCs w:val="24"/>
        </w:rPr>
        <w:t>2</w:t>
      </w:r>
      <w:r>
        <w:rPr>
          <w:rFonts w:hAnsiTheme="minorEastAsia"/>
          <w:sz w:val="24"/>
          <w:szCs w:val="24"/>
        </w:rPr>
        <w:t>、物业管理项目的档案资料；</w:t>
      </w:r>
    </w:p>
    <w:p w14:paraId="357AA7C2">
      <w:pPr>
        <w:spacing w:line="480" w:lineRule="exact"/>
        <w:ind w:firstLine="448" w:firstLineChars="200"/>
        <w:rPr>
          <w:sz w:val="24"/>
          <w:szCs w:val="24"/>
        </w:rPr>
      </w:pPr>
      <w:r>
        <w:rPr>
          <w:sz w:val="24"/>
          <w:szCs w:val="24"/>
        </w:rPr>
        <w:t>3</w:t>
      </w:r>
      <w:r>
        <w:rPr>
          <w:rFonts w:hAnsiTheme="minorEastAsia"/>
          <w:sz w:val="24"/>
          <w:szCs w:val="24"/>
        </w:rPr>
        <w:t>、物业管理用房和属于采购人的场地、设施设备。</w:t>
      </w:r>
    </w:p>
    <w:p w14:paraId="2963D758">
      <w:pPr>
        <w:spacing w:line="480" w:lineRule="exact"/>
        <w:ind w:firstLine="448" w:firstLineChars="200"/>
        <w:rPr>
          <w:sz w:val="24"/>
          <w:szCs w:val="24"/>
        </w:rPr>
      </w:pPr>
      <w:r>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8E99935">
      <w:pPr>
        <w:spacing w:line="480" w:lineRule="exact"/>
        <w:ind w:firstLine="448" w:firstLineChars="200"/>
        <w:rPr>
          <w:sz w:val="24"/>
          <w:szCs w:val="24"/>
        </w:rPr>
      </w:pPr>
      <w:r>
        <w:rPr>
          <w:rFonts w:hAnsiTheme="minorEastAsia"/>
          <w:sz w:val="24"/>
          <w:szCs w:val="24"/>
        </w:rPr>
        <w:t>（十四）接受采购人的监督；</w:t>
      </w:r>
    </w:p>
    <w:p w14:paraId="3C5E0F60">
      <w:pPr>
        <w:spacing w:line="480" w:lineRule="exact"/>
        <w:ind w:firstLine="448" w:firstLineChars="200"/>
        <w:rPr>
          <w:sz w:val="24"/>
          <w:szCs w:val="24"/>
        </w:rPr>
      </w:pPr>
      <w:r>
        <w:rPr>
          <w:rFonts w:hAnsiTheme="minorEastAsia"/>
          <w:sz w:val="24"/>
          <w:szCs w:val="24"/>
        </w:rPr>
        <w:t>（十五）接受物业管理行政主管部门的监督指导；</w:t>
      </w:r>
    </w:p>
    <w:p w14:paraId="52DA58E4">
      <w:pPr>
        <w:spacing w:line="480" w:lineRule="exact"/>
        <w:ind w:firstLine="448" w:firstLineChars="200"/>
        <w:rPr>
          <w:sz w:val="24"/>
          <w:szCs w:val="24"/>
        </w:rPr>
      </w:pPr>
      <w:r>
        <w:rPr>
          <w:rFonts w:hAnsiTheme="minorEastAsia"/>
          <w:sz w:val="24"/>
          <w:szCs w:val="24"/>
        </w:rPr>
        <w:t>（十六）其他：</w:t>
      </w:r>
    </w:p>
    <w:p w14:paraId="475EEB76">
      <w:pPr>
        <w:spacing w:line="480" w:lineRule="exact"/>
        <w:ind w:firstLine="368" w:firstLineChars="200"/>
        <w:rPr>
          <w:spacing w:val="-20"/>
          <w:sz w:val="24"/>
          <w:szCs w:val="24"/>
          <w:u w:val="single"/>
        </w:rPr>
      </w:pPr>
    </w:p>
    <w:p w14:paraId="3E266E81">
      <w:pPr>
        <w:spacing w:line="480" w:lineRule="exact"/>
        <w:ind w:firstLine="448" w:firstLineChars="200"/>
        <w:rPr>
          <w:sz w:val="24"/>
          <w:szCs w:val="24"/>
        </w:rPr>
      </w:pPr>
      <w:r>
        <w:rPr>
          <w:rFonts w:hAnsiTheme="minorEastAsia"/>
          <w:sz w:val="24"/>
          <w:szCs w:val="24"/>
        </w:rPr>
        <w:t>第六条物业管理服务费用</w:t>
      </w:r>
    </w:p>
    <w:p w14:paraId="430E59E1">
      <w:pPr>
        <w:spacing w:line="480" w:lineRule="exact"/>
        <w:ind w:firstLine="448" w:firstLineChars="200"/>
        <w:rPr>
          <w:sz w:val="24"/>
          <w:szCs w:val="24"/>
        </w:rPr>
      </w:pPr>
      <w:r>
        <w:rPr>
          <w:rFonts w:hAnsiTheme="minorEastAsia"/>
          <w:sz w:val="24"/>
          <w:szCs w:val="24"/>
        </w:rPr>
        <w:t>本物业管理区域内的物业管理服务费采取包干制的形式，年服务费用为大写：（小写：）。</w:t>
      </w:r>
    </w:p>
    <w:p w14:paraId="54489118">
      <w:pPr>
        <w:spacing w:line="480" w:lineRule="exact"/>
        <w:ind w:firstLine="448" w:firstLineChars="200"/>
        <w:rPr>
          <w:sz w:val="24"/>
          <w:szCs w:val="24"/>
        </w:rPr>
      </w:pPr>
      <w:r>
        <w:rPr>
          <w:rFonts w:hAnsiTheme="minorEastAsia"/>
          <w:sz w:val="24"/>
          <w:szCs w:val="24"/>
        </w:rPr>
        <w:t>乙方按照上述标准收取物业服务费用，并按本合同约定的服务内容和质量标准提供服务，盈余或亏损由乙方享有或承担。</w:t>
      </w:r>
    </w:p>
    <w:p w14:paraId="71F9B064">
      <w:pPr>
        <w:spacing w:line="480" w:lineRule="exact"/>
        <w:ind w:firstLine="448" w:firstLineChars="200"/>
        <w:rPr>
          <w:spacing w:val="-20"/>
          <w:sz w:val="24"/>
          <w:szCs w:val="24"/>
          <w:u w:val="single"/>
        </w:rPr>
      </w:pPr>
      <w:r>
        <w:rPr>
          <w:rFonts w:hAnsiTheme="minorEastAsia"/>
          <w:sz w:val="24"/>
          <w:szCs w:val="24"/>
        </w:rPr>
        <w:t>付款方式如下：</w:t>
      </w:r>
    </w:p>
    <w:p w14:paraId="49609D94">
      <w:pPr>
        <w:spacing w:line="480" w:lineRule="exact"/>
        <w:ind w:firstLine="368" w:firstLineChars="200"/>
        <w:rPr>
          <w:spacing w:val="-20"/>
          <w:sz w:val="24"/>
          <w:szCs w:val="24"/>
          <w:u w:val="single"/>
        </w:rPr>
      </w:pPr>
    </w:p>
    <w:p w14:paraId="34D57E86">
      <w:pPr>
        <w:spacing w:line="480" w:lineRule="exact"/>
        <w:ind w:firstLine="448" w:firstLineChars="200"/>
        <w:rPr>
          <w:sz w:val="24"/>
          <w:szCs w:val="24"/>
        </w:rPr>
      </w:pPr>
      <w:r>
        <w:rPr>
          <w:rFonts w:hAnsiTheme="minorEastAsia"/>
          <w:sz w:val="24"/>
          <w:szCs w:val="24"/>
        </w:rPr>
        <w:t>第七条物业管理用房</w:t>
      </w:r>
    </w:p>
    <w:p w14:paraId="6A0D7A4B">
      <w:pPr>
        <w:spacing w:line="480" w:lineRule="exact"/>
        <w:ind w:firstLine="448" w:firstLineChars="200"/>
        <w:rPr>
          <w:sz w:val="24"/>
          <w:szCs w:val="24"/>
        </w:rPr>
      </w:pPr>
      <w:r>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25425AF">
      <w:pPr>
        <w:spacing w:line="480" w:lineRule="exact"/>
        <w:ind w:firstLine="448" w:firstLineChars="200"/>
        <w:rPr>
          <w:sz w:val="24"/>
          <w:szCs w:val="24"/>
        </w:rPr>
      </w:pPr>
      <w:r>
        <w:rPr>
          <w:rFonts w:hAnsiTheme="minorEastAsia"/>
          <w:sz w:val="24"/>
          <w:szCs w:val="24"/>
        </w:rPr>
        <w:t>第八条物业及物业管理交接</w:t>
      </w:r>
    </w:p>
    <w:p w14:paraId="47560761">
      <w:pPr>
        <w:spacing w:line="480" w:lineRule="exact"/>
        <w:ind w:firstLine="448" w:firstLineChars="200"/>
        <w:rPr>
          <w:sz w:val="24"/>
          <w:szCs w:val="24"/>
        </w:rPr>
      </w:pPr>
      <w:r>
        <w:rPr>
          <w:rFonts w:hAnsiTheme="minorEastAsia"/>
          <w:sz w:val="24"/>
          <w:szCs w:val="24"/>
        </w:rPr>
        <w:t>自本合同生效之日起，由甲方向乙方移交下列资金、物品和资料：</w:t>
      </w:r>
    </w:p>
    <w:p w14:paraId="1B0FF95C">
      <w:pPr>
        <w:spacing w:line="480" w:lineRule="exact"/>
        <w:ind w:firstLine="448" w:firstLineChars="200"/>
        <w:rPr>
          <w:sz w:val="24"/>
          <w:szCs w:val="24"/>
        </w:rPr>
      </w:pPr>
      <w:r>
        <w:rPr>
          <w:rFonts w:hAnsiTheme="minorEastAsia"/>
          <w:sz w:val="24"/>
          <w:szCs w:val="24"/>
        </w:rPr>
        <w:t>（一）竣工总平面图，单体建筑、结构、设备的竣工图，附属配套设施、地下管网工程竣工图等资料；</w:t>
      </w:r>
    </w:p>
    <w:p w14:paraId="5CF651E7">
      <w:pPr>
        <w:spacing w:line="480" w:lineRule="exact"/>
        <w:ind w:firstLine="448" w:firstLineChars="200"/>
        <w:rPr>
          <w:sz w:val="24"/>
          <w:szCs w:val="24"/>
        </w:rPr>
      </w:pPr>
      <w:r>
        <w:rPr>
          <w:rFonts w:hAnsiTheme="minorEastAsia"/>
          <w:sz w:val="24"/>
          <w:szCs w:val="24"/>
        </w:rPr>
        <w:t>（二）物业竣工验收资料；</w:t>
      </w:r>
    </w:p>
    <w:p w14:paraId="529A176D">
      <w:pPr>
        <w:spacing w:line="480" w:lineRule="exact"/>
        <w:ind w:firstLine="448" w:firstLineChars="200"/>
        <w:rPr>
          <w:sz w:val="24"/>
          <w:szCs w:val="24"/>
        </w:rPr>
      </w:pPr>
      <w:r>
        <w:rPr>
          <w:rFonts w:hAnsiTheme="minorEastAsia"/>
          <w:sz w:val="24"/>
          <w:szCs w:val="24"/>
        </w:rPr>
        <w:t>（三）共用设施设备安装、使用、维护和保养技术资料；</w:t>
      </w:r>
    </w:p>
    <w:p w14:paraId="335E2B09">
      <w:pPr>
        <w:spacing w:line="480" w:lineRule="exact"/>
        <w:ind w:firstLine="448" w:firstLineChars="200"/>
        <w:rPr>
          <w:sz w:val="24"/>
          <w:szCs w:val="24"/>
        </w:rPr>
      </w:pPr>
      <w:r>
        <w:rPr>
          <w:rFonts w:hAnsiTheme="minorEastAsia"/>
          <w:sz w:val="24"/>
          <w:szCs w:val="24"/>
        </w:rPr>
        <w:t>（四）物业质量保证书和使用说明书；</w:t>
      </w:r>
    </w:p>
    <w:p w14:paraId="5612327D">
      <w:pPr>
        <w:spacing w:line="480" w:lineRule="exact"/>
        <w:ind w:firstLine="448" w:firstLineChars="200"/>
        <w:rPr>
          <w:sz w:val="24"/>
          <w:szCs w:val="24"/>
        </w:rPr>
      </w:pPr>
      <w:r>
        <w:rPr>
          <w:rFonts w:hAnsiTheme="minorEastAsia"/>
          <w:sz w:val="24"/>
          <w:szCs w:val="24"/>
        </w:rPr>
        <w:t>（五）物业管理服务费等余额；</w:t>
      </w:r>
    </w:p>
    <w:p w14:paraId="6409AA1D">
      <w:pPr>
        <w:spacing w:line="480" w:lineRule="exact"/>
        <w:ind w:firstLine="448" w:firstLineChars="200"/>
        <w:rPr>
          <w:sz w:val="24"/>
          <w:szCs w:val="24"/>
        </w:rPr>
      </w:pPr>
      <w:r>
        <w:rPr>
          <w:rFonts w:hAnsiTheme="minorEastAsia"/>
          <w:sz w:val="24"/>
          <w:szCs w:val="24"/>
        </w:rPr>
        <w:t>（六）物业管理需要的其他资料；</w:t>
      </w:r>
    </w:p>
    <w:p w14:paraId="4B2B6177">
      <w:pPr>
        <w:spacing w:line="480" w:lineRule="exact"/>
        <w:ind w:firstLine="448" w:firstLineChars="200"/>
        <w:rPr>
          <w:sz w:val="24"/>
          <w:szCs w:val="24"/>
        </w:rPr>
      </w:pPr>
      <w:r>
        <w:rPr>
          <w:rFonts w:hAnsiTheme="minorEastAsia"/>
          <w:sz w:val="24"/>
          <w:szCs w:val="24"/>
        </w:rPr>
        <w:t>（七）物业管理用房和属于采购人的场地、设施设备。</w:t>
      </w:r>
    </w:p>
    <w:p w14:paraId="7DD1EC95">
      <w:pPr>
        <w:spacing w:line="480" w:lineRule="exact"/>
        <w:ind w:firstLine="448" w:firstLineChars="200"/>
        <w:rPr>
          <w:sz w:val="24"/>
          <w:szCs w:val="24"/>
        </w:rPr>
      </w:pPr>
      <w:r>
        <w:rPr>
          <w:rFonts w:hAnsiTheme="minorEastAsia"/>
          <w:sz w:val="24"/>
          <w:szCs w:val="24"/>
        </w:rPr>
        <w:t>第九条采购人装饰装修房屋，应当遵守国家和本市有关规定。</w:t>
      </w:r>
    </w:p>
    <w:p w14:paraId="0809E277">
      <w:pPr>
        <w:spacing w:line="480" w:lineRule="exact"/>
        <w:ind w:firstLine="448" w:firstLineChars="200"/>
        <w:rPr>
          <w:sz w:val="24"/>
          <w:szCs w:val="24"/>
        </w:rPr>
      </w:pPr>
      <w:r>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59D0958">
      <w:pPr>
        <w:spacing w:line="480" w:lineRule="exact"/>
        <w:ind w:firstLine="448" w:firstLineChars="200"/>
        <w:rPr>
          <w:sz w:val="24"/>
          <w:szCs w:val="24"/>
        </w:rPr>
      </w:pPr>
      <w:r>
        <w:rPr>
          <w:rFonts w:hAnsiTheme="minorEastAsia"/>
          <w:sz w:val="24"/>
          <w:szCs w:val="24"/>
        </w:rPr>
        <w:t>第十条违约责任</w:t>
      </w:r>
    </w:p>
    <w:p w14:paraId="6A6EB375">
      <w:pPr>
        <w:spacing w:line="480" w:lineRule="exact"/>
        <w:ind w:firstLine="448" w:firstLineChars="200"/>
        <w:rPr>
          <w:sz w:val="24"/>
          <w:szCs w:val="24"/>
        </w:rPr>
      </w:pPr>
      <w:r>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1D09588">
      <w:pPr>
        <w:spacing w:line="480" w:lineRule="exact"/>
        <w:ind w:firstLine="448" w:firstLineChars="200"/>
        <w:rPr>
          <w:sz w:val="24"/>
          <w:szCs w:val="24"/>
        </w:rPr>
      </w:pPr>
      <w:r>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F9B65CB">
      <w:pPr>
        <w:spacing w:line="480" w:lineRule="exact"/>
        <w:ind w:firstLine="448" w:firstLineChars="200"/>
        <w:rPr>
          <w:sz w:val="24"/>
          <w:szCs w:val="24"/>
        </w:rPr>
      </w:pPr>
      <w:r>
        <w:rPr>
          <w:rFonts w:hAnsiTheme="minorEastAsia"/>
          <w:sz w:val="24"/>
          <w:szCs w:val="24"/>
        </w:rPr>
        <w:t>（三）乙方违反本合同第六条约定，擅自提高收费标准的，甲方有权要求乙方清退；造成甲方经济损失的，乙方应当给予甲方经济赔偿。</w:t>
      </w:r>
    </w:p>
    <w:p w14:paraId="73242546">
      <w:pPr>
        <w:spacing w:line="480" w:lineRule="exact"/>
        <w:ind w:firstLine="448" w:firstLineChars="200"/>
        <w:rPr>
          <w:sz w:val="24"/>
          <w:szCs w:val="24"/>
        </w:rPr>
      </w:pPr>
      <w:r>
        <w:rPr>
          <w:rFonts w:hAnsiTheme="minorEastAsia"/>
          <w:sz w:val="24"/>
          <w:szCs w:val="24"/>
        </w:rPr>
        <w:t>（四）合同期满，乙方未按规定时间向甲方办理移交事项，乙方向甲方支付违约金元。</w:t>
      </w:r>
    </w:p>
    <w:p w14:paraId="55E08FA3">
      <w:pPr>
        <w:spacing w:line="480" w:lineRule="exact"/>
        <w:ind w:firstLine="448" w:firstLineChars="200"/>
        <w:rPr>
          <w:sz w:val="24"/>
          <w:szCs w:val="24"/>
        </w:rPr>
      </w:pPr>
      <w:r>
        <w:rPr>
          <w:rFonts w:hAnsiTheme="minorEastAsia"/>
          <w:sz w:val="24"/>
          <w:szCs w:val="24"/>
        </w:rPr>
        <w:t>（五）若采购人部分人员拒绝、阻碍乙方对物业共用部位、共用设施设备进行维修、养护，造成损失的，甲方应当承担赔偿责任。</w:t>
      </w:r>
    </w:p>
    <w:p w14:paraId="0385D61C">
      <w:pPr>
        <w:spacing w:line="480" w:lineRule="exact"/>
        <w:ind w:firstLine="448" w:firstLineChars="200"/>
        <w:rPr>
          <w:sz w:val="24"/>
          <w:szCs w:val="24"/>
        </w:rPr>
      </w:pPr>
      <w:r>
        <w:rPr>
          <w:rFonts w:hAnsiTheme="minorEastAsia"/>
          <w:sz w:val="24"/>
          <w:szCs w:val="24"/>
        </w:rPr>
        <w:t>（六）甲、乙任何一方无正当理由提前终止合同的，应当向对方支付元的违约金；违约方还应当承担超过违约金部分的经济损失。</w:t>
      </w:r>
    </w:p>
    <w:p w14:paraId="7C049FF9">
      <w:pPr>
        <w:spacing w:line="480" w:lineRule="exact"/>
        <w:ind w:firstLine="448" w:firstLineChars="200"/>
        <w:rPr>
          <w:sz w:val="24"/>
          <w:szCs w:val="24"/>
        </w:rPr>
      </w:pPr>
      <w:r>
        <w:rPr>
          <w:rFonts w:hAnsiTheme="minorEastAsia"/>
          <w:sz w:val="24"/>
          <w:szCs w:val="24"/>
        </w:rPr>
        <w:t>（七）其他：</w:t>
      </w:r>
    </w:p>
    <w:p w14:paraId="62FB40BF">
      <w:pPr>
        <w:spacing w:line="480" w:lineRule="exact"/>
        <w:ind w:firstLine="448" w:firstLineChars="200"/>
        <w:rPr>
          <w:sz w:val="24"/>
          <w:szCs w:val="24"/>
        </w:rPr>
      </w:pPr>
    </w:p>
    <w:p w14:paraId="05C7D672">
      <w:pPr>
        <w:spacing w:line="480" w:lineRule="exact"/>
        <w:ind w:firstLine="448" w:firstLineChars="200"/>
        <w:rPr>
          <w:sz w:val="24"/>
          <w:szCs w:val="24"/>
        </w:rPr>
      </w:pPr>
      <w:r>
        <w:rPr>
          <w:rFonts w:hAnsiTheme="minorEastAsia"/>
          <w:sz w:val="24"/>
          <w:szCs w:val="24"/>
        </w:rPr>
        <w:t>第十一条质量纠纷的约定</w:t>
      </w:r>
    </w:p>
    <w:p w14:paraId="056D383A">
      <w:pPr>
        <w:spacing w:line="480" w:lineRule="exact"/>
        <w:ind w:firstLine="448" w:firstLineChars="200"/>
        <w:rPr>
          <w:sz w:val="24"/>
          <w:szCs w:val="24"/>
        </w:rPr>
      </w:pPr>
      <w:r>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96CD297">
      <w:pPr>
        <w:spacing w:line="480" w:lineRule="exact"/>
        <w:ind w:firstLine="448" w:firstLineChars="200"/>
        <w:rPr>
          <w:sz w:val="24"/>
          <w:szCs w:val="24"/>
        </w:rPr>
      </w:pPr>
      <w:r>
        <w:rPr>
          <w:rFonts w:hAnsiTheme="minorEastAsia"/>
          <w:sz w:val="24"/>
          <w:szCs w:val="24"/>
        </w:rPr>
        <w:t>第十二条不可抗力的约定</w:t>
      </w:r>
    </w:p>
    <w:p w14:paraId="0E2FA030">
      <w:pPr>
        <w:spacing w:line="480" w:lineRule="exact"/>
        <w:ind w:firstLine="448" w:firstLineChars="200"/>
        <w:rPr>
          <w:sz w:val="24"/>
          <w:szCs w:val="24"/>
        </w:rPr>
      </w:pPr>
      <w:r>
        <w:rPr>
          <w:rFonts w:hAnsiTheme="minorEastAsia"/>
          <w:sz w:val="24"/>
          <w:szCs w:val="24"/>
        </w:rPr>
        <w:t>本合同执行期间，如遇不可抗力，致使合同无法履行时，双方应当按有关法律规定及时协商处理。</w:t>
      </w:r>
    </w:p>
    <w:p w14:paraId="0A4D4B6D">
      <w:pPr>
        <w:spacing w:line="480" w:lineRule="exact"/>
        <w:ind w:firstLine="448" w:firstLineChars="200"/>
        <w:rPr>
          <w:sz w:val="24"/>
          <w:szCs w:val="24"/>
        </w:rPr>
      </w:pPr>
      <w:r>
        <w:rPr>
          <w:rFonts w:hAnsiTheme="minorEastAsia"/>
          <w:sz w:val="24"/>
          <w:szCs w:val="24"/>
        </w:rPr>
        <w:t>第十三条免责条款</w:t>
      </w:r>
    </w:p>
    <w:p w14:paraId="0B4A70CA">
      <w:pPr>
        <w:spacing w:line="480" w:lineRule="exact"/>
        <w:ind w:firstLine="448" w:firstLineChars="200"/>
        <w:rPr>
          <w:sz w:val="24"/>
          <w:szCs w:val="24"/>
        </w:rPr>
      </w:pPr>
      <w:r>
        <w:rPr>
          <w:rFonts w:hAnsiTheme="minorEastAsia"/>
          <w:sz w:val="24"/>
          <w:szCs w:val="24"/>
        </w:rPr>
        <w:t>以下情况乙方不承担责任：</w:t>
      </w:r>
    </w:p>
    <w:p w14:paraId="10F4F5B7">
      <w:pPr>
        <w:spacing w:line="480" w:lineRule="exact"/>
        <w:ind w:firstLine="448" w:firstLineChars="200"/>
        <w:rPr>
          <w:sz w:val="24"/>
          <w:szCs w:val="24"/>
        </w:rPr>
      </w:pPr>
      <w:r>
        <w:rPr>
          <w:sz w:val="24"/>
          <w:szCs w:val="24"/>
        </w:rPr>
        <w:t>1</w:t>
      </w:r>
      <w:r>
        <w:rPr>
          <w:rFonts w:hAnsiTheme="minorEastAsia"/>
          <w:sz w:val="24"/>
          <w:szCs w:val="24"/>
        </w:rPr>
        <w:t>、乙方已履行本合同约定义务，但因物业本身固有瑕疵造成损失的；</w:t>
      </w:r>
    </w:p>
    <w:p w14:paraId="376D3D6A">
      <w:pPr>
        <w:spacing w:line="480" w:lineRule="exact"/>
        <w:ind w:firstLine="448" w:firstLineChars="200"/>
        <w:rPr>
          <w:sz w:val="24"/>
          <w:szCs w:val="24"/>
        </w:rPr>
      </w:pPr>
      <w:r>
        <w:rPr>
          <w:sz w:val="24"/>
          <w:szCs w:val="24"/>
        </w:rPr>
        <w:t>2</w:t>
      </w:r>
      <w:r>
        <w:rPr>
          <w:rFonts w:hAnsiTheme="minorEastAsia"/>
          <w:sz w:val="24"/>
          <w:szCs w:val="24"/>
        </w:rPr>
        <w:t>、因维修养护物业共用部位、共用设施设备需要且事先已告知采购人，暂时停水、停电、停止共用设施设备使用等造成损失的；</w:t>
      </w:r>
    </w:p>
    <w:p w14:paraId="14CE0F0A">
      <w:pPr>
        <w:spacing w:line="480" w:lineRule="exact"/>
        <w:ind w:firstLine="448" w:firstLineChars="200"/>
        <w:rPr>
          <w:sz w:val="24"/>
          <w:szCs w:val="24"/>
        </w:rPr>
      </w:pPr>
      <w:r>
        <w:rPr>
          <w:sz w:val="24"/>
          <w:szCs w:val="24"/>
        </w:rPr>
        <w:t>3</w:t>
      </w:r>
      <w:r>
        <w:rPr>
          <w:rFonts w:hAnsiTheme="minorEastAsia"/>
          <w:sz w:val="24"/>
          <w:szCs w:val="24"/>
        </w:rPr>
        <w:t>、因非乙方责任出现供水、供电、供气、供热、通讯、有线电视及其他共用设施设备运行障碍造成损失的。</w:t>
      </w:r>
    </w:p>
    <w:p w14:paraId="0E6E6B63">
      <w:pPr>
        <w:spacing w:line="480" w:lineRule="exact"/>
        <w:ind w:firstLine="448" w:firstLineChars="200"/>
        <w:rPr>
          <w:sz w:val="24"/>
          <w:szCs w:val="24"/>
        </w:rPr>
      </w:pPr>
      <w:r>
        <w:rPr>
          <w:rFonts w:hAnsiTheme="minorEastAsia"/>
          <w:sz w:val="24"/>
          <w:szCs w:val="24"/>
        </w:rPr>
        <w:t>第十四条合同的解除</w:t>
      </w:r>
    </w:p>
    <w:p w14:paraId="7C820901">
      <w:pPr>
        <w:spacing w:line="480" w:lineRule="exact"/>
        <w:ind w:firstLine="448" w:firstLineChars="200"/>
        <w:rPr>
          <w:sz w:val="24"/>
          <w:szCs w:val="24"/>
        </w:rPr>
      </w:pPr>
      <w:r>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14:paraId="35AC3B51">
      <w:pPr>
        <w:spacing w:line="480" w:lineRule="exact"/>
        <w:ind w:firstLine="448" w:firstLineChars="200"/>
        <w:rPr>
          <w:sz w:val="24"/>
          <w:szCs w:val="24"/>
        </w:rPr>
      </w:pPr>
      <w:r>
        <w:rPr>
          <w:rFonts w:hAnsiTheme="minorEastAsia"/>
          <w:sz w:val="24"/>
          <w:szCs w:val="24"/>
        </w:rPr>
        <w:t>合同解除后，按照有关规定办理相关交接手续。</w:t>
      </w:r>
    </w:p>
    <w:p w14:paraId="6C28590C">
      <w:pPr>
        <w:spacing w:line="480" w:lineRule="exact"/>
        <w:ind w:firstLine="448" w:firstLineChars="200"/>
        <w:rPr>
          <w:sz w:val="24"/>
          <w:szCs w:val="24"/>
        </w:rPr>
      </w:pPr>
      <w:r>
        <w:rPr>
          <w:rFonts w:hAnsiTheme="minorEastAsia"/>
          <w:sz w:val="24"/>
          <w:szCs w:val="24"/>
        </w:rPr>
        <w:t>第十五条争议处理</w:t>
      </w:r>
    </w:p>
    <w:p w14:paraId="0F41A1BC">
      <w:pPr>
        <w:spacing w:line="480" w:lineRule="exact"/>
        <w:ind w:firstLine="448" w:firstLineChars="200"/>
        <w:rPr>
          <w:sz w:val="24"/>
          <w:szCs w:val="24"/>
        </w:rPr>
      </w:pPr>
      <w:r>
        <w:rPr>
          <w:rFonts w:hAnsiTheme="minorEastAsia"/>
          <w:sz w:val="24"/>
          <w:szCs w:val="24"/>
        </w:rPr>
        <w:t>由于甲、乙双方在履行本合同过程中出现问题，由甲、乙双方直接交涉解决，包括采用诉诸法律的手段。</w:t>
      </w:r>
    </w:p>
    <w:p w14:paraId="4EF0B474">
      <w:pPr>
        <w:spacing w:line="480" w:lineRule="exact"/>
        <w:ind w:firstLine="448" w:firstLineChars="200"/>
        <w:rPr>
          <w:sz w:val="24"/>
          <w:szCs w:val="24"/>
        </w:rPr>
      </w:pPr>
      <w:r>
        <w:rPr>
          <w:rFonts w:hAnsiTheme="minorEastAsia"/>
          <w:color w:val="000000"/>
          <w:sz w:val="24"/>
          <w:szCs w:val="24"/>
        </w:rPr>
        <w:t>本合同未作明示约定，而又有相关法律、法规规定的，从其规定。本合同发生争议产生的诉讼，由合同履行所在地人民法院管辖。</w:t>
      </w:r>
    </w:p>
    <w:p w14:paraId="0AFF0221">
      <w:pPr>
        <w:spacing w:line="480" w:lineRule="exact"/>
        <w:ind w:firstLine="448" w:firstLineChars="200"/>
        <w:rPr>
          <w:sz w:val="24"/>
          <w:szCs w:val="24"/>
        </w:rPr>
      </w:pPr>
      <w:r>
        <w:rPr>
          <w:rFonts w:hAnsiTheme="minorEastAsia"/>
          <w:sz w:val="24"/>
          <w:szCs w:val="24"/>
        </w:rPr>
        <w:t>第十六条合同附件</w:t>
      </w:r>
    </w:p>
    <w:p w14:paraId="292622BD">
      <w:pPr>
        <w:spacing w:line="480" w:lineRule="exact"/>
        <w:ind w:firstLine="448" w:firstLineChars="200"/>
        <w:rPr>
          <w:sz w:val="24"/>
          <w:szCs w:val="24"/>
        </w:rPr>
      </w:pPr>
      <w:r>
        <w:rPr>
          <w:rFonts w:hAnsiTheme="minorEastAsia"/>
          <w:sz w:val="24"/>
          <w:szCs w:val="24"/>
        </w:rPr>
        <w:t>有关涉及本合同乙方向天津市</w:t>
      </w:r>
      <w:r>
        <w:rPr>
          <w:rFonts w:hint="eastAsia" w:hAnsiTheme="minorEastAsia"/>
          <w:sz w:val="24"/>
          <w:szCs w:val="24"/>
        </w:rPr>
        <w:t>滨海新区</w:t>
      </w:r>
      <w:r>
        <w:rPr>
          <w:rFonts w:hAnsiTheme="minorEastAsia"/>
          <w:sz w:val="24"/>
          <w:szCs w:val="24"/>
        </w:rPr>
        <w:t>政府采购中心所提交的投标文件及有关澄清资料和服务承诺均视为本合同不可分割的部分，对乙方具有约束力。</w:t>
      </w:r>
    </w:p>
    <w:p w14:paraId="0A2EFFFF">
      <w:pPr>
        <w:spacing w:line="480" w:lineRule="exact"/>
        <w:ind w:firstLine="448" w:firstLineChars="200"/>
        <w:rPr>
          <w:sz w:val="24"/>
          <w:szCs w:val="24"/>
        </w:rPr>
      </w:pPr>
      <w:r>
        <w:rPr>
          <w:rFonts w:hAnsiTheme="minorEastAsia"/>
          <w:sz w:val="24"/>
          <w:szCs w:val="24"/>
        </w:rPr>
        <w:t>本合同及其附件和合同特殊条款中未规定的事宜，均遵照国家和本市有关法律、法规和规章执行。</w:t>
      </w:r>
    </w:p>
    <w:p w14:paraId="7D13C44C">
      <w:pPr>
        <w:spacing w:line="480" w:lineRule="exact"/>
        <w:ind w:firstLine="448" w:firstLineChars="200"/>
        <w:rPr>
          <w:sz w:val="24"/>
          <w:szCs w:val="24"/>
        </w:rPr>
      </w:pPr>
      <w:r>
        <w:rPr>
          <w:rFonts w:hAnsiTheme="minorEastAsia"/>
          <w:sz w:val="24"/>
          <w:szCs w:val="24"/>
        </w:rPr>
        <w:t>第十七条合同生效</w:t>
      </w:r>
    </w:p>
    <w:p w14:paraId="08CC5EC6">
      <w:pPr>
        <w:spacing w:line="480" w:lineRule="exact"/>
        <w:ind w:firstLine="448" w:firstLineChars="200"/>
        <w:rPr>
          <w:sz w:val="24"/>
          <w:szCs w:val="24"/>
        </w:rPr>
      </w:pPr>
      <w:r>
        <w:rPr>
          <w:rFonts w:hAnsiTheme="minorEastAsia"/>
          <w:sz w:val="24"/>
          <w:szCs w:val="24"/>
        </w:rPr>
        <w:t>本合同一式份，甲方持份，</w:t>
      </w:r>
      <w:r>
        <w:rPr>
          <w:rFonts w:hint="eastAsia" w:hAnsiTheme="minorEastAsia"/>
          <w:sz w:val="24"/>
          <w:szCs w:val="24"/>
        </w:rPr>
        <w:t>乙</w:t>
      </w:r>
      <w:r>
        <w:rPr>
          <w:rFonts w:hAnsiTheme="minorEastAsia"/>
          <w:sz w:val="24"/>
          <w:szCs w:val="24"/>
        </w:rPr>
        <w:t>方持份，均具同等效力，签字盖章后生效。</w:t>
      </w:r>
    </w:p>
    <w:p w14:paraId="49B1BA58">
      <w:pPr>
        <w:spacing w:line="480" w:lineRule="exact"/>
        <w:ind w:firstLine="448" w:firstLineChars="200"/>
        <w:rPr>
          <w:sz w:val="24"/>
          <w:szCs w:val="24"/>
        </w:rPr>
      </w:pPr>
    </w:p>
    <w:p w14:paraId="41363E6F">
      <w:pPr>
        <w:tabs>
          <w:tab w:val="left" w:pos="360"/>
        </w:tabs>
        <w:spacing w:line="516" w:lineRule="exact"/>
        <w:ind w:firstLine="448" w:firstLineChars="200"/>
        <w:rPr>
          <w:color w:val="000000"/>
          <w:sz w:val="24"/>
          <w:szCs w:val="24"/>
        </w:rPr>
      </w:pPr>
      <w:r>
        <w:rPr>
          <w:rFonts w:hAnsiTheme="minorEastAsia"/>
          <w:sz w:val="24"/>
          <w:szCs w:val="24"/>
        </w:rPr>
        <w:t>采购人</w:t>
      </w:r>
      <w:r>
        <w:rPr>
          <w:sz w:val="24"/>
          <w:szCs w:val="24"/>
        </w:rPr>
        <w:t>-</w:t>
      </w:r>
      <w:r>
        <w:rPr>
          <w:rFonts w:hAnsiTheme="minorEastAsia"/>
          <w:sz w:val="24"/>
          <w:szCs w:val="24"/>
        </w:rPr>
        <w:t>甲方（公章）</w:t>
      </w:r>
      <w:r>
        <w:rPr>
          <w:rFonts w:hAnsiTheme="minorEastAsia"/>
          <w:color w:val="000000"/>
          <w:sz w:val="24"/>
          <w:szCs w:val="24"/>
        </w:rPr>
        <w:t>：</w:t>
      </w:r>
      <w:r>
        <w:rPr>
          <w:rFonts w:hAnsiTheme="minorEastAsia"/>
          <w:sz w:val="24"/>
          <w:szCs w:val="24"/>
        </w:rPr>
        <w:t>供应商</w:t>
      </w:r>
      <w:r>
        <w:rPr>
          <w:sz w:val="24"/>
          <w:szCs w:val="24"/>
        </w:rPr>
        <w:t>-</w:t>
      </w:r>
      <w:r>
        <w:rPr>
          <w:rFonts w:hAnsiTheme="minorEastAsia"/>
          <w:sz w:val="24"/>
          <w:szCs w:val="24"/>
        </w:rPr>
        <w:t>乙方（公章）</w:t>
      </w:r>
      <w:r>
        <w:rPr>
          <w:rFonts w:hAnsiTheme="minorEastAsia"/>
          <w:color w:val="000000"/>
          <w:sz w:val="24"/>
          <w:szCs w:val="24"/>
        </w:rPr>
        <w:t>：</w:t>
      </w:r>
    </w:p>
    <w:p w14:paraId="086C4F09">
      <w:pPr>
        <w:tabs>
          <w:tab w:val="left" w:pos="0"/>
          <w:tab w:val="left" w:pos="315"/>
        </w:tabs>
        <w:spacing w:line="516" w:lineRule="exact"/>
        <w:ind w:firstLine="448" w:firstLineChars="200"/>
        <w:rPr>
          <w:color w:val="000000"/>
          <w:sz w:val="24"/>
          <w:szCs w:val="24"/>
        </w:rPr>
      </w:pPr>
      <w:r>
        <w:rPr>
          <w:rFonts w:hAnsiTheme="minorEastAsia"/>
          <w:color w:val="000000"/>
          <w:sz w:val="24"/>
          <w:szCs w:val="24"/>
        </w:rPr>
        <w:t>地址：地址：</w:t>
      </w:r>
    </w:p>
    <w:p w14:paraId="6A3B2D84">
      <w:pPr>
        <w:tabs>
          <w:tab w:val="left" w:pos="0"/>
          <w:tab w:val="left" w:pos="315"/>
        </w:tabs>
        <w:spacing w:line="516" w:lineRule="exact"/>
        <w:ind w:firstLine="448" w:firstLineChars="200"/>
        <w:rPr>
          <w:color w:val="000000"/>
          <w:sz w:val="24"/>
          <w:szCs w:val="24"/>
        </w:rPr>
      </w:pPr>
      <w:r>
        <w:rPr>
          <w:rFonts w:hAnsiTheme="minorEastAsia"/>
          <w:color w:val="000000"/>
          <w:sz w:val="24"/>
          <w:szCs w:val="24"/>
        </w:rPr>
        <w:t>法定代表人：法定代表人：</w:t>
      </w:r>
    </w:p>
    <w:p w14:paraId="34C67B48">
      <w:pPr>
        <w:tabs>
          <w:tab w:val="left" w:pos="360"/>
        </w:tabs>
        <w:spacing w:line="516" w:lineRule="exact"/>
        <w:ind w:firstLine="448" w:firstLineChars="200"/>
        <w:rPr>
          <w:color w:val="000000"/>
          <w:sz w:val="24"/>
          <w:szCs w:val="24"/>
        </w:rPr>
      </w:pPr>
      <w:r>
        <w:rPr>
          <w:rFonts w:hAnsiTheme="minorEastAsia"/>
          <w:color w:val="000000"/>
          <w:sz w:val="24"/>
          <w:szCs w:val="24"/>
        </w:rPr>
        <w:t>委托代理人：委托代理人：</w:t>
      </w:r>
    </w:p>
    <w:p w14:paraId="48C55AFD">
      <w:pPr>
        <w:tabs>
          <w:tab w:val="left" w:pos="360"/>
        </w:tabs>
        <w:spacing w:line="516" w:lineRule="exact"/>
        <w:ind w:firstLine="448" w:firstLineChars="200"/>
        <w:rPr>
          <w:color w:val="000000"/>
          <w:sz w:val="24"/>
          <w:szCs w:val="24"/>
        </w:rPr>
      </w:pPr>
      <w:r>
        <w:rPr>
          <w:rFonts w:hAnsiTheme="minorEastAsia"/>
          <w:color w:val="000000"/>
          <w:sz w:val="24"/>
          <w:szCs w:val="24"/>
        </w:rPr>
        <w:t>电话：电话：</w:t>
      </w:r>
    </w:p>
    <w:p w14:paraId="0655165A">
      <w:pPr>
        <w:tabs>
          <w:tab w:val="left" w:pos="360"/>
        </w:tabs>
        <w:spacing w:line="516" w:lineRule="exact"/>
        <w:ind w:firstLine="448" w:firstLineChars="200"/>
        <w:rPr>
          <w:color w:val="000000"/>
          <w:sz w:val="24"/>
          <w:szCs w:val="24"/>
        </w:rPr>
      </w:pPr>
      <w:r>
        <w:rPr>
          <w:rFonts w:hAnsiTheme="minorEastAsia"/>
          <w:color w:val="000000"/>
          <w:sz w:val="24"/>
          <w:szCs w:val="24"/>
        </w:rPr>
        <w:t>时间：年月日</w:t>
      </w:r>
    </w:p>
    <w:p w14:paraId="27A56940">
      <w:pPr>
        <w:jc w:val="center"/>
        <w:rPr>
          <w:sz w:val="24"/>
          <w:szCs w:val="24"/>
        </w:rPr>
      </w:pPr>
    </w:p>
    <w:p w14:paraId="4B4AA717">
      <w:pPr>
        <w:jc w:val="center"/>
        <w:rPr>
          <w:sz w:val="24"/>
          <w:szCs w:val="24"/>
        </w:rPr>
      </w:pPr>
    </w:p>
    <w:p w14:paraId="02A69ABD">
      <w:pPr>
        <w:widowControl/>
        <w:jc w:val="left"/>
        <w:rPr>
          <w:rFonts w:hAnsiTheme="minorEastAsia"/>
          <w:b/>
          <w:bCs/>
          <w:sz w:val="24"/>
          <w:szCs w:val="24"/>
        </w:rPr>
      </w:pPr>
      <w:r>
        <w:rPr>
          <w:rFonts w:hAnsiTheme="minorEastAsia"/>
          <w:b/>
          <w:bCs/>
          <w:sz w:val="24"/>
          <w:szCs w:val="24"/>
        </w:rPr>
        <w:br w:type="page"/>
      </w:r>
    </w:p>
    <w:p w14:paraId="02139D21">
      <w:pPr>
        <w:widowControl/>
        <w:jc w:val="center"/>
        <w:rPr>
          <w:b/>
          <w:bCs/>
          <w:sz w:val="24"/>
          <w:szCs w:val="24"/>
        </w:rPr>
      </w:pPr>
      <w:r>
        <w:rPr>
          <w:rFonts w:hAnsiTheme="minorEastAsia"/>
          <w:b/>
          <w:bCs/>
          <w:sz w:val="24"/>
          <w:szCs w:val="24"/>
        </w:rPr>
        <w:t>合同特殊条款</w:t>
      </w:r>
    </w:p>
    <w:p w14:paraId="10452849">
      <w:pPr>
        <w:tabs>
          <w:tab w:val="left" w:pos="360"/>
        </w:tabs>
        <w:spacing w:line="520" w:lineRule="exact"/>
        <w:ind w:firstLine="383" w:firstLineChars="171"/>
        <w:rPr>
          <w:color w:val="000000"/>
          <w:sz w:val="24"/>
          <w:szCs w:val="24"/>
        </w:rPr>
      </w:pPr>
    </w:p>
    <w:p w14:paraId="00104587">
      <w:pPr>
        <w:tabs>
          <w:tab w:val="left" w:pos="360"/>
        </w:tabs>
        <w:spacing w:line="520" w:lineRule="exact"/>
        <w:ind w:firstLine="383" w:firstLineChars="171"/>
        <w:rPr>
          <w:color w:val="000000"/>
          <w:sz w:val="24"/>
          <w:szCs w:val="24"/>
        </w:rPr>
      </w:pPr>
      <w:r>
        <w:rPr>
          <w:rFonts w:hAnsiTheme="minorEastAsia"/>
          <w:color w:val="000000"/>
          <w:sz w:val="24"/>
          <w:szCs w:val="24"/>
        </w:rPr>
        <w:t>合同特殊条款是合同一般条款的补充和修改。如果两者之间有抵触，应以特殊条款为准。</w:t>
      </w:r>
    </w:p>
    <w:p w14:paraId="2C1876DC">
      <w:pPr>
        <w:tabs>
          <w:tab w:val="left" w:pos="360"/>
        </w:tabs>
        <w:spacing w:line="520" w:lineRule="exact"/>
        <w:ind w:firstLine="383" w:firstLineChars="171"/>
        <w:rPr>
          <w:color w:val="000000"/>
          <w:sz w:val="24"/>
          <w:szCs w:val="24"/>
        </w:rPr>
      </w:pPr>
      <w:r>
        <w:rPr>
          <w:rFonts w:hAnsiTheme="minorEastAsia"/>
          <w:color w:val="000000"/>
          <w:sz w:val="24"/>
          <w:szCs w:val="24"/>
        </w:rPr>
        <w:t>合同特殊条款由甲、乙双方根据采购项目的具体情况协商拟订。</w:t>
      </w:r>
    </w:p>
    <w:p w14:paraId="729879C7">
      <w:pPr>
        <w:autoSpaceDN w:val="0"/>
        <w:spacing w:line="360" w:lineRule="auto"/>
        <w:rPr>
          <w:b/>
          <w:bCs/>
        </w:rPr>
      </w:pPr>
    </w:p>
    <w:p w14:paraId="04D7AE78">
      <w:pPr>
        <w:autoSpaceDN w:val="0"/>
        <w:spacing w:line="360" w:lineRule="auto"/>
        <w:rPr>
          <w:b/>
          <w:bCs/>
        </w:rPr>
      </w:pPr>
    </w:p>
    <w:p w14:paraId="6FD38B02">
      <w:pPr>
        <w:widowControl/>
        <w:jc w:val="left"/>
        <w:rPr>
          <w:b/>
          <w:bCs/>
        </w:rPr>
      </w:pPr>
      <w:r>
        <w:rPr>
          <w:b/>
          <w:bCs/>
        </w:rPr>
        <w:br w:type="page"/>
      </w:r>
    </w:p>
    <w:p w14:paraId="13D64BC0">
      <w:pPr>
        <w:pStyle w:val="16"/>
        <w:rPr>
          <w:rFonts w:ascii="Times New Roman" w:hAnsi="Times New Roman"/>
        </w:rPr>
      </w:pPr>
      <w:r>
        <w:rPr>
          <w:rFonts w:ascii="Times New Roman" w:hAnsiTheme="minorEastAsia"/>
        </w:rPr>
        <w:t>第五部分投标文件格式</w:t>
      </w:r>
    </w:p>
    <w:p w14:paraId="3FA3F088">
      <w:pPr>
        <w:autoSpaceDN w:val="0"/>
        <w:spacing w:line="360" w:lineRule="auto"/>
        <w:jc w:val="center"/>
        <w:rPr>
          <w:b/>
          <w:bCs/>
          <w:sz w:val="24"/>
        </w:rPr>
      </w:pPr>
      <w:r>
        <w:rPr>
          <w:rFonts w:hAnsiTheme="minorEastAsia"/>
          <w:b/>
          <w:bCs/>
          <w:sz w:val="24"/>
        </w:rPr>
        <w:t>投标文件封面格式</w:t>
      </w:r>
    </w:p>
    <w:p w14:paraId="0215E603">
      <w:pPr>
        <w:autoSpaceDE w:val="0"/>
        <w:autoSpaceDN w:val="0"/>
        <w:adjustRightInd w:val="0"/>
        <w:spacing w:line="520" w:lineRule="exact"/>
      </w:pPr>
    </w:p>
    <w:p w14:paraId="45BF289F">
      <w:pPr>
        <w:autoSpaceDE w:val="0"/>
        <w:autoSpaceDN w:val="0"/>
        <w:adjustRightInd w:val="0"/>
        <w:spacing w:line="520" w:lineRule="exact"/>
        <w:rPr>
          <w:b/>
          <w:kern w:val="0"/>
          <w:sz w:val="24"/>
        </w:rPr>
      </w:pPr>
    </w:p>
    <w:p w14:paraId="13F27D10">
      <w:pPr>
        <w:autoSpaceDE w:val="0"/>
        <w:autoSpaceDN w:val="0"/>
        <w:adjustRightInd w:val="0"/>
        <w:spacing w:line="520" w:lineRule="exact"/>
        <w:rPr>
          <w:b/>
          <w:kern w:val="0"/>
          <w:sz w:val="24"/>
        </w:rPr>
      </w:pPr>
    </w:p>
    <w:p w14:paraId="67922F96">
      <w:pPr>
        <w:autoSpaceDE w:val="0"/>
        <w:autoSpaceDN w:val="0"/>
        <w:adjustRightInd w:val="0"/>
        <w:spacing w:line="520" w:lineRule="exact"/>
        <w:rPr>
          <w:b/>
          <w:kern w:val="0"/>
          <w:sz w:val="24"/>
        </w:rPr>
      </w:pPr>
    </w:p>
    <w:p w14:paraId="2457D3B6">
      <w:pPr>
        <w:autoSpaceDE w:val="0"/>
        <w:autoSpaceDN w:val="0"/>
        <w:adjustRightInd w:val="0"/>
        <w:jc w:val="center"/>
        <w:rPr>
          <w:kern w:val="0"/>
          <w:sz w:val="144"/>
          <w:szCs w:val="144"/>
        </w:rPr>
      </w:pPr>
      <w:r>
        <w:rPr>
          <w:rFonts w:hAnsiTheme="minorEastAsia"/>
          <w:sz w:val="160"/>
          <w:szCs w:val="84"/>
        </w:rPr>
        <w:t>投标文件</w:t>
      </w:r>
    </w:p>
    <w:p w14:paraId="4E553C34">
      <w:pPr>
        <w:autoSpaceDE w:val="0"/>
        <w:autoSpaceDN w:val="0"/>
        <w:adjustRightInd w:val="0"/>
        <w:spacing w:line="520" w:lineRule="exact"/>
        <w:rPr>
          <w:b/>
          <w:kern w:val="0"/>
          <w:sz w:val="36"/>
          <w:szCs w:val="36"/>
        </w:rPr>
      </w:pPr>
    </w:p>
    <w:p w14:paraId="3EBB10F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14:paraId="701ABC99">
      <w:pPr>
        <w:spacing w:before="85" w:beforeLines="30" w:after="199" w:afterLines="70" w:line="540" w:lineRule="exact"/>
        <w:ind w:left="582" w:leftChars="300"/>
        <w:rPr>
          <w:b/>
          <w:sz w:val="34"/>
          <w:szCs w:val="34"/>
        </w:rPr>
      </w:pPr>
      <w:r>
        <w:rPr>
          <w:rFonts w:hAnsiTheme="minorEastAsia"/>
          <w:b/>
          <w:sz w:val="34"/>
          <w:szCs w:val="34"/>
        </w:rPr>
        <w:t>项目编号：</w:t>
      </w:r>
    </w:p>
    <w:p w14:paraId="7931E6C3">
      <w:pPr>
        <w:spacing w:before="85" w:beforeLines="30" w:after="199" w:afterLines="70" w:line="540" w:lineRule="exact"/>
        <w:ind w:left="2027" w:leftChars="300" w:hanging="1445" w:hangingChars="446"/>
        <w:rPr>
          <w:b/>
          <w:sz w:val="34"/>
          <w:szCs w:val="34"/>
        </w:rPr>
      </w:pPr>
      <w:r>
        <w:rPr>
          <w:rFonts w:hAnsiTheme="minorEastAsia"/>
          <w:b/>
          <w:sz w:val="34"/>
          <w:szCs w:val="34"/>
        </w:rPr>
        <w:t>项目名称：</w:t>
      </w:r>
    </w:p>
    <w:p w14:paraId="4452DBD7">
      <w:pPr>
        <w:spacing w:before="85" w:beforeLines="30" w:after="199" w:afterLines="70" w:line="540" w:lineRule="exact"/>
        <w:ind w:left="2027" w:leftChars="300" w:hanging="1445" w:hangingChars="446"/>
        <w:rPr>
          <w:b/>
          <w:sz w:val="34"/>
          <w:szCs w:val="34"/>
        </w:rPr>
      </w:pPr>
      <w:r>
        <w:rPr>
          <w:rFonts w:hAnsiTheme="minorEastAsia"/>
          <w:b/>
          <w:sz w:val="34"/>
          <w:szCs w:val="34"/>
        </w:rPr>
        <w:t>投标包号：</w:t>
      </w:r>
    </w:p>
    <w:p w14:paraId="463E6401">
      <w:pPr>
        <w:spacing w:before="85" w:beforeLines="30" w:after="199" w:afterLines="70" w:line="540" w:lineRule="exact"/>
        <w:ind w:left="582" w:leftChars="300"/>
        <w:rPr>
          <w:b/>
          <w:sz w:val="34"/>
          <w:szCs w:val="34"/>
        </w:rPr>
      </w:pPr>
      <w:r>
        <w:rPr>
          <w:rFonts w:hAnsiTheme="minorEastAsia"/>
          <w:b/>
          <w:sz w:val="34"/>
          <w:szCs w:val="34"/>
        </w:rPr>
        <w:t>投标单位名称：</w:t>
      </w:r>
    </w:p>
    <w:p w14:paraId="1E2B72E0">
      <w:pPr>
        <w:spacing w:before="85" w:beforeLines="30" w:after="199" w:afterLines="70" w:line="540" w:lineRule="exact"/>
        <w:ind w:left="582" w:leftChars="300"/>
        <w:rPr>
          <w:b/>
          <w:kern w:val="0"/>
          <w:sz w:val="34"/>
          <w:szCs w:val="34"/>
        </w:rPr>
      </w:pPr>
      <w:r>
        <w:rPr>
          <w:rFonts w:hint="eastAsia" w:hAnsiTheme="minorEastAsia"/>
          <w:b/>
          <w:kern w:val="0"/>
          <w:sz w:val="34"/>
          <w:szCs w:val="34"/>
        </w:rPr>
        <w:t>投标代表人姓名：</w:t>
      </w:r>
    </w:p>
    <w:p w14:paraId="01DE20BB">
      <w:pPr>
        <w:tabs>
          <w:tab w:val="left" w:pos="1260"/>
          <w:tab w:val="center" w:pos="4156"/>
        </w:tabs>
        <w:autoSpaceDE w:val="0"/>
        <w:autoSpaceDN w:val="0"/>
        <w:adjustRightInd w:val="0"/>
        <w:spacing w:line="360" w:lineRule="auto"/>
        <w:ind w:firstLine="648" w:firstLineChars="200"/>
        <w:outlineLvl w:val="0"/>
        <w:rPr>
          <w:b/>
          <w:sz w:val="34"/>
          <w:szCs w:val="34"/>
        </w:rPr>
      </w:pPr>
    </w:p>
    <w:p w14:paraId="3BFB6598">
      <w:pPr>
        <w:tabs>
          <w:tab w:val="left" w:pos="1260"/>
          <w:tab w:val="center" w:pos="4156"/>
        </w:tabs>
        <w:autoSpaceDE w:val="0"/>
        <w:autoSpaceDN w:val="0"/>
        <w:adjustRightInd w:val="0"/>
        <w:spacing w:line="360" w:lineRule="auto"/>
        <w:ind w:firstLine="648" w:firstLineChars="200"/>
        <w:outlineLvl w:val="0"/>
        <w:rPr>
          <w:b/>
          <w:sz w:val="34"/>
          <w:szCs w:val="34"/>
        </w:rPr>
      </w:pPr>
    </w:p>
    <w:p w14:paraId="737F3EC9">
      <w:pPr>
        <w:tabs>
          <w:tab w:val="left" w:pos="1260"/>
          <w:tab w:val="center" w:pos="4156"/>
        </w:tabs>
        <w:autoSpaceDE w:val="0"/>
        <w:autoSpaceDN w:val="0"/>
        <w:adjustRightInd w:val="0"/>
        <w:spacing w:line="360" w:lineRule="auto"/>
        <w:ind w:firstLine="648" w:firstLineChars="200"/>
        <w:outlineLvl w:val="0"/>
        <w:rPr>
          <w:b/>
          <w:sz w:val="34"/>
          <w:szCs w:val="34"/>
        </w:rPr>
      </w:pPr>
    </w:p>
    <w:p w14:paraId="6BF7176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rFonts w:hAnsiTheme="minorEastAsia"/>
          <w:b/>
          <w:sz w:val="34"/>
          <w:szCs w:val="34"/>
        </w:rPr>
        <w:t>投标日期：年月日</w:t>
      </w:r>
    </w:p>
    <w:p w14:paraId="4817248F">
      <w:pPr>
        <w:widowControl/>
        <w:jc w:val="left"/>
        <w:rPr>
          <w:b/>
          <w:sz w:val="24"/>
        </w:rPr>
      </w:pPr>
      <w:r>
        <w:rPr>
          <w:b/>
          <w:sz w:val="24"/>
        </w:rPr>
        <w:br w:type="page"/>
      </w:r>
    </w:p>
    <w:p w14:paraId="42A3ED51">
      <w:pPr>
        <w:autoSpaceDN w:val="0"/>
        <w:spacing w:line="360" w:lineRule="auto"/>
        <w:jc w:val="center"/>
        <w:rPr>
          <w:b/>
          <w:bCs/>
          <w:sz w:val="24"/>
        </w:rPr>
      </w:pPr>
      <w:r>
        <w:rPr>
          <w:rFonts w:hAnsiTheme="minorEastAsia"/>
          <w:b/>
          <w:bCs/>
          <w:sz w:val="24"/>
        </w:rPr>
        <w:t>投标文件总目录</w:t>
      </w:r>
    </w:p>
    <w:p w14:paraId="6CC64C59">
      <w:pPr>
        <w:autoSpaceDN w:val="0"/>
        <w:spacing w:line="360" w:lineRule="auto"/>
        <w:jc w:val="center"/>
        <w:rPr>
          <w:b/>
          <w:bCs/>
          <w:sz w:val="24"/>
        </w:rPr>
      </w:pPr>
      <w:r>
        <w:rPr>
          <w:rFonts w:hAnsiTheme="minorEastAsia"/>
          <w:b/>
          <w:bCs/>
          <w:sz w:val="24"/>
        </w:rPr>
        <w:t>（投标人自行编制）</w:t>
      </w:r>
    </w:p>
    <w:p w14:paraId="592D21D9">
      <w:pPr>
        <w:widowControl/>
        <w:jc w:val="left"/>
        <w:rPr>
          <w:b/>
          <w:sz w:val="24"/>
        </w:rPr>
      </w:pPr>
      <w:r>
        <w:rPr>
          <w:b/>
          <w:sz w:val="24"/>
        </w:rPr>
        <w:br w:type="page"/>
      </w:r>
    </w:p>
    <w:p w14:paraId="37A5CD09">
      <w:pPr>
        <w:widowControl/>
        <w:jc w:val="center"/>
        <w:rPr>
          <w:b/>
          <w:sz w:val="24"/>
        </w:rPr>
      </w:pPr>
      <w:r>
        <w:rPr>
          <w:rFonts w:hAnsiTheme="minorEastAsia"/>
          <w:b/>
          <w:sz w:val="24"/>
        </w:rPr>
        <w:t>评分因素及评标标准页码检索</w:t>
      </w:r>
    </w:p>
    <w:p w14:paraId="0E03CDF7">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121D6E49">
      <w:pPr>
        <w:widowControl/>
        <w:jc w:val="left"/>
        <w:rPr>
          <w:b/>
          <w:sz w:val="24"/>
        </w:rPr>
      </w:pPr>
    </w:p>
    <w:p w14:paraId="038ABBC3">
      <w:pPr>
        <w:widowControl/>
        <w:jc w:val="left"/>
        <w:rPr>
          <w:sz w:val="24"/>
        </w:rPr>
      </w:pPr>
      <w:r>
        <w:rPr>
          <w:b/>
          <w:sz w:val="24"/>
        </w:rPr>
        <w:br w:type="page"/>
      </w:r>
      <w:r>
        <w:rPr>
          <w:rFonts w:hAnsiTheme="minorEastAsia"/>
          <w:b/>
          <w:sz w:val="24"/>
        </w:rPr>
        <w:t>附件</w:t>
      </w:r>
      <w:r>
        <w:rPr>
          <w:b/>
          <w:sz w:val="24"/>
        </w:rPr>
        <w:t>1</w:t>
      </w:r>
    </w:p>
    <w:p w14:paraId="182E37B0">
      <w:pPr>
        <w:tabs>
          <w:tab w:val="left" w:pos="360"/>
        </w:tabs>
        <w:spacing w:line="560" w:lineRule="exact"/>
        <w:jc w:val="center"/>
        <w:rPr>
          <w:b/>
          <w:sz w:val="24"/>
        </w:rPr>
      </w:pPr>
      <w:r>
        <w:rPr>
          <w:rFonts w:hAnsiTheme="minorEastAsia"/>
          <w:b/>
          <w:sz w:val="24"/>
        </w:rPr>
        <w:t>投标书</w:t>
      </w:r>
    </w:p>
    <w:p w14:paraId="5CB385A0">
      <w:pPr>
        <w:spacing w:line="560" w:lineRule="exact"/>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313033EA">
      <w:pPr>
        <w:spacing w:line="360" w:lineRule="auto"/>
        <w:ind w:firstLine="448" w:firstLineChars="200"/>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14:paraId="076E2C97">
      <w:pPr>
        <w:spacing w:line="360" w:lineRule="auto"/>
        <w:ind w:firstLine="448" w:firstLineChars="200"/>
        <w:rPr>
          <w:sz w:val="24"/>
        </w:rPr>
      </w:pPr>
      <w:r>
        <w:rPr>
          <w:rFonts w:hAnsiTheme="minorEastAsia"/>
          <w:sz w:val="24"/>
        </w:rPr>
        <w:t>据此函，投标人代表宣布同意如下：</w:t>
      </w:r>
    </w:p>
    <w:p w14:paraId="02B00131">
      <w:pPr>
        <w:spacing w:line="360" w:lineRule="auto"/>
        <w:ind w:firstLine="448" w:firstLineChars="200"/>
        <w:rPr>
          <w:sz w:val="24"/>
        </w:rPr>
      </w:pPr>
      <w:r>
        <w:rPr>
          <w:sz w:val="24"/>
        </w:rPr>
        <w:t xml:space="preserve">1. </w:t>
      </w:r>
      <w:r>
        <w:rPr>
          <w:rFonts w:hAnsiTheme="minorEastAsia"/>
          <w:sz w:val="24"/>
        </w:rPr>
        <w:t>所附投标报价表中规定的应提供服务的投标总价为：</w:t>
      </w:r>
    </w:p>
    <w:p w14:paraId="64A031C6">
      <w:pPr>
        <w:spacing w:line="360" w:lineRule="auto"/>
        <w:ind w:firstLine="448" w:firstLineChars="200"/>
        <w:rPr>
          <w:sz w:val="24"/>
        </w:rPr>
      </w:pPr>
      <w:r>
        <w:rPr>
          <w:rFonts w:hAnsiTheme="minorEastAsia"/>
          <w:sz w:val="24"/>
        </w:rPr>
        <w:t>第包，￥元（人民币），大写。</w:t>
      </w:r>
    </w:p>
    <w:p w14:paraId="6C49A587">
      <w:pPr>
        <w:spacing w:line="360" w:lineRule="auto"/>
        <w:ind w:firstLine="448" w:firstLineChars="200"/>
        <w:rPr>
          <w:sz w:val="24"/>
        </w:rPr>
      </w:pPr>
      <w:r>
        <w:rPr>
          <w:sz w:val="24"/>
        </w:rPr>
        <w:t>……</w:t>
      </w:r>
    </w:p>
    <w:p w14:paraId="418EA612">
      <w:pPr>
        <w:spacing w:line="360" w:lineRule="auto"/>
        <w:ind w:firstLine="448" w:firstLineChars="200"/>
        <w:rPr>
          <w:sz w:val="24"/>
        </w:rPr>
      </w:pPr>
      <w:r>
        <w:rPr>
          <w:sz w:val="24"/>
        </w:rPr>
        <w:t xml:space="preserve">2. </w:t>
      </w:r>
      <w:r>
        <w:rPr>
          <w:rFonts w:hAnsiTheme="minorEastAsia"/>
          <w:sz w:val="24"/>
        </w:rPr>
        <w:t>我公司将按招标文件的规定履行合同责任和义务。</w:t>
      </w:r>
    </w:p>
    <w:p w14:paraId="0B8AD2E8">
      <w:pPr>
        <w:spacing w:line="360" w:lineRule="auto"/>
        <w:ind w:firstLine="448" w:firstLineChars="200"/>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5B2D55B">
      <w:pPr>
        <w:spacing w:line="360" w:lineRule="auto"/>
        <w:ind w:firstLine="448" w:firstLineChars="200"/>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14:paraId="35F1C05B">
      <w:pPr>
        <w:spacing w:line="360" w:lineRule="auto"/>
        <w:ind w:firstLine="448" w:firstLineChars="200"/>
        <w:rPr>
          <w:sz w:val="24"/>
        </w:rPr>
      </w:pPr>
      <w:r>
        <w:rPr>
          <w:sz w:val="24"/>
        </w:rPr>
        <w:t xml:space="preserve">5. </w:t>
      </w:r>
      <w:r>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14:paraId="4D8A7901">
      <w:pPr>
        <w:spacing w:line="360" w:lineRule="auto"/>
        <w:ind w:firstLine="448" w:firstLineChars="200"/>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14:paraId="45B36F4E">
      <w:pPr>
        <w:spacing w:line="360" w:lineRule="auto"/>
        <w:ind w:firstLine="448" w:firstLineChars="200"/>
        <w:rPr>
          <w:sz w:val="24"/>
        </w:rPr>
      </w:pPr>
      <w:r>
        <w:rPr>
          <w:sz w:val="24"/>
        </w:rPr>
        <w:t xml:space="preserve">7. </w:t>
      </w:r>
      <w:r>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527FBA4">
      <w:pPr>
        <w:spacing w:line="360" w:lineRule="auto"/>
        <w:ind w:firstLine="448" w:firstLineChars="200"/>
        <w:rPr>
          <w:sz w:val="24"/>
        </w:rPr>
      </w:pPr>
      <w:r>
        <w:rPr>
          <w:sz w:val="24"/>
        </w:rPr>
        <w:t xml:space="preserve">8. </w:t>
      </w:r>
      <w:r>
        <w:rPr>
          <w:rFonts w:hAnsiTheme="minorEastAsia"/>
          <w:sz w:val="24"/>
        </w:rPr>
        <w:t>我公司承诺完全符合《政府采购法》、《政府采购法实施条例》等法律法规规定，并随时接受</w:t>
      </w:r>
      <w:r>
        <w:rPr>
          <w:rFonts w:hint="eastAsia" w:hAnsiTheme="minor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14:paraId="057795D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C7FBB53">
      <w:pPr>
        <w:spacing w:line="360" w:lineRule="auto"/>
        <w:ind w:firstLine="448" w:firstLineChars="200"/>
        <w:rPr>
          <w:sz w:val="24"/>
        </w:rPr>
      </w:pPr>
      <w:r>
        <w:rPr>
          <w:rFonts w:hint="eastAsia"/>
          <w:sz w:val="24"/>
        </w:rPr>
        <w:t>10</w:t>
      </w:r>
      <w:r>
        <w:rPr>
          <w:sz w:val="24"/>
        </w:rPr>
        <w:t xml:space="preserve">. </w:t>
      </w:r>
      <w:r>
        <w:rPr>
          <w:rFonts w:hAnsiTheme="minorEastAsia"/>
          <w:sz w:val="24"/>
        </w:rPr>
        <w:t>我公司若中标，本承诺将成为合同不可分割的一部分，与合同具有同等的法律效力。</w:t>
      </w:r>
    </w:p>
    <w:p w14:paraId="2C2274FF">
      <w:pPr>
        <w:spacing w:line="360" w:lineRule="auto"/>
        <w:ind w:firstLine="448" w:firstLineChars="200"/>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如违反上述承诺，我公司投标无效且接受相关部门依法作出的处罚，并承担通过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14:paraId="684D8EC2">
      <w:pPr>
        <w:spacing w:line="360" w:lineRule="auto"/>
        <w:ind w:firstLine="448" w:firstLineChars="200"/>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14:paraId="5178FAEB">
      <w:pPr>
        <w:spacing w:line="360" w:lineRule="auto"/>
        <w:ind w:firstLine="448" w:firstLineChars="200"/>
        <w:rPr>
          <w:sz w:val="24"/>
        </w:rPr>
      </w:pPr>
    </w:p>
    <w:p w14:paraId="22EB3283">
      <w:pPr>
        <w:spacing w:line="360" w:lineRule="auto"/>
        <w:ind w:firstLine="448" w:firstLineChars="200"/>
        <w:rPr>
          <w:sz w:val="24"/>
        </w:rPr>
      </w:pPr>
      <w:r>
        <w:rPr>
          <w:rFonts w:hAnsiTheme="minorEastAsia"/>
          <w:sz w:val="24"/>
        </w:rPr>
        <w:t>地址：</w:t>
      </w:r>
    </w:p>
    <w:p w14:paraId="09644A0C">
      <w:pPr>
        <w:spacing w:line="360" w:lineRule="auto"/>
        <w:ind w:firstLine="448" w:firstLineChars="200"/>
        <w:rPr>
          <w:sz w:val="24"/>
        </w:rPr>
      </w:pPr>
      <w:r>
        <w:rPr>
          <w:rFonts w:hAnsiTheme="minorEastAsia"/>
          <w:sz w:val="24"/>
        </w:rPr>
        <w:t>邮政编码：</w:t>
      </w:r>
    </w:p>
    <w:p w14:paraId="4D129B32">
      <w:pPr>
        <w:spacing w:line="360" w:lineRule="auto"/>
        <w:ind w:firstLine="448" w:firstLineChars="200"/>
        <w:rPr>
          <w:sz w:val="24"/>
        </w:rPr>
      </w:pPr>
      <w:r>
        <w:rPr>
          <w:rFonts w:hAnsiTheme="minorEastAsia"/>
          <w:sz w:val="24"/>
        </w:rPr>
        <w:t>电话：</w:t>
      </w:r>
    </w:p>
    <w:p w14:paraId="3C14DAAD">
      <w:pPr>
        <w:spacing w:line="360" w:lineRule="auto"/>
        <w:ind w:firstLine="448" w:firstLineChars="200"/>
        <w:rPr>
          <w:sz w:val="24"/>
        </w:rPr>
      </w:pPr>
      <w:r>
        <w:rPr>
          <w:rFonts w:hAnsiTheme="minorEastAsia"/>
          <w:sz w:val="24"/>
        </w:rPr>
        <w:t>传真：</w:t>
      </w:r>
    </w:p>
    <w:p w14:paraId="2C738E9E">
      <w:pPr>
        <w:spacing w:line="360" w:lineRule="auto"/>
        <w:ind w:firstLine="3808" w:firstLineChars="1700"/>
        <w:rPr>
          <w:sz w:val="24"/>
        </w:rPr>
      </w:pPr>
      <w:r>
        <w:rPr>
          <w:rFonts w:hAnsiTheme="minorEastAsia"/>
          <w:sz w:val="24"/>
        </w:rPr>
        <w:t>投标人名称：</w:t>
      </w:r>
    </w:p>
    <w:p w14:paraId="18923384">
      <w:pPr>
        <w:spacing w:line="360" w:lineRule="auto"/>
        <w:ind w:firstLine="3808" w:firstLineChars="1700"/>
        <w:rPr>
          <w:sz w:val="24"/>
        </w:rPr>
      </w:pPr>
      <w:r>
        <w:rPr>
          <w:rFonts w:hAnsiTheme="minorEastAsia"/>
          <w:sz w:val="24"/>
        </w:rPr>
        <w:t>日期：年月日</w:t>
      </w:r>
    </w:p>
    <w:p w14:paraId="39394612">
      <w:pPr>
        <w:spacing w:line="560" w:lineRule="exact"/>
        <w:rPr>
          <w:sz w:val="24"/>
        </w:rPr>
      </w:pPr>
    </w:p>
    <w:p w14:paraId="49685DF3">
      <w:pPr>
        <w:spacing w:line="560" w:lineRule="exact"/>
        <w:rPr>
          <w:sz w:val="24"/>
        </w:rPr>
      </w:pPr>
    </w:p>
    <w:p w14:paraId="2453CDC4">
      <w:pPr>
        <w:spacing w:line="560" w:lineRule="exact"/>
        <w:rPr>
          <w:sz w:val="24"/>
        </w:rPr>
      </w:pPr>
    </w:p>
    <w:p w14:paraId="5C9B1122">
      <w:pPr>
        <w:spacing w:line="560" w:lineRule="exact"/>
        <w:rPr>
          <w:sz w:val="24"/>
        </w:rPr>
      </w:pPr>
    </w:p>
    <w:p w14:paraId="5AD4F3FB">
      <w:pPr>
        <w:widowControl/>
        <w:jc w:val="left"/>
        <w:rPr>
          <w:b/>
          <w:sz w:val="24"/>
        </w:rPr>
      </w:pPr>
      <w:r>
        <w:rPr>
          <w:b/>
          <w:sz w:val="24"/>
        </w:rPr>
        <w:br w:type="page"/>
      </w:r>
    </w:p>
    <w:p w14:paraId="45CB188E">
      <w:pPr>
        <w:spacing w:line="460" w:lineRule="exact"/>
        <w:rPr>
          <w:b/>
          <w:sz w:val="24"/>
        </w:rPr>
      </w:pPr>
      <w:r>
        <w:rPr>
          <w:rFonts w:hAnsiTheme="minorEastAsia"/>
          <w:b/>
          <w:sz w:val="24"/>
        </w:rPr>
        <w:t>附件</w:t>
      </w:r>
      <w:r>
        <w:rPr>
          <w:b/>
          <w:sz w:val="24"/>
        </w:rPr>
        <w:t>2</w:t>
      </w:r>
    </w:p>
    <w:p w14:paraId="75C160D0">
      <w:pPr>
        <w:spacing w:line="460" w:lineRule="exact"/>
        <w:rPr>
          <w:b/>
          <w:sz w:val="24"/>
        </w:rPr>
      </w:pPr>
    </w:p>
    <w:p w14:paraId="2A6ACE6C">
      <w:pPr>
        <w:ind w:right="84" w:firstLine="420"/>
        <w:jc w:val="center"/>
        <w:rPr>
          <w:b/>
          <w:sz w:val="24"/>
        </w:rPr>
      </w:pPr>
      <w:r>
        <w:rPr>
          <w:rFonts w:hAnsiTheme="minorEastAsia"/>
          <w:b/>
          <w:sz w:val="24"/>
        </w:rPr>
        <w:t>开标一览表</w:t>
      </w:r>
    </w:p>
    <w:p w14:paraId="1A2FCB9C">
      <w:pPr>
        <w:spacing w:line="460" w:lineRule="exact"/>
        <w:rPr>
          <w:sz w:val="24"/>
        </w:rPr>
      </w:pPr>
      <w:r>
        <w:rPr>
          <w:rFonts w:hAnsiTheme="minorEastAsia"/>
          <w:sz w:val="24"/>
        </w:rPr>
        <w:t>项目名称：</w:t>
      </w:r>
    </w:p>
    <w:p w14:paraId="7A451688">
      <w:pPr>
        <w:spacing w:line="460" w:lineRule="exact"/>
        <w:rPr>
          <w:sz w:val="24"/>
        </w:rPr>
      </w:pPr>
      <w:r>
        <w:rPr>
          <w:rFonts w:hAnsiTheme="minorEastAsia"/>
          <w:sz w:val="24"/>
        </w:rPr>
        <w:t>项目编号：</w:t>
      </w:r>
    </w:p>
    <w:p w14:paraId="716B853A">
      <w:pPr>
        <w:spacing w:line="460" w:lineRule="exact"/>
        <w:rPr>
          <w:sz w:val="24"/>
        </w:rPr>
      </w:pPr>
      <w:r>
        <w:rPr>
          <w:rFonts w:hAnsiTheme="minorEastAsia"/>
          <w:sz w:val="24"/>
        </w:rPr>
        <w:t>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1FB8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03D34D6">
            <w:pPr>
              <w:spacing w:line="460" w:lineRule="exact"/>
              <w:jc w:val="center"/>
              <w:rPr>
                <w:sz w:val="24"/>
              </w:rPr>
            </w:pPr>
            <w:r>
              <w:rPr>
                <w:rFonts w:hAnsiTheme="minorEastAsia"/>
                <w:sz w:val="24"/>
              </w:rPr>
              <w:t>包号</w:t>
            </w:r>
          </w:p>
        </w:tc>
        <w:tc>
          <w:tcPr>
            <w:tcW w:w="1278" w:type="pct"/>
            <w:vAlign w:val="center"/>
          </w:tcPr>
          <w:p w14:paraId="2D7CB8C9">
            <w:pPr>
              <w:spacing w:line="460" w:lineRule="exact"/>
              <w:jc w:val="center"/>
              <w:rPr>
                <w:sz w:val="24"/>
              </w:rPr>
            </w:pPr>
            <w:r>
              <w:rPr>
                <w:rFonts w:hAnsiTheme="minorEastAsia"/>
                <w:sz w:val="24"/>
              </w:rPr>
              <w:t>服务名称</w:t>
            </w:r>
          </w:p>
        </w:tc>
        <w:tc>
          <w:tcPr>
            <w:tcW w:w="806" w:type="pct"/>
            <w:vAlign w:val="center"/>
          </w:tcPr>
          <w:p w14:paraId="03E42D9E">
            <w:pPr>
              <w:spacing w:line="460" w:lineRule="exact"/>
              <w:jc w:val="center"/>
              <w:rPr>
                <w:sz w:val="24"/>
              </w:rPr>
            </w:pPr>
            <w:r>
              <w:rPr>
                <w:rFonts w:hAnsiTheme="minorEastAsia"/>
                <w:sz w:val="24"/>
              </w:rPr>
              <w:t>数量</w:t>
            </w:r>
          </w:p>
        </w:tc>
        <w:tc>
          <w:tcPr>
            <w:tcW w:w="1202" w:type="pct"/>
            <w:vAlign w:val="center"/>
          </w:tcPr>
          <w:p w14:paraId="54D982A4">
            <w:pPr>
              <w:spacing w:line="460" w:lineRule="exact"/>
              <w:jc w:val="center"/>
              <w:rPr>
                <w:sz w:val="24"/>
              </w:rPr>
            </w:pPr>
            <w:r>
              <w:rPr>
                <w:rFonts w:hAnsiTheme="minorEastAsia"/>
                <w:sz w:val="24"/>
              </w:rPr>
              <w:t>投标总价</w:t>
            </w:r>
          </w:p>
        </w:tc>
        <w:tc>
          <w:tcPr>
            <w:tcW w:w="984" w:type="pct"/>
            <w:vAlign w:val="center"/>
          </w:tcPr>
          <w:p w14:paraId="36C88ABB">
            <w:pPr>
              <w:spacing w:line="460" w:lineRule="exact"/>
              <w:jc w:val="center"/>
              <w:rPr>
                <w:sz w:val="24"/>
              </w:rPr>
            </w:pPr>
            <w:r>
              <w:rPr>
                <w:rFonts w:hAnsiTheme="minorEastAsia"/>
                <w:sz w:val="24"/>
              </w:rPr>
              <w:t>备注</w:t>
            </w:r>
          </w:p>
        </w:tc>
      </w:tr>
      <w:tr w14:paraId="19E98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3460EC">
            <w:pPr>
              <w:spacing w:line="460" w:lineRule="exact"/>
              <w:rPr>
                <w:sz w:val="24"/>
              </w:rPr>
            </w:pPr>
          </w:p>
        </w:tc>
        <w:tc>
          <w:tcPr>
            <w:tcW w:w="1278" w:type="pct"/>
          </w:tcPr>
          <w:p w14:paraId="4FBF1AFB">
            <w:pPr>
              <w:spacing w:line="460" w:lineRule="exact"/>
              <w:rPr>
                <w:sz w:val="24"/>
              </w:rPr>
            </w:pPr>
          </w:p>
        </w:tc>
        <w:tc>
          <w:tcPr>
            <w:tcW w:w="806" w:type="pct"/>
          </w:tcPr>
          <w:p w14:paraId="554B1B2F">
            <w:pPr>
              <w:spacing w:line="460" w:lineRule="exact"/>
              <w:rPr>
                <w:sz w:val="24"/>
              </w:rPr>
            </w:pPr>
          </w:p>
        </w:tc>
        <w:tc>
          <w:tcPr>
            <w:tcW w:w="1202" w:type="pct"/>
          </w:tcPr>
          <w:p w14:paraId="6170EFF9">
            <w:pPr>
              <w:spacing w:line="460" w:lineRule="exact"/>
              <w:rPr>
                <w:sz w:val="24"/>
              </w:rPr>
            </w:pPr>
          </w:p>
        </w:tc>
        <w:tc>
          <w:tcPr>
            <w:tcW w:w="984" w:type="pct"/>
          </w:tcPr>
          <w:p w14:paraId="23C27424">
            <w:pPr>
              <w:spacing w:line="460" w:lineRule="exact"/>
              <w:rPr>
                <w:sz w:val="24"/>
              </w:rPr>
            </w:pPr>
          </w:p>
        </w:tc>
      </w:tr>
      <w:tr w14:paraId="1A38E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3FC7F55">
            <w:pPr>
              <w:spacing w:line="460" w:lineRule="exact"/>
              <w:rPr>
                <w:sz w:val="24"/>
              </w:rPr>
            </w:pPr>
          </w:p>
        </w:tc>
        <w:tc>
          <w:tcPr>
            <w:tcW w:w="1278" w:type="pct"/>
          </w:tcPr>
          <w:p w14:paraId="38F4DF82">
            <w:pPr>
              <w:spacing w:line="460" w:lineRule="exact"/>
              <w:rPr>
                <w:sz w:val="24"/>
              </w:rPr>
            </w:pPr>
          </w:p>
        </w:tc>
        <w:tc>
          <w:tcPr>
            <w:tcW w:w="806" w:type="pct"/>
          </w:tcPr>
          <w:p w14:paraId="5A1D3DE2">
            <w:pPr>
              <w:spacing w:line="460" w:lineRule="exact"/>
              <w:rPr>
                <w:sz w:val="24"/>
              </w:rPr>
            </w:pPr>
          </w:p>
        </w:tc>
        <w:tc>
          <w:tcPr>
            <w:tcW w:w="1202" w:type="pct"/>
          </w:tcPr>
          <w:p w14:paraId="3B633B7C">
            <w:pPr>
              <w:spacing w:line="460" w:lineRule="exact"/>
              <w:rPr>
                <w:sz w:val="24"/>
              </w:rPr>
            </w:pPr>
          </w:p>
        </w:tc>
        <w:tc>
          <w:tcPr>
            <w:tcW w:w="984" w:type="pct"/>
          </w:tcPr>
          <w:p w14:paraId="4D732DEE">
            <w:pPr>
              <w:spacing w:line="460" w:lineRule="exact"/>
              <w:rPr>
                <w:sz w:val="24"/>
              </w:rPr>
            </w:pPr>
          </w:p>
        </w:tc>
      </w:tr>
      <w:tr w14:paraId="0B2F5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49D4D5">
            <w:pPr>
              <w:spacing w:line="460" w:lineRule="exact"/>
              <w:rPr>
                <w:sz w:val="24"/>
              </w:rPr>
            </w:pPr>
          </w:p>
        </w:tc>
        <w:tc>
          <w:tcPr>
            <w:tcW w:w="1278" w:type="pct"/>
          </w:tcPr>
          <w:p w14:paraId="3DF7D3EE">
            <w:pPr>
              <w:spacing w:line="460" w:lineRule="exact"/>
              <w:rPr>
                <w:sz w:val="24"/>
              </w:rPr>
            </w:pPr>
          </w:p>
        </w:tc>
        <w:tc>
          <w:tcPr>
            <w:tcW w:w="806" w:type="pct"/>
          </w:tcPr>
          <w:p w14:paraId="6D29F43D">
            <w:pPr>
              <w:spacing w:line="460" w:lineRule="exact"/>
              <w:rPr>
                <w:sz w:val="24"/>
              </w:rPr>
            </w:pPr>
          </w:p>
        </w:tc>
        <w:tc>
          <w:tcPr>
            <w:tcW w:w="1202" w:type="pct"/>
          </w:tcPr>
          <w:p w14:paraId="227C8214">
            <w:pPr>
              <w:spacing w:line="460" w:lineRule="exact"/>
              <w:rPr>
                <w:sz w:val="24"/>
              </w:rPr>
            </w:pPr>
          </w:p>
        </w:tc>
        <w:tc>
          <w:tcPr>
            <w:tcW w:w="984" w:type="pct"/>
          </w:tcPr>
          <w:p w14:paraId="329976B4">
            <w:pPr>
              <w:spacing w:line="460" w:lineRule="exact"/>
              <w:rPr>
                <w:sz w:val="24"/>
              </w:rPr>
            </w:pPr>
          </w:p>
        </w:tc>
      </w:tr>
      <w:tr w14:paraId="5556F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D8F7A0">
            <w:pPr>
              <w:spacing w:line="460" w:lineRule="exact"/>
              <w:rPr>
                <w:sz w:val="24"/>
              </w:rPr>
            </w:pPr>
          </w:p>
        </w:tc>
        <w:tc>
          <w:tcPr>
            <w:tcW w:w="1278" w:type="pct"/>
          </w:tcPr>
          <w:p w14:paraId="3792F238">
            <w:pPr>
              <w:spacing w:line="460" w:lineRule="exact"/>
              <w:rPr>
                <w:sz w:val="24"/>
              </w:rPr>
            </w:pPr>
          </w:p>
        </w:tc>
        <w:tc>
          <w:tcPr>
            <w:tcW w:w="806" w:type="pct"/>
          </w:tcPr>
          <w:p w14:paraId="6201271D">
            <w:pPr>
              <w:spacing w:line="460" w:lineRule="exact"/>
              <w:rPr>
                <w:sz w:val="24"/>
              </w:rPr>
            </w:pPr>
          </w:p>
        </w:tc>
        <w:tc>
          <w:tcPr>
            <w:tcW w:w="1202" w:type="pct"/>
          </w:tcPr>
          <w:p w14:paraId="45E2A954">
            <w:pPr>
              <w:spacing w:line="460" w:lineRule="exact"/>
              <w:rPr>
                <w:sz w:val="24"/>
              </w:rPr>
            </w:pPr>
          </w:p>
        </w:tc>
        <w:tc>
          <w:tcPr>
            <w:tcW w:w="984" w:type="pct"/>
          </w:tcPr>
          <w:p w14:paraId="07DF96E4">
            <w:pPr>
              <w:spacing w:line="460" w:lineRule="exact"/>
              <w:rPr>
                <w:sz w:val="24"/>
              </w:rPr>
            </w:pPr>
          </w:p>
        </w:tc>
      </w:tr>
      <w:tr w14:paraId="03A79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617644">
            <w:pPr>
              <w:spacing w:line="460" w:lineRule="exact"/>
              <w:rPr>
                <w:sz w:val="24"/>
              </w:rPr>
            </w:pPr>
          </w:p>
        </w:tc>
        <w:tc>
          <w:tcPr>
            <w:tcW w:w="1278" w:type="pct"/>
          </w:tcPr>
          <w:p w14:paraId="5235C95C">
            <w:pPr>
              <w:spacing w:line="460" w:lineRule="exact"/>
              <w:rPr>
                <w:sz w:val="24"/>
              </w:rPr>
            </w:pPr>
          </w:p>
        </w:tc>
        <w:tc>
          <w:tcPr>
            <w:tcW w:w="806" w:type="pct"/>
          </w:tcPr>
          <w:p w14:paraId="68BA1DCD">
            <w:pPr>
              <w:spacing w:line="460" w:lineRule="exact"/>
              <w:rPr>
                <w:sz w:val="24"/>
              </w:rPr>
            </w:pPr>
          </w:p>
        </w:tc>
        <w:tc>
          <w:tcPr>
            <w:tcW w:w="1202" w:type="pct"/>
          </w:tcPr>
          <w:p w14:paraId="363CCCF1">
            <w:pPr>
              <w:spacing w:line="460" w:lineRule="exact"/>
              <w:rPr>
                <w:sz w:val="24"/>
              </w:rPr>
            </w:pPr>
          </w:p>
        </w:tc>
        <w:tc>
          <w:tcPr>
            <w:tcW w:w="984" w:type="pct"/>
          </w:tcPr>
          <w:p w14:paraId="0AE5DC4D">
            <w:pPr>
              <w:spacing w:line="460" w:lineRule="exact"/>
              <w:rPr>
                <w:sz w:val="24"/>
              </w:rPr>
            </w:pPr>
          </w:p>
        </w:tc>
      </w:tr>
      <w:tr w14:paraId="737A9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D07DB7">
            <w:pPr>
              <w:spacing w:line="460" w:lineRule="exact"/>
              <w:rPr>
                <w:sz w:val="24"/>
              </w:rPr>
            </w:pPr>
          </w:p>
        </w:tc>
        <w:tc>
          <w:tcPr>
            <w:tcW w:w="1278" w:type="pct"/>
          </w:tcPr>
          <w:p w14:paraId="528B9B71">
            <w:pPr>
              <w:spacing w:line="460" w:lineRule="exact"/>
              <w:rPr>
                <w:sz w:val="24"/>
              </w:rPr>
            </w:pPr>
          </w:p>
        </w:tc>
        <w:tc>
          <w:tcPr>
            <w:tcW w:w="806" w:type="pct"/>
          </w:tcPr>
          <w:p w14:paraId="5CF32FE8">
            <w:pPr>
              <w:spacing w:line="460" w:lineRule="exact"/>
              <w:rPr>
                <w:sz w:val="24"/>
              </w:rPr>
            </w:pPr>
          </w:p>
        </w:tc>
        <w:tc>
          <w:tcPr>
            <w:tcW w:w="1202" w:type="pct"/>
          </w:tcPr>
          <w:p w14:paraId="1EB9AF56">
            <w:pPr>
              <w:spacing w:line="460" w:lineRule="exact"/>
              <w:rPr>
                <w:sz w:val="24"/>
              </w:rPr>
            </w:pPr>
          </w:p>
        </w:tc>
        <w:tc>
          <w:tcPr>
            <w:tcW w:w="984" w:type="pct"/>
          </w:tcPr>
          <w:p w14:paraId="5A6F0977">
            <w:pPr>
              <w:spacing w:line="460" w:lineRule="exact"/>
              <w:rPr>
                <w:sz w:val="24"/>
              </w:rPr>
            </w:pPr>
          </w:p>
        </w:tc>
      </w:tr>
      <w:tr w14:paraId="1E080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1D532C">
            <w:pPr>
              <w:spacing w:line="460" w:lineRule="exact"/>
              <w:rPr>
                <w:sz w:val="24"/>
              </w:rPr>
            </w:pPr>
          </w:p>
        </w:tc>
        <w:tc>
          <w:tcPr>
            <w:tcW w:w="1278" w:type="pct"/>
          </w:tcPr>
          <w:p w14:paraId="0AE93AA2">
            <w:pPr>
              <w:spacing w:line="460" w:lineRule="exact"/>
              <w:rPr>
                <w:sz w:val="24"/>
              </w:rPr>
            </w:pPr>
          </w:p>
        </w:tc>
        <w:tc>
          <w:tcPr>
            <w:tcW w:w="806" w:type="pct"/>
          </w:tcPr>
          <w:p w14:paraId="2FCF3DD7">
            <w:pPr>
              <w:spacing w:line="460" w:lineRule="exact"/>
              <w:rPr>
                <w:sz w:val="24"/>
              </w:rPr>
            </w:pPr>
          </w:p>
        </w:tc>
        <w:tc>
          <w:tcPr>
            <w:tcW w:w="1202" w:type="pct"/>
          </w:tcPr>
          <w:p w14:paraId="465F72F2">
            <w:pPr>
              <w:spacing w:line="460" w:lineRule="exact"/>
              <w:rPr>
                <w:sz w:val="24"/>
              </w:rPr>
            </w:pPr>
          </w:p>
        </w:tc>
        <w:tc>
          <w:tcPr>
            <w:tcW w:w="984" w:type="pct"/>
          </w:tcPr>
          <w:p w14:paraId="5778C958">
            <w:pPr>
              <w:spacing w:line="460" w:lineRule="exact"/>
              <w:rPr>
                <w:sz w:val="24"/>
              </w:rPr>
            </w:pPr>
          </w:p>
        </w:tc>
      </w:tr>
      <w:tr w14:paraId="0B4EF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A6EF1C8">
            <w:pPr>
              <w:spacing w:line="460" w:lineRule="exact"/>
              <w:rPr>
                <w:sz w:val="24"/>
              </w:rPr>
            </w:pPr>
          </w:p>
        </w:tc>
        <w:tc>
          <w:tcPr>
            <w:tcW w:w="1278" w:type="pct"/>
          </w:tcPr>
          <w:p w14:paraId="3AC6BF73">
            <w:pPr>
              <w:spacing w:line="460" w:lineRule="exact"/>
              <w:rPr>
                <w:sz w:val="24"/>
              </w:rPr>
            </w:pPr>
          </w:p>
        </w:tc>
        <w:tc>
          <w:tcPr>
            <w:tcW w:w="806" w:type="pct"/>
          </w:tcPr>
          <w:p w14:paraId="46072AD1">
            <w:pPr>
              <w:spacing w:line="460" w:lineRule="exact"/>
              <w:rPr>
                <w:sz w:val="24"/>
              </w:rPr>
            </w:pPr>
          </w:p>
        </w:tc>
        <w:tc>
          <w:tcPr>
            <w:tcW w:w="1202" w:type="pct"/>
          </w:tcPr>
          <w:p w14:paraId="678BF0D1">
            <w:pPr>
              <w:spacing w:line="460" w:lineRule="exact"/>
              <w:rPr>
                <w:sz w:val="24"/>
              </w:rPr>
            </w:pPr>
          </w:p>
        </w:tc>
        <w:tc>
          <w:tcPr>
            <w:tcW w:w="984" w:type="pct"/>
          </w:tcPr>
          <w:p w14:paraId="59F8B4E9">
            <w:pPr>
              <w:spacing w:line="460" w:lineRule="exact"/>
              <w:rPr>
                <w:sz w:val="24"/>
              </w:rPr>
            </w:pPr>
          </w:p>
        </w:tc>
      </w:tr>
    </w:tbl>
    <w:p w14:paraId="355C0EA0">
      <w:pPr>
        <w:spacing w:line="360" w:lineRule="auto"/>
        <w:ind w:right="84" w:firstLine="420"/>
        <w:rPr>
          <w:b/>
          <w:position w:val="-40"/>
          <w:sz w:val="24"/>
        </w:rPr>
      </w:pPr>
    </w:p>
    <w:p w14:paraId="3C277411">
      <w:pPr>
        <w:spacing w:line="460" w:lineRule="exact"/>
        <w:ind w:left="192"/>
        <w:rPr>
          <w:sz w:val="24"/>
        </w:rPr>
      </w:pPr>
    </w:p>
    <w:p w14:paraId="729F0F58">
      <w:pPr>
        <w:spacing w:line="360" w:lineRule="auto"/>
        <w:ind w:right="84" w:firstLine="224" w:firstLineChars="100"/>
        <w:rPr>
          <w:sz w:val="24"/>
        </w:rPr>
      </w:pPr>
      <w:r>
        <w:rPr>
          <w:rFonts w:hAnsiTheme="minorEastAsia"/>
          <w:sz w:val="24"/>
        </w:rPr>
        <w:t>投标人名称：</w:t>
      </w:r>
    </w:p>
    <w:p w14:paraId="16FEB85A">
      <w:pPr>
        <w:spacing w:line="360" w:lineRule="auto"/>
        <w:ind w:right="84" w:firstLine="224" w:firstLineChars="100"/>
        <w:rPr>
          <w:sz w:val="24"/>
        </w:rPr>
      </w:pPr>
    </w:p>
    <w:p w14:paraId="6526D250">
      <w:pPr>
        <w:spacing w:line="360" w:lineRule="auto"/>
        <w:ind w:right="84" w:firstLine="224" w:firstLineChars="100"/>
        <w:rPr>
          <w:position w:val="-40"/>
          <w:sz w:val="24"/>
        </w:rPr>
      </w:pPr>
      <w:r>
        <w:rPr>
          <w:rFonts w:hAnsiTheme="minorEastAsia"/>
          <w:sz w:val="24"/>
        </w:rPr>
        <w:t>日期：</w:t>
      </w:r>
    </w:p>
    <w:p w14:paraId="1A4E300D">
      <w:pPr>
        <w:spacing w:line="360" w:lineRule="auto"/>
        <w:ind w:right="84" w:firstLine="420"/>
        <w:rPr>
          <w:position w:val="-40"/>
          <w:sz w:val="24"/>
        </w:rPr>
      </w:pPr>
    </w:p>
    <w:p w14:paraId="225F70C2">
      <w:pPr>
        <w:spacing w:line="360" w:lineRule="auto"/>
        <w:ind w:right="84" w:firstLine="420"/>
        <w:rPr>
          <w:position w:val="-40"/>
          <w:sz w:val="24"/>
        </w:rPr>
      </w:pPr>
    </w:p>
    <w:p w14:paraId="5D272128">
      <w:pPr>
        <w:spacing w:line="360" w:lineRule="auto"/>
        <w:ind w:right="84" w:firstLine="420"/>
        <w:rPr>
          <w:position w:val="-40"/>
          <w:sz w:val="24"/>
        </w:rPr>
      </w:pPr>
    </w:p>
    <w:p w14:paraId="310079EC">
      <w:pPr>
        <w:spacing w:line="360" w:lineRule="auto"/>
        <w:ind w:right="84" w:firstLine="420"/>
        <w:rPr>
          <w:position w:val="-40"/>
          <w:sz w:val="24"/>
        </w:rPr>
      </w:pPr>
    </w:p>
    <w:p w14:paraId="3B19E67D">
      <w:pPr>
        <w:widowControl/>
        <w:jc w:val="left"/>
        <w:rPr>
          <w:b/>
          <w:sz w:val="24"/>
        </w:rPr>
      </w:pPr>
      <w:r>
        <w:rPr>
          <w:b/>
          <w:sz w:val="24"/>
        </w:rPr>
        <w:br w:type="page"/>
      </w:r>
    </w:p>
    <w:p w14:paraId="5E5734E2">
      <w:pPr>
        <w:spacing w:line="460" w:lineRule="exact"/>
        <w:rPr>
          <w:b/>
          <w:sz w:val="24"/>
        </w:rPr>
      </w:pPr>
      <w:r>
        <w:rPr>
          <w:b/>
          <w:sz w:val="24"/>
        </w:rPr>
        <w:t>附件3</w:t>
      </w:r>
    </w:p>
    <w:p w14:paraId="24A39C43">
      <w:pPr>
        <w:tabs>
          <w:tab w:val="left" w:pos="3780"/>
          <w:tab w:val="left" w:pos="3960"/>
        </w:tabs>
        <w:spacing w:line="460" w:lineRule="exact"/>
        <w:jc w:val="center"/>
        <w:rPr>
          <w:b/>
          <w:sz w:val="24"/>
        </w:rPr>
      </w:pPr>
      <w:r>
        <w:rPr>
          <w:b/>
          <w:sz w:val="24"/>
        </w:rPr>
        <w:t>开标分项一览表</w:t>
      </w:r>
    </w:p>
    <w:p w14:paraId="19CD0F33">
      <w:pPr>
        <w:spacing w:line="460" w:lineRule="exact"/>
        <w:ind w:left="192"/>
        <w:rPr>
          <w:sz w:val="24"/>
        </w:rPr>
      </w:pPr>
      <w:r>
        <w:rPr>
          <w:sz w:val="24"/>
        </w:rPr>
        <w:t>项目名称：</w:t>
      </w:r>
    </w:p>
    <w:p w14:paraId="2388707F">
      <w:pPr>
        <w:spacing w:line="460" w:lineRule="exact"/>
        <w:ind w:left="192"/>
        <w:rPr>
          <w:sz w:val="24"/>
        </w:rPr>
      </w:pPr>
      <w:r>
        <w:rPr>
          <w:sz w:val="24"/>
        </w:rPr>
        <w:t>项目编号：</w:t>
      </w:r>
    </w:p>
    <w:p w14:paraId="4799A1B5">
      <w:pPr>
        <w:spacing w:line="460" w:lineRule="exact"/>
        <w:ind w:left="192"/>
        <w:rPr>
          <w:sz w:val="24"/>
        </w:rPr>
      </w:pPr>
      <w:r>
        <w:rPr>
          <w:sz w:val="24"/>
        </w:rPr>
        <w:t>包号：</w:t>
      </w:r>
    </w:p>
    <w:p w14:paraId="218CDC6C">
      <w:pPr>
        <w:spacing w:line="460" w:lineRule="exact"/>
        <w:ind w:firstLine="6496" w:firstLineChars="2900"/>
        <w:rPr>
          <w:sz w:val="24"/>
        </w:rPr>
      </w:pPr>
      <w:r>
        <w:rPr>
          <w:sz w:val="24"/>
        </w:rPr>
        <w:t>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255"/>
        <w:gridCol w:w="2188"/>
        <w:gridCol w:w="2973"/>
        <w:gridCol w:w="1333"/>
      </w:tblGrid>
      <w:tr w14:paraId="48D18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57" w:type="pct"/>
            <w:vAlign w:val="center"/>
          </w:tcPr>
          <w:p w14:paraId="50C0C6DA">
            <w:pPr>
              <w:jc w:val="center"/>
              <w:rPr>
                <w:szCs w:val="21"/>
              </w:rPr>
            </w:pPr>
            <w:r>
              <w:rPr>
                <w:szCs w:val="21"/>
              </w:rPr>
              <w:t>序号</w:t>
            </w:r>
          </w:p>
        </w:tc>
        <w:tc>
          <w:tcPr>
            <w:tcW w:w="2019" w:type="pct"/>
            <w:gridSpan w:val="2"/>
            <w:vAlign w:val="center"/>
          </w:tcPr>
          <w:p w14:paraId="79E9134D">
            <w:pPr>
              <w:jc w:val="center"/>
              <w:rPr>
                <w:szCs w:val="21"/>
              </w:rPr>
            </w:pPr>
            <w:r>
              <w:rPr>
                <w:szCs w:val="21"/>
              </w:rPr>
              <w:t>价格分项组成</w:t>
            </w:r>
          </w:p>
        </w:tc>
        <w:tc>
          <w:tcPr>
            <w:tcW w:w="1743" w:type="pct"/>
            <w:vAlign w:val="center"/>
          </w:tcPr>
          <w:p w14:paraId="780EE13C">
            <w:pPr>
              <w:jc w:val="center"/>
              <w:rPr>
                <w:szCs w:val="21"/>
              </w:rPr>
            </w:pPr>
            <w:r>
              <w:rPr>
                <w:szCs w:val="21"/>
              </w:rPr>
              <w:t>报价</w:t>
            </w:r>
          </w:p>
        </w:tc>
        <w:tc>
          <w:tcPr>
            <w:tcW w:w="781" w:type="pct"/>
          </w:tcPr>
          <w:p w14:paraId="793D34A0">
            <w:pPr>
              <w:jc w:val="center"/>
              <w:rPr>
                <w:szCs w:val="21"/>
              </w:rPr>
            </w:pPr>
            <w:r>
              <w:rPr>
                <w:rFonts w:hint="eastAsia"/>
                <w:szCs w:val="21"/>
              </w:rPr>
              <w:t>备注</w:t>
            </w:r>
          </w:p>
          <w:p w14:paraId="6A69383E">
            <w:pPr>
              <w:jc w:val="center"/>
              <w:rPr>
                <w:szCs w:val="21"/>
              </w:rPr>
            </w:pPr>
            <w:r>
              <w:rPr>
                <w:rFonts w:hint="eastAsia"/>
                <w:szCs w:val="21"/>
              </w:rPr>
              <w:t>（不涉及的条目请在本栏标注）</w:t>
            </w:r>
          </w:p>
        </w:tc>
      </w:tr>
      <w:tr w14:paraId="6B47C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Merge w:val="restart"/>
            <w:vAlign w:val="center"/>
          </w:tcPr>
          <w:p w14:paraId="2E6F8BE8">
            <w:pPr>
              <w:jc w:val="center"/>
              <w:rPr>
                <w:szCs w:val="21"/>
              </w:rPr>
            </w:pPr>
            <w:r>
              <w:rPr>
                <w:szCs w:val="21"/>
              </w:rPr>
              <w:t>1</w:t>
            </w:r>
          </w:p>
        </w:tc>
        <w:tc>
          <w:tcPr>
            <w:tcW w:w="736" w:type="pct"/>
            <w:vMerge w:val="restart"/>
            <w:vAlign w:val="center"/>
          </w:tcPr>
          <w:p w14:paraId="226720E5">
            <w:pPr>
              <w:jc w:val="center"/>
              <w:rPr>
                <w:szCs w:val="21"/>
              </w:rPr>
            </w:pPr>
            <w:r>
              <w:rPr>
                <w:szCs w:val="21"/>
              </w:rPr>
              <w:t>人员费用</w:t>
            </w:r>
          </w:p>
        </w:tc>
        <w:tc>
          <w:tcPr>
            <w:tcW w:w="1283" w:type="pct"/>
            <w:vAlign w:val="center"/>
          </w:tcPr>
          <w:p w14:paraId="40A7EECA">
            <w:pPr>
              <w:jc w:val="center"/>
              <w:rPr>
                <w:szCs w:val="21"/>
              </w:rPr>
            </w:pPr>
            <w:r>
              <w:rPr>
                <w:szCs w:val="21"/>
              </w:rPr>
              <w:t>人员工资：</w:t>
            </w:r>
          </w:p>
        </w:tc>
        <w:tc>
          <w:tcPr>
            <w:tcW w:w="1743" w:type="pct"/>
            <w:vAlign w:val="center"/>
          </w:tcPr>
          <w:p w14:paraId="200A7668">
            <w:pPr>
              <w:jc w:val="left"/>
              <w:rPr>
                <w:szCs w:val="21"/>
              </w:rPr>
            </w:pPr>
          </w:p>
        </w:tc>
        <w:tc>
          <w:tcPr>
            <w:tcW w:w="781" w:type="pct"/>
          </w:tcPr>
          <w:p w14:paraId="5B22EB95">
            <w:pPr>
              <w:jc w:val="left"/>
              <w:rPr>
                <w:szCs w:val="21"/>
              </w:rPr>
            </w:pPr>
          </w:p>
        </w:tc>
      </w:tr>
      <w:tr w14:paraId="333F1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Merge w:val="continue"/>
            <w:vAlign w:val="center"/>
          </w:tcPr>
          <w:p w14:paraId="291DAA05">
            <w:pPr>
              <w:jc w:val="center"/>
              <w:rPr>
                <w:szCs w:val="21"/>
              </w:rPr>
            </w:pPr>
          </w:p>
        </w:tc>
        <w:tc>
          <w:tcPr>
            <w:tcW w:w="736" w:type="pct"/>
            <w:vMerge w:val="continue"/>
            <w:vAlign w:val="center"/>
          </w:tcPr>
          <w:p w14:paraId="0B23DEEB">
            <w:pPr>
              <w:jc w:val="center"/>
              <w:rPr>
                <w:szCs w:val="21"/>
              </w:rPr>
            </w:pPr>
          </w:p>
        </w:tc>
        <w:tc>
          <w:tcPr>
            <w:tcW w:w="1283" w:type="pct"/>
            <w:vAlign w:val="center"/>
          </w:tcPr>
          <w:p w14:paraId="58B7FF48">
            <w:pPr>
              <w:jc w:val="center"/>
              <w:rPr>
                <w:szCs w:val="21"/>
              </w:rPr>
            </w:pPr>
            <w:r>
              <w:rPr>
                <w:rFonts w:hint="eastAsia"/>
                <w:szCs w:val="21"/>
              </w:rPr>
              <w:t>社会保险：</w:t>
            </w:r>
          </w:p>
        </w:tc>
        <w:tc>
          <w:tcPr>
            <w:tcW w:w="1743" w:type="pct"/>
            <w:vAlign w:val="center"/>
          </w:tcPr>
          <w:p w14:paraId="2E3CD9C4">
            <w:pPr>
              <w:jc w:val="left"/>
              <w:rPr>
                <w:szCs w:val="21"/>
              </w:rPr>
            </w:pPr>
          </w:p>
        </w:tc>
        <w:tc>
          <w:tcPr>
            <w:tcW w:w="781" w:type="pct"/>
          </w:tcPr>
          <w:p w14:paraId="009FDE26">
            <w:pPr>
              <w:jc w:val="left"/>
              <w:rPr>
                <w:szCs w:val="21"/>
              </w:rPr>
            </w:pPr>
          </w:p>
        </w:tc>
      </w:tr>
      <w:tr w14:paraId="5727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57" w:type="pct"/>
            <w:vMerge w:val="continue"/>
            <w:vAlign w:val="center"/>
          </w:tcPr>
          <w:p w14:paraId="454067A4">
            <w:pPr>
              <w:jc w:val="center"/>
              <w:rPr>
                <w:szCs w:val="21"/>
              </w:rPr>
            </w:pPr>
          </w:p>
        </w:tc>
        <w:tc>
          <w:tcPr>
            <w:tcW w:w="736" w:type="pct"/>
            <w:vMerge w:val="continue"/>
            <w:vAlign w:val="center"/>
          </w:tcPr>
          <w:p w14:paraId="5D16ED46">
            <w:pPr>
              <w:jc w:val="center"/>
              <w:rPr>
                <w:szCs w:val="21"/>
              </w:rPr>
            </w:pPr>
          </w:p>
        </w:tc>
        <w:tc>
          <w:tcPr>
            <w:tcW w:w="1283" w:type="pct"/>
            <w:vAlign w:val="center"/>
          </w:tcPr>
          <w:p w14:paraId="26F2D1AC">
            <w:pPr>
              <w:ind w:firstLine="380" w:firstLineChars="196"/>
              <w:jc w:val="left"/>
              <w:rPr>
                <w:szCs w:val="21"/>
              </w:rPr>
            </w:pPr>
            <w:r>
              <w:rPr>
                <w:rFonts w:hint="eastAsia"/>
                <w:szCs w:val="21"/>
              </w:rPr>
              <w:t>住房公积金：</w:t>
            </w:r>
          </w:p>
        </w:tc>
        <w:tc>
          <w:tcPr>
            <w:tcW w:w="1743" w:type="pct"/>
            <w:vAlign w:val="center"/>
          </w:tcPr>
          <w:p w14:paraId="4676ACAB">
            <w:pPr>
              <w:jc w:val="left"/>
              <w:rPr>
                <w:szCs w:val="21"/>
              </w:rPr>
            </w:pPr>
          </w:p>
        </w:tc>
        <w:tc>
          <w:tcPr>
            <w:tcW w:w="781" w:type="pct"/>
          </w:tcPr>
          <w:p w14:paraId="448F3684">
            <w:pPr>
              <w:jc w:val="left"/>
              <w:rPr>
                <w:szCs w:val="21"/>
              </w:rPr>
            </w:pPr>
          </w:p>
        </w:tc>
      </w:tr>
      <w:tr w14:paraId="65C0A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57" w:type="pct"/>
            <w:vMerge w:val="continue"/>
            <w:vAlign w:val="center"/>
          </w:tcPr>
          <w:p w14:paraId="3831A765">
            <w:pPr>
              <w:jc w:val="center"/>
              <w:rPr>
                <w:szCs w:val="21"/>
              </w:rPr>
            </w:pPr>
          </w:p>
        </w:tc>
        <w:tc>
          <w:tcPr>
            <w:tcW w:w="736" w:type="pct"/>
            <w:vMerge w:val="continue"/>
            <w:vAlign w:val="center"/>
          </w:tcPr>
          <w:p w14:paraId="1F979C89">
            <w:pPr>
              <w:jc w:val="center"/>
              <w:rPr>
                <w:szCs w:val="21"/>
              </w:rPr>
            </w:pPr>
          </w:p>
        </w:tc>
        <w:tc>
          <w:tcPr>
            <w:tcW w:w="1283" w:type="pct"/>
            <w:vAlign w:val="center"/>
          </w:tcPr>
          <w:p w14:paraId="570FDB34">
            <w:pPr>
              <w:jc w:val="center"/>
              <w:rPr>
                <w:szCs w:val="21"/>
              </w:rPr>
            </w:pPr>
            <w:r>
              <w:rPr>
                <w:szCs w:val="21"/>
              </w:rPr>
              <w:t>福利</w:t>
            </w:r>
            <w:r>
              <w:rPr>
                <w:rFonts w:hint="eastAsia"/>
                <w:szCs w:val="21"/>
              </w:rPr>
              <w:t>费</w:t>
            </w:r>
            <w:r>
              <w:rPr>
                <w:szCs w:val="21"/>
              </w:rPr>
              <w:t>：</w:t>
            </w:r>
          </w:p>
        </w:tc>
        <w:tc>
          <w:tcPr>
            <w:tcW w:w="1743" w:type="pct"/>
            <w:vAlign w:val="center"/>
          </w:tcPr>
          <w:p w14:paraId="74224977">
            <w:pPr>
              <w:jc w:val="left"/>
              <w:rPr>
                <w:szCs w:val="21"/>
              </w:rPr>
            </w:pPr>
          </w:p>
        </w:tc>
        <w:tc>
          <w:tcPr>
            <w:tcW w:w="781" w:type="pct"/>
          </w:tcPr>
          <w:p w14:paraId="5EEDFE35">
            <w:pPr>
              <w:jc w:val="left"/>
              <w:rPr>
                <w:szCs w:val="21"/>
              </w:rPr>
            </w:pPr>
          </w:p>
        </w:tc>
      </w:tr>
      <w:tr w14:paraId="075F9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7" w:type="pct"/>
            <w:vMerge w:val="continue"/>
            <w:vAlign w:val="center"/>
          </w:tcPr>
          <w:p w14:paraId="247AF325">
            <w:pPr>
              <w:jc w:val="center"/>
              <w:rPr>
                <w:szCs w:val="21"/>
              </w:rPr>
            </w:pPr>
          </w:p>
        </w:tc>
        <w:tc>
          <w:tcPr>
            <w:tcW w:w="736" w:type="pct"/>
            <w:vMerge w:val="continue"/>
            <w:vAlign w:val="center"/>
          </w:tcPr>
          <w:p w14:paraId="4404E2C2">
            <w:pPr>
              <w:jc w:val="center"/>
              <w:rPr>
                <w:szCs w:val="21"/>
              </w:rPr>
            </w:pPr>
          </w:p>
        </w:tc>
        <w:tc>
          <w:tcPr>
            <w:tcW w:w="1283" w:type="pct"/>
            <w:vAlign w:val="center"/>
          </w:tcPr>
          <w:p w14:paraId="19C7D2FF">
            <w:pPr>
              <w:jc w:val="center"/>
              <w:rPr>
                <w:szCs w:val="21"/>
              </w:rPr>
            </w:pPr>
            <w:r>
              <w:rPr>
                <w:rFonts w:hint="eastAsia"/>
                <w:szCs w:val="21"/>
              </w:rPr>
              <w:t>其他：</w:t>
            </w:r>
          </w:p>
        </w:tc>
        <w:tc>
          <w:tcPr>
            <w:tcW w:w="1743" w:type="pct"/>
            <w:vAlign w:val="center"/>
          </w:tcPr>
          <w:p w14:paraId="1E01032B">
            <w:pPr>
              <w:jc w:val="left"/>
              <w:rPr>
                <w:szCs w:val="21"/>
              </w:rPr>
            </w:pPr>
          </w:p>
        </w:tc>
        <w:tc>
          <w:tcPr>
            <w:tcW w:w="781" w:type="pct"/>
          </w:tcPr>
          <w:p w14:paraId="1BCC9516">
            <w:pPr>
              <w:jc w:val="left"/>
              <w:rPr>
                <w:szCs w:val="21"/>
              </w:rPr>
            </w:pPr>
          </w:p>
        </w:tc>
      </w:tr>
      <w:tr w14:paraId="11C7F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457" w:type="pct"/>
            <w:vAlign w:val="center"/>
          </w:tcPr>
          <w:p w14:paraId="166D7B1B">
            <w:pPr>
              <w:jc w:val="center"/>
              <w:rPr>
                <w:szCs w:val="21"/>
              </w:rPr>
            </w:pPr>
            <w:r>
              <w:rPr>
                <w:szCs w:val="21"/>
              </w:rPr>
              <w:t>2</w:t>
            </w:r>
          </w:p>
        </w:tc>
        <w:tc>
          <w:tcPr>
            <w:tcW w:w="2019" w:type="pct"/>
            <w:gridSpan w:val="2"/>
            <w:vAlign w:val="center"/>
          </w:tcPr>
          <w:p w14:paraId="553D1619">
            <w:pPr>
              <w:jc w:val="center"/>
              <w:rPr>
                <w:szCs w:val="21"/>
              </w:rPr>
            </w:pPr>
            <w:r>
              <w:rPr>
                <w:szCs w:val="21"/>
              </w:rPr>
              <w:t>日常运行维护工具耗材费用</w:t>
            </w:r>
          </w:p>
        </w:tc>
        <w:tc>
          <w:tcPr>
            <w:tcW w:w="1743" w:type="pct"/>
            <w:vAlign w:val="center"/>
          </w:tcPr>
          <w:p w14:paraId="2BFF2FDF">
            <w:pPr>
              <w:jc w:val="left"/>
              <w:rPr>
                <w:szCs w:val="21"/>
              </w:rPr>
            </w:pPr>
          </w:p>
        </w:tc>
        <w:tc>
          <w:tcPr>
            <w:tcW w:w="781" w:type="pct"/>
          </w:tcPr>
          <w:p w14:paraId="0A19B61C">
            <w:pPr>
              <w:jc w:val="left"/>
              <w:rPr>
                <w:szCs w:val="21"/>
              </w:rPr>
            </w:pPr>
          </w:p>
        </w:tc>
      </w:tr>
      <w:tr w14:paraId="428CA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457" w:type="pct"/>
            <w:vAlign w:val="center"/>
          </w:tcPr>
          <w:p w14:paraId="46BA7138">
            <w:pPr>
              <w:jc w:val="center"/>
              <w:rPr>
                <w:szCs w:val="21"/>
              </w:rPr>
            </w:pPr>
            <w:r>
              <w:rPr>
                <w:szCs w:val="21"/>
              </w:rPr>
              <w:t>3</w:t>
            </w:r>
          </w:p>
        </w:tc>
        <w:tc>
          <w:tcPr>
            <w:tcW w:w="2019" w:type="pct"/>
            <w:gridSpan w:val="2"/>
            <w:vAlign w:val="center"/>
          </w:tcPr>
          <w:p w14:paraId="0DFCCC87">
            <w:pPr>
              <w:jc w:val="center"/>
              <w:rPr>
                <w:szCs w:val="21"/>
              </w:rPr>
            </w:pPr>
            <w:r>
              <w:rPr>
                <w:rFonts w:hint="eastAsia"/>
                <w:szCs w:val="21"/>
              </w:rPr>
              <w:t>保洁</w:t>
            </w:r>
            <w:r>
              <w:rPr>
                <w:szCs w:val="21"/>
              </w:rPr>
              <w:t>工具耗材费用</w:t>
            </w:r>
          </w:p>
        </w:tc>
        <w:tc>
          <w:tcPr>
            <w:tcW w:w="1743" w:type="pct"/>
            <w:vAlign w:val="center"/>
          </w:tcPr>
          <w:p w14:paraId="078F3883">
            <w:pPr>
              <w:jc w:val="left"/>
              <w:rPr>
                <w:szCs w:val="21"/>
              </w:rPr>
            </w:pPr>
          </w:p>
        </w:tc>
        <w:tc>
          <w:tcPr>
            <w:tcW w:w="781" w:type="pct"/>
          </w:tcPr>
          <w:p w14:paraId="34DC0C39">
            <w:pPr>
              <w:jc w:val="left"/>
              <w:rPr>
                <w:szCs w:val="21"/>
              </w:rPr>
            </w:pPr>
          </w:p>
        </w:tc>
      </w:tr>
      <w:tr w14:paraId="306AD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457" w:type="pct"/>
            <w:vAlign w:val="center"/>
          </w:tcPr>
          <w:p w14:paraId="7BF855FF">
            <w:pPr>
              <w:jc w:val="center"/>
              <w:rPr>
                <w:szCs w:val="21"/>
              </w:rPr>
            </w:pPr>
            <w:r>
              <w:rPr>
                <w:szCs w:val="21"/>
              </w:rPr>
              <w:t>4</w:t>
            </w:r>
          </w:p>
        </w:tc>
        <w:tc>
          <w:tcPr>
            <w:tcW w:w="2019" w:type="pct"/>
            <w:gridSpan w:val="2"/>
            <w:vAlign w:val="center"/>
          </w:tcPr>
          <w:p w14:paraId="609A6E17">
            <w:pPr>
              <w:jc w:val="center"/>
              <w:rPr>
                <w:szCs w:val="21"/>
              </w:rPr>
            </w:pPr>
            <w:r>
              <w:rPr>
                <w:szCs w:val="21"/>
              </w:rPr>
              <w:t>秩序维护</w:t>
            </w:r>
            <w:r>
              <w:rPr>
                <w:rFonts w:hint="eastAsia"/>
                <w:szCs w:val="21"/>
              </w:rPr>
              <w:t>工具耗材</w:t>
            </w:r>
            <w:r>
              <w:rPr>
                <w:szCs w:val="21"/>
              </w:rPr>
              <w:t>费用</w:t>
            </w:r>
          </w:p>
        </w:tc>
        <w:tc>
          <w:tcPr>
            <w:tcW w:w="1743" w:type="pct"/>
            <w:vAlign w:val="center"/>
          </w:tcPr>
          <w:p w14:paraId="4A3C1EB4">
            <w:pPr>
              <w:jc w:val="left"/>
              <w:rPr>
                <w:szCs w:val="21"/>
              </w:rPr>
            </w:pPr>
          </w:p>
        </w:tc>
        <w:tc>
          <w:tcPr>
            <w:tcW w:w="781" w:type="pct"/>
          </w:tcPr>
          <w:p w14:paraId="7521CB5A">
            <w:pPr>
              <w:jc w:val="left"/>
              <w:rPr>
                <w:szCs w:val="21"/>
              </w:rPr>
            </w:pPr>
          </w:p>
        </w:tc>
      </w:tr>
      <w:tr w14:paraId="1497C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62C78386">
            <w:pPr>
              <w:jc w:val="center"/>
              <w:rPr>
                <w:szCs w:val="21"/>
              </w:rPr>
            </w:pPr>
            <w:r>
              <w:rPr>
                <w:szCs w:val="21"/>
              </w:rPr>
              <w:t>5</w:t>
            </w:r>
          </w:p>
        </w:tc>
        <w:tc>
          <w:tcPr>
            <w:tcW w:w="2019" w:type="pct"/>
            <w:gridSpan w:val="2"/>
            <w:vAlign w:val="center"/>
          </w:tcPr>
          <w:p w14:paraId="052A573B">
            <w:pPr>
              <w:jc w:val="center"/>
              <w:rPr>
                <w:szCs w:val="21"/>
              </w:rPr>
            </w:pPr>
            <w:r>
              <w:rPr>
                <w:szCs w:val="21"/>
              </w:rPr>
              <w:t>绿化养护费用</w:t>
            </w:r>
          </w:p>
        </w:tc>
        <w:tc>
          <w:tcPr>
            <w:tcW w:w="1743" w:type="pct"/>
            <w:vAlign w:val="center"/>
          </w:tcPr>
          <w:p w14:paraId="27DFE188">
            <w:pPr>
              <w:jc w:val="left"/>
              <w:rPr>
                <w:szCs w:val="21"/>
              </w:rPr>
            </w:pPr>
          </w:p>
        </w:tc>
        <w:tc>
          <w:tcPr>
            <w:tcW w:w="781" w:type="pct"/>
          </w:tcPr>
          <w:p w14:paraId="697FD7D8">
            <w:pPr>
              <w:jc w:val="left"/>
              <w:rPr>
                <w:szCs w:val="21"/>
              </w:rPr>
            </w:pPr>
          </w:p>
        </w:tc>
      </w:tr>
      <w:tr w14:paraId="55AB7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2EC30F54">
            <w:pPr>
              <w:jc w:val="center"/>
              <w:rPr>
                <w:szCs w:val="21"/>
              </w:rPr>
            </w:pPr>
            <w:r>
              <w:rPr>
                <w:rFonts w:hint="eastAsia"/>
                <w:szCs w:val="21"/>
              </w:rPr>
              <w:t>6</w:t>
            </w:r>
          </w:p>
        </w:tc>
        <w:tc>
          <w:tcPr>
            <w:tcW w:w="2019" w:type="pct"/>
            <w:gridSpan w:val="2"/>
            <w:vAlign w:val="center"/>
          </w:tcPr>
          <w:p w14:paraId="08DFA942">
            <w:pPr>
              <w:jc w:val="center"/>
              <w:rPr>
                <w:szCs w:val="21"/>
              </w:rPr>
            </w:pPr>
            <w:r>
              <w:rPr>
                <w:rFonts w:hint="eastAsia"/>
                <w:szCs w:val="21"/>
              </w:rPr>
              <w:t>餐费</w:t>
            </w:r>
          </w:p>
        </w:tc>
        <w:tc>
          <w:tcPr>
            <w:tcW w:w="1743" w:type="pct"/>
            <w:vAlign w:val="center"/>
          </w:tcPr>
          <w:p w14:paraId="4319DBD6">
            <w:pPr>
              <w:jc w:val="left"/>
              <w:rPr>
                <w:szCs w:val="21"/>
              </w:rPr>
            </w:pPr>
          </w:p>
        </w:tc>
        <w:tc>
          <w:tcPr>
            <w:tcW w:w="781" w:type="pct"/>
          </w:tcPr>
          <w:p w14:paraId="581AE998">
            <w:pPr>
              <w:jc w:val="left"/>
              <w:rPr>
                <w:szCs w:val="21"/>
              </w:rPr>
            </w:pPr>
          </w:p>
        </w:tc>
      </w:tr>
      <w:tr w14:paraId="3AE26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57" w:type="pct"/>
            <w:vAlign w:val="center"/>
          </w:tcPr>
          <w:p w14:paraId="5FB79379">
            <w:pPr>
              <w:jc w:val="center"/>
              <w:rPr>
                <w:szCs w:val="21"/>
              </w:rPr>
            </w:pPr>
            <w:r>
              <w:rPr>
                <w:rFonts w:hint="eastAsia"/>
                <w:szCs w:val="21"/>
              </w:rPr>
              <w:t>7</w:t>
            </w:r>
          </w:p>
        </w:tc>
        <w:tc>
          <w:tcPr>
            <w:tcW w:w="2019" w:type="pct"/>
            <w:gridSpan w:val="2"/>
            <w:vAlign w:val="center"/>
          </w:tcPr>
          <w:p w14:paraId="249C5DDE">
            <w:pPr>
              <w:jc w:val="center"/>
              <w:rPr>
                <w:szCs w:val="21"/>
              </w:rPr>
            </w:pPr>
            <w:r>
              <w:rPr>
                <w:rFonts w:hint="eastAsia"/>
                <w:szCs w:val="21"/>
              </w:rPr>
              <w:t>服装费用</w:t>
            </w:r>
          </w:p>
        </w:tc>
        <w:tc>
          <w:tcPr>
            <w:tcW w:w="1743" w:type="pct"/>
            <w:vAlign w:val="center"/>
          </w:tcPr>
          <w:p w14:paraId="77297725">
            <w:pPr>
              <w:jc w:val="left"/>
              <w:rPr>
                <w:szCs w:val="21"/>
              </w:rPr>
            </w:pPr>
          </w:p>
        </w:tc>
        <w:tc>
          <w:tcPr>
            <w:tcW w:w="781" w:type="pct"/>
          </w:tcPr>
          <w:p w14:paraId="46E6920E">
            <w:pPr>
              <w:jc w:val="left"/>
              <w:rPr>
                <w:szCs w:val="21"/>
              </w:rPr>
            </w:pPr>
          </w:p>
        </w:tc>
      </w:tr>
      <w:tr w14:paraId="47169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71DFF9D0">
            <w:pPr>
              <w:jc w:val="center"/>
              <w:rPr>
                <w:szCs w:val="21"/>
              </w:rPr>
            </w:pPr>
            <w:r>
              <w:rPr>
                <w:rFonts w:hint="eastAsia"/>
                <w:szCs w:val="21"/>
              </w:rPr>
              <w:t>8</w:t>
            </w:r>
          </w:p>
        </w:tc>
        <w:tc>
          <w:tcPr>
            <w:tcW w:w="2019" w:type="pct"/>
            <w:gridSpan w:val="2"/>
            <w:vAlign w:val="center"/>
          </w:tcPr>
          <w:p w14:paraId="7EA3C24D">
            <w:pPr>
              <w:jc w:val="center"/>
              <w:rPr>
                <w:szCs w:val="21"/>
              </w:rPr>
            </w:pPr>
            <w:r>
              <w:rPr>
                <w:szCs w:val="21"/>
              </w:rPr>
              <w:t>办公费用</w:t>
            </w:r>
          </w:p>
        </w:tc>
        <w:tc>
          <w:tcPr>
            <w:tcW w:w="1743" w:type="pct"/>
            <w:vAlign w:val="center"/>
          </w:tcPr>
          <w:p w14:paraId="6D1C6F50">
            <w:pPr>
              <w:jc w:val="left"/>
              <w:rPr>
                <w:szCs w:val="21"/>
              </w:rPr>
            </w:pPr>
          </w:p>
        </w:tc>
        <w:tc>
          <w:tcPr>
            <w:tcW w:w="781" w:type="pct"/>
          </w:tcPr>
          <w:p w14:paraId="60902231">
            <w:pPr>
              <w:jc w:val="left"/>
              <w:rPr>
                <w:szCs w:val="21"/>
              </w:rPr>
            </w:pPr>
          </w:p>
        </w:tc>
      </w:tr>
      <w:tr w14:paraId="77E83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29746174">
            <w:pPr>
              <w:jc w:val="center"/>
              <w:rPr>
                <w:szCs w:val="21"/>
              </w:rPr>
            </w:pPr>
            <w:r>
              <w:rPr>
                <w:rFonts w:hint="eastAsia"/>
                <w:szCs w:val="21"/>
              </w:rPr>
              <w:t>9</w:t>
            </w:r>
          </w:p>
        </w:tc>
        <w:tc>
          <w:tcPr>
            <w:tcW w:w="2019" w:type="pct"/>
            <w:gridSpan w:val="2"/>
            <w:vAlign w:val="center"/>
          </w:tcPr>
          <w:p w14:paraId="7F231519">
            <w:pPr>
              <w:jc w:val="center"/>
              <w:rPr>
                <w:szCs w:val="21"/>
              </w:rPr>
            </w:pPr>
            <w:r>
              <w:rPr>
                <w:szCs w:val="21"/>
              </w:rPr>
              <w:t>固定资产折旧</w:t>
            </w:r>
          </w:p>
        </w:tc>
        <w:tc>
          <w:tcPr>
            <w:tcW w:w="1743" w:type="pct"/>
            <w:vAlign w:val="center"/>
          </w:tcPr>
          <w:p w14:paraId="79CB6FA9">
            <w:pPr>
              <w:jc w:val="left"/>
              <w:rPr>
                <w:szCs w:val="21"/>
              </w:rPr>
            </w:pPr>
          </w:p>
        </w:tc>
        <w:tc>
          <w:tcPr>
            <w:tcW w:w="781" w:type="pct"/>
          </w:tcPr>
          <w:p w14:paraId="2FBC6936">
            <w:pPr>
              <w:jc w:val="left"/>
              <w:rPr>
                <w:szCs w:val="21"/>
              </w:rPr>
            </w:pPr>
          </w:p>
        </w:tc>
      </w:tr>
      <w:tr w14:paraId="0E08B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2C6D2A63">
            <w:pPr>
              <w:jc w:val="center"/>
              <w:rPr>
                <w:szCs w:val="21"/>
              </w:rPr>
            </w:pPr>
            <w:r>
              <w:rPr>
                <w:rFonts w:hint="eastAsia"/>
                <w:szCs w:val="21"/>
              </w:rPr>
              <w:t>10</w:t>
            </w:r>
          </w:p>
        </w:tc>
        <w:tc>
          <w:tcPr>
            <w:tcW w:w="2019" w:type="pct"/>
            <w:gridSpan w:val="2"/>
            <w:vAlign w:val="center"/>
          </w:tcPr>
          <w:p w14:paraId="189229F0">
            <w:pPr>
              <w:jc w:val="center"/>
              <w:rPr>
                <w:szCs w:val="21"/>
              </w:rPr>
            </w:pPr>
            <w:r>
              <w:rPr>
                <w:szCs w:val="21"/>
              </w:rPr>
              <w:t>利润</w:t>
            </w:r>
          </w:p>
        </w:tc>
        <w:tc>
          <w:tcPr>
            <w:tcW w:w="1743" w:type="pct"/>
            <w:vAlign w:val="center"/>
          </w:tcPr>
          <w:p w14:paraId="406B7A3B">
            <w:pPr>
              <w:jc w:val="left"/>
              <w:rPr>
                <w:szCs w:val="21"/>
              </w:rPr>
            </w:pPr>
          </w:p>
        </w:tc>
        <w:tc>
          <w:tcPr>
            <w:tcW w:w="781" w:type="pct"/>
          </w:tcPr>
          <w:p w14:paraId="33C6421A">
            <w:pPr>
              <w:jc w:val="left"/>
              <w:rPr>
                <w:szCs w:val="21"/>
              </w:rPr>
            </w:pPr>
          </w:p>
        </w:tc>
      </w:tr>
      <w:tr w14:paraId="7DB96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592B0F1D">
            <w:pPr>
              <w:jc w:val="center"/>
              <w:rPr>
                <w:szCs w:val="21"/>
              </w:rPr>
            </w:pPr>
            <w:r>
              <w:rPr>
                <w:rFonts w:hint="eastAsia"/>
                <w:szCs w:val="21"/>
              </w:rPr>
              <w:t>11</w:t>
            </w:r>
          </w:p>
        </w:tc>
        <w:tc>
          <w:tcPr>
            <w:tcW w:w="2019" w:type="pct"/>
            <w:gridSpan w:val="2"/>
            <w:vAlign w:val="center"/>
          </w:tcPr>
          <w:p w14:paraId="5D0DC020">
            <w:pPr>
              <w:jc w:val="center"/>
              <w:rPr>
                <w:szCs w:val="21"/>
              </w:rPr>
            </w:pPr>
            <w:r>
              <w:rPr>
                <w:szCs w:val="21"/>
              </w:rPr>
              <w:t>税金</w:t>
            </w:r>
          </w:p>
        </w:tc>
        <w:tc>
          <w:tcPr>
            <w:tcW w:w="1743" w:type="pct"/>
            <w:vAlign w:val="center"/>
          </w:tcPr>
          <w:p w14:paraId="651C41DD">
            <w:pPr>
              <w:jc w:val="left"/>
              <w:rPr>
                <w:szCs w:val="21"/>
              </w:rPr>
            </w:pPr>
          </w:p>
        </w:tc>
        <w:tc>
          <w:tcPr>
            <w:tcW w:w="781" w:type="pct"/>
          </w:tcPr>
          <w:p w14:paraId="5E644473">
            <w:pPr>
              <w:jc w:val="left"/>
              <w:rPr>
                <w:szCs w:val="21"/>
              </w:rPr>
            </w:pPr>
          </w:p>
        </w:tc>
      </w:tr>
      <w:tr w14:paraId="6C519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4BED429E">
            <w:pPr>
              <w:jc w:val="center"/>
              <w:rPr>
                <w:szCs w:val="21"/>
              </w:rPr>
            </w:pPr>
            <w:r>
              <w:rPr>
                <w:rFonts w:hint="eastAsia"/>
                <w:szCs w:val="21"/>
              </w:rPr>
              <w:t>12</w:t>
            </w:r>
          </w:p>
        </w:tc>
        <w:tc>
          <w:tcPr>
            <w:tcW w:w="2019" w:type="pct"/>
            <w:gridSpan w:val="2"/>
            <w:vAlign w:val="center"/>
          </w:tcPr>
          <w:p w14:paraId="3476A48F">
            <w:pPr>
              <w:jc w:val="center"/>
              <w:rPr>
                <w:szCs w:val="21"/>
              </w:rPr>
            </w:pPr>
            <w:r>
              <w:rPr>
                <w:szCs w:val="21"/>
              </w:rPr>
              <w:t>其他需要列明的费用</w:t>
            </w:r>
          </w:p>
        </w:tc>
        <w:tc>
          <w:tcPr>
            <w:tcW w:w="1743" w:type="pct"/>
            <w:vAlign w:val="center"/>
          </w:tcPr>
          <w:p w14:paraId="3213D78A">
            <w:pPr>
              <w:jc w:val="left"/>
              <w:rPr>
                <w:szCs w:val="21"/>
              </w:rPr>
            </w:pPr>
          </w:p>
        </w:tc>
        <w:tc>
          <w:tcPr>
            <w:tcW w:w="781" w:type="pct"/>
          </w:tcPr>
          <w:p w14:paraId="0EFB4CD9">
            <w:pPr>
              <w:jc w:val="left"/>
              <w:rPr>
                <w:szCs w:val="21"/>
              </w:rPr>
            </w:pPr>
          </w:p>
        </w:tc>
      </w:tr>
      <w:tr w14:paraId="4E9F6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476" w:type="pct"/>
            <w:gridSpan w:val="3"/>
            <w:vAlign w:val="center"/>
          </w:tcPr>
          <w:p w14:paraId="6497DB84">
            <w:pPr>
              <w:jc w:val="center"/>
              <w:rPr>
                <w:szCs w:val="21"/>
              </w:rPr>
            </w:pPr>
            <w:r>
              <w:rPr>
                <w:szCs w:val="21"/>
              </w:rPr>
              <w:t>合计</w:t>
            </w:r>
          </w:p>
        </w:tc>
        <w:tc>
          <w:tcPr>
            <w:tcW w:w="1" w:type="pct"/>
            <w:gridSpan w:val="2"/>
            <w:vAlign w:val="center"/>
          </w:tcPr>
          <w:p w14:paraId="0BE895F5">
            <w:pPr>
              <w:jc w:val="left"/>
              <w:rPr>
                <w:szCs w:val="21"/>
              </w:rPr>
            </w:pPr>
          </w:p>
        </w:tc>
      </w:tr>
    </w:tbl>
    <w:p w14:paraId="0FD001CD">
      <w:pPr>
        <w:spacing w:line="360" w:lineRule="auto"/>
        <w:rPr>
          <w:kern w:val="0"/>
          <w:sz w:val="24"/>
          <w:szCs w:val="24"/>
        </w:rPr>
      </w:pPr>
      <w:r>
        <w:rPr>
          <w:kern w:val="0"/>
          <w:sz w:val="24"/>
          <w:szCs w:val="24"/>
        </w:rPr>
        <w:t>注：1. 上述合计价格应为服务期的最终优惠价格。</w:t>
      </w:r>
    </w:p>
    <w:p w14:paraId="0F3F949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4F90454">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+住房公积金+福利费</w:t>
      </w:r>
      <w:r>
        <w:rPr>
          <w:kern w:val="0"/>
          <w:sz w:val="24"/>
          <w:szCs w:val="24"/>
        </w:rPr>
        <w:t>应与《人员</w:t>
      </w:r>
      <w:r>
        <w:rPr>
          <w:rFonts w:hint="eastAsia"/>
          <w:kern w:val="0"/>
          <w:sz w:val="24"/>
          <w:szCs w:val="24"/>
        </w:rPr>
        <w:t>费用</w:t>
      </w:r>
      <w:r>
        <w:rPr>
          <w:kern w:val="0"/>
          <w:sz w:val="24"/>
          <w:szCs w:val="24"/>
        </w:rPr>
        <w:t>分项一览表》合计金额保持一致。</w:t>
      </w:r>
    </w:p>
    <w:p w14:paraId="594D9CEF">
      <w:pPr>
        <w:spacing w:line="360" w:lineRule="auto"/>
        <w:ind w:firstLine="448" w:firstLineChars="200"/>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14:paraId="19DC717E">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834F5A7">
      <w:pPr>
        <w:spacing w:line="360" w:lineRule="auto"/>
        <w:ind w:right="85" w:firstLine="448" w:firstLineChars="200"/>
        <w:rPr>
          <w:sz w:val="24"/>
        </w:rPr>
      </w:pPr>
      <w:r>
        <w:rPr>
          <w:sz w:val="24"/>
        </w:rPr>
        <w:t>投标人名称：</w:t>
      </w:r>
    </w:p>
    <w:p w14:paraId="313F39CB">
      <w:pPr>
        <w:spacing w:line="360" w:lineRule="auto"/>
        <w:ind w:right="85" w:firstLine="448" w:firstLineChars="200"/>
        <w:rPr>
          <w:b/>
          <w:sz w:val="24"/>
        </w:rPr>
      </w:pPr>
      <w:r>
        <w:rPr>
          <w:sz w:val="24"/>
        </w:rPr>
        <w:t>日期：</w:t>
      </w:r>
      <w:r>
        <w:rPr>
          <w:b/>
          <w:sz w:val="24"/>
        </w:rPr>
        <w:br w:type="page"/>
      </w:r>
    </w:p>
    <w:p w14:paraId="4F36D2F2">
      <w:pPr>
        <w:spacing w:line="460" w:lineRule="exact"/>
        <w:rPr>
          <w:b/>
          <w:sz w:val="24"/>
        </w:rPr>
      </w:pPr>
      <w:r>
        <w:rPr>
          <w:rFonts w:hAnsiTheme="minorEastAsia"/>
          <w:b/>
          <w:sz w:val="24"/>
        </w:rPr>
        <w:t>附件</w:t>
      </w:r>
      <w:r>
        <w:rPr>
          <w:b/>
          <w:sz w:val="24"/>
        </w:rPr>
        <w:t>4</w:t>
      </w:r>
    </w:p>
    <w:p w14:paraId="454056DF">
      <w:pPr>
        <w:tabs>
          <w:tab w:val="left" w:pos="3780"/>
          <w:tab w:val="left" w:pos="3960"/>
        </w:tabs>
        <w:spacing w:line="460" w:lineRule="exact"/>
        <w:jc w:val="center"/>
        <w:rPr>
          <w:b/>
          <w:sz w:val="24"/>
        </w:rPr>
      </w:pPr>
      <w:r>
        <w:rPr>
          <w:rFonts w:hAnsiTheme="minorEastAsia"/>
          <w:b/>
          <w:sz w:val="24"/>
        </w:rPr>
        <w:t>人员</w:t>
      </w:r>
      <w:r>
        <w:rPr>
          <w:rFonts w:hint="eastAsia" w:hAnsiTheme="minorEastAsia"/>
          <w:b/>
          <w:sz w:val="24"/>
        </w:rPr>
        <w:t>费用</w:t>
      </w:r>
      <w:r>
        <w:rPr>
          <w:rFonts w:hAnsiTheme="minorEastAsia"/>
          <w:b/>
          <w:sz w:val="24"/>
        </w:rPr>
        <w:t>分项一览表</w:t>
      </w:r>
    </w:p>
    <w:p w14:paraId="296419C9">
      <w:pPr>
        <w:spacing w:line="460" w:lineRule="exact"/>
        <w:ind w:left="192"/>
        <w:rPr>
          <w:sz w:val="24"/>
        </w:rPr>
      </w:pPr>
      <w:r>
        <w:rPr>
          <w:rFonts w:hAnsiTheme="minorEastAsia"/>
          <w:sz w:val="24"/>
        </w:rPr>
        <w:t>项目名称：</w:t>
      </w:r>
    </w:p>
    <w:p w14:paraId="66B9084B">
      <w:pPr>
        <w:spacing w:line="460" w:lineRule="exact"/>
        <w:ind w:left="192"/>
        <w:rPr>
          <w:sz w:val="24"/>
        </w:rPr>
      </w:pPr>
      <w:r>
        <w:rPr>
          <w:rFonts w:hAnsiTheme="minorEastAsia"/>
          <w:sz w:val="24"/>
        </w:rPr>
        <w:t>项目编号：</w:t>
      </w:r>
    </w:p>
    <w:p w14:paraId="299DA1BE">
      <w:pPr>
        <w:spacing w:line="460" w:lineRule="exact"/>
        <w:ind w:left="192"/>
        <w:rPr>
          <w:sz w:val="24"/>
        </w:rPr>
      </w:pPr>
      <w:r>
        <w:rPr>
          <w:rFonts w:hAnsiTheme="minorEastAsia"/>
          <w:sz w:val="24"/>
        </w:rPr>
        <w:t>包号：</w:t>
      </w:r>
    </w:p>
    <w:p w14:paraId="62CC7C66">
      <w:pPr>
        <w:spacing w:line="460" w:lineRule="exact"/>
        <w:ind w:firstLine="6496" w:firstLineChars="2900"/>
        <w:rPr>
          <w:sz w:val="24"/>
        </w:rPr>
      </w:pPr>
      <w:r>
        <w:rPr>
          <w:rFonts w:hAnsiTheme="minorEastAsia"/>
          <w:sz w:val="24"/>
        </w:rPr>
        <w:t>单位：元</w:t>
      </w:r>
    </w:p>
    <w:tbl>
      <w:tblPr>
        <w:tblStyle w:val="21"/>
        <w:tblW w:w="112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21"/>
        <w:gridCol w:w="1335"/>
        <w:gridCol w:w="1512"/>
        <w:gridCol w:w="1416"/>
        <w:gridCol w:w="1296"/>
        <w:gridCol w:w="1116"/>
        <w:gridCol w:w="1116"/>
        <w:gridCol w:w="1116"/>
        <w:gridCol w:w="1435"/>
      </w:tblGrid>
      <w:tr w14:paraId="13587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22617A">
            <w:pPr>
              <w:jc w:val="center"/>
              <w:rPr>
                <w:sz w:val="24"/>
                <w:szCs w:val="24"/>
              </w:rPr>
            </w:pPr>
            <w:r>
              <w:rPr>
                <w:rFonts w:hint="eastAsia" w:hAnsiTheme="minorEastAsia"/>
                <w:sz w:val="24"/>
                <w:szCs w:val="24"/>
              </w:rPr>
              <w:t>序号</w:t>
            </w:r>
          </w:p>
        </w:tc>
        <w:tc>
          <w:tcPr>
            <w:tcW w:w="1356" w:type="dxa"/>
            <w:gridSpan w:val="2"/>
            <w:vAlign w:val="center"/>
          </w:tcPr>
          <w:p w14:paraId="5B3D7D0F">
            <w:pPr>
              <w:jc w:val="center"/>
              <w:rPr>
                <w:sz w:val="24"/>
                <w:szCs w:val="24"/>
              </w:rPr>
            </w:pPr>
            <w:r>
              <w:rPr>
                <w:rFonts w:hAnsiTheme="minorEastAsia"/>
                <w:sz w:val="24"/>
                <w:szCs w:val="24"/>
              </w:rPr>
              <w:t>具体岗位</w:t>
            </w:r>
          </w:p>
        </w:tc>
        <w:tc>
          <w:tcPr>
            <w:tcW w:w="1512" w:type="dxa"/>
            <w:vAlign w:val="center"/>
          </w:tcPr>
          <w:p w14:paraId="070F39F2">
            <w:pPr>
              <w:jc w:val="center"/>
              <w:rPr>
                <w:sz w:val="24"/>
                <w:szCs w:val="24"/>
              </w:rPr>
            </w:pPr>
            <w:r>
              <w:rPr>
                <w:rFonts w:hAnsiTheme="minorEastAsia"/>
                <w:sz w:val="24"/>
                <w:szCs w:val="24"/>
              </w:rPr>
              <w:t>人数（人）</w:t>
            </w:r>
          </w:p>
        </w:tc>
        <w:tc>
          <w:tcPr>
            <w:tcW w:w="1416" w:type="dxa"/>
            <w:vAlign w:val="center"/>
          </w:tcPr>
          <w:p w14:paraId="35392E0C">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14:paraId="20ECED30">
            <w:pPr>
              <w:jc w:val="center"/>
              <w:rPr>
                <w:sz w:val="24"/>
                <w:szCs w:val="24"/>
              </w:rPr>
            </w:pPr>
            <w:r>
              <w:rPr>
                <w:rFonts w:hAnsiTheme="minorEastAsia"/>
                <w:sz w:val="24"/>
                <w:szCs w:val="24"/>
              </w:rPr>
              <w:t>月保险</w:t>
            </w:r>
            <w:r>
              <w:rPr>
                <w:sz w:val="24"/>
                <w:szCs w:val="24"/>
              </w:rPr>
              <w:t>/</w:t>
            </w:r>
            <w:r>
              <w:rPr>
                <w:rFonts w:hAnsiTheme="minorEastAsia"/>
                <w:sz w:val="24"/>
                <w:szCs w:val="24"/>
              </w:rPr>
              <w:t>人</w:t>
            </w:r>
          </w:p>
        </w:tc>
        <w:tc>
          <w:tcPr>
            <w:tcW w:w="1116" w:type="dxa"/>
            <w:vAlign w:val="center"/>
          </w:tcPr>
          <w:p w14:paraId="5F585B11">
            <w:pPr>
              <w:jc w:val="center"/>
              <w:rPr>
                <w:rFonts w:hAnsiTheme="minorEastAsia"/>
                <w:sz w:val="24"/>
                <w:szCs w:val="24"/>
              </w:rPr>
            </w:pPr>
            <w:r>
              <w:rPr>
                <w:rFonts w:hint="eastAsia" w:hAnsiTheme="minorEastAsia"/>
                <w:sz w:val="24"/>
                <w:szCs w:val="24"/>
              </w:rPr>
              <w:t>月公积金</w:t>
            </w:r>
            <w:r>
              <w:rPr>
                <w:rFonts w:hint="eastAsia"/>
                <w:sz w:val="24"/>
                <w:szCs w:val="24"/>
              </w:rPr>
              <w:t>/</w:t>
            </w:r>
            <w:r>
              <w:rPr>
                <w:rFonts w:hint="eastAsia" w:hAnsiTheme="minorEastAsia"/>
                <w:sz w:val="24"/>
                <w:szCs w:val="24"/>
              </w:rPr>
              <w:t>人</w:t>
            </w:r>
          </w:p>
        </w:tc>
        <w:tc>
          <w:tcPr>
            <w:tcW w:w="1116" w:type="dxa"/>
            <w:vAlign w:val="center"/>
          </w:tcPr>
          <w:p w14:paraId="6021CC03">
            <w:pPr>
              <w:jc w:val="center"/>
              <w:rPr>
                <w:sz w:val="24"/>
                <w:szCs w:val="24"/>
              </w:rPr>
            </w:pPr>
            <w:r>
              <w:rPr>
                <w:rFonts w:hint="eastAsia" w:hAnsiTheme="minorEastAsia"/>
                <w:sz w:val="24"/>
                <w:szCs w:val="24"/>
              </w:rPr>
              <w:t>月</w:t>
            </w:r>
            <w:r>
              <w:rPr>
                <w:rFonts w:hAnsiTheme="minorEastAsia"/>
                <w:sz w:val="24"/>
                <w:szCs w:val="24"/>
              </w:rPr>
              <w:t>福利</w:t>
            </w:r>
            <w:r>
              <w:rPr>
                <w:rFonts w:hint="eastAsia" w:hAnsiTheme="minorEastAsia"/>
                <w:sz w:val="24"/>
                <w:szCs w:val="24"/>
              </w:rPr>
              <w:t>费/人</w:t>
            </w:r>
          </w:p>
        </w:tc>
        <w:tc>
          <w:tcPr>
            <w:tcW w:w="1116" w:type="dxa"/>
            <w:vAlign w:val="center"/>
          </w:tcPr>
          <w:p w14:paraId="0C9FACB5">
            <w:pPr>
              <w:jc w:val="center"/>
              <w:rPr>
                <w:sz w:val="24"/>
                <w:szCs w:val="24"/>
              </w:rPr>
            </w:pPr>
            <w:r>
              <w:rPr>
                <w:rFonts w:hAnsiTheme="minorEastAsia"/>
                <w:sz w:val="24"/>
                <w:szCs w:val="24"/>
              </w:rPr>
              <w:t>月小计</w:t>
            </w:r>
          </w:p>
        </w:tc>
        <w:tc>
          <w:tcPr>
            <w:tcW w:w="1435" w:type="dxa"/>
            <w:vAlign w:val="center"/>
          </w:tcPr>
          <w:p w14:paraId="062D4DAC">
            <w:pPr>
              <w:jc w:val="center"/>
              <w:rPr>
                <w:sz w:val="24"/>
                <w:szCs w:val="24"/>
              </w:rPr>
            </w:pPr>
            <w:r>
              <w:rPr>
                <w:rFonts w:hAnsiTheme="minorEastAsia"/>
                <w:sz w:val="24"/>
                <w:szCs w:val="24"/>
              </w:rPr>
              <w:t>招标文件规定的服务期</w:t>
            </w:r>
            <w:r>
              <w:rPr>
                <w:rFonts w:hint="eastAsia" w:hAnsiTheme="minorEastAsia"/>
                <w:sz w:val="24"/>
                <w:szCs w:val="24"/>
              </w:rPr>
              <w:t>小计</w:t>
            </w:r>
          </w:p>
        </w:tc>
      </w:tr>
      <w:tr w14:paraId="5A4B7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C18D314">
            <w:pPr>
              <w:jc w:val="center"/>
              <w:rPr>
                <w:sz w:val="24"/>
                <w:szCs w:val="24"/>
              </w:rPr>
            </w:pPr>
          </w:p>
        </w:tc>
        <w:tc>
          <w:tcPr>
            <w:tcW w:w="1356" w:type="dxa"/>
            <w:gridSpan w:val="2"/>
            <w:vAlign w:val="center"/>
          </w:tcPr>
          <w:p w14:paraId="64C1CDED">
            <w:pPr>
              <w:jc w:val="center"/>
              <w:rPr>
                <w:sz w:val="24"/>
                <w:szCs w:val="24"/>
              </w:rPr>
            </w:pPr>
          </w:p>
        </w:tc>
        <w:tc>
          <w:tcPr>
            <w:tcW w:w="1512" w:type="dxa"/>
            <w:vAlign w:val="center"/>
          </w:tcPr>
          <w:p w14:paraId="1EEFA00A">
            <w:pPr>
              <w:jc w:val="center"/>
              <w:rPr>
                <w:sz w:val="24"/>
                <w:szCs w:val="24"/>
              </w:rPr>
            </w:pPr>
          </w:p>
        </w:tc>
        <w:tc>
          <w:tcPr>
            <w:tcW w:w="1416" w:type="dxa"/>
            <w:vAlign w:val="center"/>
          </w:tcPr>
          <w:p w14:paraId="70872D22">
            <w:pPr>
              <w:jc w:val="center"/>
              <w:rPr>
                <w:sz w:val="24"/>
                <w:szCs w:val="24"/>
              </w:rPr>
            </w:pPr>
          </w:p>
        </w:tc>
        <w:tc>
          <w:tcPr>
            <w:tcW w:w="1296" w:type="dxa"/>
            <w:vAlign w:val="center"/>
          </w:tcPr>
          <w:p w14:paraId="2AAC5217">
            <w:pPr>
              <w:jc w:val="center"/>
              <w:rPr>
                <w:sz w:val="24"/>
                <w:szCs w:val="24"/>
              </w:rPr>
            </w:pPr>
          </w:p>
        </w:tc>
        <w:tc>
          <w:tcPr>
            <w:tcW w:w="1116" w:type="dxa"/>
            <w:vAlign w:val="center"/>
          </w:tcPr>
          <w:p w14:paraId="1BA40A5F">
            <w:pPr>
              <w:jc w:val="center"/>
              <w:rPr>
                <w:sz w:val="24"/>
                <w:szCs w:val="24"/>
              </w:rPr>
            </w:pPr>
          </w:p>
        </w:tc>
        <w:tc>
          <w:tcPr>
            <w:tcW w:w="1116" w:type="dxa"/>
            <w:vAlign w:val="center"/>
          </w:tcPr>
          <w:p w14:paraId="7738540A">
            <w:pPr>
              <w:jc w:val="center"/>
              <w:rPr>
                <w:sz w:val="24"/>
                <w:szCs w:val="24"/>
              </w:rPr>
            </w:pPr>
          </w:p>
        </w:tc>
        <w:tc>
          <w:tcPr>
            <w:tcW w:w="1116" w:type="dxa"/>
            <w:vAlign w:val="center"/>
          </w:tcPr>
          <w:p w14:paraId="747A5E34">
            <w:pPr>
              <w:jc w:val="center"/>
              <w:rPr>
                <w:sz w:val="24"/>
                <w:szCs w:val="24"/>
              </w:rPr>
            </w:pPr>
          </w:p>
        </w:tc>
        <w:tc>
          <w:tcPr>
            <w:tcW w:w="1435" w:type="dxa"/>
            <w:vAlign w:val="center"/>
          </w:tcPr>
          <w:p w14:paraId="42B85DCD">
            <w:pPr>
              <w:jc w:val="center"/>
              <w:rPr>
                <w:sz w:val="24"/>
                <w:szCs w:val="24"/>
              </w:rPr>
            </w:pPr>
          </w:p>
        </w:tc>
      </w:tr>
      <w:tr w14:paraId="684FB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6C24F3">
            <w:pPr>
              <w:jc w:val="center"/>
              <w:rPr>
                <w:sz w:val="24"/>
                <w:szCs w:val="24"/>
              </w:rPr>
            </w:pPr>
          </w:p>
        </w:tc>
        <w:tc>
          <w:tcPr>
            <w:tcW w:w="1356" w:type="dxa"/>
            <w:gridSpan w:val="2"/>
            <w:vAlign w:val="center"/>
          </w:tcPr>
          <w:p w14:paraId="419E6823">
            <w:pPr>
              <w:jc w:val="center"/>
              <w:rPr>
                <w:sz w:val="24"/>
                <w:szCs w:val="24"/>
              </w:rPr>
            </w:pPr>
          </w:p>
        </w:tc>
        <w:tc>
          <w:tcPr>
            <w:tcW w:w="1512" w:type="dxa"/>
            <w:vAlign w:val="center"/>
          </w:tcPr>
          <w:p w14:paraId="52FD17FB">
            <w:pPr>
              <w:jc w:val="center"/>
              <w:rPr>
                <w:sz w:val="24"/>
                <w:szCs w:val="24"/>
              </w:rPr>
            </w:pPr>
          </w:p>
        </w:tc>
        <w:tc>
          <w:tcPr>
            <w:tcW w:w="1416" w:type="dxa"/>
            <w:vAlign w:val="center"/>
          </w:tcPr>
          <w:p w14:paraId="019DDAB8">
            <w:pPr>
              <w:jc w:val="center"/>
              <w:rPr>
                <w:sz w:val="24"/>
                <w:szCs w:val="24"/>
              </w:rPr>
            </w:pPr>
          </w:p>
        </w:tc>
        <w:tc>
          <w:tcPr>
            <w:tcW w:w="1296" w:type="dxa"/>
            <w:vAlign w:val="center"/>
          </w:tcPr>
          <w:p w14:paraId="0B885F07">
            <w:pPr>
              <w:jc w:val="center"/>
              <w:rPr>
                <w:sz w:val="24"/>
                <w:szCs w:val="24"/>
              </w:rPr>
            </w:pPr>
          </w:p>
        </w:tc>
        <w:tc>
          <w:tcPr>
            <w:tcW w:w="1116" w:type="dxa"/>
            <w:vAlign w:val="center"/>
          </w:tcPr>
          <w:p w14:paraId="73ADAAF9">
            <w:pPr>
              <w:jc w:val="center"/>
              <w:rPr>
                <w:sz w:val="24"/>
                <w:szCs w:val="24"/>
              </w:rPr>
            </w:pPr>
          </w:p>
        </w:tc>
        <w:tc>
          <w:tcPr>
            <w:tcW w:w="1116" w:type="dxa"/>
            <w:vAlign w:val="center"/>
          </w:tcPr>
          <w:p w14:paraId="7338E046">
            <w:pPr>
              <w:jc w:val="center"/>
              <w:rPr>
                <w:sz w:val="24"/>
                <w:szCs w:val="24"/>
              </w:rPr>
            </w:pPr>
          </w:p>
        </w:tc>
        <w:tc>
          <w:tcPr>
            <w:tcW w:w="1116" w:type="dxa"/>
            <w:vAlign w:val="center"/>
          </w:tcPr>
          <w:p w14:paraId="6663E841">
            <w:pPr>
              <w:jc w:val="center"/>
              <w:rPr>
                <w:sz w:val="24"/>
                <w:szCs w:val="24"/>
              </w:rPr>
            </w:pPr>
          </w:p>
        </w:tc>
        <w:tc>
          <w:tcPr>
            <w:tcW w:w="1435" w:type="dxa"/>
            <w:vAlign w:val="center"/>
          </w:tcPr>
          <w:p w14:paraId="68314E21">
            <w:pPr>
              <w:jc w:val="center"/>
              <w:rPr>
                <w:sz w:val="24"/>
                <w:szCs w:val="24"/>
              </w:rPr>
            </w:pPr>
          </w:p>
        </w:tc>
      </w:tr>
      <w:tr w14:paraId="62C58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C25EC90">
            <w:pPr>
              <w:jc w:val="center"/>
              <w:rPr>
                <w:sz w:val="24"/>
                <w:szCs w:val="24"/>
              </w:rPr>
            </w:pPr>
          </w:p>
        </w:tc>
        <w:tc>
          <w:tcPr>
            <w:tcW w:w="1356" w:type="dxa"/>
            <w:gridSpan w:val="2"/>
            <w:vAlign w:val="center"/>
          </w:tcPr>
          <w:p w14:paraId="12CEFE7A">
            <w:pPr>
              <w:jc w:val="center"/>
              <w:rPr>
                <w:sz w:val="24"/>
                <w:szCs w:val="24"/>
              </w:rPr>
            </w:pPr>
          </w:p>
        </w:tc>
        <w:tc>
          <w:tcPr>
            <w:tcW w:w="1512" w:type="dxa"/>
            <w:vAlign w:val="center"/>
          </w:tcPr>
          <w:p w14:paraId="0F465E74">
            <w:pPr>
              <w:jc w:val="center"/>
              <w:rPr>
                <w:sz w:val="24"/>
                <w:szCs w:val="24"/>
              </w:rPr>
            </w:pPr>
          </w:p>
        </w:tc>
        <w:tc>
          <w:tcPr>
            <w:tcW w:w="1416" w:type="dxa"/>
            <w:vAlign w:val="center"/>
          </w:tcPr>
          <w:p w14:paraId="78E61FA7">
            <w:pPr>
              <w:jc w:val="center"/>
              <w:rPr>
                <w:sz w:val="24"/>
                <w:szCs w:val="24"/>
              </w:rPr>
            </w:pPr>
          </w:p>
        </w:tc>
        <w:tc>
          <w:tcPr>
            <w:tcW w:w="1296" w:type="dxa"/>
            <w:vAlign w:val="center"/>
          </w:tcPr>
          <w:p w14:paraId="1874877D">
            <w:pPr>
              <w:jc w:val="center"/>
              <w:rPr>
                <w:sz w:val="24"/>
                <w:szCs w:val="24"/>
              </w:rPr>
            </w:pPr>
          </w:p>
        </w:tc>
        <w:tc>
          <w:tcPr>
            <w:tcW w:w="1116" w:type="dxa"/>
            <w:vAlign w:val="center"/>
          </w:tcPr>
          <w:p w14:paraId="02625208">
            <w:pPr>
              <w:jc w:val="center"/>
              <w:rPr>
                <w:sz w:val="24"/>
                <w:szCs w:val="24"/>
              </w:rPr>
            </w:pPr>
          </w:p>
        </w:tc>
        <w:tc>
          <w:tcPr>
            <w:tcW w:w="1116" w:type="dxa"/>
            <w:vAlign w:val="center"/>
          </w:tcPr>
          <w:p w14:paraId="1916C110">
            <w:pPr>
              <w:jc w:val="center"/>
              <w:rPr>
                <w:sz w:val="24"/>
                <w:szCs w:val="24"/>
              </w:rPr>
            </w:pPr>
          </w:p>
        </w:tc>
        <w:tc>
          <w:tcPr>
            <w:tcW w:w="1116" w:type="dxa"/>
            <w:vAlign w:val="center"/>
          </w:tcPr>
          <w:p w14:paraId="65DBC9DD">
            <w:pPr>
              <w:jc w:val="center"/>
              <w:rPr>
                <w:sz w:val="24"/>
                <w:szCs w:val="24"/>
              </w:rPr>
            </w:pPr>
          </w:p>
        </w:tc>
        <w:tc>
          <w:tcPr>
            <w:tcW w:w="1435" w:type="dxa"/>
            <w:vAlign w:val="center"/>
          </w:tcPr>
          <w:p w14:paraId="69214954">
            <w:pPr>
              <w:jc w:val="center"/>
              <w:rPr>
                <w:sz w:val="24"/>
                <w:szCs w:val="24"/>
              </w:rPr>
            </w:pPr>
          </w:p>
        </w:tc>
      </w:tr>
      <w:tr w14:paraId="545B2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0F3BF6">
            <w:pPr>
              <w:jc w:val="center"/>
              <w:rPr>
                <w:sz w:val="24"/>
                <w:szCs w:val="24"/>
              </w:rPr>
            </w:pPr>
          </w:p>
        </w:tc>
        <w:tc>
          <w:tcPr>
            <w:tcW w:w="1356" w:type="dxa"/>
            <w:gridSpan w:val="2"/>
            <w:vAlign w:val="center"/>
          </w:tcPr>
          <w:p w14:paraId="5D83A17D">
            <w:pPr>
              <w:jc w:val="center"/>
              <w:rPr>
                <w:sz w:val="24"/>
                <w:szCs w:val="24"/>
              </w:rPr>
            </w:pPr>
          </w:p>
        </w:tc>
        <w:tc>
          <w:tcPr>
            <w:tcW w:w="1512" w:type="dxa"/>
            <w:vAlign w:val="center"/>
          </w:tcPr>
          <w:p w14:paraId="269488CC">
            <w:pPr>
              <w:jc w:val="center"/>
              <w:rPr>
                <w:sz w:val="24"/>
                <w:szCs w:val="24"/>
              </w:rPr>
            </w:pPr>
          </w:p>
        </w:tc>
        <w:tc>
          <w:tcPr>
            <w:tcW w:w="1416" w:type="dxa"/>
            <w:vAlign w:val="center"/>
          </w:tcPr>
          <w:p w14:paraId="101C3E3B">
            <w:pPr>
              <w:jc w:val="center"/>
              <w:rPr>
                <w:sz w:val="24"/>
                <w:szCs w:val="24"/>
              </w:rPr>
            </w:pPr>
          </w:p>
        </w:tc>
        <w:tc>
          <w:tcPr>
            <w:tcW w:w="1296" w:type="dxa"/>
            <w:vAlign w:val="center"/>
          </w:tcPr>
          <w:p w14:paraId="4360715B">
            <w:pPr>
              <w:jc w:val="center"/>
              <w:rPr>
                <w:sz w:val="24"/>
                <w:szCs w:val="24"/>
              </w:rPr>
            </w:pPr>
          </w:p>
        </w:tc>
        <w:tc>
          <w:tcPr>
            <w:tcW w:w="1116" w:type="dxa"/>
            <w:vAlign w:val="center"/>
          </w:tcPr>
          <w:p w14:paraId="5BE06C43">
            <w:pPr>
              <w:jc w:val="center"/>
              <w:rPr>
                <w:sz w:val="24"/>
                <w:szCs w:val="24"/>
              </w:rPr>
            </w:pPr>
          </w:p>
        </w:tc>
        <w:tc>
          <w:tcPr>
            <w:tcW w:w="1116" w:type="dxa"/>
            <w:vAlign w:val="center"/>
          </w:tcPr>
          <w:p w14:paraId="22AFCE79">
            <w:pPr>
              <w:jc w:val="center"/>
              <w:rPr>
                <w:sz w:val="24"/>
                <w:szCs w:val="24"/>
              </w:rPr>
            </w:pPr>
          </w:p>
        </w:tc>
        <w:tc>
          <w:tcPr>
            <w:tcW w:w="1116" w:type="dxa"/>
            <w:vAlign w:val="center"/>
          </w:tcPr>
          <w:p w14:paraId="4104CA44">
            <w:pPr>
              <w:jc w:val="center"/>
              <w:rPr>
                <w:sz w:val="24"/>
                <w:szCs w:val="24"/>
              </w:rPr>
            </w:pPr>
          </w:p>
        </w:tc>
        <w:tc>
          <w:tcPr>
            <w:tcW w:w="1435" w:type="dxa"/>
            <w:vAlign w:val="center"/>
          </w:tcPr>
          <w:p w14:paraId="395EBFFD">
            <w:pPr>
              <w:jc w:val="center"/>
              <w:rPr>
                <w:sz w:val="24"/>
                <w:szCs w:val="24"/>
              </w:rPr>
            </w:pPr>
          </w:p>
        </w:tc>
      </w:tr>
      <w:tr w14:paraId="67BB5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97" w:type="dxa"/>
            <w:gridSpan w:val="2"/>
          </w:tcPr>
          <w:p w14:paraId="29974D2F">
            <w:pPr>
              <w:jc w:val="center"/>
              <w:rPr>
                <w:rFonts w:hAnsiTheme="minorEastAsia"/>
                <w:sz w:val="24"/>
                <w:szCs w:val="24"/>
              </w:rPr>
            </w:pPr>
          </w:p>
        </w:tc>
        <w:tc>
          <w:tcPr>
            <w:tcW w:w="7791" w:type="dxa"/>
            <w:gridSpan w:val="6"/>
            <w:vAlign w:val="center"/>
          </w:tcPr>
          <w:p w14:paraId="4084EA72">
            <w:pPr>
              <w:jc w:val="center"/>
              <w:rPr>
                <w:sz w:val="24"/>
                <w:szCs w:val="24"/>
              </w:rPr>
            </w:pPr>
            <w:r>
              <w:rPr>
                <w:rFonts w:hint="eastAsia" w:hAnsiTheme="minorEastAsia"/>
                <w:sz w:val="24"/>
                <w:szCs w:val="24"/>
              </w:rPr>
              <w:t>人员费用合计</w:t>
            </w:r>
          </w:p>
        </w:tc>
        <w:tc>
          <w:tcPr>
            <w:tcW w:w="1116" w:type="dxa"/>
            <w:vAlign w:val="center"/>
          </w:tcPr>
          <w:p w14:paraId="5B60EB25">
            <w:pPr>
              <w:jc w:val="center"/>
              <w:rPr>
                <w:sz w:val="24"/>
                <w:szCs w:val="24"/>
              </w:rPr>
            </w:pPr>
          </w:p>
        </w:tc>
        <w:tc>
          <w:tcPr>
            <w:tcW w:w="1435" w:type="dxa"/>
            <w:vAlign w:val="center"/>
          </w:tcPr>
          <w:p w14:paraId="3583FAD4">
            <w:pPr>
              <w:jc w:val="center"/>
              <w:rPr>
                <w:sz w:val="24"/>
                <w:szCs w:val="24"/>
              </w:rPr>
            </w:pPr>
          </w:p>
        </w:tc>
      </w:tr>
    </w:tbl>
    <w:p w14:paraId="2210B8CA">
      <w:pPr>
        <w:autoSpaceDE w:val="0"/>
        <w:autoSpaceDN w:val="0"/>
        <w:adjustRightInd w:val="0"/>
        <w:spacing w:line="360" w:lineRule="auto"/>
        <w:rPr>
          <w:b/>
          <w:color w:val="000000"/>
          <w:sz w:val="24"/>
        </w:rPr>
      </w:pPr>
      <w:r>
        <w:rPr>
          <w:rFonts w:hint="eastAsia" w:hAnsiTheme="minorEastAsia"/>
          <w:b/>
          <w:color w:val="000000"/>
          <w:sz w:val="24"/>
        </w:rPr>
        <w:t>备注：</w:t>
      </w:r>
    </w:p>
    <w:p w14:paraId="4290A44E">
      <w:pPr>
        <w:autoSpaceDE w:val="0"/>
        <w:autoSpaceDN w:val="0"/>
        <w:adjustRightInd w:val="0"/>
        <w:spacing w:line="360" w:lineRule="auto"/>
        <w:ind w:firstLine="448" w:firstLineChars="200"/>
        <w:rPr>
          <w:b/>
          <w:color w:val="000000"/>
          <w:sz w:val="24"/>
        </w:rPr>
      </w:pPr>
      <w:r>
        <w:rPr>
          <w:b/>
          <w:color w:val="000000"/>
          <w:sz w:val="24"/>
        </w:rPr>
        <w:t>1</w:t>
      </w:r>
      <w:r>
        <w:rPr>
          <w:rFonts w:hAnsiTheme="minorEastAsia"/>
          <w:b/>
          <w:color w:val="000000"/>
          <w:sz w:val="24"/>
        </w:rPr>
        <w:t>、上表中工资是指在扣除劳动者个人负担的社会保险费、</w:t>
      </w:r>
      <w:r>
        <w:rPr>
          <w:rFonts w:hint="eastAsia" w:hAnsiTheme="minorEastAsia"/>
          <w:b/>
          <w:color w:val="000000"/>
          <w:sz w:val="24"/>
        </w:rPr>
        <w:t>个人负担的公积金、</w:t>
      </w:r>
      <w:r>
        <w:rPr>
          <w:rFonts w:hAnsiTheme="minorEastAsia"/>
          <w:b/>
          <w:color w:val="000000"/>
          <w:sz w:val="24"/>
        </w:rPr>
        <w:t>个人所得税等合理费用之前的应发工资；</w:t>
      </w:r>
    </w:p>
    <w:p w14:paraId="62547A05">
      <w:pPr>
        <w:autoSpaceDE w:val="0"/>
        <w:autoSpaceDN w:val="0"/>
        <w:adjustRightInd w:val="0"/>
        <w:spacing w:line="360" w:lineRule="auto"/>
        <w:ind w:firstLine="448" w:firstLineChars="200"/>
        <w:rPr>
          <w:b/>
          <w:color w:val="000000"/>
          <w:sz w:val="24"/>
        </w:rPr>
      </w:pPr>
      <w:r>
        <w:rPr>
          <w:b/>
          <w:color w:val="000000"/>
          <w:sz w:val="24"/>
        </w:rPr>
        <w:t>2</w:t>
      </w:r>
      <w:r>
        <w:rPr>
          <w:rFonts w:hAnsiTheme="minorEastAsia"/>
          <w:b/>
          <w:color w:val="000000"/>
          <w:sz w:val="24"/>
        </w:rPr>
        <w:t>、投标人应按国家及天津市社会保险</w:t>
      </w:r>
      <w:r>
        <w:rPr>
          <w:rFonts w:hint="eastAsia" w:hAnsiTheme="minorEastAsia"/>
          <w:b/>
          <w:color w:val="000000"/>
          <w:sz w:val="24"/>
        </w:rPr>
        <w:t>、住房公积金、福利费等</w:t>
      </w:r>
      <w:r>
        <w:rPr>
          <w:rFonts w:hAnsiTheme="minorEastAsia"/>
          <w:b/>
          <w:color w:val="000000"/>
          <w:sz w:val="24"/>
        </w:rPr>
        <w:t>相关规定</w:t>
      </w:r>
      <w:r>
        <w:rPr>
          <w:rFonts w:hint="eastAsia" w:hAnsiTheme="minorEastAsia"/>
          <w:b/>
          <w:color w:val="000000"/>
          <w:sz w:val="24"/>
        </w:rPr>
        <w:t>为本项目人员</w:t>
      </w:r>
      <w:r>
        <w:rPr>
          <w:rFonts w:hAnsiTheme="minorEastAsia"/>
          <w:b/>
          <w:color w:val="000000"/>
          <w:sz w:val="24"/>
        </w:rPr>
        <w:t>缴纳社会保险</w:t>
      </w:r>
      <w:r>
        <w:rPr>
          <w:rFonts w:hint="eastAsia" w:hAnsiTheme="minorEastAsia"/>
          <w:b/>
          <w:color w:val="000000"/>
          <w:sz w:val="24"/>
        </w:rPr>
        <w:t>、住房公积金、福利费</w:t>
      </w:r>
      <w:r>
        <w:rPr>
          <w:rFonts w:hAnsiTheme="minorEastAsia"/>
          <w:b/>
          <w:color w:val="000000"/>
          <w:sz w:val="24"/>
        </w:rPr>
        <w:t>，在投标文件中对人员保险</w:t>
      </w:r>
      <w:r>
        <w:rPr>
          <w:rFonts w:hint="eastAsia" w:hAnsiTheme="minor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14:paraId="5CA217F4">
      <w:pPr>
        <w:autoSpaceDE w:val="0"/>
        <w:autoSpaceDN w:val="0"/>
        <w:adjustRightInd w:val="0"/>
        <w:spacing w:line="360" w:lineRule="auto"/>
        <w:ind w:firstLine="448" w:firstLineChars="200"/>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r>
        <w:rPr>
          <w:rFonts w:hAnsiTheme="minorEastAsia"/>
          <w:b/>
          <w:color w:val="000000"/>
          <w:sz w:val="24"/>
        </w:rPr>
        <w:t>月保险</w:t>
      </w:r>
      <w:r>
        <w:rPr>
          <w:b/>
          <w:color w:val="000000"/>
          <w:sz w:val="24"/>
        </w:rPr>
        <w:t>/</w:t>
      </w:r>
      <w:r>
        <w:rPr>
          <w:rFonts w:hAnsiTheme="minorEastAsia"/>
          <w:b/>
          <w:color w:val="000000"/>
          <w:sz w:val="24"/>
        </w:rPr>
        <w:t>人</w:t>
      </w:r>
      <w:r>
        <w:rPr>
          <w:rFonts w:hint="eastAsia"/>
          <w:b/>
          <w:color w:val="000000"/>
          <w:sz w:val="24"/>
        </w:rPr>
        <w:t>+</w:t>
      </w:r>
      <w:r>
        <w:rPr>
          <w:rFonts w:hint="eastAsia" w:hAnsiTheme="minorEastAsia"/>
          <w:b/>
          <w:color w:val="000000"/>
          <w:sz w:val="24"/>
        </w:rPr>
        <w:t>月公积金</w:t>
      </w:r>
      <w:r>
        <w:rPr>
          <w:rFonts w:hint="eastAsia"/>
          <w:b/>
          <w:color w:val="000000"/>
          <w:sz w:val="24"/>
        </w:rPr>
        <w:t>/</w:t>
      </w:r>
      <w:r>
        <w:rPr>
          <w:rFonts w:hint="eastAsia" w:hAnsiTheme="minorEastAsia"/>
          <w:b/>
          <w:color w:val="000000"/>
          <w:sz w:val="24"/>
        </w:rPr>
        <w:t>人+</w:t>
      </w:r>
      <w:r>
        <w:rPr>
          <w:rFonts w:hint="eastAsia"/>
          <w:b/>
          <w:color w:val="000000"/>
          <w:sz w:val="24"/>
        </w:rPr>
        <w:t>月</w:t>
      </w:r>
      <w:r>
        <w:rPr>
          <w:b/>
          <w:color w:val="000000"/>
          <w:sz w:val="24"/>
        </w:rPr>
        <w:t>福利</w:t>
      </w:r>
      <w:r>
        <w:rPr>
          <w:rFonts w:hint="eastAsia"/>
          <w:b/>
          <w:color w:val="000000"/>
          <w:sz w:val="24"/>
        </w:rPr>
        <w:t>费/人</w:t>
      </w:r>
      <w:r>
        <w:rPr>
          <w:b/>
          <w:color w:val="000000"/>
          <w:sz w:val="24"/>
        </w:rPr>
        <w:t>）</w:t>
      </w:r>
      <w:r>
        <w:rPr>
          <w:rFonts w:hAnsiTheme="minorEastAsia"/>
          <w:b/>
          <w:color w:val="000000"/>
          <w:sz w:val="24"/>
        </w:rPr>
        <w:t>，招标文件规定的服务期</w:t>
      </w:r>
      <w:r>
        <w:rPr>
          <w:rFonts w:hint="eastAsia" w:hAnsiTheme="minor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int="eastAsia" w:hAnsiTheme="minorEastAsia"/>
          <w:b/>
          <w:color w:val="000000"/>
          <w:sz w:val="24"/>
        </w:rPr>
        <w:t>月数</w:t>
      </w:r>
    </w:p>
    <w:p w14:paraId="500AEAD5">
      <w:pPr>
        <w:spacing w:line="360" w:lineRule="auto"/>
        <w:ind w:right="84" w:firstLine="224" w:firstLineChars="100"/>
        <w:rPr>
          <w:sz w:val="24"/>
        </w:rPr>
      </w:pPr>
      <w:r>
        <w:rPr>
          <w:rFonts w:hAnsiTheme="minorEastAsia"/>
          <w:sz w:val="24"/>
        </w:rPr>
        <w:t>投标人名称：</w:t>
      </w:r>
    </w:p>
    <w:p w14:paraId="041D4BA4">
      <w:pPr>
        <w:spacing w:line="360" w:lineRule="auto"/>
        <w:ind w:right="84" w:firstLine="224" w:firstLineChars="100"/>
        <w:rPr>
          <w:b/>
          <w:sz w:val="24"/>
        </w:rPr>
      </w:pPr>
      <w:r>
        <w:rPr>
          <w:rFonts w:hAnsiTheme="minorEastAsia"/>
          <w:sz w:val="24"/>
        </w:rPr>
        <w:t>日期：</w:t>
      </w:r>
      <w:r>
        <w:rPr>
          <w:b/>
          <w:sz w:val="24"/>
        </w:rPr>
        <w:br w:type="page"/>
      </w:r>
    </w:p>
    <w:p w14:paraId="1E55C888">
      <w:pPr>
        <w:spacing w:line="560" w:lineRule="exact"/>
        <w:rPr>
          <w:b/>
          <w:sz w:val="24"/>
        </w:rPr>
      </w:pPr>
      <w:r>
        <w:rPr>
          <w:rFonts w:hAnsiTheme="minorEastAsia"/>
          <w:b/>
          <w:sz w:val="24"/>
        </w:rPr>
        <w:t>附件</w:t>
      </w:r>
      <w:r>
        <w:rPr>
          <w:b/>
          <w:sz w:val="24"/>
        </w:rPr>
        <w:t>5</w:t>
      </w:r>
    </w:p>
    <w:p w14:paraId="1D1A4869">
      <w:pPr>
        <w:autoSpaceDN w:val="0"/>
        <w:spacing w:line="360" w:lineRule="auto"/>
        <w:jc w:val="center"/>
        <w:rPr>
          <w:b/>
          <w:bCs/>
          <w:sz w:val="24"/>
        </w:rPr>
      </w:pPr>
      <w:r>
        <w:rPr>
          <w:rFonts w:hAnsiTheme="minorEastAsia"/>
          <w:b/>
          <w:bCs/>
          <w:sz w:val="24"/>
        </w:rPr>
        <w:t>商务要求点对点应答表</w:t>
      </w:r>
    </w:p>
    <w:p w14:paraId="3DD34D6C">
      <w:pPr>
        <w:spacing w:line="460" w:lineRule="exact"/>
        <w:rPr>
          <w:sz w:val="24"/>
        </w:rPr>
      </w:pPr>
    </w:p>
    <w:p w14:paraId="6A5290BA">
      <w:pPr>
        <w:spacing w:line="460" w:lineRule="exact"/>
        <w:rPr>
          <w:sz w:val="24"/>
        </w:rPr>
      </w:pPr>
      <w:r>
        <w:rPr>
          <w:rFonts w:hAnsiTheme="minorEastAsia"/>
          <w:sz w:val="24"/>
        </w:rPr>
        <w:t>项目名称：</w:t>
      </w:r>
    </w:p>
    <w:p w14:paraId="48BC9806">
      <w:pPr>
        <w:spacing w:line="460" w:lineRule="exact"/>
        <w:rPr>
          <w:sz w:val="24"/>
        </w:rPr>
      </w:pPr>
      <w:r>
        <w:rPr>
          <w:rFonts w:hAnsiTheme="minorEastAsia"/>
          <w:sz w:val="24"/>
        </w:rPr>
        <w:t>项目编号：</w:t>
      </w:r>
    </w:p>
    <w:p w14:paraId="7602D66E">
      <w:pPr>
        <w:spacing w:line="460" w:lineRule="exact"/>
        <w:rPr>
          <w:sz w:val="24"/>
          <w:u w:val="single"/>
        </w:rPr>
      </w:pPr>
      <w:r>
        <w:rPr>
          <w:rFonts w:hAnsiTheme="minorEastAsia"/>
          <w:sz w:val="24"/>
        </w:rPr>
        <w:t>包号：</w:t>
      </w:r>
    </w:p>
    <w:p w14:paraId="2863100A">
      <w:pPr>
        <w:spacing w:line="460" w:lineRule="exact"/>
        <w:rPr>
          <w:sz w:val="24"/>
          <w:u w:val="single"/>
        </w:rPr>
      </w:pPr>
    </w:p>
    <w:tbl>
      <w:tblPr>
        <w:tblStyle w:val="21"/>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E22471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8EFB533">
            <w:pPr>
              <w:widowControl/>
              <w:jc w:val="center"/>
              <w:rPr>
                <w:kern w:val="0"/>
                <w:szCs w:val="21"/>
              </w:rPr>
            </w:pPr>
            <w:r>
              <w:rPr>
                <w:rFonts w:hAnsiTheme="minorEastAsia"/>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0D56545">
            <w:pPr>
              <w:widowControl/>
              <w:jc w:val="center"/>
              <w:rPr>
                <w:kern w:val="0"/>
                <w:szCs w:val="21"/>
              </w:rPr>
            </w:pPr>
            <w:r>
              <w:rPr>
                <w:rFonts w:hAnsiTheme="minorEastAsia"/>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9939DAD">
            <w:pPr>
              <w:widowControl/>
              <w:jc w:val="center"/>
              <w:rPr>
                <w:kern w:val="0"/>
                <w:szCs w:val="21"/>
              </w:rPr>
            </w:pPr>
            <w:r>
              <w:rPr>
                <w:rFonts w:hAnsiTheme="minorEastAsia"/>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30D217A">
            <w:pPr>
              <w:widowControl/>
              <w:jc w:val="center"/>
              <w:rPr>
                <w:kern w:val="0"/>
                <w:szCs w:val="21"/>
              </w:rPr>
            </w:pPr>
            <w:r>
              <w:rPr>
                <w:rFonts w:hAnsiTheme="minorEastAsia"/>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1AA2755">
            <w:pPr>
              <w:widowControl/>
              <w:jc w:val="center"/>
              <w:rPr>
                <w:kern w:val="0"/>
                <w:szCs w:val="21"/>
              </w:rPr>
            </w:pPr>
            <w:r>
              <w:rPr>
                <w:rFonts w:hAnsiTheme="minorEastAsia"/>
                <w:kern w:val="0"/>
                <w:szCs w:val="21"/>
              </w:rPr>
              <w:t>备注</w:t>
            </w:r>
          </w:p>
        </w:tc>
      </w:tr>
      <w:tr w14:paraId="1199F9A7">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437A45E">
            <w:pPr>
              <w:widowControl/>
              <w:jc w:val="left"/>
              <w:rPr>
                <w:kern w:val="0"/>
                <w:szCs w:val="21"/>
              </w:rPr>
            </w:pPr>
            <w:r>
              <w:rPr>
                <w:rFonts w:hAnsiTheme="minorEastAsia"/>
                <w:kern w:val="0"/>
                <w:szCs w:val="21"/>
              </w:rPr>
              <w:t>（一）报价要求</w:t>
            </w:r>
          </w:p>
        </w:tc>
      </w:tr>
      <w:tr w14:paraId="2E2583D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ECC3F80">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088EC9">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A9564D9">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6AA0DD">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B30597E">
            <w:pPr>
              <w:widowControl/>
              <w:jc w:val="left"/>
              <w:rPr>
                <w:kern w:val="0"/>
                <w:szCs w:val="21"/>
              </w:rPr>
            </w:pPr>
            <w:r>
              <w:rPr>
                <w:rFonts w:hAnsiTheme="minorEastAsia"/>
                <w:kern w:val="0"/>
                <w:szCs w:val="21"/>
              </w:rPr>
              <w:t>　</w:t>
            </w:r>
          </w:p>
        </w:tc>
      </w:tr>
      <w:tr w14:paraId="6E94FAD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C80E5F">
            <w:pPr>
              <w:widowControl/>
              <w:jc w:val="left"/>
              <w:rPr>
                <w:kern w:val="0"/>
                <w:szCs w:val="21"/>
              </w:rPr>
            </w:pPr>
            <w:r>
              <w:rPr>
                <w:rFonts w:hAnsiTheme="minorEastAsia"/>
                <w:kern w:val="0"/>
                <w:szCs w:val="21"/>
              </w:rPr>
              <w:t>（二）时间、地点要求</w:t>
            </w:r>
          </w:p>
        </w:tc>
      </w:tr>
      <w:tr w14:paraId="4127FCA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80F0A1">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F50A94">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93DAA7">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9DD7F5">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F063E66">
            <w:pPr>
              <w:widowControl/>
              <w:jc w:val="left"/>
              <w:rPr>
                <w:kern w:val="0"/>
                <w:szCs w:val="21"/>
              </w:rPr>
            </w:pPr>
            <w:r>
              <w:rPr>
                <w:rFonts w:hAnsiTheme="minorEastAsia"/>
                <w:kern w:val="0"/>
                <w:szCs w:val="21"/>
              </w:rPr>
              <w:t>　</w:t>
            </w:r>
          </w:p>
        </w:tc>
      </w:tr>
      <w:tr w14:paraId="4AF8949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F65603">
            <w:pPr>
              <w:widowControl/>
              <w:jc w:val="left"/>
              <w:rPr>
                <w:kern w:val="0"/>
                <w:szCs w:val="21"/>
              </w:rPr>
            </w:pPr>
            <w:r>
              <w:rPr>
                <w:rFonts w:hAnsiTheme="minorEastAsia"/>
                <w:kern w:val="0"/>
                <w:szCs w:val="21"/>
              </w:rPr>
              <w:t>（三）付款方式</w:t>
            </w:r>
          </w:p>
        </w:tc>
      </w:tr>
      <w:tr w14:paraId="72902DB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9F18D9E">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BDD80F8">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41121D">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DCBEC79">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62E4EF5">
            <w:pPr>
              <w:widowControl/>
              <w:jc w:val="left"/>
              <w:rPr>
                <w:kern w:val="0"/>
                <w:szCs w:val="21"/>
              </w:rPr>
            </w:pPr>
            <w:r>
              <w:rPr>
                <w:rFonts w:hAnsiTheme="minorEastAsia"/>
                <w:kern w:val="0"/>
                <w:szCs w:val="21"/>
              </w:rPr>
              <w:t>　</w:t>
            </w:r>
          </w:p>
        </w:tc>
      </w:tr>
      <w:tr w14:paraId="4108AD88">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A8A724">
            <w:pPr>
              <w:widowControl/>
              <w:jc w:val="left"/>
              <w:rPr>
                <w:kern w:val="0"/>
                <w:szCs w:val="21"/>
              </w:rPr>
            </w:pPr>
            <w:r>
              <w:rPr>
                <w:rFonts w:hAnsiTheme="minorEastAsia"/>
                <w:kern w:val="0"/>
                <w:szCs w:val="21"/>
              </w:rPr>
              <w:t>（四）投标保证金和履约保证金</w:t>
            </w:r>
          </w:p>
        </w:tc>
      </w:tr>
      <w:tr w14:paraId="55A6FA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9333C00">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6582B14">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2F0875">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0B1BA1">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4CBADC">
            <w:pPr>
              <w:widowControl/>
              <w:jc w:val="left"/>
              <w:rPr>
                <w:kern w:val="0"/>
                <w:szCs w:val="21"/>
              </w:rPr>
            </w:pPr>
            <w:r>
              <w:rPr>
                <w:rFonts w:hAnsiTheme="minorEastAsia"/>
                <w:kern w:val="0"/>
                <w:szCs w:val="21"/>
              </w:rPr>
              <w:t>　</w:t>
            </w:r>
          </w:p>
        </w:tc>
      </w:tr>
    </w:tbl>
    <w:p w14:paraId="6B1B392B">
      <w:pPr>
        <w:spacing w:line="620" w:lineRule="exact"/>
        <w:rPr>
          <w:sz w:val="24"/>
        </w:rPr>
      </w:pPr>
      <w:r>
        <w:rPr>
          <w:rFonts w:hAnsiTheme="minorEastAsia"/>
          <w:sz w:val="24"/>
        </w:rPr>
        <w:t>注：</w:t>
      </w:r>
    </w:p>
    <w:p w14:paraId="2DA73426">
      <w:pPr>
        <w:spacing w:line="360" w:lineRule="auto"/>
        <w:rPr>
          <w:sz w:val="24"/>
        </w:rPr>
      </w:pPr>
      <w:r>
        <w:rPr>
          <w:sz w:val="24"/>
        </w:rPr>
        <w:t xml:space="preserve">1. </w:t>
      </w:r>
      <w:r>
        <w:rPr>
          <w:rFonts w:hAnsiTheme="minorEastAsia"/>
          <w:sz w:val="24"/>
        </w:rPr>
        <w:t>不如实填写偏离情况的投标文件将视为虚假材料。</w:t>
      </w:r>
    </w:p>
    <w:p w14:paraId="5043CC40">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14:paraId="4A8544E9">
      <w:pPr>
        <w:spacing w:line="360" w:lineRule="auto"/>
        <w:rPr>
          <w:sz w:val="24"/>
        </w:rPr>
      </w:pPr>
      <w:r>
        <w:rPr>
          <w:sz w:val="24"/>
        </w:rPr>
        <w:t xml:space="preserve">3. </w:t>
      </w:r>
      <w:r>
        <w:rPr>
          <w:rFonts w:hAnsiTheme="minorEastAsia"/>
          <w:sz w:val="24"/>
        </w:rPr>
        <w:t>偏离说明指招标要求与投标应答之间的不同之处。</w:t>
      </w:r>
    </w:p>
    <w:p w14:paraId="7661B828">
      <w:pPr>
        <w:autoSpaceDE w:val="0"/>
        <w:autoSpaceDN w:val="0"/>
        <w:adjustRightInd w:val="0"/>
        <w:spacing w:line="560" w:lineRule="exact"/>
        <w:jc w:val="left"/>
        <w:rPr>
          <w:kern w:val="0"/>
          <w:sz w:val="24"/>
        </w:rPr>
      </w:pPr>
    </w:p>
    <w:p w14:paraId="3072A8B8">
      <w:pPr>
        <w:autoSpaceDE w:val="0"/>
        <w:autoSpaceDN w:val="0"/>
        <w:adjustRightInd w:val="0"/>
        <w:spacing w:line="560" w:lineRule="exact"/>
        <w:jc w:val="left"/>
        <w:rPr>
          <w:kern w:val="0"/>
          <w:sz w:val="24"/>
        </w:rPr>
      </w:pPr>
    </w:p>
    <w:p w14:paraId="6C002407">
      <w:pPr>
        <w:spacing w:line="360" w:lineRule="auto"/>
        <w:ind w:right="84" w:firstLine="224" w:firstLineChars="100"/>
        <w:rPr>
          <w:sz w:val="24"/>
        </w:rPr>
      </w:pPr>
      <w:r>
        <w:rPr>
          <w:rFonts w:hAnsiTheme="minorEastAsia"/>
          <w:sz w:val="24"/>
        </w:rPr>
        <w:t>投标人名称：</w:t>
      </w:r>
    </w:p>
    <w:p w14:paraId="58E0511A">
      <w:pPr>
        <w:spacing w:line="360" w:lineRule="auto"/>
        <w:ind w:right="84" w:firstLine="224" w:firstLineChars="100"/>
        <w:rPr>
          <w:sz w:val="24"/>
        </w:rPr>
      </w:pPr>
    </w:p>
    <w:p w14:paraId="318E81A5">
      <w:pPr>
        <w:spacing w:line="360" w:lineRule="auto"/>
        <w:ind w:right="84" w:firstLine="224" w:firstLineChars="100"/>
        <w:rPr>
          <w:position w:val="-40"/>
          <w:sz w:val="24"/>
        </w:rPr>
      </w:pPr>
      <w:r>
        <w:rPr>
          <w:rFonts w:hAnsiTheme="minorEastAsia"/>
          <w:sz w:val="24"/>
        </w:rPr>
        <w:t>日期：</w:t>
      </w:r>
    </w:p>
    <w:p w14:paraId="2450DE3F">
      <w:pPr>
        <w:autoSpaceDE w:val="0"/>
        <w:autoSpaceDN w:val="0"/>
        <w:adjustRightInd w:val="0"/>
        <w:spacing w:line="560" w:lineRule="exact"/>
        <w:jc w:val="left"/>
        <w:rPr>
          <w:kern w:val="0"/>
          <w:sz w:val="24"/>
          <w:u w:val="single"/>
        </w:rPr>
      </w:pPr>
    </w:p>
    <w:p w14:paraId="3DF0362F">
      <w:pPr>
        <w:autoSpaceDE w:val="0"/>
        <w:autoSpaceDN w:val="0"/>
        <w:adjustRightInd w:val="0"/>
        <w:spacing w:line="560" w:lineRule="exact"/>
        <w:jc w:val="left"/>
        <w:rPr>
          <w:kern w:val="0"/>
          <w:sz w:val="24"/>
          <w:u w:val="single"/>
        </w:rPr>
      </w:pPr>
    </w:p>
    <w:p w14:paraId="0A613744">
      <w:pPr>
        <w:autoSpaceDE w:val="0"/>
        <w:autoSpaceDN w:val="0"/>
        <w:adjustRightInd w:val="0"/>
        <w:spacing w:line="560" w:lineRule="exact"/>
        <w:jc w:val="left"/>
        <w:rPr>
          <w:kern w:val="0"/>
          <w:sz w:val="24"/>
          <w:u w:val="single"/>
        </w:rPr>
      </w:pPr>
    </w:p>
    <w:p w14:paraId="5D08FF4B">
      <w:pPr>
        <w:widowControl/>
        <w:jc w:val="left"/>
        <w:rPr>
          <w:b/>
          <w:sz w:val="24"/>
        </w:rPr>
      </w:pPr>
      <w:r>
        <w:rPr>
          <w:b/>
          <w:sz w:val="24"/>
        </w:rPr>
        <w:br w:type="page"/>
      </w:r>
    </w:p>
    <w:p w14:paraId="09B9C4D9">
      <w:pPr>
        <w:spacing w:line="620" w:lineRule="exact"/>
        <w:rPr>
          <w:b/>
          <w:sz w:val="24"/>
        </w:rPr>
      </w:pPr>
      <w:r>
        <w:rPr>
          <w:rFonts w:hAnsiTheme="minorEastAsia"/>
          <w:b/>
          <w:sz w:val="24"/>
        </w:rPr>
        <w:t>附件</w:t>
      </w:r>
      <w:r>
        <w:rPr>
          <w:b/>
          <w:sz w:val="24"/>
        </w:rPr>
        <w:t>6</w:t>
      </w:r>
      <w:r>
        <w:rPr>
          <w:rFonts w:hint="eastAsia"/>
          <w:b/>
          <w:sz w:val="24"/>
        </w:rPr>
        <w:t>-1</w:t>
      </w:r>
    </w:p>
    <w:p w14:paraId="2AC29B02">
      <w:pPr>
        <w:autoSpaceDN w:val="0"/>
        <w:spacing w:line="360" w:lineRule="auto"/>
        <w:jc w:val="center"/>
        <w:rPr>
          <w:b/>
          <w:bCs/>
          <w:sz w:val="24"/>
        </w:rPr>
      </w:pPr>
      <w:r>
        <w:rPr>
          <w:rFonts w:hAnsiTheme="minorEastAsia"/>
          <w:b/>
          <w:bCs/>
          <w:sz w:val="24"/>
        </w:rPr>
        <w:t>技术要求点对点应答表</w:t>
      </w:r>
    </w:p>
    <w:p w14:paraId="42AB6E82">
      <w:pPr>
        <w:spacing w:line="460" w:lineRule="exact"/>
        <w:rPr>
          <w:sz w:val="24"/>
        </w:rPr>
      </w:pPr>
      <w:r>
        <w:rPr>
          <w:rFonts w:hAnsiTheme="minorEastAsia"/>
          <w:sz w:val="24"/>
        </w:rPr>
        <w:t>项目名称：</w:t>
      </w:r>
    </w:p>
    <w:p w14:paraId="7F745FD2">
      <w:pPr>
        <w:spacing w:line="460" w:lineRule="exact"/>
        <w:rPr>
          <w:sz w:val="24"/>
        </w:rPr>
      </w:pPr>
      <w:r>
        <w:rPr>
          <w:rFonts w:hAnsiTheme="minorEastAsia"/>
          <w:sz w:val="24"/>
        </w:rPr>
        <w:t>项目编号：</w:t>
      </w:r>
    </w:p>
    <w:p w14:paraId="2A125B37">
      <w:pPr>
        <w:spacing w:line="460" w:lineRule="exact"/>
        <w:rPr>
          <w:sz w:val="24"/>
          <w:u w:val="single"/>
        </w:rPr>
      </w:pPr>
      <w:r>
        <w:rPr>
          <w:rFonts w:hAnsiTheme="minorEastAsia"/>
          <w:sz w:val="24"/>
        </w:rPr>
        <w:t>包号：</w:t>
      </w:r>
    </w:p>
    <w:tbl>
      <w:tblPr>
        <w:tblStyle w:val="21"/>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38CC7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054B85">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14:paraId="45273FFB">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14:paraId="79725D04">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20A22A3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14:paraId="14D7B550">
            <w:pPr>
              <w:widowControl/>
              <w:snapToGrid w:val="0"/>
              <w:jc w:val="center"/>
              <w:rPr>
                <w:kern w:val="0"/>
                <w:sz w:val="24"/>
                <w:szCs w:val="21"/>
              </w:rPr>
            </w:pPr>
            <w:r>
              <w:rPr>
                <w:rFonts w:hAnsiTheme="minorEastAsia"/>
                <w:kern w:val="0"/>
                <w:sz w:val="24"/>
                <w:szCs w:val="21"/>
              </w:rPr>
              <w:t>备注</w:t>
            </w:r>
          </w:p>
        </w:tc>
      </w:tr>
      <w:tr w14:paraId="31B59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0DB420">
            <w:pPr>
              <w:widowControl/>
              <w:snapToGrid w:val="0"/>
              <w:jc w:val="center"/>
              <w:rPr>
                <w:kern w:val="0"/>
                <w:sz w:val="24"/>
                <w:szCs w:val="21"/>
              </w:rPr>
            </w:pPr>
            <w:r>
              <w:rPr>
                <w:kern w:val="0"/>
                <w:sz w:val="24"/>
                <w:szCs w:val="21"/>
              </w:rPr>
              <w:t>1</w:t>
            </w:r>
          </w:p>
        </w:tc>
        <w:tc>
          <w:tcPr>
            <w:tcW w:w="4630" w:type="dxa"/>
            <w:shd w:val="clear" w:color="auto" w:fill="auto"/>
            <w:vAlign w:val="center"/>
          </w:tcPr>
          <w:p w14:paraId="0FDD509B">
            <w:pPr>
              <w:widowControl/>
              <w:snapToGrid w:val="0"/>
              <w:jc w:val="left"/>
              <w:rPr>
                <w:kern w:val="0"/>
                <w:sz w:val="24"/>
                <w:szCs w:val="21"/>
              </w:rPr>
            </w:pPr>
            <w:r>
              <w:rPr>
                <w:rFonts w:hint="eastAsia" w:hAnsiTheme="minorEastAsia"/>
                <w:sz w:val="24"/>
              </w:rPr>
              <w:t>★</w:t>
            </w:r>
            <w:r>
              <w:rPr>
                <w:rFonts w:hAnsiTheme="minorEastAsia"/>
                <w:kern w:val="0"/>
                <w:sz w:val="24"/>
                <w:szCs w:val="21"/>
              </w:rPr>
              <w:t>（一）</w:t>
            </w:r>
            <w:r>
              <w:rPr>
                <w:rFonts w:hAnsiTheme="minorEastAsia"/>
                <w:sz w:val="24"/>
              </w:rPr>
              <w:t>投标人须承诺所提供的服务、人员</w:t>
            </w:r>
            <w:r>
              <w:rPr>
                <w:rFonts w:hint="eastAsia" w:hAnsiTheme="minorEastAsia"/>
                <w:sz w:val="24"/>
              </w:rPr>
              <w:t>、</w:t>
            </w:r>
            <w:r>
              <w:rPr>
                <w:rFonts w:hAnsiTheme="minorEastAsia"/>
                <w:sz w:val="24"/>
              </w:rPr>
              <w:t>设备</w:t>
            </w:r>
            <w:r>
              <w:rPr>
                <w:rFonts w:hint="eastAsia" w:hAnsiTheme="minorEastAsia"/>
                <w:sz w:val="24"/>
              </w:rPr>
              <w:t>及耗材等均</w:t>
            </w:r>
            <w:r>
              <w:rPr>
                <w:rFonts w:hAnsiTheme="minorEastAsia"/>
                <w:sz w:val="24"/>
              </w:rPr>
              <w:t>符合相关强制性规定。</w:t>
            </w:r>
          </w:p>
        </w:tc>
        <w:tc>
          <w:tcPr>
            <w:tcW w:w="2438" w:type="dxa"/>
            <w:shd w:val="clear" w:color="auto" w:fill="auto"/>
            <w:vAlign w:val="center"/>
          </w:tcPr>
          <w:p w14:paraId="03B19C47">
            <w:pPr>
              <w:widowControl/>
              <w:snapToGrid w:val="0"/>
              <w:jc w:val="center"/>
              <w:rPr>
                <w:kern w:val="0"/>
                <w:sz w:val="24"/>
                <w:szCs w:val="21"/>
              </w:rPr>
            </w:pPr>
          </w:p>
        </w:tc>
        <w:tc>
          <w:tcPr>
            <w:tcW w:w="1289" w:type="dxa"/>
            <w:shd w:val="clear" w:color="auto" w:fill="auto"/>
            <w:vAlign w:val="center"/>
          </w:tcPr>
          <w:p w14:paraId="03586619">
            <w:pPr>
              <w:widowControl/>
              <w:snapToGrid w:val="0"/>
              <w:jc w:val="center"/>
              <w:rPr>
                <w:kern w:val="0"/>
                <w:sz w:val="24"/>
                <w:szCs w:val="21"/>
              </w:rPr>
            </w:pPr>
          </w:p>
        </w:tc>
        <w:tc>
          <w:tcPr>
            <w:tcW w:w="843" w:type="dxa"/>
            <w:shd w:val="clear" w:color="auto" w:fill="auto"/>
            <w:vAlign w:val="center"/>
          </w:tcPr>
          <w:p w14:paraId="0A50C94B">
            <w:pPr>
              <w:widowControl/>
              <w:snapToGrid w:val="0"/>
              <w:jc w:val="center"/>
              <w:rPr>
                <w:kern w:val="0"/>
                <w:sz w:val="24"/>
                <w:szCs w:val="21"/>
              </w:rPr>
            </w:pPr>
          </w:p>
        </w:tc>
      </w:tr>
      <w:tr w14:paraId="351A4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B15F54">
            <w:pPr>
              <w:widowControl/>
              <w:snapToGrid w:val="0"/>
              <w:jc w:val="center"/>
              <w:rPr>
                <w:kern w:val="0"/>
                <w:sz w:val="24"/>
                <w:szCs w:val="21"/>
              </w:rPr>
            </w:pPr>
            <w:r>
              <w:rPr>
                <w:kern w:val="0"/>
                <w:sz w:val="24"/>
                <w:szCs w:val="21"/>
              </w:rPr>
              <w:t>2</w:t>
            </w:r>
          </w:p>
        </w:tc>
        <w:tc>
          <w:tcPr>
            <w:tcW w:w="4630" w:type="dxa"/>
            <w:shd w:val="clear" w:color="auto" w:fill="auto"/>
            <w:vAlign w:val="center"/>
          </w:tcPr>
          <w:p w14:paraId="4A4639D7">
            <w:pPr>
              <w:widowControl/>
              <w:snapToGrid w:val="0"/>
              <w:jc w:val="left"/>
              <w:rPr>
                <w:kern w:val="0"/>
                <w:sz w:val="24"/>
                <w:szCs w:val="21"/>
              </w:rPr>
            </w:pPr>
            <w:r>
              <w:rPr>
                <w:rFonts w:hint="eastAsia" w:hAnsiTheme="minorEastAsia"/>
                <w:sz w:val="24"/>
              </w:rPr>
              <w:t>★</w:t>
            </w:r>
            <w:r>
              <w:rPr>
                <w:rFonts w:hAnsiTheme="minorEastAsia"/>
                <w:sz w:val="24"/>
              </w:rPr>
              <w:t>（二）投标人须承诺</w:t>
            </w:r>
            <w:r>
              <w:rPr>
                <w:rFonts w:hint="eastAsia" w:hAnsiTheme="minorEastAsia"/>
                <w:sz w:val="24"/>
              </w:rPr>
              <w:t>一旦中标，</w:t>
            </w:r>
            <w:r>
              <w:rPr>
                <w:rFonts w:hAnsiTheme="minorEastAsia"/>
                <w:color w:val="000000"/>
                <w:sz w:val="24"/>
              </w:rPr>
              <w:t>根据</w:t>
            </w:r>
            <w:bookmarkStart w:id="87" w:name="OLE_LINK1"/>
            <w:bookmarkStart w:id="88" w:name="OLE_LINK2"/>
            <w:r>
              <w:rPr>
                <w:rFonts w:hAnsiTheme="minorEastAsia"/>
                <w:color w:val="000000"/>
                <w:sz w:val="24"/>
              </w:rPr>
              <w:t>《中华人民共和国劳动合同法》</w:t>
            </w:r>
            <w:bookmarkEnd w:id="87"/>
            <w:bookmarkEnd w:id="88"/>
            <w:r>
              <w:rPr>
                <w:rFonts w:hAnsiTheme="minorEastAsia"/>
                <w:color w:val="000000"/>
                <w:sz w:val="24"/>
              </w:rPr>
              <w:t>及其他法律法规的要求与服务人员签订</w:t>
            </w:r>
            <w:r>
              <w:rPr>
                <w:rFonts w:hint="eastAsia" w:hAnsiTheme="minorEastAsia"/>
                <w:color w:val="000000"/>
                <w:sz w:val="24"/>
              </w:rPr>
              <w:t>劳动</w:t>
            </w:r>
            <w:r>
              <w:rPr>
                <w:rFonts w:hAnsiTheme="minorEastAsia"/>
                <w:color w:val="000000"/>
                <w:sz w:val="24"/>
              </w:rPr>
              <w:t>合同</w:t>
            </w:r>
            <w:r>
              <w:rPr>
                <w:rFonts w:hint="eastAsia" w:hAnsiTheme="minorEastAsia"/>
                <w:color w:val="000000"/>
                <w:sz w:val="24"/>
              </w:rPr>
              <w:t>，按国家及天津市相关政策规定，支付工资、加班费和福利费、</w:t>
            </w:r>
            <w:r>
              <w:rPr>
                <w:rFonts w:hAnsiTheme="minorEastAsia"/>
                <w:color w:val="000000"/>
                <w:sz w:val="24"/>
              </w:rPr>
              <w:t>缴纳社会保险</w:t>
            </w:r>
            <w:r>
              <w:rPr>
                <w:rFonts w:hint="eastAsia" w:hAnsiTheme="minorEastAsia"/>
                <w:color w:val="000000"/>
                <w:sz w:val="24"/>
              </w:rPr>
              <w:t>及住房公积金等</w:t>
            </w:r>
            <w:r>
              <w:rPr>
                <w:rFonts w:hAnsiTheme="minorEastAsia"/>
                <w:color w:val="000000"/>
                <w:sz w:val="24"/>
              </w:rPr>
              <w:t>。</w:t>
            </w:r>
          </w:p>
        </w:tc>
        <w:tc>
          <w:tcPr>
            <w:tcW w:w="2438" w:type="dxa"/>
            <w:shd w:val="clear" w:color="auto" w:fill="auto"/>
            <w:vAlign w:val="center"/>
          </w:tcPr>
          <w:p w14:paraId="748A52BB">
            <w:pPr>
              <w:widowControl/>
              <w:snapToGrid w:val="0"/>
              <w:jc w:val="center"/>
              <w:rPr>
                <w:kern w:val="0"/>
                <w:sz w:val="24"/>
                <w:szCs w:val="21"/>
              </w:rPr>
            </w:pPr>
          </w:p>
        </w:tc>
        <w:tc>
          <w:tcPr>
            <w:tcW w:w="1289" w:type="dxa"/>
            <w:shd w:val="clear" w:color="auto" w:fill="auto"/>
            <w:vAlign w:val="center"/>
          </w:tcPr>
          <w:p w14:paraId="7BA87A12">
            <w:pPr>
              <w:widowControl/>
              <w:snapToGrid w:val="0"/>
              <w:jc w:val="center"/>
              <w:rPr>
                <w:kern w:val="0"/>
                <w:sz w:val="24"/>
                <w:szCs w:val="21"/>
              </w:rPr>
            </w:pPr>
          </w:p>
        </w:tc>
        <w:tc>
          <w:tcPr>
            <w:tcW w:w="843" w:type="dxa"/>
            <w:shd w:val="clear" w:color="auto" w:fill="auto"/>
            <w:vAlign w:val="center"/>
          </w:tcPr>
          <w:p w14:paraId="6950862A">
            <w:pPr>
              <w:widowControl/>
              <w:snapToGrid w:val="0"/>
              <w:jc w:val="center"/>
              <w:rPr>
                <w:kern w:val="0"/>
                <w:sz w:val="24"/>
                <w:szCs w:val="21"/>
              </w:rPr>
            </w:pPr>
          </w:p>
        </w:tc>
      </w:tr>
      <w:tr w14:paraId="1CA4B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55625A">
            <w:pPr>
              <w:widowControl/>
              <w:snapToGrid w:val="0"/>
              <w:jc w:val="center"/>
              <w:rPr>
                <w:kern w:val="0"/>
                <w:sz w:val="24"/>
                <w:szCs w:val="21"/>
              </w:rPr>
            </w:pPr>
            <w:r>
              <w:rPr>
                <w:kern w:val="0"/>
                <w:sz w:val="24"/>
                <w:szCs w:val="21"/>
              </w:rPr>
              <w:t>3</w:t>
            </w:r>
          </w:p>
        </w:tc>
        <w:tc>
          <w:tcPr>
            <w:tcW w:w="4630" w:type="dxa"/>
            <w:shd w:val="clear" w:color="auto" w:fill="auto"/>
            <w:vAlign w:val="center"/>
          </w:tcPr>
          <w:p w14:paraId="622D013D">
            <w:pPr>
              <w:widowControl/>
              <w:snapToGrid w:val="0"/>
              <w:jc w:val="left"/>
              <w:rPr>
                <w:kern w:val="0"/>
                <w:sz w:val="24"/>
                <w:szCs w:val="21"/>
              </w:rPr>
            </w:pPr>
            <w:r>
              <w:rPr>
                <w:rFonts w:hint="eastAsia" w:hAnsiTheme="minor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tc>
        <w:tc>
          <w:tcPr>
            <w:tcW w:w="2438" w:type="dxa"/>
            <w:shd w:val="clear" w:color="auto" w:fill="auto"/>
            <w:vAlign w:val="center"/>
          </w:tcPr>
          <w:p w14:paraId="6953733D">
            <w:pPr>
              <w:widowControl/>
              <w:snapToGrid w:val="0"/>
              <w:jc w:val="center"/>
              <w:rPr>
                <w:kern w:val="0"/>
                <w:sz w:val="24"/>
                <w:szCs w:val="21"/>
              </w:rPr>
            </w:pPr>
          </w:p>
        </w:tc>
        <w:tc>
          <w:tcPr>
            <w:tcW w:w="1289" w:type="dxa"/>
            <w:shd w:val="clear" w:color="auto" w:fill="auto"/>
            <w:vAlign w:val="center"/>
          </w:tcPr>
          <w:p w14:paraId="5E1A2A2D">
            <w:pPr>
              <w:widowControl/>
              <w:snapToGrid w:val="0"/>
              <w:jc w:val="center"/>
              <w:rPr>
                <w:kern w:val="0"/>
                <w:sz w:val="24"/>
                <w:szCs w:val="21"/>
              </w:rPr>
            </w:pPr>
          </w:p>
        </w:tc>
        <w:tc>
          <w:tcPr>
            <w:tcW w:w="843" w:type="dxa"/>
            <w:shd w:val="clear" w:color="auto" w:fill="auto"/>
            <w:vAlign w:val="center"/>
          </w:tcPr>
          <w:p w14:paraId="48FAF7E8">
            <w:pPr>
              <w:widowControl/>
              <w:snapToGrid w:val="0"/>
              <w:jc w:val="center"/>
              <w:rPr>
                <w:kern w:val="0"/>
                <w:sz w:val="24"/>
                <w:szCs w:val="21"/>
              </w:rPr>
            </w:pPr>
          </w:p>
        </w:tc>
      </w:tr>
      <w:tr w14:paraId="57520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012E30EF">
            <w:pPr>
              <w:widowControl/>
              <w:snapToGrid w:val="0"/>
              <w:ind w:firstLine="224" w:firstLineChars="100"/>
              <w:rPr>
                <w:kern w:val="0"/>
                <w:sz w:val="24"/>
                <w:szCs w:val="21"/>
              </w:rPr>
            </w:pPr>
            <w:r>
              <w:rPr>
                <w:kern w:val="0"/>
                <w:sz w:val="24"/>
                <w:szCs w:val="21"/>
              </w:rPr>
              <w:t xml:space="preserve">4. </w:t>
            </w:r>
            <w:r>
              <w:rPr>
                <w:rFonts w:hAnsiTheme="minorEastAsia"/>
                <w:kern w:val="0"/>
                <w:sz w:val="24"/>
                <w:szCs w:val="21"/>
              </w:rPr>
              <w:t>项目需求书要求</w:t>
            </w:r>
          </w:p>
        </w:tc>
      </w:tr>
      <w:tr w14:paraId="0CEF8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075081">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14:paraId="52662467">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14:paraId="7D793C4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5A37F25A">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14:paraId="457FF0FB">
            <w:pPr>
              <w:widowControl/>
              <w:snapToGrid w:val="0"/>
              <w:jc w:val="center"/>
              <w:rPr>
                <w:kern w:val="0"/>
                <w:sz w:val="24"/>
                <w:szCs w:val="21"/>
              </w:rPr>
            </w:pPr>
            <w:r>
              <w:rPr>
                <w:rFonts w:hAnsiTheme="minorEastAsia"/>
                <w:kern w:val="0"/>
                <w:sz w:val="24"/>
                <w:szCs w:val="21"/>
              </w:rPr>
              <w:t>备注</w:t>
            </w:r>
          </w:p>
        </w:tc>
      </w:tr>
      <w:tr w14:paraId="6731A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5D8102">
            <w:pPr>
              <w:widowControl/>
              <w:snapToGrid w:val="0"/>
              <w:jc w:val="center"/>
              <w:rPr>
                <w:kern w:val="0"/>
                <w:sz w:val="24"/>
                <w:szCs w:val="21"/>
              </w:rPr>
            </w:pPr>
          </w:p>
        </w:tc>
        <w:tc>
          <w:tcPr>
            <w:tcW w:w="4630" w:type="dxa"/>
            <w:shd w:val="clear" w:color="auto" w:fill="auto"/>
            <w:vAlign w:val="center"/>
          </w:tcPr>
          <w:p w14:paraId="6CA446C2">
            <w:pPr>
              <w:widowControl/>
              <w:snapToGrid w:val="0"/>
              <w:jc w:val="center"/>
              <w:rPr>
                <w:kern w:val="0"/>
                <w:sz w:val="24"/>
                <w:szCs w:val="21"/>
              </w:rPr>
            </w:pPr>
          </w:p>
        </w:tc>
        <w:tc>
          <w:tcPr>
            <w:tcW w:w="2438" w:type="dxa"/>
            <w:shd w:val="clear" w:color="auto" w:fill="auto"/>
            <w:vAlign w:val="center"/>
          </w:tcPr>
          <w:p w14:paraId="41B4A09E">
            <w:pPr>
              <w:widowControl/>
              <w:snapToGrid w:val="0"/>
              <w:jc w:val="center"/>
              <w:rPr>
                <w:kern w:val="0"/>
                <w:sz w:val="24"/>
                <w:szCs w:val="21"/>
              </w:rPr>
            </w:pPr>
          </w:p>
        </w:tc>
        <w:tc>
          <w:tcPr>
            <w:tcW w:w="1289" w:type="dxa"/>
            <w:shd w:val="clear" w:color="auto" w:fill="auto"/>
            <w:vAlign w:val="center"/>
          </w:tcPr>
          <w:p w14:paraId="6CA62559">
            <w:pPr>
              <w:widowControl/>
              <w:snapToGrid w:val="0"/>
              <w:jc w:val="center"/>
              <w:rPr>
                <w:kern w:val="0"/>
                <w:sz w:val="24"/>
                <w:szCs w:val="21"/>
              </w:rPr>
            </w:pPr>
          </w:p>
        </w:tc>
        <w:tc>
          <w:tcPr>
            <w:tcW w:w="843" w:type="dxa"/>
            <w:shd w:val="clear" w:color="auto" w:fill="auto"/>
            <w:vAlign w:val="center"/>
          </w:tcPr>
          <w:p w14:paraId="40DD6B56">
            <w:pPr>
              <w:widowControl/>
              <w:snapToGrid w:val="0"/>
              <w:jc w:val="center"/>
              <w:rPr>
                <w:kern w:val="0"/>
                <w:sz w:val="24"/>
                <w:szCs w:val="21"/>
              </w:rPr>
            </w:pPr>
          </w:p>
        </w:tc>
      </w:tr>
      <w:tr w14:paraId="12959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607C6F">
            <w:pPr>
              <w:widowControl/>
              <w:snapToGrid w:val="0"/>
              <w:jc w:val="center"/>
              <w:rPr>
                <w:kern w:val="0"/>
                <w:sz w:val="24"/>
                <w:szCs w:val="21"/>
              </w:rPr>
            </w:pPr>
          </w:p>
        </w:tc>
        <w:tc>
          <w:tcPr>
            <w:tcW w:w="4630" w:type="dxa"/>
            <w:shd w:val="clear" w:color="auto" w:fill="auto"/>
            <w:vAlign w:val="center"/>
          </w:tcPr>
          <w:p w14:paraId="4A3C1796">
            <w:pPr>
              <w:widowControl/>
              <w:snapToGrid w:val="0"/>
              <w:jc w:val="center"/>
              <w:rPr>
                <w:kern w:val="0"/>
                <w:sz w:val="24"/>
                <w:szCs w:val="21"/>
              </w:rPr>
            </w:pPr>
          </w:p>
        </w:tc>
        <w:tc>
          <w:tcPr>
            <w:tcW w:w="2438" w:type="dxa"/>
            <w:shd w:val="clear" w:color="auto" w:fill="auto"/>
            <w:vAlign w:val="center"/>
          </w:tcPr>
          <w:p w14:paraId="3657B45F">
            <w:pPr>
              <w:widowControl/>
              <w:snapToGrid w:val="0"/>
              <w:jc w:val="center"/>
              <w:rPr>
                <w:kern w:val="0"/>
                <w:sz w:val="24"/>
                <w:szCs w:val="21"/>
              </w:rPr>
            </w:pPr>
          </w:p>
        </w:tc>
        <w:tc>
          <w:tcPr>
            <w:tcW w:w="1289" w:type="dxa"/>
            <w:shd w:val="clear" w:color="auto" w:fill="auto"/>
            <w:vAlign w:val="center"/>
          </w:tcPr>
          <w:p w14:paraId="449F4918">
            <w:pPr>
              <w:widowControl/>
              <w:snapToGrid w:val="0"/>
              <w:jc w:val="center"/>
              <w:rPr>
                <w:kern w:val="0"/>
                <w:sz w:val="24"/>
                <w:szCs w:val="21"/>
              </w:rPr>
            </w:pPr>
          </w:p>
        </w:tc>
        <w:tc>
          <w:tcPr>
            <w:tcW w:w="843" w:type="dxa"/>
            <w:shd w:val="clear" w:color="auto" w:fill="auto"/>
            <w:vAlign w:val="center"/>
          </w:tcPr>
          <w:p w14:paraId="1BCE74DA">
            <w:pPr>
              <w:widowControl/>
              <w:snapToGrid w:val="0"/>
              <w:jc w:val="center"/>
              <w:rPr>
                <w:kern w:val="0"/>
                <w:sz w:val="24"/>
                <w:szCs w:val="21"/>
              </w:rPr>
            </w:pPr>
          </w:p>
        </w:tc>
      </w:tr>
      <w:tr w14:paraId="66EFE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ED7ADF">
            <w:pPr>
              <w:widowControl/>
              <w:snapToGrid w:val="0"/>
              <w:jc w:val="center"/>
              <w:rPr>
                <w:kern w:val="0"/>
                <w:sz w:val="24"/>
                <w:szCs w:val="21"/>
              </w:rPr>
            </w:pPr>
          </w:p>
        </w:tc>
        <w:tc>
          <w:tcPr>
            <w:tcW w:w="4630" w:type="dxa"/>
            <w:shd w:val="clear" w:color="auto" w:fill="auto"/>
            <w:vAlign w:val="center"/>
          </w:tcPr>
          <w:p w14:paraId="241A9C35">
            <w:pPr>
              <w:widowControl/>
              <w:snapToGrid w:val="0"/>
              <w:jc w:val="center"/>
              <w:rPr>
                <w:kern w:val="0"/>
                <w:sz w:val="24"/>
                <w:szCs w:val="21"/>
              </w:rPr>
            </w:pPr>
          </w:p>
        </w:tc>
        <w:tc>
          <w:tcPr>
            <w:tcW w:w="2438" w:type="dxa"/>
            <w:shd w:val="clear" w:color="auto" w:fill="auto"/>
            <w:vAlign w:val="center"/>
          </w:tcPr>
          <w:p w14:paraId="38ABC9A2">
            <w:pPr>
              <w:widowControl/>
              <w:snapToGrid w:val="0"/>
              <w:jc w:val="center"/>
              <w:rPr>
                <w:kern w:val="0"/>
                <w:sz w:val="24"/>
                <w:szCs w:val="21"/>
              </w:rPr>
            </w:pPr>
          </w:p>
        </w:tc>
        <w:tc>
          <w:tcPr>
            <w:tcW w:w="1289" w:type="dxa"/>
            <w:shd w:val="clear" w:color="auto" w:fill="auto"/>
            <w:vAlign w:val="center"/>
          </w:tcPr>
          <w:p w14:paraId="49879639">
            <w:pPr>
              <w:widowControl/>
              <w:snapToGrid w:val="0"/>
              <w:jc w:val="center"/>
              <w:rPr>
                <w:kern w:val="0"/>
                <w:sz w:val="24"/>
                <w:szCs w:val="21"/>
              </w:rPr>
            </w:pPr>
          </w:p>
        </w:tc>
        <w:tc>
          <w:tcPr>
            <w:tcW w:w="843" w:type="dxa"/>
            <w:shd w:val="clear" w:color="auto" w:fill="auto"/>
            <w:vAlign w:val="center"/>
          </w:tcPr>
          <w:p w14:paraId="0968468D">
            <w:pPr>
              <w:widowControl/>
              <w:snapToGrid w:val="0"/>
              <w:jc w:val="center"/>
              <w:rPr>
                <w:kern w:val="0"/>
                <w:sz w:val="24"/>
                <w:szCs w:val="21"/>
              </w:rPr>
            </w:pPr>
          </w:p>
        </w:tc>
      </w:tr>
    </w:tbl>
    <w:p w14:paraId="08E8ADC7">
      <w:pPr>
        <w:spacing w:line="620" w:lineRule="exact"/>
        <w:rPr>
          <w:sz w:val="24"/>
        </w:rPr>
      </w:pPr>
      <w:r>
        <w:rPr>
          <w:rFonts w:hAnsiTheme="minorEastAsia"/>
          <w:sz w:val="24"/>
        </w:rPr>
        <w:t>注：</w:t>
      </w:r>
    </w:p>
    <w:p w14:paraId="75878867">
      <w:pPr>
        <w:spacing w:line="360" w:lineRule="auto"/>
        <w:rPr>
          <w:sz w:val="24"/>
        </w:rPr>
      </w:pPr>
      <w:r>
        <w:rPr>
          <w:sz w:val="24"/>
        </w:rPr>
        <w:t xml:space="preserve">1. </w:t>
      </w:r>
      <w:r>
        <w:rPr>
          <w:rFonts w:hAnsiTheme="minorEastAsia"/>
          <w:sz w:val="24"/>
        </w:rPr>
        <w:t>不如实填写偏离情况的投标文件将视为虚假材料。</w:t>
      </w:r>
    </w:p>
    <w:p w14:paraId="42F39EE5">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14:paraId="7C6AABEB">
      <w:pPr>
        <w:spacing w:line="360" w:lineRule="auto"/>
        <w:rPr>
          <w:sz w:val="24"/>
        </w:rPr>
      </w:pPr>
      <w:r>
        <w:rPr>
          <w:sz w:val="24"/>
        </w:rPr>
        <w:t xml:space="preserve">3. </w:t>
      </w:r>
      <w:r>
        <w:rPr>
          <w:rFonts w:hAnsiTheme="minorEastAsia"/>
          <w:sz w:val="24"/>
        </w:rPr>
        <w:t>偏离说明指招标要求与投标应答之间的不同之处。</w:t>
      </w:r>
    </w:p>
    <w:p w14:paraId="67C394D6">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14:paraId="0A6DAC93">
      <w:pPr>
        <w:spacing w:line="360" w:lineRule="auto"/>
        <w:ind w:right="84" w:firstLine="224" w:firstLineChars="100"/>
        <w:rPr>
          <w:sz w:val="24"/>
        </w:rPr>
      </w:pPr>
      <w:r>
        <w:rPr>
          <w:rFonts w:hAnsiTheme="minorEastAsia"/>
          <w:sz w:val="24"/>
        </w:rPr>
        <w:t>投标人名称：</w:t>
      </w:r>
    </w:p>
    <w:p w14:paraId="1158A2E7">
      <w:pPr>
        <w:spacing w:line="360" w:lineRule="auto"/>
        <w:ind w:right="84" w:firstLine="224" w:firstLineChars="100"/>
        <w:rPr>
          <w:sz w:val="24"/>
        </w:rPr>
      </w:pPr>
    </w:p>
    <w:p w14:paraId="51F3B737">
      <w:pPr>
        <w:spacing w:line="360" w:lineRule="auto"/>
        <w:ind w:right="84" w:firstLine="224" w:firstLineChars="100"/>
        <w:rPr>
          <w:sz w:val="24"/>
        </w:rPr>
      </w:pPr>
      <w:r>
        <w:rPr>
          <w:rFonts w:hAnsiTheme="minorEastAsia"/>
          <w:sz w:val="24"/>
        </w:rPr>
        <w:t>日期</w:t>
      </w:r>
    </w:p>
    <w:p w14:paraId="14D38502">
      <w:pPr>
        <w:widowControl/>
        <w:jc w:val="left"/>
        <w:rPr>
          <w:b/>
          <w:sz w:val="24"/>
        </w:rPr>
      </w:pPr>
      <w:r>
        <w:rPr>
          <w:rFonts w:hint="eastAsia" w:hAnsiTheme="minorEastAsia"/>
          <w:b/>
          <w:sz w:val="24"/>
        </w:rPr>
        <w:t>附件</w:t>
      </w:r>
      <w:r>
        <w:rPr>
          <w:rFonts w:hint="eastAsia"/>
          <w:b/>
          <w:sz w:val="24"/>
        </w:rPr>
        <w:t>6-2</w:t>
      </w:r>
    </w:p>
    <w:p w14:paraId="546DD100">
      <w:pPr>
        <w:widowControl/>
        <w:jc w:val="left"/>
        <w:rPr>
          <w:sz w:val="24"/>
        </w:rPr>
      </w:pPr>
    </w:p>
    <w:p w14:paraId="10749DED">
      <w:pPr>
        <w:widowControl/>
        <w:jc w:val="center"/>
        <w:rPr>
          <w:b/>
          <w:sz w:val="24"/>
        </w:rPr>
      </w:pPr>
      <w:r>
        <w:rPr>
          <w:rFonts w:hint="eastAsia" w:hAnsiTheme="minorEastAsia"/>
          <w:b/>
          <w:sz w:val="24"/>
        </w:rPr>
        <w:t>项目人员及岗位安排</w:t>
      </w:r>
    </w:p>
    <w:p w14:paraId="0942BF8E">
      <w:pPr>
        <w:widowControl/>
        <w:jc w:val="left"/>
        <w:rPr>
          <w:sz w:val="24"/>
        </w:rPr>
      </w:pPr>
    </w:p>
    <w:p w14:paraId="728FE4DB">
      <w:pPr>
        <w:spacing w:line="460" w:lineRule="exact"/>
        <w:rPr>
          <w:sz w:val="24"/>
        </w:rPr>
      </w:pPr>
      <w:r>
        <w:rPr>
          <w:rFonts w:hAnsiTheme="minorEastAsia"/>
          <w:sz w:val="24"/>
        </w:rPr>
        <w:t>项目名称：</w:t>
      </w:r>
    </w:p>
    <w:p w14:paraId="651CBEE9">
      <w:pPr>
        <w:spacing w:line="460" w:lineRule="exact"/>
        <w:rPr>
          <w:sz w:val="24"/>
        </w:rPr>
      </w:pPr>
      <w:r>
        <w:rPr>
          <w:rFonts w:hAnsiTheme="minorEastAsia"/>
          <w:sz w:val="24"/>
        </w:rPr>
        <w:t>项目编号：</w:t>
      </w:r>
    </w:p>
    <w:p w14:paraId="5084F499">
      <w:pPr>
        <w:spacing w:line="460" w:lineRule="exact"/>
        <w:rPr>
          <w:sz w:val="24"/>
          <w:u w:val="single"/>
        </w:rPr>
      </w:pPr>
      <w:r>
        <w:rPr>
          <w:rFonts w:hAnsiTheme="minorEastAsia"/>
          <w:sz w:val="24"/>
        </w:rPr>
        <w:t>包号：</w:t>
      </w:r>
    </w:p>
    <w:p w14:paraId="57DE3952">
      <w:pPr>
        <w:widowControl/>
        <w:jc w:val="left"/>
        <w:rPr>
          <w:sz w:val="24"/>
        </w:rPr>
      </w:pPr>
    </w:p>
    <w:p w14:paraId="34037B14">
      <w:pPr>
        <w:widowControl/>
        <w:jc w:val="left"/>
        <w:rPr>
          <w:sz w:val="24"/>
        </w:rPr>
      </w:pPr>
    </w:p>
    <w:tbl>
      <w:tblPr>
        <w:tblStyle w:val="22"/>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A296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66456E1">
            <w:pPr>
              <w:spacing w:line="360" w:lineRule="auto"/>
              <w:jc w:val="center"/>
              <w:rPr>
                <w:b/>
                <w:szCs w:val="21"/>
              </w:rPr>
            </w:pPr>
            <w:r>
              <w:rPr>
                <w:rFonts w:hAnsiTheme="minorEastAsia"/>
                <w:b/>
                <w:szCs w:val="21"/>
              </w:rPr>
              <w:t>序号</w:t>
            </w:r>
          </w:p>
        </w:tc>
        <w:tc>
          <w:tcPr>
            <w:tcW w:w="682" w:type="pct"/>
            <w:vAlign w:val="center"/>
          </w:tcPr>
          <w:p w14:paraId="1E8D2637">
            <w:pPr>
              <w:spacing w:line="360" w:lineRule="auto"/>
              <w:jc w:val="center"/>
              <w:rPr>
                <w:b/>
                <w:szCs w:val="21"/>
              </w:rPr>
            </w:pPr>
            <w:r>
              <w:rPr>
                <w:rFonts w:hAnsiTheme="minorEastAsia"/>
                <w:b/>
                <w:szCs w:val="21"/>
              </w:rPr>
              <w:t>岗位名称</w:t>
            </w:r>
          </w:p>
        </w:tc>
        <w:tc>
          <w:tcPr>
            <w:tcW w:w="682" w:type="pct"/>
            <w:vAlign w:val="center"/>
          </w:tcPr>
          <w:p w14:paraId="2D6EC151">
            <w:pPr>
              <w:spacing w:line="360" w:lineRule="auto"/>
              <w:jc w:val="center"/>
              <w:rPr>
                <w:b/>
                <w:szCs w:val="21"/>
              </w:rPr>
            </w:pPr>
            <w:r>
              <w:rPr>
                <w:rFonts w:hint="eastAsia" w:hAnsiTheme="minorEastAsia"/>
                <w:b/>
                <w:szCs w:val="21"/>
              </w:rPr>
              <w:t>投入</w:t>
            </w:r>
            <w:r>
              <w:rPr>
                <w:rFonts w:hAnsiTheme="minorEastAsia"/>
                <w:b/>
                <w:szCs w:val="21"/>
              </w:rPr>
              <w:t>人数</w:t>
            </w:r>
          </w:p>
        </w:tc>
        <w:tc>
          <w:tcPr>
            <w:tcW w:w="1113" w:type="pct"/>
            <w:vAlign w:val="center"/>
          </w:tcPr>
          <w:p w14:paraId="5EE12257">
            <w:pPr>
              <w:spacing w:line="360" w:lineRule="auto"/>
              <w:jc w:val="center"/>
              <w:rPr>
                <w:b/>
                <w:szCs w:val="21"/>
              </w:rPr>
            </w:pPr>
            <w:r>
              <w:rPr>
                <w:rFonts w:hint="eastAsia" w:hAnsiTheme="minorEastAsia"/>
                <w:b/>
                <w:szCs w:val="21"/>
              </w:rPr>
              <w:t>人员情况简介</w:t>
            </w:r>
          </w:p>
        </w:tc>
        <w:tc>
          <w:tcPr>
            <w:tcW w:w="652" w:type="pct"/>
            <w:vAlign w:val="center"/>
          </w:tcPr>
          <w:p w14:paraId="4F600DAC">
            <w:pPr>
              <w:spacing w:line="360" w:lineRule="auto"/>
              <w:jc w:val="center"/>
              <w:rPr>
                <w:b/>
                <w:szCs w:val="21"/>
              </w:rPr>
            </w:pPr>
            <w:r>
              <w:rPr>
                <w:rFonts w:hint="eastAsia" w:hAnsiTheme="minorEastAsia"/>
                <w:b/>
                <w:szCs w:val="21"/>
              </w:rPr>
              <w:t>是否退休</w:t>
            </w:r>
          </w:p>
        </w:tc>
        <w:tc>
          <w:tcPr>
            <w:tcW w:w="723" w:type="pct"/>
            <w:vAlign w:val="center"/>
          </w:tcPr>
          <w:p w14:paraId="6E7A314E">
            <w:pPr>
              <w:spacing w:line="360" w:lineRule="auto"/>
              <w:jc w:val="center"/>
              <w:rPr>
                <w:b/>
                <w:szCs w:val="21"/>
              </w:rPr>
            </w:pPr>
            <w:r>
              <w:rPr>
                <w:rFonts w:hAnsiTheme="minorEastAsia"/>
                <w:b/>
                <w:szCs w:val="21"/>
              </w:rPr>
              <w:t>工作时间</w:t>
            </w:r>
          </w:p>
        </w:tc>
        <w:tc>
          <w:tcPr>
            <w:tcW w:w="723" w:type="pct"/>
            <w:vAlign w:val="center"/>
          </w:tcPr>
          <w:p w14:paraId="368E5A1C">
            <w:pPr>
              <w:spacing w:line="360" w:lineRule="auto"/>
              <w:jc w:val="center"/>
              <w:rPr>
                <w:b/>
                <w:szCs w:val="21"/>
              </w:rPr>
            </w:pPr>
            <w:r>
              <w:rPr>
                <w:rFonts w:hint="eastAsia" w:hAnsiTheme="minorEastAsia"/>
                <w:b/>
                <w:szCs w:val="21"/>
              </w:rPr>
              <w:t>备注</w:t>
            </w:r>
          </w:p>
        </w:tc>
      </w:tr>
      <w:tr w14:paraId="79B7E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85B65AF">
            <w:pPr>
              <w:spacing w:line="360" w:lineRule="auto"/>
              <w:jc w:val="center"/>
              <w:rPr>
                <w:szCs w:val="21"/>
              </w:rPr>
            </w:pPr>
          </w:p>
        </w:tc>
        <w:tc>
          <w:tcPr>
            <w:tcW w:w="682" w:type="pct"/>
            <w:vAlign w:val="center"/>
          </w:tcPr>
          <w:p w14:paraId="302554F0">
            <w:pPr>
              <w:spacing w:line="360" w:lineRule="auto"/>
              <w:jc w:val="center"/>
              <w:rPr>
                <w:szCs w:val="21"/>
              </w:rPr>
            </w:pPr>
          </w:p>
        </w:tc>
        <w:tc>
          <w:tcPr>
            <w:tcW w:w="682" w:type="pct"/>
            <w:vAlign w:val="center"/>
          </w:tcPr>
          <w:p w14:paraId="65B51D4F">
            <w:pPr>
              <w:spacing w:line="360" w:lineRule="auto"/>
              <w:jc w:val="center"/>
              <w:rPr>
                <w:szCs w:val="21"/>
              </w:rPr>
            </w:pPr>
          </w:p>
        </w:tc>
        <w:tc>
          <w:tcPr>
            <w:tcW w:w="1113" w:type="pct"/>
            <w:vAlign w:val="center"/>
          </w:tcPr>
          <w:p w14:paraId="0C4A762A">
            <w:pPr>
              <w:spacing w:line="360" w:lineRule="auto"/>
              <w:jc w:val="center"/>
              <w:rPr>
                <w:szCs w:val="21"/>
              </w:rPr>
            </w:pPr>
          </w:p>
        </w:tc>
        <w:tc>
          <w:tcPr>
            <w:tcW w:w="652" w:type="pct"/>
            <w:vAlign w:val="center"/>
          </w:tcPr>
          <w:p w14:paraId="21D416B2">
            <w:pPr>
              <w:spacing w:line="360" w:lineRule="auto"/>
              <w:jc w:val="center"/>
              <w:rPr>
                <w:szCs w:val="21"/>
              </w:rPr>
            </w:pPr>
          </w:p>
        </w:tc>
        <w:tc>
          <w:tcPr>
            <w:tcW w:w="723" w:type="pct"/>
            <w:vAlign w:val="center"/>
          </w:tcPr>
          <w:p w14:paraId="10A9D88B">
            <w:pPr>
              <w:spacing w:line="360" w:lineRule="auto"/>
              <w:jc w:val="center"/>
              <w:rPr>
                <w:szCs w:val="21"/>
              </w:rPr>
            </w:pPr>
          </w:p>
        </w:tc>
        <w:tc>
          <w:tcPr>
            <w:tcW w:w="723" w:type="pct"/>
          </w:tcPr>
          <w:p w14:paraId="4D8B6FFD">
            <w:pPr>
              <w:spacing w:line="360" w:lineRule="auto"/>
              <w:jc w:val="center"/>
              <w:rPr>
                <w:szCs w:val="21"/>
              </w:rPr>
            </w:pPr>
          </w:p>
        </w:tc>
      </w:tr>
      <w:tr w14:paraId="17FAD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782B44">
            <w:pPr>
              <w:spacing w:line="360" w:lineRule="auto"/>
              <w:jc w:val="center"/>
              <w:rPr>
                <w:szCs w:val="21"/>
              </w:rPr>
            </w:pPr>
          </w:p>
        </w:tc>
        <w:tc>
          <w:tcPr>
            <w:tcW w:w="682" w:type="pct"/>
            <w:vAlign w:val="center"/>
          </w:tcPr>
          <w:p w14:paraId="48303DD8">
            <w:pPr>
              <w:spacing w:line="360" w:lineRule="auto"/>
              <w:jc w:val="center"/>
              <w:rPr>
                <w:szCs w:val="21"/>
              </w:rPr>
            </w:pPr>
          </w:p>
        </w:tc>
        <w:tc>
          <w:tcPr>
            <w:tcW w:w="682" w:type="pct"/>
            <w:vAlign w:val="center"/>
          </w:tcPr>
          <w:p w14:paraId="5792910F">
            <w:pPr>
              <w:spacing w:line="360" w:lineRule="auto"/>
              <w:jc w:val="center"/>
              <w:rPr>
                <w:szCs w:val="21"/>
              </w:rPr>
            </w:pPr>
          </w:p>
        </w:tc>
        <w:tc>
          <w:tcPr>
            <w:tcW w:w="1113" w:type="pct"/>
            <w:vAlign w:val="center"/>
          </w:tcPr>
          <w:p w14:paraId="1CFA32CC">
            <w:pPr>
              <w:spacing w:line="360" w:lineRule="auto"/>
              <w:jc w:val="center"/>
              <w:rPr>
                <w:szCs w:val="21"/>
              </w:rPr>
            </w:pPr>
          </w:p>
        </w:tc>
        <w:tc>
          <w:tcPr>
            <w:tcW w:w="652" w:type="pct"/>
            <w:vAlign w:val="center"/>
          </w:tcPr>
          <w:p w14:paraId="653D79E8">
            <w:pPr>
              <w:spacing w:line="360" w:lineRule="auto"/>
              <w:jc w:val="center"/>
              <w:rPr>
                <w:szCs w:val="21"/>
              </w:rPr>
            </w:pPr>
          </w:p>
        </w:tc>
        <w:tc>
          <w:tcPr>
            <w:tcW w:w="723" w:type="pct"/>
            <w:vAlign w:val="center"/>
          </w:tcPr>
          <w:p w14:paraId="35E1D92C">
            <w:pPr>
              <w:spacing w:line="360" w:lineRule="auto"/>
              <w:jc w:val="center"/>
              <w:rPr>
                <w:szCs w:val="21"/>
              </w:rPr>
            </w:pPr>
          </w:p>
        </w:tc>
        <w:tc>
          <w:tcPr>
            <w:tcW w:w="723" w:type="pct"/>
          </w:tcPr>
          <w:p w14:paraId="48076A50">
            <w:pPr>
              <w:spacing w:line="360" w:lineRule="auto"/>
              <w:jc w:val="center"/>
              <w:rPr>
                <w:szCs w:val="21"/>
              </w:rPr>
            </w:pPr>
          </w:p>
        </w:tc>
      </w:tr>
      <w:tr w14:paraId="3FFC9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299C715">
            <w:pPr>
              <w:spacing w:line="360" w:lineRule="auto"/>
              <w:jc w:val="center"/>
              <w:rPr>
                <w:szCs w:val="21"/>
              </w:rPr>
            </w:pPr>
          </w:p>
        </w:tc>
        <w:tc>
          <w:tcPr>
            <w:tcW w:w="682" w:type="pct"/>
            <w:vAlign w:val="center"/>
          </w:tcPr>
          <w:p w14:paraId="542F8E6E">
            <w:pPr>
              <w:spacing w:line="360" w:lineRule="auto"/>
              <w:jc w:val="center"/>
              <w:rPr>
                <w:szCs w:val="21"/>
              </w:rPr>
            </w:pPr>
          </w:p>
        </w:tc>
        <w:tc>
          <w:tcPr>
            <w:tcW w:w="682" w:type="pct"/>
            <w:vAlign w:val="center"/>
          </w:tcPr>
          <w:p w14:paraId="22E1EE8D">
            <w:pPr>
              <w:spacing w:line="360" w:lineRule="auto"/>
              <w:jc w:val="center"/>
              <w:rPr>
                <w:szCs w:val="21"/>
              </w:rPr>
            </w:pPr>
          </w:p>
        </w:tc>
        <w:tc>
          <w:tcPr>
            <w:tcW w:w="1113" w:type="pct"/>
            <w:vAlign w:val="center"/>
          </w:tcPr>
          <w:p w14:paraId="5CA79F8F">
            <w:pPr>
              <w:spacing w:line="360" w:lineRule="auto"/>
              <w:jc w:val="center"/>
              <w:rPr>
                <w:szCs w:val="21"/>
              </w:rPr>
            </w:pPr>
          </w:p>
        </w:tc>
        <w:tc>
          <w:tcPr>
            <w:tcW w:w="652" w:type="pct"/>
            <w:vAlign w:val="center"/>
          </w:tcPr>
          <w:p w14:paraId="298AB68F">
            <w:pPr>
              <w:spacing w:line="360" w:lineRule="auto"/>
              <w:jc w:val="center"/>
              <w:rPr>
                <w:szCs w:val="21"/>
              </w:rPr>
            </w:pPr>
          </w:p>
        </w:tc>
        <w:tc>
          <w:tcPr>
            <w:tcW w:w="723" w:type="pct"/>
            <w:vAlign w:val="center"/>
          </w:tcPr>
          <w:p w14:paraId="7ADB4F45">
            <w:pPr>
              <w:spacing w:line="360" w:lineRule="auto"/>
              <w:jc w:val="center"/>
              <w:rPr>
                <w:szCs w:val="21"/>
              </w:rPr>
            </w:pPr>
          </w:p>
        </w:tc>
        <w:tc>
          <w:tcPr>
            <w:tcW w:w="723" w:type="pct"/>
          </w:tcPr>
          <w:p w14:paraId="2A0BFC03">
            <w:pPr>
              <w:spacing w:line="360" w:lineRule="auto"/>
              <w:jc w:val="center"/>
              <w:rPr>
                <w:szCs w:val="21"/>
              </w:rPr>
            </w:pPr>
          </w:p>
        </w:tc>
      </w:tr>
      <w:tr w14:paraId="5B653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B009997">
            <w:pPr>
              <w:spacing w:line="360" w:lineRule="auto"/>
              <w:jc w:val="center"/>
              <w:rPr>
                <w:szCs w:val="21"/>
              </w:rPr>
            </w:pPr>
          </w:p>
        </w:tc>
        <w:tc>
          <w:tcPr>
            <w:tcW w:w="682" w:type="pct"/>
            <w:vAlign w:val="center"/>
          </w:tcPr>
          <w:p w14:paraId="6B78C9E3">
            <w:pPr>
              <w:spacing w:line="360" w:lineRule="auto"/>
              <w:jc w:val="center"/>
              <w:rPr>
                <w:szCs w:val="21"/>
              </w:rPr>
            </w:pPr>
          </w:p>
        </w:tc>
        <w:tc>
          <w:tcPr>
            <w:tcW w:w="682" w:type="pct"/>
            <w:vAlign w:val="center"/>
          </w:tcPr>
          <w:p w14:paraId="1D51697C">
            <w:pPr>
              <w:spacing w:line="360" w:lineRule="auto"/>
              <w:jc w:val="center"/>
              <w:rPr>
                <w:szCs w:val="21"/>
              </w:rPr>
            </w:pPr>
          </w:p>
        </w:tc>
        <w:tc>
          <w:tcPr>
            <w:tcW w:w="1113" w:type="pct"/>
            <w:vAlign w:val="center"/>
          </w:tcPr>
          <w:p w14:paraId="083B5CD3">
            <w:pPr>
              <w:spacing w:line="360" w:lineRule="auto"/>
              <w:jc w:val="center"/>
              <w:rPr>
                <w:szCs w:val="21"/>
              </w:rPr>
            </w:pPr>
          </w:p>
        </w:tc>
        <w:tc>
          <w:tcPr>
            <w:tcW w:w="652" w:type="pct"/>
            <w:vAlign w:val="center"/>
          </w:tcPr>
          <w:p w14:paraId="6C54EA68">
            <w:pPr>
              <w:spacing w:line="360" w:lineRule="auto"/>
              <w:jc w:val="center"/>
              <w:rPr>
                <w:szCs w:val="21"/>
              </w:rPr>
            </w:pPr>
          </w:p>
        </w:tc>
        <w:tc>
          <w:tcPr>
            <w:tcW w:w="723" w:type="pct"/>
            <w:vAlign w:val="center"/>
          </w:tcPr>
          <w:p w14:paraId="0A8D97A2">
            <w:pPr>
              <w:spacing w:line="360" w:lineRule="auto"/>
              <w:jc w:val="center"/>
              <w:rPr>
                <w:szCs w:val="21"/>
              </w:rPr>
            </w:pPr>
          </w:p>
        </w:tc>
        <w:tc>
          <w:tcPr>
            <w:tcW w:w="723" w:type="pct"/>
          </w:tcPr>
          <w:p w14:paraId="36913526">
            <w:pPr>
              <w:spacing w:line="360" w:lineRule="auto"/>
              <w:jc w:val="center"/>
              <w:rPr>
                <w:szCs w:val="21"/>
              </w:rPr>
            </w:pPr>
          </w:p>
        </w:tc>
      </w:tr>
      <w:tr w14:paraId="038E7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22A639F">
            <w:pPr>
              <w:spacing w:line="360" w:lineRule="auto"/>
              <w:jc w:val="center"/>
              <w:rPr>
                <w:szCs w:val="21"/>
              </w:rPr>
            </w:pPr>
          </w:p>
        </w:tc>
        <w:tc>
          <w:tcPr>
            <w:tcW w:w="682" w:type="pct"/>
            <w:vAlign w:val="center"/>
          </w:tcPr>
          <w:p w14:paraId="2F56E382">
            <w:pPr>
              <w:spacing w:line="360" w:lineRule="auto"/>
              <w:jc w:val="center"/>
              <w:rPr>
                <w:szCs w:val="21"/>
              </w:rPr>
            </w:pPr>
          </w:p>
        </w:tc>
        <w:tc>
          <w:tcPr>
            <w:tcW w:w="682" w:type="pct"/>
            <w:vAlign w:val="center"/>
          </w:tcPr>
          <w:p w14:paraId="221B3D72">
            <w:pPr>
              <w:spacing w:line="360" w:lineRule="auto"/>
              <w:jc w:val="center"/>
              <w:rPr>
                <w:szCs w:val="21"/>
              </w:rPr>
            </w:pPr>
          </w:p>
        </w:tc>
        <w:tc>
          <w:tcPr>
            <w:tcW w:w="1113" w:type="pct"/>
            <w:vAlign w:val="center"/>
          </w:tcPr>
          <w:p w14:paraId="3D529D07">
            <w:pPr>
              <w:spacing w:line="360" w:lineRule="auto"/>
              <w:jc w:val="center"/>
              <w:rPr>
                <w:szCs w:val="21"/>
              </w:rPr>
            </w:pPr>
          </w:p>
        </w:tc>
        <w:tc>
          <w:tcPr>
            <w:tcW w:w="652" w:type="pct"/>
            <w:vAlign w:val="center"/>
          </w:tcPr>
          <w:p w14:paraId="3C3E4EB4">
            <w:pPr>
              <w:spacing w:line="360" w:lineRule="auto"/>
              <w:jc w:val="center"/>
              <w:rPr>
                <w:szCs w:val="21"/>
              </w:rPr>
            </w:pPr>
          </w:p>
        </w:tc>
        <w:tc>
          <w:tcPr>
            <w:tcW w:w="723" w:type="pct"/>
            <w:vAlign w:val="center"/>
          </w:tcPr>
          <w:p w14:paraId="72E051C2">
            <w:pPr>
              <w:spacing w:line="360" w:lineRule="auto"/>
              <w:jc w:val="center"/>
              <w:rPr>
                <w:szCs w:val="21"/>
              </w:rPr>
            </w:pPr>
          </w:p>
        </w:tc>
        <w:tc>
          <w:tcPr>
            <w:tcW w:w="723" w:type="pct"/>
          </w:tcPr>
          <w:p w14:paraId="399225EA">
            <w:pPr>
              <w:spacing w:line="360" w:lineRule="auto"/>
              <w:jc w:val="center"/>
              <w:rPr>
                <w:szCs w:val="21"/>
              </w:rPr>
            </w:pPr>
          </w:p>
        </w:tc>
      </w:tr>
      <w:tr w14:paraId="16F51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53994C6">
            <w:pPr>
              <w:spacing w:line="360" w:lineRule="auto"/>
              <w:jc w:val="center"/>
              <w:rPr>
                <w:szCs w:val="21"/>
              </w:rPr>
            </w:pPr>
          </w:p>
        </w:tc>
        <w:tc>
          <w:tcPr>
            <w:tcW w:w="682" w:type="pct"/>
            <w:vAlign w:val="center"/>
          </w:tcPr>
          <w:p w14:paraId="42C342EB">
            <w:pPr>
              <w:spacing w:line="360" w:lineRule="auto"/>
              <w:jc w:val="center"/>
              <w:rPr>
                <w:szCs w:val="21"/>
              </w:rPr>
            </w:pPr>
          </w:p>
        </w:tc>
        <w:tc>
          <w:tcPr>
            <w:tcW w:w="682" w:type="pct"/>
            <w:vAlign w:val="center"/>
          </w:tcPr>
          <w:p w14:paraId="5590B905">
            <w:pPr>
              <w:spacing w:line="360" w:lineRule="auto"/>
              <w:jc w:val="center"/>
              <w:rPr>
                <w:szCs w:val="21"/>
              </w:rPr>
            </w:pPr>
          </w:p>
        </w:tc>
        <w:tc>
          <w:tcPr>
            <w:tcW w:w="1113" w:type="pct"/>
            <w:vAlign w:val="center"/>
          </w:tcPr>
          <w:p w14:paraId="65FA7C2E">
            <w:pPr>
              <w:spacing w:line="360" w:lineRule="auto"/>
              <w:jc w:val="center"/>
              <w:rPr>
                <w:szCs w:val="21"/>
              </w:rPr>
            </w:pPr>
          </w:p>
        </w:tc>
        <w:tc>
          <w:tcPr>
            <w:tcW w:w="652" w:type="pct"/>
            <w:vAlign w:val="center"/>
          </w:tcPr>
          <w:p w14:paraId="7D0466A2">
            <w:pPr>
              <w:spacing w:line="360" w:lineRule="auto"/>
              <w:jc w:val="center"/>
              <w:rPr>
                <w:szCs w:val="21"/>
              </w:rPr>
            </w:pPr>
          </w:p>
        </w:tc>
        <w:tc>
          <w:tcPr>
            <w:tcW w:w="723" w:type="pct"/>
            <w:vAlign w:val="center"/>
          </w:tcPr>
          <w:p w14:paraId="22EDA79F">
            <w:pPr>
              <w:spacing w:line="360" w:lineRule="auto"/>
              <w:jc w:val="center"/>
              <w:rPr>
                <w:szCs w:val="21"/>
              </w:rPr>
            </w:pPr>
          </w:p>
        </w:tc>
        <w:tc>
          <w:tcPr>
            <w:tcW w:w="723" w:type="pct"/>
          </w:tcPr>
          <w:p w14:paraId="1426F4DF">
            <w:pPr>
              <w:spacing w:line="360" w:lineRule="auto"/>
              <w:jc w:val="center"/>
              <w:rPr>
                <w:szCs w:val="21"/>
              </w:rPr>
            </w:pPr>
          </w:p>
        </w:tc>
      </w:tr>
      <w:tr w14:paraId="2AB98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D6124AA">
            <w:pPr>
              <w:spacing w:line="360" w:lineRule="auto"/>
              <w:jc w:val="center"/>
              <w:rPr>
                <w:szCs w:val="21"/>
              </w:rPr>
            </w:pPr>
            <w:r>
              <w:rPr>
                <w:rFonts w:hint="eastAsia" w:hAnsiTheme="minorEastAsia"/>
                <w:szCs w:val="21"/>
              </w:rPr>
              <w:t>合计人数</w:t>
            </w:r>
          </w:p>
        </w:tc>
        <w:tc>
          <w:tcPr>
            <w:tcW w:w="3892" w:type="pct"/>
            <w:gridSpan w:val="5"/>
            <w:vAlign w:val="center"/>
          </w:tcPr>
          <w:p w14:paraId="60C5A4A0">
            <w:pPr>
              <w:spacing w:line="360" w:lineRule="auto"/>
              <w:jc w:val="center"/>
              <w:rPr>
                <w:szCs w:val="21"/>
              </w:rPr>
            </w:pPr>
          </w:p>
        </w:tc>
      </w:tr>
    </w:tbl>
    <w:p w14:paraId="3529A9E6">
      <w:pPr>
        <w:widowControl/>
        <w:ind w:firstLine="448" w:firstLineChars="200"/>
        <w:jc w:val="left"/>
        <w:rPr>
          <w:sz w:val="24"/>
        </w:rPr>
      </w:pPr>
      <w:r>
        <w:rPr>
          <w:rFonts w:hint="eastAsia" w:hAnsiTheme="minorEastAsia"/>
          <w:sz w:val="24"/>
        </w:rPr>
        <w:t>我公司承诺上述人员身体健康，一旦我公司获得中标，承诺上述人员投入本项目服务，非经采购人同意，不随意更换人员。</w:t>
      </w:r>
    </w:p>
    <w:p w14:paraId="5FD2EAB5">
      <w:pPr>
        <w:widowControl/>
        <w:ind w:firstLine="448" w:firstLineChars="200"/>
        <w:jc w:val="left"/>
        <w:rPr>
          <w:sz w:val="24"/>
        </w:rPr>
      </w:pPr>
      <w:r>
        <w:rPr>
          <w:rFonts w:hint="eastAsia" w:hAnsiTheme="minorEastAsia"/>
          <w:sz w:val="24"/>
        </w:rPr>
        <w:t>按劳动法和国务院关于职工工作时间的规定，正常情况下，上述人员每日工作不超过</w:t>
      </w:r>
      <w:r>
        <w:rPr>
          <w:rFonts w:hint="eastAsia"/>
          <w:sz w:val="24"/>
        </w:rPr>
        <w:t>8</w:t>
      </w:r>
      <w:r>
        <w:rPr>
          <w:rFonts w:hint="eastAsia" w:hAnsiTheme="minorEastAsia"/>
          <w:sz w:val="24"/>
        </w:rPr>
        <w:t>小时，每周工作不超过</w:t>
      </w:r>
      <w:r>
        <w:rPr>
          <w:rFonts w:hint="eastAsia"/>
          <w:sz w:val="24"/>
        </w:rPr>
        <w:t>40</w:t>
      </w:r>
      <w:r>
        <w:rPr>
          <w:rFonts w:hint="eastAsia" w:hAnsiTheme="minorEastAsia"/>
          <w:sz w:val="24"/>
        </w:rPr>
        <w:t>小时。采购人需安排加班的，我公司积极配合并向劳动者支付加班费。</w:t>
      </w:r>
    </w:p>
    <w:p w14:paraId="5D2E820B">
      <w:pPr>
        <w:widowControl/>
        <w:jc w:val="left"/>
        <w:rPr>
          <w:sz w:val="24"/>
        </w:rPr>
      </w:pPr>
    </w:p>
    <w:p w14:paraId="3E484505">
      <w:pPr>
        <w:widowControl/>
        <w:jc w:val="left"/>
        <w:rPr>
          <w:sz w:val="24"/>
        </w:rPr>
      </w:pPr>
    </w:p>
    <w:p w14:paraId="0FD5EA8E">
      <w:pPr>
        <w:widowControl/>
        <w:jc w:val="left"/>
        <w:rPr>
          <w:sz w:val="24"/>
        </w:rPr>
      </w:pPr>
    </w:p>
    <w:p w14:paraId="75193E17">
      <w:pPr>
        <w:widowControl/>
        <w:jc w:val="left"/>
        <w:rPr>
          <w:sz w:val="24"/>
        </w:rPr>
      </w:pPr>
    </w:p>
    <w:p w14:paraId="3BE263BF">
      <w:pPr>
        <w:spacing w:line="360" w:lineRule="auto"/>
        <w:ind w:right="84" w:firstLine="224" w:firstLineChars="100"/>
        <w:rPr>
          <w:sz w:val="24"/>
        </w:rPr>
      </w:pPr>
      <w:r>
        <w:rPr>
          <w:rFonts w:hAnsiTheme="minorEastAsia"/>
          <w:sz w:val="24"/>
        </w:rPr>
        <w:t>投标人名称：</w:t>
      </w:r>
    </w:p>
    <w:p w14:paraId="79871D1F">
      <w:pPr>
        <w:spacing w:line="360" w:lineRule="auto"/>
        <w:ind w:right="84" w:firstLine="224" w:firstLineChars="100"/>
        <w:rPr>
          <w:sz w:val="24"/>
        </w:rPr>
      </w:pPr>
    </w:p>
    <w:p w14:paraId="34891FF5">
      <w:pPr>
        <w:spacing w:line="360" w:lineRule="auto"/>
        <w:ind w:right="84" w:firstLine="224" w:firstLineChars="100"/>
        <w:rPr>
          <w:sz w:val="24"/>
        </w:rPr>
      </w:pPr>
      <w:r>
        <w:rPr>
          <w:rFonts w:hAnsiTheme="minorEastAsia"/>
          <w:sz w:val="24"/>
        </w:rPr>
        <w:t>日期</w:t>
      </w:r>
    </w:p>
    <w:p w14:paraId="4D7FB1E4">
      <w:pPr>
        <w:spacing w:line="360" w:lineRule="auto"/>
        <w:ind w:right="84" w:firstLine="224" w:firstLineChars="100"/>
        <w:rPr>
          <w:position w:val="-40"/>
          <w:sz w:val="24"/>
        </w:rPr>
      </w:pPr>
    </w:p>
    <w:p w14:paraId="7E15F797">
      <w:pPr>
        <w:spacing w:line="360" w:lineRule="auto"/>
        <w:ind w:right="84" w:firstLine="224" w:firstLineChars="100"/>
        <w:rPr>
          <w:position w:val="-40"/>
          <w:sz w:val="24"/>
        </w:rPr>
      </w:pPr>
    </w:p>
    <w:p w14:paraId="41CE0C2E">
      <w:pPr>
        <w:spacing w:line="620" w:lineRule="exact"/>
        <w:rPr>
          <w:b/>
          <w:sz w:val="24"/>
        </w:rPr>
      </w:pPr>
      <w:r>
        <w:rPr>
          <w:rFonts w:hAnsiTheme="minorEastAsia"/>
          <w:b/>
          <w:sz w:val="24"/>
        </w:rPr>
        <w:t>附件</w:t>
      </w:r>
      <w:r>
        <w:rPr>
          <w:b/>
          <w:sz w:val="24"/>
        </w:rPr>
        <w:t>7</w:t>
      </w:r>
    </w:p>
    <w:p w14:paraId="6F2C3C73">
      <w:pPr>
        <w:autoSpaceDN w:val="0"/>
        <w:spacing w:line="360" w:lineRule="auto"/>
        <w:jc w:val="center"/>
        <w:rPr>
          <w:b/>
          <w:bCs/>
          <w:sz w:val="24"/>
        </w:rPr>
      </w:pPr>
      <w:r>
        <w:rPr>
          <w:rFonts w:hAnsiTheme="minorEastAsia"/>
          <w:b/>
          <w:sz w:val="24"/>
        </w:rPr>
        <w:t>主要相关项目业绩一览表</w:t>
      </w:r>
    </w:p>
    <w:p w14:paraId="2F5D7006">
      <w:pPr>
        <w:spacing w:line="460" w:lineRule="exact"/>
        <w:ind w:left="192"/>
        <w:rPr>
          <w:sz w:val="24"/>
        </w:rPr>
      </w:pPr>
    </w:p>
    <w:p w14:paraId="480CC637">
      <w:pPr>
        <w:spacing w:line="460" w:lineRule="exact"/>
        <w:rPr>
          <w:sz w:val="24"/>
        </w:rPr>
      </w:pPr>
      <w:r>
        <w:rPr>
          <w:rFonts w:hAnsiTheme="minorEastAsia"/>
          <w:sz w:val="24"/>
        </w:rPr>
        <w:t>项目名称：</w:t>
      </w:r>
    </w:p>
    <w:p w14:paraId="02A25164">
      <w:pPr>
        <w:spacing w:line="460" w:lineRule="exact"/>
        <w:rPr>
          <w:sz w:val="24"/>
        </w:rPr>
      </w:pPr>
      <w:r>
        <w:rPr>
          <w:rFonts w:hAnsiTheme="minorEastAsia"/>
          <w:sz w:val="24"/>
        </w:rPr>
        <w:t>项目编号：</w:t>
      </w:r>
    </w:p>
    <w:p w14:paraId="1681ACCE">
      <w:pPr>
        <w:spacing w:line="460" w:lineRule="exact"/>
        <w:rPr>
          <w:sz w:val="24"/>
          <w:u w:val="single"/>
        </w:rPr>
      </w:pPr>
      <w:r>
        <w:rPr>
          <w:rFonts w:hAnsiTheme="minorEastAsia"/>
          <w:sz w:val="24"/>
        </w:rPr>
        <w:t>包号：</w:t>
      </w:r>
    </w:p>
    <w:p w14:paraId="647878C2">
      <w:pPr>
        <w:spacing w:line="460" w:lineRule="exact"/>
        <w:ind w:left="192"/>
        <w:rPr>
          <w:sz w:val="24"/>
        </w:rPr>
      </w:pPr>
    </w:p>
    <w:tbl>
      <w:tblPr>
        <w:tblStyle w:val="21"/>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4BC1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EF80B4">
            <w:pPr>
              <w:snapToGrid w:val="0"/>
              <w:jc w:val="center"/>
              <w:rPr>
                <w:sz w:val="24"/>
              </w:rPr>
            </w:pPr>
            <w:r>
              <w:rPr>
                <w:rFonts w:hAnsiTheme="minorEastAsia"/>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EC37210">
            <w:pPr>
              <w:snapToGrid w:val="0"/>
              <w:jc w:val="center"/>
              <w:rPr>
                <w:sz w:val="24"/>
              </w:rPr>
            </w:pPr>
            <w:r>
              <w:rPr>
                <w:rFonts w:hAnsiTheme="minorEastAsia"/>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F2E6111">
            <w:pPr>
              <w:snapToGrid w:val="0"/>
              <w:jc w:val="center"/>
              <w:rPr>
                <w:sz w:val="24"/>
              </w:rPr>
            </w:pPr>
            <w:r>
              <w:rPr>
                <w:rFonts w:hAnsiTheme="minorEastAsia"/>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6B3E314">
            <w:pPr>
              <w:snapToGrid w:val="0"/>
              <w:jc w:val="center"/>
              <w:rPr>
                <w:sz w:val="24"/>
              </w:rPr>
            </w:pPr>
            <w:r>
              <w:rPr>
                <w:rFonts w:hAnsiTheme="minorEastAsia"/>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265CB5A">
            <w:pPr>
              <w:snapToGrid w:val="0"/>
              <w:jc w:val="center"/>
              <w:rPr>
                <w:sz w:val="24"/>
              </w:rPr>
            </w:pPr>
            <w:r>
              <w:rPr>
                <w:rFonts w:hAnsiTheme="minorEastAsia"/>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C2CD831">
            <w:pPr>
              <w:snapToGrid w:val="0"/>
              <w:jc w:val="center"/>
              <w:rPr>
                <w:sz w:val="24"/>
              </w:rPr>
            </w:pPr>
            <w:r>
              <w:rPr>
                <w:rFonts w:hAnsiTheme="minorEastAsia"/>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21FA3E8">
            <w:pPr>
              <w:snapToGrid w:val="0"/>
              <w:jc w:val="center"/>
              <w:rPr>
                <w:sz w:val="24"/>
              </w:rPr>
            </w:pPr>
            <w:r>
              <w:rPr>
                <w:rFonts w:hAnsiTheme="minorEastAsia"/>
                <w:sz w:val="24"/>
              </w:rPr>
              <w:t>合同金额</w:t>
            </w:r>
          </w:p>
        </w:tc>
      </w:tr>
      <w:tr w14:paraId="39F1D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5E45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A195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9561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683D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7B08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27A0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3CC928">
            <w:pPr>
              <w:snapToGrid w:val="0"/>
              <w:jc w:val="center"/>
              <w:rPr>
                <w:sz w:val="24"/>
              </w:rPr>
            </w:pPr>
          </w:p>
        </w:tc>
      </w:tr>
      <w:tr w14:paraId="4070F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5B18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4E7B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1683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5D1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6675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F69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A565BA">
            <w:pPr>
              <w:snapToGrid w:val="0"/>
              <w:jc w:val="center"/>
              <w:rPr>
                <w:sz w:val="24"/>
              </w:rPr>
            </w:pPr>
          </w:p>
        </w:tc>
      </w:tr>
      <w:tr w14:paraId="2CD3A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EDAE1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10FC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31DB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085A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DAFA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8FCF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481524">
            <w:pPr>
              <w:snapToGrid w:val="0"/>
              <w:jc w:val="center"/>
              <w:rPr>
                <w:sz w:val="24"/>
              </w:rPr>
            </w:pPr>
          </w:p>
        </w:tc>
      </w:tr>
      <w:tr w14:paraId="6878B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A604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DA53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F51F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FB62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41DC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5549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BB1517">
            <w:pPr>
              <w:snapToGrid w:val="0"/>
              <w:jc w:val="center"/>
              <w:rPr>
                <w:sz w:val="24"/>
              </w:rPr>
            </w:pPr>
          </w:p>
        </w:tc>
      </w:tr>
      <w:tr w14:paraId="035FF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8F01F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8683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5F20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BCC2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B21F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1A29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1AF34B">
            <w:pPr>
              <w:snapToGrid w:val="0"/>
              <w:jc w:val="center"/>
              <w:rPr>
                <w:sz w:val="24"/>
              </w:rPr>
            </w:pPr>
          </w:p>
        </w:tc>
      </w:tr>
      <w:tr w14:paraId="7599D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E736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CE84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D292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31CC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FD20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E0FF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9EED68">
            <w:pPr>
              <w:snapToGrid w:val="0"/>
              <w:jc w:val="center"/>
              <w:rPr>
                <w:sz w:val="24"/>
              </w:rPr>
            </w:pPr>
          </w:p>
        </w:tc>
      </w:tr>
      <w:tr w14:paraId="1D4AA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31AB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E09F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F4ED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B524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5F37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DE40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31CD4F">
            <w:pPr>
              <w:snapToGrid w:val="0"/>
              <w:jc w:val="center"/>
              <w:rPr>
                <w:sz w:val="24"/>
              </w:rPr>
            </w:pPr>
          </w:p>
        </w:tc>
      </w:tr>
      <w:tr w14:paraId="6AC75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92596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02C1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8BB9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4029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9D22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7FB6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847929">
            <w:pPr>
              <w:snapToGrid w:val="0"/>
              <w:jc w:val="center"/>
              <w:rPr>
                <w:sz w:val="24"/>
              </w:rPr>
            </w:pPr>
          </w:p>
        </w:tc>
      </w:tr>
      <w:tr w14:paraId="59E82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B6AC4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7C1D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B7EB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A19E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4A3A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BD6B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ACE0C9">
            <w:pPr>
              <w:snapToGrid w:val="0"/>
              <w:jc w:val="center"/>
              <w:rPr>
                <w:sz w:val="24"/>
              </w:rPr>
            </w:pPr>
          </w:p>
        </w:tc>
      </w:tr>
      <w:tr w14:paraId="5CBC1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FAE0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52E3E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43B4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5CDA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61BB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269F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0DB3E6">
            <w:pPr>
              <w:snapToGrid w:val="0"/>
              <w:jc w:val="center"/>
              <w:rPr>
                <w:sz w:val="24"/>
              </w:rPr>
            </w:pPr>
          </w:p>
        </w:tc>
      </w:tr>
      <w:tr w14:paraId="60EBA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DC64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52AE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C660E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18F1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7D51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210D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A550BE">
            <w:pPr>
              <w:snapToGrid w:val="0"/>
              <w:jc w:val="center"/>
              <w:rPr>
                <w:sz w:val="24"/>
              </w:rPr>
            </w:pPr>
          </w:p>
        </w:tc>
      </w:tr>
    </w:tbl>
    <w:p w14:paraId="4872AC7E">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14:paraId="6BFD0ECA">
      <w:pPr>
        <w:spacing w:line="460" w:lineRule="exact"/>
        <w:rPr>
          <w:b/>
          <w:sz w:val="24"/>
        </w:rPr>
      </w:pPr>
    </w:p>
    <w:p w14:paraId="640FF17E">
      <w:pPr>
        <w:spacing w:line="460" w:lineRule="exact"/>
        <w:rPr>
          <w:b/>
          <w:sz w:val="24"/>
        </w:rPr>
      </w:pPr>
    </w:p>
    <w:p w14:paraId="4A5474D3">
      <w:pPr>
        <w:spacing w:line="460" w:lineRule="exact"/>
        <w:rPr>
          <w:b/>
          <w:sz w:val="24"/>
        </w:rPr>
      </w:pPr>
    </w:p>
    <w:p w14:paraId="7D168A65">
      <w:pPr>
        <w:spacing w:line="460" w:lineRule="exact"/>
        <w:rPr>
          <w:b/>
          <w:sz w:val="24"/>
        </w:rPr>
      </w:pPr>
    </w:p>
    <w:p w14:paraId="65BCC84D">
      <w:pPr>
        <w:spacing w:line="360" w:lineRule="auto"/>
        <w:ind w:right="84" w:firstLine="224" w:firstLineChars="100"/>
        <w:rPr>
          <w:sz w:val="24"/>
        </w:rPr>
      </w:pPr>
      <w:r>
        <w:rPr>
          <w:rFonts w:hAnsiTheme="minorEastAsia"/>
          <w:sz w:val="24"/>
        </w:rPr>
        <w:t>投标人名称：</w:t>
      </w:r>
    </w:p>
    <w:p w14:paraId="7D456529">
      <w:pPr>
        <w:spacing w:line="360" w:lineRule="auto"/>
        <w:ind w:right="84" w:firstLine="224" w:firstLineChars="100"/>
        <w:rPr>
          <w:sz w:val="24"/>
        </w:rPr>
      </w:pPr>
    </w:p>
    <w:p w14:paraId="0B8552FC">
      <w:pPr>
        <w:spacing w:line="360" w:lineRule="auto"/>
        <w:ind w:right="84" w:firstLine="224" w:firstLineChars="100"/>
        <w:rPr>
          <w:position w:val="-40"/>
          <w:sz w:val="24"/>
        </w:rPr>
      </w:pPr>
      <w:r>
        <w:rPr>
          <w:rFonts w:hAnsiTheme="minorEastAsia"/>
          <w:sz w:val="24"/>
        </w:rPr>
        <w:t>日期</w:t>
      </w:r>
      <w:r>
        <w:rPr>
          <w:b/>
          <w:sz w:val="24"/>
        </w:rPr>
        <w:br w:type="page"/>
      </w:r>
    </w:p>
    <w:p w14:paraId="5DD6740F">
      <w:pPr>
        <w:spacing w:line="460" w:lineRule="exact"/>
        <w:rPr>
          <w:b/>
          <w:sz w:val="24"/>
        </w:rPr>
      </w:pPr>
      <w:r>
        <w:rPr>
          <w:rFonts w:hAnsiTheme="minorEastAsia"/>
          <w:b/>
          <w:sz w:val="24"/>
        </w:rPr>
        <w:t>附件</w:t>
      </w:r>
      <w:r>
        <w:rPr>
          <w:b/>
          <w:sz w:val="24"/>
        </w:rPr>
        <w:t>8</w:t>
      </w:r>
    </w:p>
    <w:p w14:paraId="75413D2A">
      <w:pPr>
        <w:autoSpaceDN w:val="0"/>
        <w:spacing w:line="360" w:lineRule="auto"/>
        <w:jc w:val="center"/>
        <w:rPr>
          <w:b/>
          <w:bCs/>
          <w:sz w:val="24"/>
        </w:rPr>
      </w:pPr>
      <w:r>
        <w:rPr>
          <w:rFonts w:hint="eastAsia"/>
          <w:b/>
          <w:bCs/>
          <w:sz w:val="24"/>
        </w:rPr>
        <w:t>投标</w:t>
      </w:r>
      <w:r>
        <w:rPr>
          <w:b/>
          <w:bCs/>
          <w:sz w:val="24"/>
        </w:rPr>
        <w:t>代表人授权书</w:t>
      </w:r>
    </w:p>
    <w:p w14:paraId="6BFAEDD1">
      <w:pPr>
        <w:spacing w:line="360" w:lineRule="auto"/>
        <w:rPr>
          <w:sz w:val="24"/>
          <w:szCs w:val="21"/>
        </w:rPr>
      </w:pPr>
    </w:p>
    <w:p w14:paraId="01F47254">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3013BD6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B2F0C1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B7876FC">
      <w:pPr>
        <w:spacing w:line="360" w:lineRule="auto"/>
        <w:ind w:firstLine="448" w:firstLineChars="200"/>
        <w:rPr>
          <w:sz w:val="24"/>
          <w:szCs w:val="21"/>
        </w:rPr>
      </w:pPr>
      <w:r>
        <w:rPr>
          <w:sz w:val="24"/>
          <w:szCs w:val="21"/>
        </w:rPr>
        <w:t>本授权书至投标有效期结束前始终有效。</w:t>
      </w:r>
    </w:p>
    <w:p w14:paraId="4F0305B8">
      <w:pPr>
        <w:spacing w:line="360" w:lineRule="auto"/>
        <w:ind w:firstLine="448" w:firstLineChars="200"/>
        <w:rPr>
          <w:sz w:val="24"/>
          <w:szCs w:val="21"/>
        </w:rPr>
      </w:pPr>
      <w:r>
        <w:rPr>
          <w:sz w:val="24"/>
          <w:szCs w:val="21"/>
        </w:rPr>
        <w:t>投标代表人无转委托权，特此委托。</w:t>
      </w:r>
    </w:p>
    <w:p w14:paraId="1552BA6C">
      <w:pPr>
        <w:spacing w:line="360" w:lineRule="auto"/>
        <w:ind w:firstLine="448" w:firstLineChars="200"/>
        <w:rPr>
          <w:sz w:val="24"/>
        </w:rPr>
      </w:pPr>
    </w:p>
    <w:p w14:paraId="48929EA6">
      <w:pPr>
        <w:spacing w:line="360" w:lineRule="auto"/>
        <w:ind w:firstLine="448" w:firstLineChars="200"/>
        <w:rPr>
          <w:sz w:val="24"/>
        </w:rPr>
      </w:pPr>
    </w:p>
    <w:p w14:paraId="0DB35A52">
      <w:pPr>
        <w:spacing w:line="360" w:lineRule="auto"/>
        <w:ind w:firstLine="448" w:firstLineChars="200"/>
        <w:rPr>
          <w:sz w:val="24"/>
        </w:rPr>
      </w:pPr>
    </w:p>
    <w:p w14:paraId="7355855D">
      <w:pPr>
        <w:spacing w:line="360" w:lineRule="auto"/>
        <w:ind w:firstLine="4704" w:firstLineChars="2100"/>
        <w:rPr>
          <w:sz w:val="24"/>
        </w:rPr>
      </w:pPr>
      <w:r>
        <w:rPr>
          <w:sz w:val="24"/>
        </w:rPr>
        <w:t>年月日</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20DF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881C294">
            <w:pPr>
              <w:spacing w:line="360" w:lineRule="auto"/>
              <w:jc w:val="left"/>
              <w:rPr>
                <w:sz w:val="24"/>
              </w:rPr>
            </w:pPr>
            <w:r>
              <w:rPr>
                <w:sz w:val="24"/>
              </w:rPr>
              <w:t>投标代表人身份证正面</w:t>
            </w:r>
          </w:p>
          <w:p w14:paraId="68A4DDF2">
            <w:pPr>
              <w:spacing w:line="360" w:lineRule="auto"/>
              <w:jc w:val="left"/>
              <w:rPr>
                <w:sz w:val="24"/>
              </w:rPr>
            </w:pPr>
          </w:p>
          <w:p w14:paraId="02E8C5BF">
            <w:pPr>
              <w:spacing w:line="360" w:lineRule="auto"/>
              <w:jc w:val="left"/>
              <w:rPr>
                <w:sz w:val="24"/>
              </w:rPr>
            </w:pPr>
          </w:p>
          <w:p w14:paraId="0B268D90">
            <w:pPr>
              <w:spacing w:line="360" w:lineRule="auto"/>
              <w:jc w:val="left"/>
              <w:rPr>
                <w:sz w:val="24"/>
              </w:rPr>
            </w:pPr>
          </w:p>
          <w:p w14:paraId="3923E050">
            <w:pPr>
              <w:spacing w:line="360" w:lineRule="auto"/>
              <w:jc w:val="left"/>
              <w:rPr>
                <w:sz w:val="24"/>
              </w:rPr>
            </w:pPr>
          </w:p>
          <w:p w14:paraId="6EE00FED">
            <w:pPr>
              <w:spacing w:line="360" w:lineRule="auto"/>
              <w:jc w:val="left"/>
              <w:rPr>
                <w:sz w:val="24"/>
              </w:rPr>
            </w:pPr>
          </w:p>
        </w:tc>
        <w:tc>
          <w:tcPr>
            <w:tcW w:w="4264" w:type="dxa"/>
          </w:tcPr>
          <w:p w14:paraId="701BCD75">
            <w:pPr>
              <w:spacing w:line="360" w:lineRule="auto"/>
              <w:jc w:val="left"/>
              <w:rPr>
                <w:sz w:val="24"/>
              </w:rPr>
            </w:pPr>
            <w:r>
              <w:rPr>
                <w:sz w:val="24"/>
              </w:rPr>
              <w:t>投标代表人身份证背面</w:t>
            </w:r>
          </w:p>
        </w:tc>
      </w:tr>
    </w:tbl>
    <w:p w14:paraId="478F1929">
      <w:pPr>
        <w:spacing w:line="360" w:lineRule="auto"/>
        <w:rPr>
          <w:sz w:val="24"/>
        </w:rPr>
      </w:pPr>
    </w:p>
    <w:p w14:paraId="4C60120B">
      <w:pPr>
        <w:widowControl/>
        <w:jc w:val="left"/>
        <w:rPr>
          <w:sz w:val="24"/>
        </w:rPr>
      </w:pPr>
      <w:r>
        <w:rPr>
          <w:sz w:val="24"/>
        </w:rPr>
        <w:br w:type="page"/>
      </w:r>
    </w:p>
    <w:p w14:paraId="06EF2E49">
      <w:pPr>
        <w:spacing w:line="460" w:lineRule="exact"/>
        <w:ind w:right="444"/>
        <w:rPr>
          <w:b/>
          <w:sz w:val="24"/>
        </w:rPr>
      </w:pPr>
      <w:r>
        <w:rPr>
          <w:rFonts w:hAnsiTheme="minorEastAsia"/>
          <w:b/>
          <w:sz w:val="24"/>
        </w:rPr>
        <w:t>附件</w:t>
      </w:r>
      <w:r>
        <w:rPr>
          <w:b/>
          <w:sz w:val="24"/>
        </w:rPr>
        <w:t>9</w:t>
      </w:r>
      <w:r>
        <w:rPr>
          <w:rFonts w:hint="eastAsia"/>
          <w:b/>
          <w:sz w:val="24"/>
        </w:rPr>
        <w:t>-1</w:t>
      </w:r>
    </w:p>
    <w:p w14:paraId="3D049699">
      <w:pPr>
        <w:autoSpaceDE w:val="0"/>
        <w:autoSpaceDN w:val="0"/>
        <w:spacing w:line="480" w:lineRule="auto"/>
        <w:jc w:val="center"/>
        <w:rPr>
          <w:sz w:val="24"/>
          <w:szCs w:val="24"/>
        </w:rPr>
      </w:pPr>
      <w:r>
        <w:rPr>
          <w:rFonts w:hint="eastAsia" w:hAnsiTheme="minorEastAsia"/>
          <w:b/>
          <w:sz w:val="24"/>
          <w:szCs w:val="24"/>
        </w:rPr>
        <w:t>中小企业声明函（服务）</w:t>
      </w:r>
    </w:p>
    <w:p w14:paraId="707318BA">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b/>
          <w:sz w:val="24"/>
          <w:szCs w:val="24"/>
          <w:u w:val="single"/>
        </w:rPr>
        <w:t>（请填写项目名称）</w:t>
      </w:r>
      <w:r>
        <w:rPr>
          <w:rFonts w:hint="eastAsia" w:hAnsiTheme="minorEastAsia"/>
          <w:sz w:val="24"/>
          <w:szCs w:val="24"/>
        </w:rPr>
        <w:t>采购活动，服务全部由符合政策要求的中小企业承接。相关企业（含联合体中的中小企业、签订分包意向协议的中小企业）的具体情况如下：</w:t>
      </w:r>
    </w:p>
    <w:p w14:paraId="5F6E8807">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行业；承接企业为</w:t>
      </w:r>
      <w:r>
        <w:rPr>
          <w:rFonts w:hint="eastAsia" w:hAnsiTheme="minorEastAsia"/>
          <w:sz w:val="24"/>
          <w:szCs w:val="24"/>
          <w:u w:val="single"/>
        </w:rPr>
        <w:t>（</w:t>
      </w:r>
      <w:r>
        <w:rPr>
          <w:rFonts w:hint="eastAsia" w:hAnsiTheme="minorEastAsia"/>
          <w:b/>
          <w:sz w:val="24"/>
          <w:szCs w:val="24"/>
        </w:rPr>
        <w:t>请填写承接该标的企业名称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5AC8B1B8">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行业；承接企业为</w:t>
      </w:r>
      <w:r>
        <w:rPr>
          <w:rFonts w:hint="eastAsia" w:hAnsiTheme="minorEastAsia"/>
          <w:sz w:val="24"/>
          <w:szCs w:val="24"/>
          <w:u w:val="single"/>
        </w:rPr>
        <w:t>（</w:t>
      </w:r>
      <w:r>
        <w:rPr>
          <w:rFonts w:hint="eastAsia" w:hAnsiTheme="minorEastAsia"/>
          <w:b/>
          <w:sz w:val="24"/>
          <w:szCs w:val="24"/>
        </w:rPr>
        <w:t>请填写承接该标的企业名称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029AF35A">
      <w:pPr>
        <w:autoSpaceDE w:val="0"/>
        <w:autoSpaceDN w:val="0"/>
        <w:spacing w:line="500" w:lineRule="exact"/>
        <w:ind w:left="641"/>
        <w:jc w:val="left"/>
        <w:rPr>
          <w:sz w:val="24"/>
          <w:szCs w:val="24"/>
        </w:rPr>
      </w:pPr>
      <w:r>
        <w:rPr>
          <w:sz w:val="24"/>
          <w:szCs w:val="24"/>
        </w:rPr>
        <w:t>……</w:t>
      </w:r>
    </w:p>
    <w:p w14:paraId="02D2E1AD">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14C5F179">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156E08BD">
      <w:pPr>
        <w:autoSpaceDE w:val="0"/>
        <w:autoSpaceDN w:val="0"/>
        <w:spacing w:line="500" w:lineRule="exact"/>
        <w:ind w:left="3840"/>
        <w:jc w:val="left"/>
        <w:rPr>
          <w:sz w:val="24"/>
          <w:szCs w:val="24"/>
        </w:rPr>
      </w:pPr>
      <w:r>
        <w:rPr>
          <w:rFonts w:hint="eastAsia" w:hAnsiTheme="minorEastAsia"/>
          <w:sz w:val="24"/>
          <w:szCs w:val="24"/>
        </w:rPr>
        <w:t>投标人名称：</w:t>
      </w:r>
    </w:p>
    <w:p w14:paraId="57EC3FE3">
      <w:pPr>
        <w:autoSpaceDE w:val="0"/>
        <w:autoSpaceDN w:val="0"/>
        <w:spacing w:line="500" w:lineRule="exact"/>
        <w:ind w:left="3840"/>
        <w:jc w:val="left"/>
        <w:rPr>
          <w:sz w:val="32"/>
        </w:rPr>
      </w:pPr>
      <w:r>
        <w:rPr>
          <w:rFonts w:hint="eastAsia" w:hAnsiTheme="minorEastAsia"/>
          <w:sz w:val="24"/>
          <w:szCs w:val="24"/>
        </w:rPr>
        <w:t>日期：</w:t>
      </w:r>
    </w:p>
    <w:p w14:paraId="71830D49">
      <w:pPr>
        <w:spacing w:line="360" w:lineRule="auto"/>
        <w:ind w:right="84" w:firstLine="224" w:firstLineChars="100"/>
        <w:rPr>
          <w:b/>
          <w:sz w:val="24"/>
          <w:szCs w:val="24"/>
        </w:rPr>
      </w:pPr>
      <w:r>
        <w:rPr>
          <w:rFonts w:hint="eastAsia" w:hAnsiTheme="minorEastAsia"/>
          <w:b/>
          <w:sz w:val="24"/>
          <w:szCs w:val="24"/>
        </w:rPr>
        <w:t>注：</w:t>
      </w:r>
    </w:p>
    <w:p w14:paraId="777FE4F0">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标的名称须按照采购文件中明确的标的名称进行填写；所属行业须按照采购文件中明确的所属行业进行填写，否则不享受中小企业扶持政策。</w:t>
      </w:r>
    </w:p>
    <w:p w14:paraId="200D27AA">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6EE085A2">
      <w:pPr>
        <w:spacing w:line="360" w:lineRule="auto"/>
        <w:ind w:right="84" w:firstLine="224" w:firstLineChars="100"/>
        <w:rPr>
          <w:b/>
          <w:sz w:val="24"/>
          <w:szCs w:val="24"/>
        </w:rPr>
      </w:pPr>
      <w:r>
        <w:rPr>
          <w:b/>
          <w:sz w:val="24"/>
          <w:szCs w:val="24"/>
        </w:rPr>
        <w:t>3.</w:t>
      </w:r>
      <w:r>
        <w:rPr>
          <w:rFonts w:hint="eastAsia" w:hAnsiTheme="minorEastAsia"/>
          <w:b/>
          <w:sz w:val="24"/>
          <w:szCs w:val="24"/>
        </w:rPr>
        <w:t>中标（成交）供应商享受中小企业扶持政策的，将随中标（成交）结果同时公告其《中小企业声明函》，接受社会监督。</w:t>
      </w:r>
    </w:p>
    <w:p w14:paraId="701CB6C7">
      <w:pPr>
        <w:autoSpaceDN w:val="0"/>
        <w:spacing w:line="360" w:lineRule="auto"/>
        <w:jc w:val="center"/>
        <w:rPr>
          <w:b/>
          <w:sz w:val="24"/>
        </w:rPr>
      </w:pPr>
      <w:r>
        <w:rPr>
          <w:b/>
          <w:sz w:val="24"/>
        </w:rPr>
        <w:br w:type="page"/>
      </w:r>
    </w:p>
    <w:p w14:paraId="7DA0CB70">
      <w:pPr>
        <w:autoSpaceDN w:val="0"/>
        <w:spacing w:line="360" w:lineRule="auto"/>
        <w:rPr>
          <w:b/>
          <w:sz w:val="24"/>
        </w:rPr>
      </w:pPr>
      <w:r>
        <w:rPr>
          <w:rFonts w:hint="eastAsia" w:hAnsiTheme="minorEastAsia"/>
          <w:b/>
          <w:sz w:val="24"/>
        </w:rPr>
        <w:t>附件</w:t>
      </w:r>
      <w:r>
        <w:rPr>
          <w:rFonts w:hint="eastAsia"/>
          <w:b/>
          <w:sz w:val="24"/>
        </w:rPr>
        <w:t>9-2</w:t>
      </w:r>
    </w:p>
    <w:p w14:paraId="1E1BF2A3">
      <w:pPr>
        <w:autoSpaceDN w:val="0"/>
        <w:spacing w:line="360" w:lineRule="auto"/>
        <w:rPr>
          <w:b/>
          <w:bCs/>
          <w:sz w:val="24"/>
        </w:rPr>
      </w:pPr>
      <w:r>
        <w:rPr>
          <w:rFonts w:hint="eastAsia" w:hAnsiTheme="minorEastAsia"/>
          <w:b/>
          <w:kern w:val="0"/>
          <w:sz w:val="24"/>
          <w:szCs w:val="21"/>
        </w:rPr>
        <w:t>若投标人不是残疾人福利性单位，投标文件中可不提供此声明函</w:t>
      </w:r>
    </w:p>
    <w:p w14:paraId="50A19BB6">
      <w:pPr>
        <w:autoSpaceDN w:val="0"/>
        <w:spacing w:line="360" w:lineRule="auto"/>
        <w:jc w:val="center"/>
        <w:rPr>
          <w:b/>
          <w:bCs/>
          <w:sz w:val="24"/>
        </w:rPr>
      </w:pPr>
    </w:p>
    <w:p w14:paraId="6057BBC3">
      <w:pPr>
        <w:autoSpaceDN w:val="0"/>
        <w:spacing w:line="360" w:lineRule="auto"/>
        <w:jc w:val="center"/>
        <w:rPr>
          <w:b/>
          <w:bCs/>
          <w:sz w:val="24"/>
        </w:rPr>
      </w:pPr>
      <w:r>
        <w:rPr>
          <w:rFonts w:hint="eastAsia" w:hAnsiTheme="minorEastAsia"/>
          <w:b/>
          <w:bCs/>
          <w:sz w:val="24"/>
        </w:rPr>
        <w:t>残疾人福利性单位声明函</w:t>
      </w:r>
    </w:p>
    <w:p w14:paraId="31078DB5">
      <w:pPr>
        <w:spacing w:line="588" w:lineRule="exact"/>
        <w:rPr>
          <w:b/>
          <w:spacing w:val="6"/>
          <w:sz w:val="30"/>
          <w:szCs w:val="30"/>
        </w:rPr>
      </w:pPr>
    </w:p>
    <w:p w14:paraId="4B037A4D">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2DD7D7DE">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2E5174CD">
      <w:pPr>
        <w:snapToGrid w:val="0"/>
        <w:spacing w:line="360" w:lineRule="auto"/>
        <w:ind w:firstLine="448" w:firstLineChars="200"/>
        <w:rPr>
          <w:sz w:val="24"/>
          <w:szCs w:val="21"/>
        </w:rPr>
      </w:pPr>
    </w:p>
    <w:p w14:paraId="6B0C0B0A">
      <w:pPr>
        <w:snapToGrid w:val="0"/>
        <w:spacing w:line="360" w:lineRule="auto"/>
        <w:ind w:firstLine="448" w:firstLineChars="200"/>
        <w:rPr>
          <w:sz w:val="24"/>
          <w:szCs w:val="21"/>
        </w:rPr>
      </w:pPr>
    </w:p>
    <w:p w14:paraId="5623D072">
      <w:pPr>
        <w:snapToGrid w:val="0"/>
        <w:spacing w:line="360" w:lineRule="auto"/>
        <w:ind w:firstLine="448" w:firstLineChars="200"/>
        <w:jc w:val="left"/>
        <w:rPr>
          <w:sz w:val="24"/>
          <w:szCs w:val="21"/>
        </w:rPr>
      </w:pPr>
      <w:r>
        <w:rPr>
          <w:rFonts w:hint="eastAsia" w:hAnsiTheme="minorEastAsia"/>
          <w:sz w:val="24"/>
          <w:szCs w:val="21"/>
        </w:rPr>
        <w:t>投标人名称：</w:t>
      </w:r>
    </w:p>
    <w:p w14:paraId="4A6E565D">
      <w:pPr>
        <w:snapToGrid w:val="0"/>
        <w:spacing w:line="360" w:lineRule="auto"/>
        <w:ind w:firstLine="448" w:firstLineChars="200"/>
        <w:jc w:val="left"/>
        <w:rPr>
          <w:sz w:val="24"/>
          <w:szCs w:val="21"/>
        </w:rPr>
      </w:pPr>
    </w:p>
    <w:p w14:paraId="71AFB3B7">
      <w:pPr>
        <w:snapToGrid w:val="0"/>
        <w:spacing w:line="360" w:lineRule="auto"/>
        <w:ind w:firstLine="448" w:firstLineChars="200"/>
        <w:jc w:val="left"/>
        <w:rPr>
          <w:sz w:val="24"/>
          <w:szCs w:val="21"/>
        </w:rPr>
      </w:pPr>
      <w:r>
        <w:rPr>
          <w:rFonts w:hint="eastAsia" w:hAnsiTheme="minorEastAsia"/>
          <w:sz w:val="24"/>
          <w:szCs w:val="21"/>
        </w:rPr>
        <w:t>日期：年月日</w:t>
      </w:r>
    </w:p>
    <w:p w14:paraId="41FF9C18">
      <w:pPr>
        <w:snapToGrid w:val="0"/>
        <w:spacing w:line="360" w:lineRule="auto"/>
        <w:ind w:firstLine="448" w:firstLineChars="200"/>
        <w:jc w:val="left"/>
        <w:rPr>
          <w:sz w:val="24"/>
          <w:szCs w:val="21"/>
        </w:rPr>
      </w:pPr>
    </w:p>
    <w:p w14:paraId="20414B0E">
      <w:pPr>
        <w:snapToGrid w:val="0"/>
        <w:spacing w:line="360" w:lineRule="auto"/>
        <w:ind w:firstLine="448" w:firstLineChars="200"/>
        <w:jc w:val="left"/>
        <w:rPr>
          <w:sz w:val="24"/>
          <w:szCs w:val="21"/>
        </w:rPr>
      </w:pPr>
    </w:p>
    <w:p w14:paraId="593FC686">
      <w:pPr>
        <w:snapToGrid w:val="0"/>
        <w:spacing w:line="360" w:lineRule="auto"/>
        <w:ind w:firstLine="448" w:firstLineChars="200"/>
        <w:rPr>
          <w:sz w:val="24"/>
          <w:szCs w:val="21"/>
        </w:rPr>
      </w:pPr>
      <w:r>
        <w:rPr>
          <w:rFonts w:hint="eastAsia" w:hAnsiTheme="minorEastAsia"/>
          <w:sz w:val="24"/>
          <w:szCs w:val="21"/>
        </w:rPr>
        <w:t>注：</w:t>
      </w:r>
    </w:p>
    <w:p w14:paraId="1AFD223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9B5766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0C0C6FF">
      <w:pPr>
        <w:widowControl/>
        <w:jc w:val="left"/>
        <w:rPr>
          <w:b/>
          <w:sz w:val="24"/>
        </w:rPr>
      </w:pPr>
      <w:r>
        <w:rPr>
          <w:b/>
          <w:sz w:val="24"/>
        </w:rPr>
        <w:br w:type="page"/>
      </w:r>
    </w:p>
    <w:p w14:paraId="3AC58920">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1DC3DA7E">
      <w:pPr>
        <w:spacing w:line="560" w:lineRule="exact"/>
        <w:jc w:val="left"/>
        <w:rPr>
          <w:sz w:val="28"/>
        </w:rPr>
      </w:pPr>
    </w:p>
    <w:p w14:paraId="4FCF849B">
      <w:pPr>
        <w:spacing w:line="560" w:lineRule="exact"/>
        <w:jc w:val="left"/>
        <w:rPr>
          <w:sz w:val="28"/>
        </w:rPr>
      </w:pPr>
    </w:p>
    <w:p w14:paraId="11C6CF5C">
      <w:pPr>
        <w:spacing w:line="560" w:lineRule="exact"/>
        <w:jc w:val="left"/>
        <w:rPr>
          <w:sz w:val="28"/>
        </w:rPr>
      </w:pPr>
    </w:p>
    <w:p w14:paraId="7FE5486A">
      <w:pPr>
        <w:spacing w:line="560" w:lineRule="exact"/>
        <w:jc w:val="left"/>
        <w:rPr>
          <w:sz w:val="28"/>
        </w:rPr>
      </w:pPr>
    </w:p>
    <w:p w14:paraId="69759FAA">
      <w:pPr>
        <w:spacing w:line="560" w:lineRule="exact"/>
        <w:jc w:val="left"/>
        <w:rPr>
          <w:sz w:val="28"/>
        </w:rPr>
      </w:pPr>
    </w:p>
    <w:p w14:paraId="67B58A98">
      <w:pPr>
        <w:spacing w:line="560" w:lineRule="exact"/>
        <w:jc w:val="left"/>
        <w:rPr>
          <w:sz w:val="28"/>
        </w:rPr>
      </w:pPr>
    </w:p>
    <w:p w14:paraId="08C628D5">
      <w:pPr>
        <w:spacing w:line="560" w:lineRule="exact"/>
        <w:jc w:val="left"/>
        <w:rPr>
          <w:sz w:val="28"/>
        </w:rPr>
      </w:pPr>
    </w:p>
    <w:p w14:paraId="2E3CEF39">
      <w:pPr>
        <w:spacing w:line="560" w:lineRule="exact"/>
        <w:jc w:val="left"/>
        <w:rPr>
          <w:sz w:val="28"/>
        </w:rPr>
      </w:pPr>
    </w:p>
    <w:p w14:paraId="2200D738">
      <w:pPr>
        <w:spacing w:line="560" w:lineRule="exact"/>
        <w:jc w:val="left"/>
        <w:rPr>
          <w:sz w:val="28"/>
        </w:rPr>
      </w:pPr>
    </w:p>
    <w:p w14:paraId="1F6AD6B9">
      <w:pPr>
        <w:spacing w:line="560" w:lineRule="exact"/>
        <w:jc w:val="left"/>
        <w:rPr>
          <w:sz w:val="28"/>
        </w:rPr>
      </w:pPr>
    </w:p>
    <w:p w14:paraId="7F316572">
      <w:pPr>
        <w:spacing w:line="560" w:lineRule="exact"/>
        <w:jc w:val="left"/>
        <w:rPr>
          <w:sz w:val="28"/>
        </w:rPr>
      </w:pPr>
    </w:p>
    <w:p w14:paraId="34AF3C1A">
      <w:pPr>
        <w:spacing w:line="560" w:lineRule="exact"/>
        <w:jc w:val="left"/>
        <w:rPr>
          <w:sz w:val="28"/>
        </w:rPr>
      </w:pPr>
    </w:p>
    <w:p w14:paraId="175B8235">
      <w:pPr>
        <w:spacing w:line="560" w:lineRule="exact"/>
        <w:jc w:val="left"/>
        <w:rPr>
          <w:sz w:val="28"/>
        </w:rPr>
      </w:pPr>
    </w:p>
    <w:p w14:paraId="42364318">
      <w:pPr>
        <w:spacing w:line="560" w:lineRule="exact"/>
        <w:jc w:val="left"/>
        <w:rPr>
          <w:sz w:val="28"/>
        </w:rPr>
      </w:pPr>
    </w:p>
    <w:p w14:paraId="4965CC45">
      <w:pPr>
        <w:spacing w:line="560" w:lineRule="exact"/>
        <w:jc w:val="left"/>
        <w:rPr>
          <w:sz w:val="28"/>
        </w:rPr>
      </w:pPr>
    </w:p>
    <w:p w14:paraId="6438B791">
      <w:pPr>
        <w:spacing w:line="560" w:lineRule="exact"/>
        <w:jc w:val="left"/>
        <w:rPr>
          <w:sz w:val="28"/>
        </w:rPr>
      </w:pPr>
    </w:p>
    <w:p w14:paraId="22A7F7C4">
      <w:pPr>
        <w:spacing w:line="560" w:lineRule="exact"/>
        <w:jc w:val="left"/>
        <w:rPr>
          <w:sz w:val="28"/>
        </w:rPr>
      </w:pPr>
    </w:p>
    <w:p w14:paraId="59FC0141">
      <w:pPr>
        <w:spacing w:line="560" w:lineRule="exact"/>
        <w:jc w:val="left"/>
        <w:rPr>
          <w:sz w:val="28"/>
        </w:rPr>
      </w:pPr>
    </w:p>
    <w:p w14:paraId="4EDA05D8">
      <w:pPr>
        <w:spacing w:line="560" w:lineRule="exact"/>
        <w:jc w:val="left"/>
        <w:rPr>
          <w:sz w:val="28"/>
        </w:rPr>
      </w:pPr>
    </w:p>
    <w:p w14:paraId="1295D46A">
      <w:pPr>
        <w:spacing w:line="560" w:lineRule="exact"/>
        <w:jc w:val="left"/>
        <w:rPr>
          <w:sz w:val="28"/>
        </w:rPr>
      </w:pPr>
    </w:p>
    <w:p w14:paraId="7A98D0DA">
      <w:pPr>
        <w:spacing w:line="560" w:lineRule="exact"/>
        <w:jc w:val="left"/>
        <w:rPr>
          <w:sz w:val="28"/>
        </w:rPr>
      </w:pPr>
    </w:p>
    <w:p w14:paraId="47A4A702">
      <w:pPr>
        <w:spacing w:line="560" w:lineRule="exact"/>
        <w:jc w:val="left"/>
        <w:rPr>
          <w:sz w:val="28"/>
        </w:rPr>
      </w:pPr>
    </w:p>
    <w:p w14:paraId="5F4DC0C0">
      <w:pPr>
        <w:spacing w:line="560" w:lineRule="exact"/>
        <w:jc w:val="left"/>
        <w:rPr>
          <w:sz w:val="28"/>
        </w:rPr>
      </w:pPr>
    </w:p>
    <w:p w14:paraId="64BCB34B">
      <w:pPr>
        <w:spacing w:line="560" w:lineRule="exact"/>
        <w:jc w:val="left"/>
        <w:rPr>
          <w:b/>
          <w:sz w:val="24"/>
        </w:rPr>
      </w:pPr>
      <w:r>
        <w:rPr>
          <w:b/>
          <w:sz w:val="24"/>
        </w:rPr>
        <w:t>附件1</w:t>
      </w:r>
      <w:r>
        <w:rPr>
          <w:rFonts w:hint="eastAsia"/>
          <w:b/>
          <w:sz w:val="24"/>
        </w:rPr>
        <w:t>1</w:t>
      </w:r>
    </w:p>
    <w:p w14:paraId="51BD07F9">
      <w:pPr>
        <w:spacing w:line="560" w:lineRule="exact"/>
        <w:jc w:val="center"/>
        <w:rPr>
          <w:b/>
          <w:sz w:val="24"/>
        </w:rPr>
      </w:pPr>
      <w:r>
        <w:rPr>
          <w:b/>
          <w:sz w:val="24"/>
        </w:rPr>
        <w:t>管理大纲</w:t>
      </w:r>
    </w:p>
    <w:p w14:paraId="4147332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99A9FAE">
      <w:pPr>
        <w:spacing w:line="560" w:lineRule="exact"/>
        <w:ind w:firstLine="672" w:firstLineChars="300"/>
        <w:jc w:val="left"/>
        <w:rPr>
          <w:sz w:val="24"/>
        </w:rPr>
      </w:pPr>
      <w:r>
        <w:rPr>
          <w:sz w:val="24"/>
        </w:rPr>
        <w:t>投标人将专项服务委托专业公司承担的，应当进行说明。</w:t>
      </w:r>
    </w:p>
    <w:p w14:paraId="3A69C260">
      <w:pPr>
        <w:spacing w:line="560" w:lineRule="exact"/>
        <w:jc w:val="left"/>
        <w:rPr>
          <w:sz w:val="28"/>
        </w:rPr>
      </w:pPr>
    </w:p>
    <w:p w14:paraId="7A9A5922">
      <w:pPr>
        <w:spacing w:line="560" w:lineRule="exact"/>
        <w:jc w:val="left"/>
        <w:rPr>
          <w:sz w:val="28"/>
        </w:rPr>
      </w:pPr>
    </w:p>
    <w:p w14:paraId="26F0062D">
      <w:pPr>
        <w:spacing w:line="560" w:lineRule="exact"/>
        <w:jc w:val="left"/>
        <w:rPr>
          <w:sz w:val="28"/>
        </w:rPr>
      </w:pPr>
    </w:p>
    <w:p w14:paraId="5AB33688">
      <w:pPr>
        <w:spacing w:line="560" w:lineRule="exact"/>
        <w:jc w:val="left"/>
        <w:rPr>
          <w:sz w:val="28"/>
        </w:rPr>
      </w:pPr>
    </w:p>
    <w:p w14:paraId="4923FDCC">
      <w:pPr>
        <w:spacing w:line="560" w:lineRule="exact"/>
        <w:jc w:val="left"/>
        <w:rPr>
          <w:sz w:val="28"/>
        </w:rPr>
      </w:pPr>
    </w:p>
    <w:p w14:paraId="160BD537">
      <w:pPr>
        <w:spacing w:line="560" w:lineRule="exact"/>
        <w:jc w:val="left"/>
        <w:rPr>
          <w:sz w:val="28"/>
        </w:rPr>
      </w:pPr>
    </w:p>
    <w:p w14:paraId="4E9C0ABD">
      <w:pPr>
        <w:spacing w:line="560" w:lineRule="exact"/>
        <w:jc w:val="left"/>
        <w:rPr>
          <w:sz w:val="28"/>
        </w:rPr>
      </w:pPr>
    </w:p>
    <w:p w14:paraId="371C8CC9">
      <w:pPr>
        <w:spacing w:line="560" w:lineRule="exact"/>
        <w:jc w:val="left"/>
        <w:rPr>
          <w:sz w:val="28"/>
        </w:rPr>
      </w:pPr>
    </w:p>
    <w:p w14:paraId="32026CC6">
      <w:pPr>
        <w:spacing w:line="560" w:lineRule="exact"/>
        <w:jc w:val="left"/>
        <w:rPr>
          <w:sz w:val="28"/>
        </w:rPr>
      </w:pPr>
    </w:p>
    <w:p w14:paraId="4D2E6487">
      <w:pPr>
        <w:spacing w:line="560" w:lineRule="exact"/>
        <w:jc w:val="left"/>
        <w:rPr>
          <w:sz w:val="28"/>
        </w:rPr>
      </w:pPr>
    </w:p>
    <w:p w14:paraId="21DB31E0">
      <w:pPr>
        <w:spacing w:line="360" w:lineRule="auto"/>
        <w:ind w:right="84"/>
        <w:rPr>
          <w:sz w:val="24"/>
        </w:rPr>
      </w:pPr>
      <w:r>
        <w:rPr>
          <w:sz w:val="24"/>
        </w:rPr>
        <w:t>投标人名称：</w:t>
      </w:r>
    </w:p>
    <w:p w14:paraId="59EA70DC">
      <w:pPr>
        <w:spacing w:line="360" w:lineRule="auto"/>
        <w:ind w:right="84" w:firstLine="224" w:firstLineChars="100"/>
        <w:rPr>
          <w:sz w:val="24"/>
        </w:rPr>
      </w:pPr>
    </w:p>
    <w:p w14:paraId="63CA053F">
      <w:pPr>
        <w:spacing w:line="360" w:lineRule="auto"/>
        <w:ind w:right="84"/>
        <w:rPr>
          <w:position w:val="-40"/>
          <w:sz w:val="24"/>
        </w:rPr>
      </w:pPr>
      <w:r>
        <w:rPr>
          <w:sz w:val="24"/>
        </w:rPr>
        <w:t>日期：</w:t>
      </w:r>
    </w:p>
    <w:p w14:paraId="62B47286">
      <w:pPr>
        <w:spacing w:line="560" w:lineRule="exact"/>
        <w:jc w:val="left"/>
        <w:rPr>
          <w:sz w:val="28"/>
        </w:rPr>
      </w:pPr>
    </w:p>
    <w:p w14:paraId="531D95E3">
      <w:pPr>
        <w:spacing w:line="560" w:lineRule="exact"/>
        <w:jc w:val="left"/>
        <w:rPr>
          <w:sz w:val="28"/>
        </w:rPr>
      </w:pPr>
    </w:p>
    <w:p w14:paraId="79996ED9">
      <w:pPr>
        <w:spacing w:line="560" w:lineRule="exact"/>
        <w:jc w:val="left"/>
        <w:rPr>
          <w:sz w:val="28"/>
        </w:rPr>
      </w:pPr>
    </w:p>
    <w:p w14:paraId="3178C7C8">
      <w:pPr>
        <w:spacing w:line="560" w:lineRule="exact"/>
        <w:jc w:val="left"/>
        <w:rPr>
          <w:sz w:val="28"/>
        </w:rPr>
      </w:pPr>
    </w:p>
    <w:p w14:paraId="6541A4DF">
      <w:pPr>
        <w:spacing w:line="560" w:lineRule="exact"/>
        <w:jc w:val="left"/>
        <w:rPr>
          <w:sz w:val="28"/>
        </w:rPr>
      </w:pPr>
    </w:p>
    <w:p w14:paraId="0FD02F41">
      <w:pPr>
        <w:spacing w:line="560" w:lineRule="exact"/>
        <w:jc w:val="left"/>
        <w:rPr>
          <w:sz w:val="28"/>
        </w:rPr>
      </w:pPr>
    </w:p>
    <w:p w14:paraId="6450F1DD">
      <w:pPr>
        <w:widowControl/>
        <w:jc w:val="left"/>
        <w:rPr>
          <w:b/>
          <w:color w:val="000000"/>
          <w:sz w:val="24"/>
        </w:rPr>
      </w:pPr>
      <w:r>
        <w:rPr>
          <w:b/>
          <w:color w:val="000000"/>
          <w:sz w:val="24"/>
        </w:rPr>
        <w:br w:type="page"/>
      </w:r>
    </w:p>
    <w:p w14:paraId="1E0E48A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201B045A">
      <w:pPr>
        <w:spacing w:line="480" w:lineRule="auto"/>
        <w:jc w:val="center"/>
        <w:rPr>
          <w:b/>
          <w:sz w:val="30"/>
        </w:rPr>
      </w:pPr>
      <w:r>
        <w:rPr>
          <w:b/>
          <w:color w:val="000000"/>
          <w:sz w:val="24"/>
        </w:rPr>
        <w:t>项目负责人资格审查表</w:t>
      </w:r>
    </w:p>
    <w:tbl>
      <w:tblPr>
        <w:tblStyle w:val="21"/>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0B31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77FC286">
            <w:pPr>
              <w:spacing w:line="360" w:lineRule="auto"/>
              <w:ind w:right="84"/>
              <w:jc w:val="center"/>
              <w:rPr>
                <w:position w:val="-36"/>
                <w:sz w:val="24"/>
              </w:rPr>
            </w:pPr>
            <w:r>
              <w:rPr>
                <w:position w:val="-36"/>
                <w:sz w:val="24"/>
              </w:rPr>
              <w:t>姓名</w:t>
            </w:r>
          </w:p>
        </w:tc>
        <w:tc>
          <w:tcPr>
            <w:tcW w:w="1396" w:type="dxa"/>
            <w:gridSpan w:val="2"/>
          </w:tcPr>
          <w:p w14:paraId="6BD6EF82">
            <w:pPr>
              <w:spacing w:line="360" w:lineRule="auto"/>
              <w:ind w:right="84"/>
              <w:jc w:val="center"/>
              <w:rPr>
                <w:position w:val="-36"/>
                <w:sz w:val="24"/>
              </w:rPr>
            </w:pPr>
          </w:p>
        </w:tc>
        <w:tc>
          <w:tcPr>
            <w:tcW w:w="1449" w:type="dxa"/>
            <w:gridSpan w:val="2"/>
          </w:tcPr>
          <w:p w14:paraId="6D17F6C2">
            <w:pPr>
              <w:spacing w:line="360" w:lineRule="auto"/>
              <w:ind w:right="84"/>
              <w:jc w:val="center"/>
              <w:rPr>
                <w:position w:val="-36"/>
                <w:sz w:val="24"/>
              </w:rPr>
            </w:pPr>
            <w:r>
              <w:rPr>
                <w:position w:val="-36"/>
                <w:sz w:val="24"/>
              </w:rPr>
              <w:t>性别</w:t>
            </w:r>
          </w:p>
        </w:tc>
        <w:tc>
          <w:tcPr>
            <w:tcW w:w="1894" w:type="dxa"/>
            <w:gridSpan w:val="3"/>
          </w:tcPr>
          <w:p w14:paraId="27A98FFE">
            <w:pPr>
              <w:spacing w:line="360" w:lineRule="auto"/>
              <w:ind w:right="84"/>
              <w:jc w:val="center"/>
              <w:rPr>
                <w:position w:val="-36"/>
                <w:sz w:val="24"/>
              </w:rPr>
            </w:pPr>
          </w:p>
        </w:tc>
        <w:tc>
          <w:tcPr>
            <w:tcW w:w="1426" w:type="dxa"/>
            <w:gridSpan w:val="2"/>
          </w:tcPr>
          <w:p w14:paraId="1CD2D80A">
            <w:pPr>
              <w:spacing w:line="360" w:lineRule="auto"/>
              <w:ind w:right="84"/>
              <w:jc w:val="center"/>
              <w:rPr>
                <w:position w:val="-36"/>
                <w:sz w:val="24"/>
              </w:rPr>
            </w:pPr>
            <w:r>
              <w:rPr>
                <w:position w:val="-36"/>
                <w:sz w:val="24"/>
              </w:rPr>
              <w:t>年龄</w:t>
            </w:r>
          </w:p>
        </w:tc>
        <w:tc>
          <w:tcPr>
            <w:tcW w:w="1290" w:type="dxa"/>
          </w:tcPr>
          <w:p w14:paraId="5FBED1F5">
            <w:pPr>
              <w:spacing w:line="360" w:lineRule="auto"/>
              <w:ind w:right="84"/>
              <w:jc w:val="center"/>
              <w:rPr>
                <w:position w:val="-36"/>
                <w:sz w:val="24"/>
              </w:rPr>
            </w:pPr>
          </w:p>
        </w:tc>
      </w:tr>
      <w:tr w14:paraId="2F671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36A2272">
            <w:pPr>
              <w:spacing w:line="360" w:lineRule="auto"/>
              <w:ind w:right="84"/>
              <w:jc w:val="center"/>
              <w:rPr>
                <w:position w:val="-36"/>
                <w:sz w:val="24"/>
              </w:rPr>
            </w:pPr>
            <w:r>
              <w:rPr>
                <w:position w:val="-36"/>
                <w:sz w:val="24"/>
              </w:rPr>
              <w:t>职称</w:t>
            </w:r>
          </w:p>
        </w:tc>
        <w:tc>
          <w:tcPr>
            <w:tcW w:w="1396" w:type="dxa"/>
            <w:gridSpan w:val="2"/>
          </w:tcPr>
          <w:p w14:paraId="1F6C09EF">
            <w:pPr>
              <w:spacing w:line="360" w:lineRule="auto"/>
              <w:ind w:right="84"/>
              <w:jc w:val="center"/>
              <w:rPr>
                <w:position w:val="-36"/>
                <w:sz w:val="24"/>
              </w:rPr>
            </w:pPr>
          </w:p>
        </w:tc>
        <w:tc>
          <w:tcPr>
            <w:tcW w:w="1449" w:type="dxa"/>
            <w:gridSpan w:val="2"/>
          </w:tcPr>
          <w:p w14:paraId="02208C99">
            <w:pPr>
              <w:spacing w:line="360" w:lineRule="auto"/>
              <w:ind w:right="84"/>
              <w:jc w:val="center"/>
              <w:rPr>
                <w:position w:val="-36"/>
                <w:sz w:val="24"/>
              </w:rPr>
            </w:pPr>
            <w:r>
              <w:rPr>
                <w:position w:val="-36"/>
                <w:sz w:val="24"/>
              </w:rPr>
              <w:t>毕业学校</w:t>
            </w:r>
          </w:p>
        </w:tc>
        <w:tc>
          <w:tcPr>
            <w:tcW w:w="1894" w:type="dxa"/>
            <w:gridSpan w:val="3"/>
          </w:tcPr>
          <w:p w14:paraId="4F799076">
            <w:pPr>
              <w:spacing w:line="360" w:lineRule="auto"/>
              <w:ind w:right="84"/>
              <w:jc w:val="center"/>
              <w:rPr>
                <w:position w:val="-36"/>
                <w:sz w:val="24"/>
              </w:rPr>
            </w:pPr>
          </w:p>
        </w:tc>
        <w:tc>
          <w:tcPr>
            <w:tcW w:w="1426" w:type="dxa"/>
            <w:gridSpan w:val="2"/>
          </w:tcPr>
          <w:p w14:paraId="0055D324">
            <w:pPr>
              <w:spacing w:line="360" w:lineRule="auto"/>
              <w:ind w:right="84"/>
              <w:jc w:val="center"/>
              <w:rPr>
                <w:position w:val="-36"/>
                <w:sz w:val="24"/>
              </w:rPr>
            </w:pPr>
            <w:r>
              <w:rPr>
                <w:position w:val="-36"/>
                <w:sz w:val="24"/>
              </w:rPr>
              <w:t>毕业时间</w:t>
            </w:r>
          </w:p>
        </w:tc>
        <w:tc>
          <w:tcPr>
            <w:tcW w:w="1290" w:type="dxa"/>
          </w:tcPr>
          <w:p w14:paraId="64F7BF0A">
            <w:pPr>
              <w:spacing w:line="360" w:lineRule="auto"/>
              <w:ind w:right="84"/>
              <w:jc w:val="center"/>
              <w:rPr>
                <w:position w:val="-36"/>
                <w:sz w:val="24"/>
              </w:rPr>
            </w:pPr>
          </w:p>
        </w:tc>
      </w:tr>
      <w:tr w14:paraId="2B376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5EDB015">
            <w:pPr>
              <w:spacing w:line="360" w:lineRule="auto"/>
              <w:ind w:right="84"/>
              <w:jc w:val="center"/>
              <w:rPr>
                <w:position w:val="-36"/>
                <w:sz w:val="24"/>
              </w:rPr>
            </w:pPr>
            <w:r>
              <w:rPr>
                <w:position w:val="-36"/>
                <w:sz w:val="24"/>
              </w:rPr>
              <w:t>所学专业</w:t>
            </w:r>
          </w:p>
        </w:tc>
        <w:tc>
          <w:tcPr>
            <w:tcW w:w="1396" w:type="dxa"/>
            <w:gridSpan w:val="2"/>
          </w:tcPr>
          <w:p w14:paraId="3AA7E532">
            <w:pPr>
              <w:spacing w:line="360" w:lineRule="auto"/>
              <w:ind w:right="84"/>
              <w:jc w:val="center"/>
              <w:rPr>
                <w:position w:val="-36"/>
                <w:sz w:val="24"/>
              </w:rPr>
            </w:pPr>
          </w:p>
        </w:tc>
        <w:tc>
          <w:tcPr>
            <w:tcW w:w="1449" w:type="dxa"/>
            <w:gridSpan w:val="2"/>
          </w:tcPr>
          <w:p w14:paraId="5510E858">
            <w:pPr>
              <w:spacing w:line="360" w:lineRule="auto"/>
              <w:ind w:right="84"/>
              <w:jc w:val="center"/>
              <w:rPr>
                <w:position w:val="-36"/>
                <w:sz w:val="24"/>
              </w:rPr>
            </w:pPr>
            <w:r>
              <w:rPr>
                <w:position w:val="-36"/>
                <w:sz w:val="24"/>
              </w:rPr>
              <w:t>最高学历</w:t>
            </w:r>
          </w:p>
        </w:tc>
        <w:tc>
          <w:tcPr>
            <w:tcW w:w="1894" w:type="dxa"/>
            <w:gridSpan w:val="3"/>
          </w:tcPr>
          <w:p w14:paraId="151B4C49">
            <w:pPr>
              <w:spacing w:line="360" w:lineRule="auto"/>
              <w:ind w:right="84"/>
              <w:jc w:val="center"/>
              <w:rPr>
                <w:position w:val="-36"/>
                <w:sz w:val="24"/>
              </w:rPr>
            </w:pPr>
          </w:p>
        </w:tc>
        <w:tc>
          <w:tcPr>
            <w:tcW w:w="1426" w:type="dxa"/>
            <w:gridSpan w:val="2"/>
          </w:tcPr>
          <w:p w14:paraId="396EB6F9">
            <w:pPr>
              <w:spacing w:line="360" w:lineRule="auto"/>
              <w:ind w:right="84"/>
              <w:jc w:val="center"/>
              <w:rPr>
                <w:position w:val="-36"/>
                <w:sz w:val="24"/>
              </w:rPr>
            </w:pPr>
            <w:r>
              <w:rPr>
                <w:spacing w:val="-12"/>
                <w:position w:val="-36"/>
                <w:sz w:val="24"/>
              </w:rPr>
              <w:t>联系电话</w:t>
            </w:r>
          </w:p>
        </w:tc>
        <w:tc>
          <w:tcPr>
            <w:tcW w:w="1290" w:type="dxa"/>
          </w:tcPr>
          <w:p w14:paraId="2AA0344E">
            <w:pPr>
              <w:spacing w:line="360" w:lineRule="auto"/>
              <w:ind w:right="84"/>
              <w:jc w:val="center"/>
              <w:rPr>
                <w:position w:val="-36"/>
                <w:sz w:val="24"/>
              </w:rPr>
            </w:pPr>
          </w:p>
        </w:tc>
      </w:tr>
      <w:tr w14:paraId="15173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B2517B3">
            <w:pPr>
              <w:spacing w:line="360" w:lineRule="auto"/>
              <w:ind w:right="84"/>
              <w:jc w:val="center"/>
              <w:rPr>
                <w:spacing w:val="-28"/>
                <w:position w:val="-36"/>
                <w:sz w:val="24"/>
              </w:rPr>
            </w:pPr>
            <w:r>
              <w:rPr>
                <w:position w:val="-36"/>
                <w:sz w:val="24"/>
              </w:rPr>
              <w:t>所获证书及编号</w:t>
            </w:r>
          </w:p>
        </w:tc>
        <w:tc>
          <w:tcPr>
            <w:tcW w:w="1951" w:type="dxa"/>
            <w:gridSpan w:val="3"/>
          </w:tcPr>
          <w:p w14:paraId="69CF7C4E">
            <w:pPr>
              <w:spacing w:line="360" w:lineRule="auto"/>
              <w:ind w:right="84"/>
              <w:jc w:val="center"/>
              <w:rPr>
                <w:position w:val="-36"/>
                <w:sz w:val="24"/>
              </w:rPr>
            </w:pPr>
          </w:p>
        </w:tc>
        <w:tc>
          <w:tcPr>
            <w:tcW w:w="3138" w:type="dxa"/>
            <w:gridSpan w:val="4"/>
          </w:tcPr>
          <w:p w14:paraId="35181C75">
            <w:pPr>
              <w:spacing w:line="560" w:lineRule="exact"/>
              <w:jc w:val="center"/>
              <w:rPr>
                <w:sz w:val="24"/>
              </w:rPr>
            </w:pPr>
            <w:r>
              <w:rPr>
                <w:sz w:val="24"/>
              </w:rPr>
              <w:t>从事物业管理</w:t>
            </w:r>
          </w:p>
          <w:p w14:paraId="3DFDA0AE">
            <w:pPr>
              <w:spacing w:line="360" w:lineRule="auto"/>
              <w:ind w:right="84"/>
              <w:jc w:val="center"/>
              <w:rPr>
                <w:position w:val="-36"/>
                <w:sz w:val="24"/>
              </w:rPr>
            </w:pPr>
            <w:r>
              <w:rPr>
                <w:sz w:val="24"/>
              </w:rPr>
              <w:t>工作年限</w:t>
            </w:r>
          </w:p>
        </w:tc>
        <w:tc>
          <w:tcPr>
            <w:tcW w:w="1472" w:type="dxa"/>
            <w:gridSpan w:val="2"/>
          </w:tcPr>
          <w:p w14:paraId="10F6BC8D">
            <w:pPr>
              <w:spacing w:line="360" w:lineRule="auto"/>
              <w:ind w:right="84"/>
              <w:jc w:val="center"/>
              <w:rPr>
                <w:position w:val="-36"/>
                <w:sz w:val="24"/>
              </w:rPr>
            </w:pPr>
          </w:p>
        </w:tc>
      </w:tr>
      <w:tr w14:paraId="1FC44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7F38D64">
            <w:pPr>
              <w:spacing w:line="360" w:lineRule="auto"/>
              <w:ind w:right="84"/>
              <w:jc w:val="center"/>
              <w:rPr>
                <w:position w:val="-36"/>
                <w:sz w:val="24"/>
              </w:rPr>
            </w:pPr>
            <w:r>
              <w:rPr>
                <w:position w:val="-36"/>
                <w:sz w:val="24"/>
              </w:rPr>
              <w:t>近三年来的主要工作业绩及担任的主要工作经历</w:t>
            </w:r>
          </w:p>
        </w:tc>
      </w:tr>
      <w:tr w14:paraId="12C7E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65BF038">
            <w:pPr>
              <w:spacing w:line="360" w:lineRule="auto"/>
              <w:ind w:right="84"/>
              <w:rPr>
                <w:position w:val="-36"/>
                <w:sz w:val="24"/>
              </w:rPr>
            </w:pPr>
            <w:r>
              <w:rPr>
                <w:position w:val="-36"/>
                <w:sz w:val="24"/>
              </w:rPr>
              <w:t>时间</w:t>
            </w:r>
          </w:p>
        </w:tc>
        <w:tc>
          <w:tcPr>
            <w:tcW w:w="1394" w:type="dxa"/>
            <w:gridSpan w:val="2"/>
          </w:tcPr>
          <w:p w14:paraId="4E93BC21">
            <w:pPr>
              <w:spacing w:line="360" w:lineRule="auto"/>
              <w:ind w:right="84"/>
              <w:jc w:val="center"/>
              <w:rPr>
                <w:position w:val="-36"/>
                <w:sz w:val="24"/>
              </w:rPr>
            </w:pPr>
            <w:r>
              <w:rPr>
                <w:position w:val="-36"/>
                <w:sz w:val="24"/>
              </w:rPr>
              <w:t>地点</w:t>
            </w:r>
          </w:p>
        </w:tc>
        <w:tc>
          <w:tcPr>
            <w:tcW w:w="1445" w:type="dxa"/>
            <w:gridSpan w:val="2"/>
          </w:tcPr>
          <w:p w14:paraId="09F53A81">
            <w:pPr>
              <w:spacing w:line="360" w:lineRule="auto"/>
              <w:ind w:right="84"/>
              <w:jc w:val="center"/>
              <w:rPr>
                <w:position w:val="-36"/>
                <w:sz w:val="24"/>
              </w:rPr>
            </w:pPr>
            <w:r>
              <w:rPr>
                <w:position w:val="-36"/>
                <w:sz w:val="24"/>
              </w:rPr>
              <w:t>单位</w:t>
            </w:r>
          </w:p>
        </w:tc>
        <w:tc>
          <w:tcPr>
            <w:tcW w:w="944" w:type="dxa"/>
            <w:gridSpan w:val="2"/>
          </w:tcPr>
          <w:p w14:paraId="114CD0A8">
            <w:pPr>
              <w:spacing w:line="360" w:lineRule="auto"/>
              <w:ind w:right="84"/>
              <w:jc w:val="center"/>
              <w:rPr>
                <w:position w:val="-36"/>
                <w:sz w:val="24"/>
              </w:rPr>
            </w:pPr>
            <w:r>
              <w:rPr>
                <w:position w:val="-36"/>
                <w:sz w:val="24"/>
              </w:rPr>
              <w:t>职务</w:t>
            </w:r>
          </w:p>
        </w:tc>
        <w:tc>
          <w:tcPr>
            <w:tcW w:w="4172" w:type="dxa"/>
            <w:gridSpan w:val="5"/>
          </w:tcPr>
          <w:p w14:paraId="227A13BC">
            <w:pPr>
              <w:spacing w:line="360" w:lineRule="auto"/>
              <w:ind w:right="84"/>
              <w:jc w:val="center"/>
              <w:rPr>
                <w:position w:val="-36"/>
                <w:sz w:val="24"/>
              </w:rPr>
            </w:pPr>
            <w:r>
              <w:rPr>
                <w:position w:val="-36"/>
                <w:sz w:val="24"/>
              </w:rPr>
              <w:t>主要工作</w:t>
            </w:r>
          </w:p>
        </w:tc>
      </w:tr>
      <w:tr w14:paraId="176AE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7F0225">
            <w:pPr>
              <w:spacing w:line="360" w:lineRule="auto"/>
              <w:ind w:right="84"/>
              <w:rPr>
                <w:position w:val="-36"/>
                <w:sz w:val="24"/>
              </w:rPr>
            </w:pPr>
          </w:p>
          <w:p w14:paraId="79CC8A3F">
            <w:pPr>
              <w:spacing w:line="360" w:lineRule="auto"/>
              <w:ind w:right="84"/>
              <w:rPr>
                <w:position w:val="-36"/>
                <w:sz w:val="24"/>
              </w:rPr>
            </w:pPr>
          </w:p>
          <w:p w14:paraId="7AE2998F">
            <w:pPr>
              <w:spacing w:line="360" w:lineRule="auto"/>
              <w:ind w:right="84"/>
              <w:rPr>
                <w:position w:val="-36"/>
                <w:sz w:val="24"/>
              </w:rPr>
            </w:pPr>
          </w:p>
          <w:p w14:paraId="6552DBB5">
            <w:pPr>
              <w:spacing w:line="360" w:lineRule="auto"/>
              <w:ind w:right="84"/>
              <w:rPr>
                <w:position w:val="-36"/>
                <w:sz w:val="24"/>
              </w:rPr>
            </w:pPr>
          </w:p>
          <w:p w14:paraId="4FFBE267">
            <w:pPr>
              <w:spacing w:line="360" w:lineRule="auto"/>
              <w:ind w:right="84"/>
              <w:rPr>
                <w:position w:val="-36"/>
                <w:sz w:val="24"/>
              </w:rPr>
            </w:pPr>
          </w:p>
        </w:tc>
        <w:tc>
          <w:tcPr>
            <w:tcW w:w="1394" w:type="dxa"/>
            <w:gridSpan w:val="2"/>
          </w:tcPr>
          <w:p w14:paraId="620FAE40">
            <w:pPr>
              <w:spacing w:line="360" w:lineRule="auto"/>
              <w:ind w:right="84"/>
              <w:rPr>
                <w:position w:val="-36"/>
                <w:sz w:val="24"/>
              </w:rPr>
            </w:pPr>
          </w:p>
        </w:tc>
        <w:tc>
          <w:tcPr>
            <w:tcW w:w="1445" w:type="dxa"/>
            <w:gridSpan w:val="2"/>
          </w:tcPr>
          <w:p w14:paraId="45E3550C">
            <w:pPr>
              <w:spacing w:line="360" w:lineRule="auto"/>
              <w:ind w:right="84"/>
              <w:rPr>
                <w:position w:val="-36"/>
                <w:sz w:val="24"/>
              </w:rPr>
            </w:pPr>
          </w:p>
        </w:tc>
        <w:tc>
          <w:tcPr>
            <w:tcW w:w="944" w:type="dxa"/>
            <w:gridSpan w:val="2"/>
          </w:tcPr>
          <w:p w14:paraId="1667BF7A">
            <w:pPr>
              <w:spacing w:line="360" w:lineRule="auto"/>
              <w:ind w:right="84"/>
              <w:rPr>
                <w:position w:val="-36"/>
                <w:sz w:val="24"/>
              </w:rPr>
            </w:pPr>
          </w:p>
        </w:tc>
        <w:tc>
          <w:tcPr>
            <w:tcW w:w="4172" w:type="dxa"/>
            <w:gridSpan w:val="5"/>
          </w:tcPr>
          <w:p w14:paraId="3E5869CD">
            <w:pPr>
              <w:spacing w:line="360" w:lineRule="auto"/>
              <w:ind w:right="84"/>
              <w:rPr>
                <w:position w:val="-36"/>
                <w:sz w:val="24"/>
              </w:rPr>
            </w:pPr>
          </w:p>
        </w:tc>
      </w:tr>
      <w:tr w14:paraId="6A924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B860B10">
            <w:pPr>
              <w:spacing w:line="360" w:lineRule="auto"/>
              <w:ind w:right="84"/>
              <w:jc w:val="center"/>
              <w:rPr>
                <w:position w:val="-36"/>
                <w:sz w:val="24"/>
              </w:rPr>
            </w:pPr>
            <w:r>
              <w:rPr>
                <w:position w:val="-36"/>
                <w:sz w:val="24"/>
              </w:rPr>
              <w:t>曾担任负责人的项目</w:t>
            </w:r>
          </w:p>
        </w:tc>
      </w:tr>
      <w:tr w14:paraId="47C48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5A65E2E">
            <w:pPr>
              <w:spacing w:line="360" w:lineRule="auto"/>
              <w:ind w:right="84"/>
              <w:rPr>
                <w:position w:val="-36"/>
                <w:sz w:val="24"/>
              </w:rPr>
            </w:pPr>
            <w:r>
              <w:rPr>
                <w:position w:val="-36"/>
                <w:sz w:val="24"/>
              </w:rPr>
              <w:t>时间</w:t>
            </w:r>
          </w:p>
        </w:tc>
        <w:tc>
          <w:tcPr>
            <w:tcW w:w="1394" w:type="dxa"/>
            <w:gridSpan w:val="2"/>
          </w:tcPr>
          <w:p w14:paraId="48A5DB0B">
            <w:pPr>
              <w:spacing w:line="360" w:lineRule="auto"/>
              <w:ind w:right="84"/>
              <w:jc w:val="center"/>
              <w:rPr>
                <w:position w:val="-36"/>
                <w:sz w:val="24"/>
              </w:rPr>
            </w:pPr>
            <w:r>
              <w:rPr>
                <w:position w:val="-36"/>
                <w:sz w:val="24"/>
              </w:rPr>
              <w:t>委托单位</w:t>
            </w:r>
          </w:p>
        </w:tc>
        <w:tc>
          <w:tcPr>
            <w:tcW w:w="2389" w:type="dxa"/>
            <w:gridSpan w:val="4"/>
          </w:tcPr>
          <w:p w14:paraId="0337A730">
            <w:pPr>
              <w:spacing w:line="360" w:lineRule="auto"/>
              <w:ind w:right="84"/>
              <w:jc w:val="center"/>
              <w:rPr>
                <w:position w:val="-36"/>
                <w:sz w:val="24"/>
              </w:rPr>
            </w:pPr>
            <w:r>
              <w:rPr>
                <w:position w:val="-36"/>
                <w:sz w:val="24"/>
              </w:rPr>
              <w:t>项目名称</w:t>
            </w:r>
          </w:p>
        </w:tc>
        <w:tc>
          <w:tcPr>
            <w:tcW w:w="1351" w:type="dxa"/>
          </w:tcPr>
          <w:p w14:paraId="108DF1D3">
            <w:pPr>
              <w:spacing w:line="360" w:lineRule="auto"/>
              <w:ind w:right="84"/>
              <w:jc w:val="center"/>
              <w:rPr>
                <w:position w:val="-36"/>
                <w:sz w:val="24"/>
              </w:rPr>
            </w:pPr>
            <w:r>
              <w:rPr>
                <w:position w:val="-36"/>
                <w:sz w:val="24"/>
              </w:rPr>
              <w:t>项目规模</w:t>
            </w:r>
          </w:p>
        </w:tc>
        <w:tc>
          <w:tcPr>
            <w:tcW w:w="1349" w:type="dxa"/>
            <w:gridSpan w:val="2"/>
          </w:tcPr>
          <w:p w14:paraId="23CBB17F">
            <w:pPr>
              <w:spacing w:line="360" w:lineRule="auto"/>
              <w:ind w:right="84"/>
              <w:jc w:val="center"/>
              <w:rPr>
                <w:position w:val="-36"/>
                <w:sz w:val="24"/>
              </w:rPr>
            </w:pPr>
            <w:r>
              <w:rPr>
                <w:position w:val="-36"/>
                <w:sz w:val="24"/>
              </w:rPr>
              <w:t>项目类型</w:t>
            </w:r>
          </w:p>
        </w:tc>
        <w:tc>
          <w:tcPr>
            <w:tcW w:w="1472" w:type="dxa"/>
            <w:gridSpan w:val="2"/>
          </w:tcPr>
          <w:p w14:paraId="2003C97B">
            <w:pPr>
              <w:spacing w:line="360" w:lineRule="auto"/>
              <w:ind w:right="84"/>
              <w:jc w:val="center"/>
              <w:rPr>
                <w:position w:val="-36"/>
                <w:sz w:val="24"/>
              </w:rPr>
            </w:pPr>
            <w:r>
              <w:rPr>
                <w:position w:val="-36"/>
                <w:sz w:val="24"/>
              </w:rPr>
              <w:t>备注</w:t>
            </w:r>
          </w:p>
        </w:tc>
      </w:tr>
      <w:tr w14:paraId="40851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400438A">
            <w:pPr>
              <w:spacing w:line="360" w:lineRule="auto"/>
              <w:ind w:right="84"/>
              <w:rPr>
                <w:position w:val="-36"/>
                <w:sz w:val="24"/>
              </w:rPr>
            </w:pPr>
          </w:p>
          <w:p w14:paraId="610B0DA1">
            <w:pPr>
              <w:spacing w:line="360" w:lineRule="auto"/>
              <w:ind w:right="84"/>
              <w:rPr>
                <w:position w:val="-36"/>
                <w:sz w:val="24"/>
              </w:rPr>
            </w:pPr>
          </w:p>
          <w:p w14:paraId="3FB4D68E">
            <w:pPr>
              <w:spacing w:line="360" w:lineRule="auto"/>
              <w:ind w:right="84"/>
              <w:rPr>
                <w:position w:val="-36"/>
                <w:sz w:val="24"/>
              </w:rPr>
            </w:pPr>
          </w:p>
        </w:tc>
        <w:tc>
          <w:tcPr>
            <w:tcW w:w="1394" w:type="dxa"/>
            <w:gridSpan w:val="2"/>
            <w:tcBorders>
              <w:bottom w:val="single" w:color="auto" w:sz="4" w:space="0"/>
            </w:tcBorders>
          </w:tcPr>
          <w:p w14:paraId="000CC549">
            <w:pPr>
              <w:spacing w:line="360" w:lineRule="auto"/>
              <w:ind w:right="84"/>
              <w:rPr>
                <w:position w:val="-36"/>
                <w:sz w:val="24"/>
              </w:rPr>
            </w:pPr>
          </w:p>
        </w:tc>
        <w:tc>
          <w:tcPr>
            <w:tcW w:w="2389" w:type="dxa"/>
            <w:gridSpan w:val="4"/>
            <w:tcBorders>
              <w:bottom w:val="single" w:color="auto" w:sz="4" w:space="0"/>
            </w:tcBorders>
          </w:tcPr>
          <w:p w14:paraId="292209B3">
            <w:pPr>
              <w:spacing w:line="360" w:lineRule="auto"/>
              <w:ind w:right="84"/>
              <w:rPr>
                <w:position w:val="-36"/>
                <w:sz w:val="24"/>
              </w:rPr>
            </w:pPr>
          </w:p>
        </w:tc>
        <w:tc>
          <w:tcPr>
            <w:tcW w:w="1351" w:type="dxa"/>
            <w:tcBorders>
              <w:bottom w:val="single" w:color="auto" w:sz="4" w:space="0"/>
            </w:tcBorders>
          </w:tcPr>
          <w:p w14:paraId="159A04CA">
            <w:pPr>
              <w:spacing w:line="360" w:lineRule="auto"/>
              <w:ind w:right="84"/>
              <w:rPr>
                <w:position w:val="-36"/>
                <w:sz w:val="24"/>
              </w:rPr>
            </w:pPr>
          </w:p>
        </w:tc>
        <w:tc>
          <w:tcPr>
            <w:tcW w:w="1349" w:type="dxa"/>
            <w:gridSpan w:val="2"/>
            <w:tcBorders>
              <w:bottom w:val="single" w:color="auto" w:sz="4" w:space="0"/>
            </w:tcBorders>
          </w:tcPr>
          <w:p w14:paraId="73529621">
            <w:pPr>
              <w:spacing w:line="360" w:lineRule="auto"/>
              <w:ind w:right="84"/>
              <w:rPr>
                <w:position w:val="-36"/>
                <w:sz w:val="24"/>
              </w:rPr>
            </w:pPr>
          </w:p>
        </w:tc>
        <w:tc>
          <w:tcPr>
            <w:tcW w:w="1472" w:type="dxa"/>
            <w:gridSpan w:val="2"/>
            <w:tcBorders>
              <w:bottom w:val="single" w:color="auto" w:sz="4" w:space="0"/>
            </w:tcBorders>
          </w:tcPr>
          <w:p w14:paraId="71E2CE0C">
            <w:pPr>
              <w:spacing w:line="360" w:lineRule="auto"/>
              <w:ind w:right="84"/>
              <w:rPr>
                <w:position w:val="-36"/>
                <w:sz w:val="24"/>
              </w:rPr>
            </w:pPr>
          </w:p>
        </w:tc>
      </w:tr>
    </w:tbl>
    <w:p w14:paraId="1D07697B">
      <w:pPr>
        <w:spacing w:line="360" w:lineRule="auto"/>
        <w:ind w:right="84" w:firstLine="224" w:firstLineChars="100"/>
        <w:rPr>
          <w:sz w:val="24"/>
        </w:rPr>
      </w:pPr>
      <w:r>
        <w:rPr>
          <w:sz w:val="24"/>
        </w:rPr>
        <w:t>投标人名称：</w:t>
      </w:r>
    </w:p>
    <w:p w14:paraId="54405A56">
      <w:pPr>
        <w:spacing w:line="360" w:lineRule="auto"/>
        <w:ind w:right="84" w:firstLine="224" w:firstLineChars="100"/>
        <w:rPr>
          <w:sz w:val="24"/>
        </w:rPr>
      </w:pPr>
    </w:p>
    <w:p w14:paraId="3E157260">
      <w:pPr>
        <w:spacing w:line="360" w:lineRule="auto"/>
        <w:ind w:right="84" w:firstLine="224" w:firstLineChars="100"/>
        <w:rPr>
          <w:position w:val="-40"/>
          <w:sz w:val="24"/>
        </w:rPr>
      </w:pPr>
      <w:r>
        <w:rPr>
          <w:sz w:val="24"/>
        </w:rPr>
        <w:t>日期：</w:t>
      </w:r>
    </w:p>
    <w:p w14:paraId="67836295">
      <w:pPr>
        <w:widowControl/>
        <w:jc w:val="left"/>
        <w:rPr>
          <w:b/>
          <w:sz w:val="24"/>
          <w:szCs w:val="24"/>
        </w:rPr>
      </w:pPr>
      <w:r>
        <w:rPr>
          <w:b/>
          <w:sz w:val="24"/>
          <w:szCs w:val="24"/>
        </w:rPr>
        <w:br w:type="page"/>
      </w:r>
    </w:p>
    <w:p w14:paraId="69B1AFE6">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7CBFE84">
      <w:pPr>
        <w:spacing w:line="360" w:lineRule="auto"/>
        <w:ind w:right="84"/>
        <w:jc w:val="center"/>
        <w:rPr>
          <w:b/>
          <w:sz w:val="24"/>
          <w:szCs w:val="24"/>
        </w:rPr>
      </w:pPr>
      <w:r>
        <w:rPr>
          <w:b/>
          <w:position w:val="-40"/>
          <w:sz w:val="24"/>
          <w:szCs w:val="24"/>
        </w:rPr>
        <w:t>拟在本项目使用的主要设备一览表</w:t>
      </w:r>
    </w:p>
    <w:tbl>
      <w:tblPr>
        <w:tblStyle w:val="21"/>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EDDB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5721253">
            <w:pPr>
              <w:spacing w:line="360" w:lineRule="auto"/>
              <w:ind w:right="84"/>
              <w:jc w:val="center"/>
              <w:rPr>
                <w:position w:val="-32"/>
                <w:sz w:val="24"/>
              </w:rPr>
            </w:pPr>
            <w:r>
              <w:rPr>
                <w:position w:val="-32"/>
                <w:sz w:val="24"/>
              </w:rPr>
              <w:t>序号</w:t>
            </w:r>
          </w:p>
        </w:tc>
        <w:tc>
          <w:tcPr>
            <w:tcW w:w="2520" w:type="dxa"/>
            <w:vAlign w:val="center"/>
          </w:tcPr>
          <w:p w14:paraId="02887590">
            <w:pPr>
              <w:spacing w:line="360" w:lineRule="auto"/>
              <w:ind w:right="84"/>
              <w:jc w:val="center"/>
              <w:rPr>
                <w:position w:val="-32"/>
                <w:sz w:val="24"/>
              </w:rPr>
            </w:pPr>
            <w:r>
              <w:rPr>
                <w:position w:val="-32"/>
                <w:sz w:val="24"/>
              </w:rPr>
              <w:t>主要设备名称</w:t>
            </w:r>
          </w:p>
        </w:tc>
        <w:tc>
          <w:tcPr>
            <w:tcW w:w="1441" w:type="dxa"/>
            <w:vAlign w:val="center"/>
          </w:tcPr>
          <w:p w14:paraId="379B0919">
            <w:pPr>
              <w:spacing w:line="360" w:lineRule="auto"/>
              <w:ind w:right="84"/>
              <w:jc w:val="center"/>
              <w:rPr>
                <w:position w:val="-32"/>
                <w:sz w:val="24"/>
              </w:rPr>
            </w:pPr>
            <w:r>
              <w:rPr>
                <w:position w:val="-32"/>
                <w:sz w:val="24"/>
              </w:rPr>
              <w:t>规格型号</w:t>
            </w:r>
          </w:p>
        </w:tc>
        <w:tc>
          <w:tcPr>
            <w:tcW w:w="1439" w:type="dxa"/>
            <w:vAlign w:val="center"/>
          </w:tcPr>
          <w:p w14:paraId="5F99A510">
            <w:pPr>
              <w:spacing w:line="360" w:lineRule="auto"/>
              <w:ind w:right="84"/>
              <w:jc w:val="center"/>
              <w:rPr>
                <w:position w:val="-32"/>
                <w:sz w:val="24"/>
              </w:rPr>
            </w:pPr>
            <w:r>
              <w:rPr>
                <w:position w:val="-32"/>
                <w:sz w:val="24"/>
              </w:rPr>
              <w:t>购入时间</w:t>
            </w:r>
          </w:p>
        </w:tc>
        <w:tc>
          <w:tcPr>
            <w:tcW w:w="900" w:type="dxa"/>
            <w:vAlign w:val="center"/>
          </w:tcPr>
          <w:p w14:paraId="17CD21AA">
            <w:pPr>
              <w:spacing w:line="360" w:lineRule="auto"/>
              <w:ind w:right="84"/>
              <w:jc w:val="center"/>
              <w:rPr>
                <w:position w:val="-32"/>
                <w:sz w:val="24"/>
              </w:rPr>
            </w:pPr>
            <w:r>
              <w:rPr>
                <w:position w:val="-32"/>
                <w:sz w:val="24"/>
              </w:rPr>
              <w:t>数量</w:t>
            </w:r>
          </w:p>
        </w:tc>
        <w:tc>
          <w:tcPr>
            <w:tcW w:w="1404" w:type="dxa"/>
            <w:vAlign w:val="center"/>
          </w:tcPr>
          <w:p w14:paraId="59CED11D">
            <w:pPr>
              <w:spacing w:line="360" w:lineRule="auto"/>
              <w:ind w:right="84"/>
              <w:jc w:val="center"/>
              <w:rPr>
                <w:position w:val="-32"/>
                <w:sz w:val="24"/>
              </w:rPr>
            </w:pPr>
            <w:r>
              <w:rPr>
                <w:position w:val="-32"/>
                <w:sz w:val="24"/>
              </w:rPr>
              <w:t>备注</w:t>
            </w:r>
          </w:p>
        </w:tc>
      </w:tr>
      <w:tr w14:paraId="31623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608518">
            <w:pPr>
              <w:spacing w:line="360" w:lineRule="auto"/>
              <w:ind w:right="84"/>
              <w:rPr>
                <w:position w:val="-40"/>
                <w:u w:val="single"/>
              </w:rPr>
            </w:pPr>
          </w:p>
        </w:tc>
        <w:tc>
          <w:tcPr>
            <w:tcW w:w="2520" w:type="dxa"/>
          </w:tcPr>
          <w:p w14:paraId="5BC133F9">
            <w:pPr>
              <w:spacing w:line="360" w:lineRule="auto"/>
              <w:ind w:right="84"/>
              <w:rPr>
                <w:position w:val="-40"/>
                <w:u w:val="single"/>
              </w:rPr>
            </w:pPr>
          </w:p>
        </w:tc>
        <w:tc>
          <w:tcPr>
            <w:tcW w:w="1441" w:type="dxa"/>
          </w:tcPr>
          <w:p w14:paraId="7AEB9CD6">
            <w:pPr>
              <w:spacing w:line="360" w:lineRule="auto"/>
              <w:ind w:right="84"/>
              <w:rPr>
                <w:position w:val="-40"/>
                <w:u w:val="single"/>
              </w:rPr>
            </w:pPr>
          </w:p>
        </w:tc>
        <w:tc>
          <w:tcPr>
            <w:tcW w:w="1439" w:type="dxa"/>
          </w:tcPr>
          <w:p w14:paraId="34E99D91">
            <w:pPr>
              <w:spacing w:line="360" w:lineRule="auto"/>
              <w:ind w:right="84"/>
              <w:rPr>
                <w:position w:val="-40"/>
                <w:u w:val="single"/>
              </w:rPr>
            </w:pPr>
          </w:p>
        </w:tc>
        <w:tc>
          <w:tcPr>
            <w:tcW w:w="900" w:type="dxa"/>
          </w:tcPr>
          <w:p w14:paraId="49AA1FE3">
            <w:pPr>
              <w:spacing w:line="360" w:lineRule="auto"/>
              <w:ind w:right="84"/>
              <w:rPr>
                <w:position w:val="-40"/>
                <w:u w:val="single"/>
              </w:rPr>
            </w:pPr>
          </w:p>
        </w:tc>
        <w:tc>
          <w:tcPr>
            <w:tcW w:w="1404" w:type="dxa"/>
          </w:tcPr>
          <w:p w14:paraId="358C67C7">
            <w:pPr>
              <w:spacing w:line="360" w:lineRule="auto"/>
              <w:ind w:right="84"/>
              <w:rPr>
                <w:position w:val="-40"/>
                <w:u w:val="single"/>
              </w:rPr>
            </w:pPr>
          </w:p>
        </w:tc>
      </w:tr>
      <w:tr w14:paraId="2361C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E35E66">
            <w:pPr>
              <w:spacing w:line="360" w:lineRule="auto"/>
              <w:ind w:right="84"/>
              <w:rPr>
                <w:position w:val="-40"/>
                <w:u w:val="single"/>
              </w:rPr>
            </w:pPr>
          </w:p>
        </w:tc>
        <w:tc>
          <w:tcPr>
            <w:tcW w:w="2520" w:type="dxa"/>
          </w:tcPr>
          <w:p w14:paraId="6F795DE9">
            <w:pPr>
              <w:spacing w:line="360" w:lineRule="auto"/>
              <w:ind w:right="84"/>
              <w:rPr>
                <w:position w:val="-40"/>
                <w:u w:val="single"/>
              </w:rPr>
            </w:pPr>
          </w:p>
        </w:tc>
        <w:tc>
          <w:tcPr>
            <w:tcW w:w="1441" w:type="dxa"/>
          </w:tcPr>
          <w:p w14:paraId="4A23F713">
            <w:pPr>
              <w:spacing w:line="360" w:lineRule="auto"/>
              <w:ind w:right="84"/>
              <w:rPr>
                <w:position w:val="-40"/>
                <w:u w:val="single"/>
              </w:rPr>
            </w:pPr>
          </w:p>
        </w:tc>
        <w:tc>
          <w:tcPr>
            <w:tcW w:w="1439" w:type="dxa"/>
          </w:tcPr>
          <w:p w14:paraId="21B527D2">
            <w:pPr>
              <w:spacing w:line="360" w:lineRule="auto"/>
              <w:ind w:right="84"/>
              <w:rPr>
                <w:position w:val="-40"/>
                <w:u w:val="single"/>
              </w:rPr>
            </w:pPr>
          </w:p>
        </w:tc>
        <w:tc>
          <w:tcPr>
            <w:tcW w:w="900" w:type="dxa"/>
          </w:tcPr>
          <w:p w14:paraId="7776BFD4">
            <w:pPr>
              <w:spacing w:line="360" w:lineRule="auto"/>
              <w:ind w:right="84"/>
              <w:rPr>
                <w:position w:val="-40"/>
                <w:u w:val="single"/>
              </w:rPr>
            </w:pPr>
          </w:p>
        </w:tc>
        <w:tc>
          <w:tcPr>
            <w:tcW w:w="1404" w:type="dxa"/>
          </w:tcPr>
          <w:p w14:paraId="65F98388">
            <w:pPr>
              <w:spacing w:line="360" w:lineRule="auto"/>
              <w:ind w:right="84"/>
              <w:rPr>
                <w:position w:val="-40"/>
                <w:u w:val="single"/>
              </w:rPr>
            </w:pPr>
          </w:p>
        </w:tc>
      </w:tr>
      <w:tr w14:paraId="470D8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68DA6F">
            <w:pPr>
              <w:spacing w:line="360" w:lineRule="auto"/>
              <w:ind w:right="84"/>
              <w:rPr>
                <w:position w:val="-40"/>
                <w:u w:val="single"/>
              </w:rPr>
            </w:pPr>
          </w:p>
        </w:tc>
        <w:tc>
          <w:tcPr>
            <w:tcW w:w="2520" w:type="dxa"/>
          </w:tcPr>
          <w:p w14:paraId="3600C5FE">
            <w:pPr>
              <w:spacing w:line="360" w:lineRule="auto"/>
              <w:ind w:right="84"/>
              <w:rPr>
                <w:position w:val="-40"/>
                <w:u w:val="single"/>
              </w:rPr>
            </w:pPr>
          </w:p>
        </w:tc>
        <w:tc>
          <w:tcPr>
            <w:tcW w:w="1441" w:type="dxa"/>
          </w:tcPr>
          <w:p w14:paraId="3B0FFAC4">
            <w:pPr>
              <w:spacing w:line="360" w:lineRule="auto"/>
              <w:ind w:right="84"/>
              <w:rPr>
                <w:position w:val="-40"/>
                <w:u w:val="single"/>
              </w:rPr>
            </w:pPr>
          </w:p>
        </w:tc>
        <w:tc>
          <w:tcPr>
            <w:tcW w:w="1439" w:type="dxa"/>
          </w:tcPr>
          <w:p w14:paraId="63E87239">
            <w:pPr>
              <w:spacing w:line="360" w:lineRule="auto"/>
              <w:ind w:right="84"/>
              <w:rPr>
                <w:position w:val="-40"/>
                <w:u w:val="single"/>
              </w:rPr>
            </w:pPr>
          </w:p>
        </w:tc>
        <w:tc>
          <w:tcPr>
            <w:tcW w:w="900" w:type="dxa"/>
          </w:tcPr>
          <w:p w14:paraId="33217140">
            <w:pPr>
              <w:spacing w:line="360" w:lineRule="auto"/>
              <w:ind w:right="84"/>
              <w:rPr>
                <w:position w:val="-40"/>
                <w:u w:val="single"/>
              </w:rPr>
            </w:pPr>
          </w:p>
        </w:tc>
        <w:tc>
          <w:tcPr>
            <w:tcW w:w="1404" w:type="dxa"/>
          </w:tcPr>
          <w:p w14:paraId="56C75A02">
            <w:pPr>
              <w:spacing w:line="360" w:lineRule="auto"/>
              <w:ind w:right="84"/>
              <w:rPr>
                <w:position w:val="-40"/>
                <w:u w:val="single"/>
              </w:rPr>
            </w:pPr>
          </w:p>
        </w:tc>
      </w:tr>
      <w:tr w14:paraId="71219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35D3D1">
            <w:pPr>
              <w:spacing w:line="360" w:lineRule="auto"/>
              <w:ind w:right="84"/>
              <w:rPr>
                <w:position w:val="-40"/>
                <w:u w:val="single"/>
              </w:rPr>
            </w:pPr>
          </w:p>
        </w:tc>
        <w:tc>
          <w:tcPr>
            <w:tcW w:w="2520" w:type="dxa"/>
          </w:tcPr>
          <w:p w14:paraId="7988AD8C">
            <w:pPr>
              <w:spacing w:line="360" w:lineRule="auto"/>
              <w:ind w:right="84"/>
              <w:rPr>
                <w:position w:val="-40"/>
                <w:u w:val="single"/>
              </w:rPr>
            </w:pPr>
          </w:p>
        </w:tc>
        <w:tc>
          <w:tcPr>
            <w:tcW w:w="1441" w:type="dxa"/>
          </w:tcPr>
          <w:p w14:paraId="4191C1BA">
            <w:pPr>
              <w:spacing w:line="360" w:lineRule="auto"/>
              <w:ind w:right="84"/>
              <w:rPr>
                <w:position w:val="-40"/>
                <w:u w:val="single"/>
              </w:rPr>
            </w:pPr>
          </w:p>
        </w:tc>
        <w:tc>
          <w:tcPr>
            <w:tcW w:w="1439" w:type="dxa"/>
          </w:tcPr>
          <w:p w14:paraId="32EED553">
            <w:pPr>
              <w:spacing w:line="360" w:lineRule="auto"/>
              <w:ind w:right="84"/>
              <w:rPr>
                <w:position w:val="-40"/>
                <w:u w:val="single"/>
              </w:rPr>
            </w:pPr>
          </w:p>
        </w:tc>
        <w:tc>
          <w:tcPr>
            <w:tcW w:w="900" w:type="dxa"/>
          </w:tcPr>
          <w:p w14:paraId="370B3E7A">
            <w:pPr>
              <w:spacing w:line="360" w:lineRule="auto"/>
              <w:ind w:right="84"/>
              <w:rPr>
                <w:position w:val="-40"/>
                <w:u w:val="single"/>
              </w:rPr>
            </w:pPr>
          </w:p>
        </w:tc>
        <w:tc>
          <w:tcPr>
            <w:tcW w:w="1404" w:type="dxa"/>
          </w:tcPr>
          <w:p w14:paraId="45E554B1">
            <w:pPr>
              <w:spacing w:line="360" w:lineRule="auto"/>
              <w:ind w:right="84"/>
              <w:rPr>
                <w:position w:val="-40"/>
                <w:u w:val="single"/>
              </w:rPr>
            </w:pPr>
          </w:p>
        </w:tc>
      </w:tr>
      <w:tr w14:paraId="19EBB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F8EEEA">
            <w:pPr>
              <w:spacing w:line="360" w:lineRule="auto"/>
              <w:ind w:right="84"/>
              <w:rPr>
                <w:position w:val="-40"/>
                <w:u w:val="single"/>
              </w:rPr>
            </w:pPr>
          </w:p>
        </w:tc>
        <w:tc>
          <w:tcPr>
            <w:tcW w:w="2520" w:type="dxa"/>
          </w:tcPr>
          <w:p w14:paraId="6B5E93E8">
            <w:pPr>
              <w:spacing w:line="360" w:lineRule="auto"/>
              <w:ind w:right="84"/>
              <w:rPr>
                <w:position w:val="-40"/>
                <w:u w:val="single"/>
              </w:rPr>
            </w:pPr>
          </w:p>
        </w:tc>
        <w:tc>
          <w:tcPr>
            <w:tcW w:w="1441" w:type="dxa"/>
          </w:tcPr>
          <w:p w14:paraId="4DA5CF44">
            <w:pPr>
              <w:spacing w:line="360" w:lineRule="auto"/>
              <w:ind w:right="84"/>
              <w:rPr>
                <w:position w:val="-40"/>
                <w:u w:val="single"/>
              </w:rPr>
            </w:pPr>
          </w:p>
        </w:tc>
        <w:tc>
          <w:tcPr>
            <w:tcW w:w="1439" w:type="dxa"/>
          </w:tcPr>
          <w:p w14:paraId="3D6057BA">
            <w:pPr>
              <w:spacing w:line="360" w:lineRule="auto"/>
              <w:ind w:right="84"/>
              <w:rPr>
                <w:position w:val="-40"/>
                <w:u w:val="single"/>
              </w:rPr>
            </w:pPr>
          </w:p>
        </w:tc>
        <w:tc>
          <w:tcPr>
            <w:tcW w:w="900" w:type="dxa"/>
          </w:tcPr>
          <w:p w14:paraId="3393A731">
            <w:pPr>
              <w:spacing w:line="360" w:lineRule="auto"/>
              <w:ind w:right="84"/>
              <w:rPr>
                <w:position w:val="-40"/>
                <w:u w:val="single"/>
              </w:rPr>
            </w:pPr>
          </w:p>
        </w:tc>
        <w:tc>
          <w:tcPr>
            <w:tcW w:w="1404" w:type="dxa"/>
          </w:tcPr>
          <w:p w14:paraId="33C949D9">
            <w:pPr>
              <w:spacing w:line="360" w:lineRule="auto"/>
              <w:ind w:right="84"/>
              <w:rPr>
                <w:position w:val="-40"/>
                <w:u w:val="single"/>
              </w:rPr>
            </w:pPr>
          </w:p>
        </w:tc>
      </w:tr>
      <w:tr w14:paraId="4E429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554C8C">
            <w:pPr>
              <w:spacing w:line="360" w:lineRule="auto"/>
              <w:ind w:right="84"/>
              <w:rPr>
                <w:position w:val="-40"/>
                <w:u w:val="single"/>
              </w:rPr>
            </w:pPr>
          </w:p>
        </w:tc>
        <w:tc>
          <w:tcPr>
            <w:tcW w:w="2520" w:type="dxa"/>
          </w:tcPr>
          <w:p w14:paraId="05FAA67C">
            <w:pPr>
              <w:spacing w:line="360" w:lineRule="auto"/>
              <w:ind w:right="84"/>
              <w:rPr>
                <w:position w:val="-40"/>
                <w:u w:val="single"/>
              </w:rPr>
            </w:pPr>
          </w:p>
        </w:tc>
        <w:tc>
          <w:tcPr>
            <w:tcW w:w="1441" w:type="dxa"/>
          </w:tcPr>
          <w:p w14:paraId="19D12B28">
            <w:pPr>
              <w:spacing w:line="360" w:lineRule="auto"/>
              <w:ind w:right="84"/>
              <w:rPr>
                <w:position w:val="-40"/>
                <w:u w:val="single"/>
              </w:rPr>
            </w:pPr>
          </w:p>
        </w:tc>
        <w:tc>
          <w:tcPr>
            <w:tcW w:w="1439" w:type="dxa"/>
          </w:tcPr>
          <w:p w14:paraId="4A7A8D39">
            <w:pPr>
              <w:spacing w:line="360" w:lineRule="auto"/>
              <w:ind w:right="84"/>
              <w:rPr>
                <w:position w:val="-40"/>
                <w:u w:val="single"/>
              </w:rPr>
            </w:pPr>
          </w:p>
        </w:tc>
        <w:tc>
          <w:tcPr>
            <w:tcW w:w="900" w:type="dxa"/>
          </w:tcPr>
          <w:p w14:paraId="6DF6D1BA">
            <w:pPr>
              <w:spacing w:line="360" w:lineRule="auto"/>
              <w:ind w:right="84"/>
              <w:rPr>
                <w:position w:val="-40"/>
                <w:u w:val="single"/>
              </w:rPr>
            </w:pPr>
          </w:p>
        </w:tc>
        <w:tc>
          <w:tcPr>
            <w:tcW w:w="1404" w:type="dxa"/>
          </w:tcPr>
          <w:p w14:paraId="141CF9AB">
            <w:pPr>
              <w:spacing w:line="360" w:lineRule="auto"/>
              <w:ind w:right="84"/>
              <w:rPr>
                <w:position w:val="-40"/>
                <w:u w:val="single"/>
              </w:rPr>
            </w:pPr>
          </w:p>
        </w:tc>
      </w:tr>
      <w:tr w14:paraId="011CF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E7FD4F">
            <w:pPr>
              <w:spacing w:line="360" w:lineRule="auto"/>
              <w:ind w:right="84"/>
              <w:rPr>
                <w:position w:val="-40"/>
                <w:u w:val="single"/>
              </w:rPr>
            </w:pPr>
          </w:p>
        </w:tc>
        <w:tc>
          <w:tcPr>
            <w:tcW w:w="2520" w:type="dxa"/>
          </w:tcPr>
          <w:p w14:paraId="657F8875">
            <w:pPr>
              <w:spacing w:line="360" w:lineRule="auto"/>
              <w:ind w:right="84"/>
              <w:rPr>
                <w:position w:val="-40"/>
                <w:u w:val="single"/>
              </w:rPr>
            </w:pPr>
          </w:p>
        </w:tc>
        <w:tc>
          <w:tcPr>
            <w:tcW w:w="1441" w:type="dxa"/>
          </w:tcPr>
          <w:p w14:paraId="09C0B60C">
            <w:pPr>
              <w:spacing w:line="360" w:lineRule="auto"/>
              <w:ind w:right="84"/>
              <w:rPr>
                <w:position w:val="-40"/>
                <w:u w:val="single"/>
              </w:rPr>
            </w:pPr>
          </w:p>
        </w:tc>
        <w:tc>
          <w:tcPr>
            <w:tcW w:w="1439" w:type="dxa"/>
          </w:tcPr>
          <w:p w14:paraId="18E65017">
            <w:pPr>
              <w:spacing w:line="360" w:lineRule="auto"/>
              <w:ind w:right="84"/>
              <w:rPr>
                <w:position w:val="-40"/>
                <w:u w:val="single"/>
              </w:rPr>
            </w:pPr>
          </w:p>
        </w:tc>
        <w:tc>
          <w:tcPr>
            <w:tcW w:w="900" w:type="dxa"/>
          </w:tcPr>
          <w:p w14:paraId="4BF25F37">
            <w:pPr>
              <w:spacing w:line="360" w:lineRule="auto"/>
              <w:ind w:right="84"/>
              <w:rPr>
                <w:position w:val="-40"/>
                <w:u w:val="single"/>
              </w:rPr>
            </w:pPr>
          </w:p>
        </w:tc>
        <w:tc>
          <w:tcPr>
            <w:tcW w:w="1404" w:type="dxa"/>
          </w:tcPr>
          <w:p w14:paraId="302C4921">
            <w:pPr>
              <w:spacing w:line="360" w:lineRule="auto"/>
              <w:ind w:right="84"/>
              <w:rPr>
                <w:position w:val="-40"/>
                <w:u w:val="single"/>
              </w:rPr>
            </w:pPr>
          </w:p>
        </w:tc>
      </w:tr>
      <w:tr w14:paraId="1220F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EE6526">
            <w:pPr>
              <w:spacing w:line="360" w:lineRule="auto"/>
              <w:ind w:right="84"/>
              <w:rPr>
                <w:position w:val="-40"/>
                <w:u w:val="single"/>
              </w:rPr>
            </w:pPr>
          </w:p>
        </w:tc>
        <w:tc>
          <w:tcPr>
            <w:tcW w:w="2520" w:type="dxa"/>
          </w:tcPr>
          <w:p w14:paraId="173E542F">
            <w:pPr>
              <w:spacing w:line="360" w:lineRule="auto"/>
              <w:ind w:right="84"/>
              <w:rPr>
                <w:position w:val="-40"/>
                <w:u w:val="single"/>
              </w:rPr>
            </w:pPr>
          </w:p>
        </w:tc>
        <w:tc>
          <w:tcPr>
            <w:tcW w:w="1441" w:type="dxa"/>
          </w:tcPr>
          <w:p w14:paraId="6637367E">
            <w:pPr>
              <w:spacing w:line="360" w:lineRule="auto"/>
              <w:ind w:right="84"/>
              <w:rPr>
                <w:position w:val="-40"/>
                <w:u w:val="single"/>
              </w:rPr>
            </w:pPr>
          </w:p>
        </w:tc>
        <w:tc>
          <w:tcPr>
            <w:tcW w:w="1439" w:type="dxa"/>
          </w:tcPr>
          <w:p w14:paraId="55E9E81B">
            <w:pPr>
              <w:spacing w:line="360" w:lineRule="auto"/>
              <w:ind w:right="84"/>
              <w:rPr>
                <w:position w:val="-40"/>
                <w:u w:val="single"/>
              </w:rPr>
            </w:pPr>
          </w:p>
        </w:tc>
        <w:tc>
          <w:tcPr>
            <w:tcW w:w="900" w:type="dxa"/>
          </w:tcPr>
          <w:p w14:paraId="051CDB41">
            <w:pPr>
              <w:spacing w:line="360" w:lineRule="auto"/>
              <w:ind w:right="84"/>
              <w:rPr>
                <w:position w:val="-40"/>
                <w:u w:val="single"/>
              </w:rPr>
            </w:pPr>
          </w:p>
        </w:tc>
        <w:tc>
          <w:tcPr>
            <w:tcW w:w="1404" w:type="dxa"/>
          </w:tcPr>
          <w:p w14:paraId="5A2C05C2">
            <w:pPr>
              <w:spacing w:line="360" w:lineRule="auto"/>
              <w:ind w:right="84"/>
              <w:rPr>
                <w:position w:val="-40"/>
                <w:u w:val="single"/>
              </w:rPr>
            </w:pPr>
          </w:p>
        </w:tc>
      </w:tr>
      <w:tr w14:paraId="4756A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A21527">
            <w:pPr>
              <w:spacing w:line="360" w:lineRule="auto"/>
              <w:ind w:right="84"/>
              <w:rPr>
                <w:position w:val="-40"/>
                <w:u w:val="single"/>
              </w:rPr>
            </w:pPr>
          </w:p>
        </w:tc>
        <w:tc>
          <w:tcPr>
            <w:tcW w:w="2520" w:type="dxa"/>
          </w:tcPr>
          <w:p w14:paraId="1442F797">
            <w:pPr>
              <w:spacing w:line="360" w:lineRule="auto"/>
              <w:ind w:right="84"/>
              <w:rPr>
                <w:position w:val="-40"/>
                <w:u w:val="single"/>
              </w:rPr>
            </w:pPr>
          </w:p>
        </w:tc>
        <w:tc>
          <w:tcPr>
            <w:tcW w:w="1441" w:type="dxa"/>
          </w:tcPr>
          <w:p w14:paraId="0041D9A7">
            <w:pPr>
              <w:spacing w:line="360" w:lineRule="auto"/>
              <w:ind w:right="84"/>
              <w:rPr>
                <w:position w:val="-40"/>
                <w:u w:val="single"/>
              </w:rPr>
            </w:pPr>
          </w:p>
        </w:tc>
        <w:tc>
          <w:tcPr>
            <w:tcW w:w="1439" w:type="dxa"/>
          </w:tcPr>
          <w:p w14:paraId="56FF8287">
            <w:pPr>
              <w:spacing w:line="360" w:lineRule="auto"/>
              <w:ind w:right="84"/>
              <w:rPr>
                <w:position w:val="-40"/>
                <w:u w:val="single"/>
              </w:rPr>
            </w:pPr>
          </w:p>
        </w:tc>
        <w:tc>
          <w:tcPr>
            <w:tcW w:w="900" w:type="dxa"/>
          </w:tcPr>
          <w:p w14:paraId="4DDCAB39">
            <w:pPr>
              <w:spacing w:line="360" w:lineRule="auto"/>
              <w:ind w:right="84"/>
              <w:rPr>
                <w:position w:val="-40"/>
                <w:u w:val="single"/>
              </w:rPr>
            </w:pPr>
          </w:p>
        </w:tc>
        <w:tc>
          <w:tcPr>
            <w:tcW w:w="1404" w:type="dxa"/>
          </w:tcPr>
          <w:p w14:paraId="39771193">
            <w:pPr>
              <w:spacing w:line="360" w:lineRule="auto"/>
              <w:ind w:right="84"/>
              <w:rPr>
                <w:position w:val="-40"/>
                <w:u w:val="single"/>
              </w:rPr>
            </w:pPr>
          </w:p>
        </w:tc>
      </w:tr>
      <w:tr w14:paraId="43EF5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F07396">
            <w:pPr>
              <w:spacing w:line="360" w:lineRule="auto"/>
              <w:ind w:right="84"/>
              <w:rPr>
                <w:position w:val="-40"/>
                <w:u w:val="single"/>
              </w:rPr>
            </w:pPr>
          </w:p>
        </w:tc>
        <w:tc>
          <w:tcPr>
            <w:tcW w:w="2520" w:type="dxa"/>
          </w:tcPr>
          <w:p w14:paraId="68726BC7">
            <w:pPr>
              <w:spacing w:line="360" w:lineRule="auto"/>
              <w:ind w:right="84"/>
              <w:rPr>
                <w:position w:val="-40"/>
                <w:u w:val="single"/>
              </w:rPr>
            </w:pPr>
          </w:p>
        </w:tc>
        <w:tc>
          <w:tcPr>
            <w:tcW w:w="1441" w:type="dxa"/>
          </w:tcPr>
          <w:p w14:paraId="1949DD48">
            <w:pPr>
              <w:spacing w:line="360" w:lineRule="auto"/>
              <w:ind w:right="84"/>
              <w:rPr>
                <w:position w:val="-40"/>
                <w:u w:val="single"/>
              </w:rPr>
            </w:pPr>
          </w:p>
        </w:tc>
        <w:tc>
          <w:tcPr>
            <w:tcW w:w="1439" w:type="dxa"/>
          </w:tcPr>
          <w:p w14:paraId="02E381CF">
            <w:pPr>
              <w:spacing w:line="360" w:lineRule="auto"/>
              <w:ind w:right="84"/>
              <w:rPr>
                <w:position w:val="-40"/>
                <w:u w:val="single"/>
              </w:rPr>
            </w:pPr>
          </w:p>
        </w:tc>
        <w:tc>
          <w:tcPr>
            <w:tcW w:w="900" w:type="dxa"/>
          </w:tcPr>
          <w:p w14:paraId="7AA5540E">
            <w:pPr>
              <w:spacing w:line="360" w:lineRule="auto"/>
              <w:ind w:right="84"/>
              <w:rPr>
                <w:position w:val="-40"/>
                <w:u w:val="single"/>
              </w:rPr>
            </w:pPr>
          </w:p>
        </w:tc>
        <w:tc>
          <w:tcPr>
            <w:tcW w:w="1404" w:type="dxa"/>
          </w:tcPr>
          <w:p w14:paraId="425BEDCB">
            <w:pPr>
              <w:spacing w:line="360" w:lineRule="auto"/>
              <w:ind w:right="84"/>
              <w:rPr>
                <w:position w:val="-40"/>
                <w:u w:val="single"/>
              </w:rPr>
            </w:pPr>
          </w:p>
        </w:tc>
      </w:tr>
      <w:tr w14:paraId="68A8E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5FB3EF">
            <w:pPr>
              <w:spacing w:line="360" w:lineRule="auto"/>
              <w:ind w:right="84"/>
              <w:rPr>
                <w:position w:val="-40"/>
                <w:u w:val="single"/>
              </w:rPr>
            </w:pPr>
          </w:p>
        </w:tc>
        <w:tc>
          <w:tcPr>
            <w:tcW w:w="2520" w:type="dxa"/>
          </w:tcPr>
          <w:p w14:paraId="6C0B4120">
            <w:pPr>
              <w:spacing w:line="360" w:lineRule="auto"/>
              <w:ind w:right="84"/>
              <w:rPr>
                <w:position w:val="-40"/>
                <w:u w:val="single"/>
              </w:rPr>
            </w:pPr>
          </w:p>
        </w:tc>
        <w:tc>
          <w:tcPr>
            <w:tcW w:w="1441" w:type="dxa"/>
          </w:tcPr>
          <w:p w14:paraId="41961326">
            <w:pPr>
              <w:spacing w:line="360" w:lineRule="auto"/>
              <w:ind w:right="84"/>
              <w:rPr>
                <w:position w:val="-40"/>
                <w:u w:val="single"/>
              </w:rPr>
            </w:pPr>
          </w:p>
        </w:tc>
        <w:tc>
          <w:tcPr>
            <w:tcW w:w="1439" w:type="dxa"/>
          </w:tcPr>
          <w:p w14:paraId="3BCB4B6D">
            <w:pPr>
              <w:spacing w:line="360" w:lineRule="auto"/>
              <w:ind w:right="84"/>
              <w:rPr>
                <w:position w:val="-40"/>
                <w:u w:val="single"/>
              </w:rPr>
            </w:pPr>
          </w:p>
        </w:tc>
        <w:tc>
          <w:tcPr>
            <w:tcW w:w="900" w:type="dxa"/>
          </w:tcPr>
          <w:p w14:paraId="3FF127CC">
            <w:pPr>
              <w:spacing w:line="360" w:lineRule="auto"/>
              <w:ind w:right="84"/>
              <w:rPr>
                <w:position w:val="-40"/>
                <w:u w:val="single"/>
              </w:rPr>
            </w:pPr>
          </w:p>
        </w:tc>
        <w:tc>
          <w:tcPr>
            <w:tcW w:w="1404" w:type="dxa"/>
          </w:tcPr>
          <w:p w14:paraId="2BF4B517">
            <w:pPr>
              <w:spacing w:line="360" w:lineRule="auto"/>
              <w:ind w:right="84"/>
              <w:rPr>
                <w:position w:val="-40"/>
                <w:u w:val="single"/>
              </w:rPr>
            </w:pPr>
          </w:p>
        </w:tc>
      </w:tr>
      <w:tr w14:paraId="7CBF1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7654CA">
            <w:pPr>
              <w:spacing w:line="360" w:lineRule="auto"/>
              <w:ind w:right="84"/>
              <w:rPr>
                <w:position w:val="-40"/>
                <w:u w:val="single"/>
              </w:rPr>
            </w:pPr>
          </w:p>
        </w:tc>
        <w:tc>
          <w:tcPr>
            <w:tcW w:w="2520" w:type="dxa"/>
          </w:tcPr>
          <w:p w14:paraId="695625AD">
            <w:pPr>
              <w:spacing w:line="360" w:lineRule="auto"/>
              <w:ind w:right="84"/>
              <w:rPr>
                <w:position w:val="-40"/>
                <w:u w:val="single"/>
              </w:rPr>
            </w:pPr>
          </w:p>
        </w:tc>
        <w:tc>
          <w:tcPr>
            <w:tcW w:w="1441" w:type="dxa"/>
          </w:tcPr>
          <w:p w14:paraId="777A6768">
            <w:pPr>
              <w:spacing w:line="360" w:lineRule="auto"/>
              <w:ind w:right="84"/>
              <w:rPr>
                <w:position w:val="-40"/>
                <w:u w:val="single"/>
              </w:rPr>
            </w:pPr>
          </w:p>
        </w:tc>
        <w:tc>
          <w:tcPr>
            <w:tcW w:w="1439" w:type="dxa"/>
          </w:tcPr>
          <w:p w14:paraId="33F8EA81">
            <w:pPr>
              <w:spacing w:line="360" w:lineRule="auto"/>
              <w:ind w:right="84"/>
              <w:rPr>
                <w:position w:val="-40"/>
                <w:u w:val="single"/>
              </w:rPr>
            </w:pPr>
          </w:p>
        </w:tc>
        <w:tc>
          <w:tcPr>
            <w:tcW w:w="900" w:type="dxa"/>
          </w:tcPr>
          <w:p w14:paraId="01D1A29A">
            <w:pPr>
              <w:spacing w:line="360" w:lineRule="auto"/>
              <w:ind w:right="84"/>
              <w:rPr>
                <w:position w:val="-40"/>
                <w:u w:val="single"/>
              </w:rPr>
            </w:pPr>
          </w:p>
        </w:tc>
        <w:tc>
          <w:tcPr>
            <w:tcW w:w="1404" w:type="dxa"/>
          </w:tcPr>
          <w:p w14:paraId="2860D668">
            <w:pPr>
              <w:spacing w:line="360" w:lineRule="auto"/>
              <w:ind w:right="84"/>
              <w:rPr>
                <w:position w:val="-40"/>
                <w:u w:val="single"/>
              </w:rPr>
            </w:pPr>
          </w:p>
        </w:tc>
      </w:tr>
      <w:tr w14:paraId="6E245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0D4816">
            <w:pPr>
              <w:spacing w:line="360" w:lineRule="auto"/>
              <w:ind w:right="84"/>
              <w:rPr>
                <w:position w:val="-40"/>
                <w:u w:val="single"/>
              </w:rPr>
            </w:pPr>
          </w:p>
        </w:tc>
        <w:tc>
          <w:tcPr>
            <w:tcW w:w="2520" w:type="dxa"/>
          </w:tcPr>
          <w:p w14:paraId="4CA7E864">
            <w:pPr>
              <w:spacing w:line="360" w:lineRule="auto"/>
              <w:ind w:right="84"/>
              <w:rPr>
                <w:position w:val="-40"/>
                <w:u w:val="single"/>
              </w:rPr>
            </w:pPr>
          </w:p>
        </w:tc>
        <w:tc>
          <w:tcPr>
            <w:tcW w:w="1441" w:type="dxa"/>
          </w:tcPr>
          <w:p w14:paraId="13FAEEB7">
            <w:pPr>
              <w:spacing w:line="360" w:lineRule="auto"/>
              <w:ind w:right="84"/>
              <w:rPr>
                <w:position w:val="-40"/>
                <w:u w:val="single"/>
              </w:rPr>
            </w:pPr>
          </w:p>
        </w:tc>
        <w:tc>
          <w:tcPr>
            <w:tcW w:w="1439" w:type="dxa"/>
          </w:tcPr>
          <w:p w14:paraId="567BD4A0">
            <w:pPr>
              <w:spacing w:line="360" w:lineRule="auto"/>
              <w:ind w:right="84"/>
              <w:rPr>
                <w:position w:val="-40"/>
                <w:u w:val="single"/>
              </w:rPr>
            </w:pPr>
          </w:p>
        </w:tc>
        <w:tc>
          <w:tcPr>
            <w:tcW w:w="900" w:type="dxa"/>
          </w:tcPr>
          <w:p w14:paraId="5510437E">
            <w:pPr>
              <w:spacing w:line="360" w:lineRule="auto"/>
              <w:ind w:right="84"/>
              <w:rPr>
                <w:position w:val="-40"/>
                <w:u w:val="single"/>
              </w:rPr>
            </w:pPr>
          </w:p>
        </w:tc>
        <w:tc>
          <w:tcPr>
            <w:tcW w:w="1404" w:type="dxa"/>
          </w:tcPr>
          <w:p w14:paraId="1AB34E9E">
            <w:pPr>
              <w:spacing w:line="360" w:lineRule="auto"/>
              <w:ind w:right="84"/>
              <w:rPr>
                <w:position w:val="-40"/>
                <w:u w:val="single"/>
              </w:rPr>
            </w:pPr>
          </w:p>
        </w:tc>
      </w:tr>
      <w:tr w14:paraId="51EA9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C26999">
            <w:pPr>
              <w:spacing w:line="360" w:lineRule="auto"/>
              <w:ind w:right="84"/>
              <w:rPr>
                <w:position w:val="-40"/>
                <w:u w:val="single"/>
              </w:rPr>
            </w:pPr>
          </w:p>
        </w:tc>
        <w:tc>
          <w:tcPr>
            <w:tcW w:w="2520" w:type="dxa"/>
          </w:tcPr>
          <w:p w14:paraId="50C5A39D">
            <w:pPr>
              <w:spacing w:line="360" w:lineRule="auto"/>
              <w:ind w:right="84"/>
              <w:rPr>
                <w:position w:val="-40"/>
                <w:u w:val="single"/>
              </w:rPr>
            </w:pPr>
          </w:p>
        </w:tc>
        <w:tc>
          <w:tcPr>
            <w:tcW w:w="1441" w:type="dxa"/>
          </w:tcPr>
          <w:p w14:paraId="73B980F9">
            <w:pPr>
              <w:spacing w:line="360" w:lineRule="auto"/>
              <w:ind w:right="84"/>
              <w:rPr>
                <w:position w:val="-40"/>
                <w:u w:val="single"/>
              </w:rPr>
            </w:pPr>
          </w:p>
        </w:tc>
        <w:tc>
          <w:tcPr>
            <w:tcW w:w="1439" w:type="dxa"/>
          </w:tcPr>
          <w:p w14:paraId="1A61D2D2">
            <w:pPr>
              <w:spacing w:line="360" w:lineRule="auto"/>
              <w:ind w:right="84"/>
              <w:rPr>
                <w:position w:val="-40"/>
                <w:u w:val="single"/>
              </w:rPr>
            </w:pPr>
          </w:p>
        </w:tc>
        <w:tc>
          <w:tcPr>
            <w:tcW w:w="900" w:type="dxa"/>
          </w:tcPr>
          <w:p w14:paraId="488F464F">
            <w:pPr>
              <w:spacing w:line="360" w:lineRule="auto"/>
              <w:ind w:right="84"/>
              <w:rPr>
                <w:position w:val="-40"/>
                <w:u w:val="single"/>
              </w:rPr>
            </w:pPr>
          </w:p>
        </w:tc>
        <w:tc>
          <w:tcPr>
            <w:tcW w:w="1404" w:type="dxa"/>
          </w:tcPr>
          <w:p w14:paraId="5920D560">
            <w:pPr>
              <w:spacing w:line="360" w:lineRule="auto"/>
              <w:ind w:right="84"/>
              <w:rPr>
                <w:position w:val="-40"/>
                <w:u w:val="single"/>
              </w:rPr>
            </w:pPr>
          </w:p>
        </w:tc>
      </w:tr>
    </w:tbl>
    <w:p w14:paraId="3DC17B49">
      <w:pPr>
        <w:spacing w:line="360" w:lineRule="auto"/>
        <w:ind w:right="84" w:firstLine="224" w:firstLineChars="100"/>
        <w:rPr>
          <w:sz w:val="24"/>
        </w:rPr>
      </w:pPr>
      <w:r>
        <w:rPr>
          <w:sz w:val="24"/>
        </w:rPr>
        <w:t>投标人名称：</w:t>
      </w:r>
    </w:p>
    <w:p w14:paraId="69A7A873">
      <w:pPr>
        <w:spacing w:line="360" w:lineRule="auto"/>
        <w:ind w:right="84" w:firstLine="224" w:firstLineChars="100"/>
        <w:rPr>
          <w:sz w:val="24"/>
        </w:rPr>
      </w:pPr>
    </w:p>
    <w:p w14:paraId="395386DC">
      <w:pPr>
        <w:spacing w:line="360" w:lineRule="auto"/>
        <w:ind w:right="84" w:firstLine="224" w:firstLineChars="100"/>
        <w:rPr>
          <w:position w:val="-40"/>
          <w:sz w:val="24"/>
        </w:rPr>
      </w:pPr>
      <w:r>
        <w:rPr>
          <w:sz w:val="24"/>
        </w:rPr>
        <w:t>日期：</w:t>
      </w:r>
    </w:p>
    <w:p w14:paraId="5885C537">
      <w:pPr>
        <w:widowControl/>
        <w:jc w:val="left"/>
        <w:rPr>
          <w:b/>
          <w:sz w:val="24"/>
          <w:szCs w:val="24"/>
        </w:rPr>
      </w:pPr>
      <w:r>
        <w:rPr>
          <w:b/>
          <w:sz w:val="24"/>
          <w:szCs w:val="24"/>
        </w:rPr>
        <w:br w:type="page"/>
      </w:r>
    </w:p>
    <w:p w14:paraId="52E041B3">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6494EE92">
      <w:pPr>
        <w:tabs>
          <w:tab w:val="left" w:pos="240"/>
        </w:tabs>
        <w:jc w:val="center"/>
        <w:rPr>
          <w:b/>
          <w:sz w:val="24"/>
          <w:szCs w:val="24"/>
        </w:rPr>
      </w:pPr>
      <w:r>
        <w:rPr>
          <w:b/>
          <w:sz w:val="24"/>
          <w:szCs w:val="24"/>
        </w:rPr>
        <w:t>采购人须向供应商提供的条件</w:t>
      </w:r>
    </w:p>
    <w:p w14:paraId="4171230E">
      <w:pPr>
        <w:tabs>
          <w:tab w:val="left" w:pos="240"/>
        </w:tabs>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521E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07CE623">
            <w:pPr>
              <w:tabs>
                <w:tab w:val="left" w:pos="240"/>
              </w:tabs>
              <w:jc w:val="center"/>
              <w:rPr>
                <w:position w:val="-50"/>
                <w:sz w:val="24"/>
              </w:rPr>
            </w:pPr>
            <w:r>
              <w:rPr>
                <w:position w:val="-50"/>
                <w:sz w:val="24"/>
              </w:rPr>
              <w:t>序号</w:t>
            </w:r>
          </w:p>
        </w:tc>
        <w:tc>
          <w:tcPr>
            <w:tcW w:w="1890" w:type="dxa"/>
            <w:tcBorders>
              <w:bottom w:val="single" w:color="auto" w:sz="4" w:space="0"/>
            </w:tcBorders>
          </w:tcPr>
          <w:p w14:paraId="77388958">
            <w:pPr>
              <w:tabs>
                <w:tab w:val="left" w:pos="240"/>
              </w:tabs>
              <w:jc w:val="center"/>
              <w:rPr>
                <w:position w:val="-32"/>
                <w:sz w:val="24"/>
              </w:rPr>
            </w:pPr>
            <w:r>
              <w:rPr>
                <w:position w:val="-32"/>
                <w:sz w:val="24"/>
              </w:rPr>
              <w:t>设施或设备</w:t>
            </w:r>
          </w:p>
          <w:p w14:paraId="0B8D5E54">
            <w:pPr>
              <w:tabs>
                <w:tab w:val="left" w:pos="240"/>
              </w:tabs>
              <w:jc w:val="center"/>
              <w:rPr>
                <w:sz w:val="24"/>
              </w:rPr>
            </w:pPr>
            <w:r>
              <w:rPr>
                <w:position w:val="-32"/>
                <w:sz w:val="24"/>
              </w:rPr>
              <w:t>名称</w:t>
            </w:r>
          </w:p>
        </w:tc>
        <w:tc>
          <w:tcPr>
            <w:tcW w:w="975" w:type="dxa"/>
            <w:tcBorders>
              <w:bottom w:val="single" w:color="auto" w:sz="4" w:space="0"/>
            </w:tcBorders>
          </w:tcPr>
          <w:p w14:paraId="1BA673E1">
            <w:pPr>
              <w:tabs>
                <w:tab w:val="left" w:pos="240"/>
              </w:tabs>
              <w:jc w:val="center"/>
              <w:rPr>
                <w:position w:val="-50"/>
                <w:sz w:val="24"/>
              </w:rPr>
            </w:pPr>
            <w:r>
              <w:rPr>
                <w:position w:val="-50"/>
                <w:sz w:val="24"/>
              </w:rPr>
              <w:t>单位</w:t>
            </w:r>
          </w:p>
        </w:tc>
        <w:tc>
          <w:tcPr>
            <w:tcW w:w="996" w:type="dxa"/>
            <w:tcBorders>
              <w:bottom w:val="single" w:color="auto" w:sz="4" w:space="0"/>
            </w:tcBorders>
          </w:tcPr>
          <w:p w14:paraId="05C42E8A">
            <w:pPr>
              <w:tabs>
                <w:tab w:val="left" w:pos="240"/>
              </w:tabs>
              <w:jc w:val="center"/>
              <w:rPr>
                <w:position w:val="-50"/>
                <w:sz w:val="24"/>
              </w:rPr>
            </w:pPr>
            <w:r>
              <w:rPr>
                <w:position w:val="-50"/>
                <w:sz w:val="24"/>
              </w:rPr>
              <w:t>数量</w:t>
            </w:r>
          </w:p>
        </w:tc>
        <w:tc>
          <w:tcPr>
            <w:tcW w:w="1494" w:type="dxa"/>
            <w:tcBorders>
              <w:bottom w:val="single" w:color="auto" w:sz="4" w:space="0"/>
            </w:tcBorders>
          </w:tcPr>
          <w:p w14:paraId="4A466B1E">
            <w:pPr>
              <w:tabs>
                <w:tab w:val="left" w:pos="240"/>
              </w:tabs>
              <w:jc w:val="center"/>
              <w:rPr>
                <w:position w:val="-32"/>
                <w:sz w:val="24"/>
              </w:rPr>
            </w:pPr>
            <w:r>
              <w:rPr>
                <w:position w:val="-32"/>
                <w:sz w:val="24"/>
              </w:rPr>
              <w:t>是否有偿提供</w:t>
            </w:r>
          </w:p>
        </w:tc>
        <w:tc>
          <w:tcPr>
            <w:tcW w:w="2409" w:type="dxa"/>
            <w:tcBorders>
              <w:bottom w:val="single" w:color="auto" w:sz="4" w:space="0"/>
            </w:tcBorders>
          </w:tcPr>
          <w:p w14:paraId="6DF20F33">
            <w:pPr>
              <w:tabs>
                <w:tab w:val="left" w:pos="240"/>
              </w:tabs>
              <w:jc w:val="center"/>
              <w:rPr>
                <w:position w:val="-50"/>
                <w:sz w:val="24"/>
              </w:rPr>
            </w:pPr>
            <w:r>
              <w:rPr>
                <w:position w:val="-50"/>
                <w:sz w:val="24"/>
              </w:rPr>
              <w:t>如有偿提供的说明</w:t>
            </w:r>
          </w:p>
        </w:tc>
      </w:tr>
      <w:tr w14:paraId="2419D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107B39E">
            <w:pPr>
              <w:tabs>
                <w:tab w:val="left" w:pos="240"/>
              </w:tabs>
            </w:pPr>
          </w:p>
          <w:p w14:paraId="38E46DC9">
            <w:pPr>
              <w:tabs>
                <w:tab w:val="left" w:pos="240"/>
              </w:tabs>
            </w:pPr>
          </w:p>
          <w:p w14:paraId="09FFB1C3">
            <w:pPr>
              <w:tabs>
                <w:tab w:val="left" w:pos="240"/>
              </w:tabs>
            </w:pPr>
          </w:p>
          <w:p w14:paraId="338860A5">
            <w:pPr>
              <w:tabs>
                <w:tab w:val="left" w:pos="240"/>
              </w:tabs>
            </w:pPr>
          </w:p>
          <w:p w14:paraId="0D7D766B">
            <w:pPr>
              <w:tabs>
                <w:tab w:val="left" w:pos="240"/>
              </w:tabs>
            </w:pPr>
          </w:p>
          <w:p w14:paraId="25B3F647">
            <w:pPr>
              <w:tabs>
                <w:tab w:val="left" w:pos="240"/>
              </w:tabs>
            </w:pPr>
          </w:p>
          <w:p w14:paraId="38D65275">
            <w:pPr>
              <w:tabs>
                <w:tab w:val="left" w:pos="240"/>
              </w:tabs>
            </w:pPr>
          </w:p>
          <w:p w14:paraId="3AB28719">
            <w:pPr>
              <w:tabs>
                <w:tab w:val="left" w:pos="240"/>
              </w:tabs>
            </w:pPr>
          </w:p>
          <w:p w14:paraId="16D294FC">
            <w:pPr>
              <w:tabs>
                <w:tab w:val="left" w:pos="240"/>
              </w:tabs>
            </w:pPr>
          </w:p>
          <w:p w14:paraId="3F0CE07F">
            <w:pPr>
              <w:tabs>
                <w:tab w:val="left" w:pos="240"/>
              </w:tabs>
            </w:pPr>
          </w:p>
          <w:p w14:paraId="1FD2BD30">
            <w:pPr>
              <w:tabs>
                <w:tab w:val="left" w:pos="240"/>
              </w:tabs>
            </w:pPr>
          </w:p>
          <w:p w14:paraId="2082A6CF">
            <w:pPr>
              <w:tabs>
                <w:tab w:val="left" w:pos="240"/>
              </w:tabs>
            </w:pPr>
          </w:p>
          <w:p w14:paraId="27D3756F">
            <w:pPr>
              <w:tabs>
                <w:tab w:val="left" w:pos="240"/>
              </w:tabs>
            </w:pPr>
          </w:p>
          <w:p w14:paraId="4DFFC8A8">
            <w:pPr>
              <w:tabs>
                <w:tab w:val="left" w:pos="240"/>
              </w:tabs>
            </w:pPr>
          </w:p>
          <w:p w14:paraId="697EE599">
            <w:pPr>
              <w:tabs>
                <w:tab w:val="left" w:pos="240"/>
              </w:tabs>
            </w:pPr>
          </w:p>
          <w:p w14:paraId="772F5D80">
            <w:pPr>
              <w:tabs>
                <w:tab w:val="left" w:pos="240"/>
              </w:tabs>
            </w:pPr>
          </w:p>
          <w:p w14:paraId="729650D3">
            <w:pPr>
              <w:tabs>
                <w:tab w:val="left" w:pos="240"/>
              </w:tabs>
            </w:pPr>
          </w:p>
          <w:p w14:paraId="1540E744">
            <w:pPr>
              <w:tabs>
                <w:tab w:val="left" w:pos="240"/>
              </w:tabs>
            </w:pPr>
          </w:p>
          <w:p w14:paraId="428A24B3">
            <w:pPr>
              <w:tabs>
                <w:tab w:val="left" w:pos="240"/>
              </w:tabs>
            </w:pPr>
          </w:p>
          <w:p w14:paraId="00391996">
            <w:pPr>
              <w:tabs>
                <w:tab w:val="left" w:pos="240"/>
              </w:tabs>
            </w:pPr>
          </w:p>
          <w:p w14:paraId="79CC8BF5">
            <w:pPr>
              <w:tabs>
                <w:tab w:val="left" w:pos="240"/>
              </w:tabs>
            </w:pPr>
          </w:p>
          <w:p w14:paraId="690DD552">
            <w:pPr>
              <w:tabs>
                <w:tab w:val="left" w:pos="240"/>
              </w:tabs>
            </w:pPr>
          </w:p>
          <w:p w14:paraId="5D2BFE4B">
            <w:pPr>
              <w:tabs>
                <w:tab w:val="left" w:pos="240"/>
              </w:tabs>
            </w:pPr>
          </w:p>
          <w:p w14:paraId="0133202E">
            <w:pPr>
              <w:tabs>
                <w:tab w:val="left" w:pos="240"/>
              </w:tabs>
            </w:pPr>
          </w:p>
          <w:p w14:paraId="1F38C41C">
            <w:pPr>
              <w:tabs>
                <w:tab w:val="left" w:pos="240"/>
              </w:tabs>
            </w:pPr>
          </w:p>
        </w:tc>
        <w:tc>
          <w:tcPr>
            <w:tcW w:w="1890" w:type="dxa"/>
          </w:tcPr>
          <w:p w14:paraId="42045010">
            <w:pPr>
              <w:tabs>
                <w:tab w:val="left" w:pos="240"/>
              </w:tabs>
            </w:pPr>
          </w:p>
        </w:tc>
        <w:tc>
          <w:tcPr>
            <w:tcW w:w="975" w:type="dxa"/>
          </w:tcPr>
          <w:p w14:paraId="0B7A6466">
            <w:pPr>
              <w:tabs>
                <w:tab w:val="left" w:pos="240"/>
              </w:tabs>
            </w:pPr>
          </w:p>
        </w:tc>
        <w:tc>
          <w:tcPr>
            <w:tcW w:w="996" w:type="dxa"/>
          </w:tcPr>
          <w:p w14:paraId="3FC95B49">
            <w:pPr>
              <w:tabs>
                <w:tab w:val="left" w:pos="240"/>
              </w:tabs>
            </w:pPr>
          </w:p>
        </w:tc>
        <w:tc>
          <w:tcPr>
            <w:tcW w:w="1494" w:type="dxa"/>
          </w:tcPr>
          <w:p w14:paraId="4D12CA68">
            <w:pPr>
              <w:tabs>
                <w:tab w:val="left" w:pos="240"/>
              </w:tabs>
            </w:pPr>
          </w:p>
        </w:tc>
        <w:tc>
          <w:tcPr>
            <w:tcW w:w="2409" w:type="dxa"/>
          </w:tcPr>
          <w:p w14:paraId="5A8EDE82">
            <w:pPr>
              <w:tabs>
                <w:tab w:val="left" w:pos="240"/>
              </w:tabs>
            </w:pPr>
          </w:p>
        </w:tc>
      </w:tr>
      <w:tr w14:paraId="07922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D277110">
            <w:pPr>
              <w:pStyle w:val="19"/>
            </w:pPr>
            <w:r>
              <w:t>备注：凡需采购人提供的设备、房屋、通讯及其他办公设施，应注明免费提供或不免费提供，如有偿提供，采购人承担多少，供应商承担多少，本表应详细列清。</w:t>
            </w:r>
          </w:p>
          <w:p w14:paraId="43DB95D1">
            <w:pPr>
              <w:tabs>
                <w:tab w:val="left" w:pos="240"/>
              </w:tabs>
            </w:pPr>
          </w:p>
        </w:tc>
      </w:tr>
    </w:tbl>
    <w:p w14:paraId="1BC04BE7">
      <w:pPr>
        <w:tabs>
          <w:tab w:val="left" w:pos="240"/>
          <w:tab w:val="left" w:pos="7665"/>
        </w:tabs>
      </w:pPr>
    </w:p>
    <w:p w14:paraId="4E15081B">
      <w:pPr>
        <w:spacing w:line="360" w:lineRule="auto"/>
        <w:ind w:right="84" w:firstLine="224" w:firstLineChars="100"/>
        <w:rPr>
          <w:sz w:val="24"/>
        </w:rPr>
      </w:pPr>
      <w:r>
        <w:rPr>
          <w:sz w:val="24"/>
        </w:rPr>
        <w:t>投标人名称：</w:t>
      </w:r>
    </w:p>
    <w:p w14:paraId="1B8EC020">
      <w:pPr>
        <w:spacing w:line="360" w:lineRule="auto"/>
        <w:ind w:right="84" w:firstLine="224" w:firstLineChars="100"/>
        <w:rPr>
          <w:sz w:val="24"/>
        </w:rPr>
      </w:pPr>
    </w:p>
    <w:p w14:paraId="31769B2A">
      <w:pPr>
        <w:spacing w:line="360" w:lineRule="auto"/>
        <w:ind w:right="84" w:firstLine="224" w:firstLineChars="100"/>
        <w:rPr>
          <w:position w:val="-40"/>
          <w:sz w:val="24"/>
        </w:rPr>
      </w:pPr>
      <w:r>
        <w:rPr>
          <w:sz w:val="24"/>
        </w:rPr>
        <w:t>日期：</w:t>
      </w:r>
    </w:p>
    <w:p w14:paraId="413BDB5A">
      <w:pPr>
        <w:widowControl/>
        <w:jc w:val="left"/>
        <w:rPr>
          <w:b/>
          <w:sz w:val="24"/>
        </w:rPr>
      </w:pPr>
      <w:r>
        <w:rPr>
          <w:b/>
          <w:sz w:val="24"/>
        </w:rPr>
        <w:br w:type="page"/>
      </w:r>
    </w:p>
    <w:p w14:paraId="0AFB340F">
      <w:pPr>
        <w:tabs>
          <w:tab w:val="left" w:pos="360"/>
        </w:tabs>
        <w:spacing w:line="360" w:lineRule="auto"/>
        <w:ind w:firstLine="448" w:firstLineChars="200"/>
        <w:rPr>
          <w:b/>
          <w:sz w:val="24"/>
        </w:rPr>
      </w:pPr>
      <w:r>
        <w:rPr>
          <w:b/>
          <w:sz w:val="24"/>
        </w:rPr>
        <w:t>附件1</w:t>
      </w:r>
      <w:r>
        <w:rPr>
          <w:rFonts w:hint="eastAsia"/>
          <w:b/>
          <w:sz w:val="24"/>
        </w:rPr>
        <w:t>3</w:t>
      </w:r>
    </w:p>
    <w:p w14:paraId="5FAB58FD">
      <w:pPr>
        <w:tabs>
          <w:tab w:val="left" w:pos="360"/>
        </w:tabs>
        <w:spacing w:line="360" w:lineRule="auto"/>
        <w:ind w:firstLine="448" w:firstLineChars="200"/>
        <w:rPr>
          <w:b/>
          <w:sz w:val="24"/>
        </w:rPr>
      </w:pPr>
    </w:p>
    <w:p w14:paraId="53AF1ACB">
      <w:pPr>
        <w:tabs>
          <w:tab w:val="left" w:pos="360"/>
        </w:tabs>
        <w:spacing w:line="360" w:lineRule="auto"/>
        <w:jc w:val="center"/>
        <w:rPr>
          <w:b/>
          <w:bCs/>
          <w:sz w:val="24"/>
        </w:rPr>
      </w:pPr>
      <w:r>
        <w:rPr>
          <w:rFonts w:hint="eastAsia"/>
          <w:b/>
          <w:bCs/>
          <w:sz w:val="24"/>
        </w:rPr>
        <w:t>书面</w:t>
      </w:r>
      <w:r>
        <w:rPr>
          <w:b/>
          <w:bCs/>
          <w:sz w:val="24"/>
        </w:rPr>
        <w:t>声明</w:t>
      </w:r>
    </w:p>
    <w:p w14:paraId="74FD4B58">
      <w:pPr>
        <w:pStyle w:val="32"/>
        <w:tabs>
          <w:tab w:val="left" w:pos="360"/>
        </w:tabs>
        <w:spacing w:line="360" w:lineRule="auto"/>
        <w:ind w:firstLine="446"/>
        <w:rPr>
          <w:sz w:val="24"/>
        </w:rPr>
      </w:pPr>
    </w:p>
    <w:p w14:paraId="252EF26D">
      <w:pPr>
        <w:pStyle w:val="3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6431F44">
      <w:pPr>
        <w:pStyle w:val="32"/>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02CBA2D8">
      <w:pPr>
        <w:pStyle w:val="32"/>
        <w:tabs>
          <w:tab w:val="left" w:pos="360"/>
        </w:tabs>
        <w:spacing w:line="360" w:lineRule="auto"/>
        <w:ind w:firstLine="446"/>
        <w:rPr>
          <w:sz w:val="24"/>
        </w:rPr>
      </w:pPr>
    </w:p>
    <w:p w14:paraId="2CF90103">
      <w:pPr>
        <w:autoSpaceDE w:val="0"/>
        <w:autoSpaceDN w:val="0"/>
        <w:spacing w:line="500" w:lineRule="exact"/>
        <w:ind w:left="3840"/>
        <w:jc w:val="left"/>
        <w:rPr>
          <w:sz w:val="24"/>
          <w:szCs w:val="24"/>
        </w:rPr>
      </w:pPr>
      <w:r>
        <w:rPr>
          <w:sz w:val="24"/>
          <w:szCs w:val="24"/>
        </w:rPr>
        <w:t>投标人名称：</w:t>
      </w:r>
    </w:p>
    <w:p w14:paraId="27C20126">
      <w:pPr>
        <w:autoSpaceDE w:val="0"/>
        <w:autoSpaceDN w:val="0"/>
        <w:spacing w:line="500" w:lineRule="exact"/>
        <w:ind w:left="3840"/>
        <w:jc w:val="left"/>
        <w:rPr>
          <w:sz w:val="24"/>
          <w:szCs w:val="24"/>
        </w:rPr>
      </w:pPr>
    </w:p>
    <w:p w14:paraId="5B787804">
      <w:pPr>
        <w:autoSpaceDE w:val="0"/>
        <w:autoSpaceDN w:val="0"/>
        <w:spacing w:line="500" w:lineRule="exact"/>
        <w:ind w:left="3840"/>
        <w:jc w:val="left"/>
        <w:rPr>
          <w:sz w:val="24"/>
          <w:szCs w:val="24"/>
        </w:rPr>
      </w:pPr>
      <w:r>
        <w:rPr>
          <w:sz w:val="24"/>
          <w:szCs w:val="24"/>
        </w:rPr>
        <w:t>日期：</w:t>
      </w:r>
    </w:p>
    <w:p w14:paraId="0E798706">
      <w:pPr>
        <w:autoSpaceDE w:val="0"/>
        <w:autoSpaceDN w:val="0"/>
        <w:spacing w:line="500" w:lineRule="exact"/>
        <w:ind w:left="3840"/>
        <w:jc w:val="left"/>
        <w:rPr>
          <w:sz w:val="24"/>
          <w:szCs w:val="24"/>
        </w:rPr>
      </w:pPr>
    </w:p>
    <w:p w14:paraId="468A2140">
      <w:pPr>
        <w:pStyle w:val="32"/>
        <w:tabs>
          <w:tab w:val="left" w:pos="360"/>
        </w:tabs>
        <w:spacing w:line="360" w:lineRule="auto"/>
        <w:ind w:firstLine="0" w:firstLineChars="0"/>
        <w:rPr>
          <w:sz w:val="24"/>
          <w:u w:val="single"/>
        </w:rPr>
      </w:pPr>
    </w:p>
    <w:p w14:paraId="15BB282D">
      <w:pPr>
        <w:pStyle w:val="32"/>
        <w:tabs>
          <w:tab w:val="left" w:pos="360"/>
        </w:tabs>
        <w:spacing w:line="360" w:lineRule="auto"/>
        <w:ind w:firstLine="446"/>
        <w:rPr>
          <w:sz w:val="24"/>
        </w:rPr>
      </w:pPr>
    </w:p>
    <w:p w14:paraId="14CA1CF1">
      <w:pPr>
        <w:pStyle w:val="32"/>
        <w:spacing w:line="360" w:lineRule="auto"/>
        <w:ind w:firstLine="0" w:firstLineChars="0"/>
        <w:jc w:val="center"/>
        <w:rPr>
          <w:b/>
          <w:sz w:val="24"/>
        </w:rPr>
      </w:pPr>
    </w:p>
    <w:p w14:paraId="210348B8">
      <w:pPr>
        <w:pStyle w:val="32"/>
        <w:spacing w:line="360" w:lineRule="auto"/>
        <w:ind w:firstLine="0" w:firstLineChars="0"/>
        <w:jc w:val="center"/>
        <w:rPr>
          <w:b/>
          <w:sz w:val="24"/>
        </w:rPr>
      </w:pPr>
    </w:p>
    <w:p w14:paraId="764896BE">
      <w:pPr>
        <w:pStyle w:val="32"/>
        <w:spacing w:line="360" w:lineRule="auto"/>
        <w:ind w:firstLine="0" w:firstLineChars="0"/>
        <w:jc w:val="center"/>
        <w:rPr>
          <w:b/>
          <w:sz w:val="24"/>
        </w:rPr>
      </w:pPr>
      <w:r>
        <w:rPr>
          <w:rFonts w:hint="eastAsia"/>
          <w:b/>
          <w:sz w:val="24"/>
        </w:rPr>
        <w:t>证明材料</w:t>
      </w:r>
    </w:p>
    <w:p w14:paraId="4E1E2663">
      <w:pPr>
        <w:pStyle w:val="32"/>
        <w:tabs>
          <w:tab w:val="left" w:pos="360"/>
        </w:tabs>
        <w:spacing w:line="360" w:lineRule="auto"/>
        <w:ind w:firstLine="446"/>
        <w:rPr>
          <w:sz w:val="24"/>
        </w:rPr>
      </w:pPr>
    </w:p>
    <w:p w14:paraId="0305CFCC">
      <w:pPr>
        <w:pStyle w:val="3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D9AFDA3">
      <w:pPr>
        <w:pStyle w:val="32"/>
        <w:tabs>
          <w:tab w:val="left" w:pos="360"/>
        </w:tabs>
        <w:spacing w:line="360" w:lineRule="auto"/>
        <w:ind w:firstLine="446"/>
        <w:rPr>
          <w:sz w:val="24"/>
        </w:rPr>
      </w:pPr>
    </w:p>
    <w:p w14:paraId="2B525685">
      <w:pPr>
        <w:pStyle w:val="32"/>
        <w:tabs>
          <w:tab w:val="left" w:pos="360"/>
        </w:tabs>
        <w:spacing w:line="360" w:lineRule="auto"/>
        <w:ind w:firstLine="446"/>
        <w:rPr>
          <w:sz w:val="24"/>
        </w:rPr>
      </w:pPr>
    </w:p>
    <w:p w14:paraId="3F2FD068">
      <w:pPr>
        <w:autoSpaceDE w:val="0"/>
        <w:autoSpaceDN w:val="0"/>
        <w:spacing w:line="500" w:lineRule="exact"/>
        <w:ind w:left="3840"/>
        <w:jc w:val="left"/>
        <w:rPr>
          <w:sz w:val="24"/>
          <w:szCs w:val="24"/>
        </w:rPr>
      </w:pPr>
    </w:p>
    <w:p w14:paraId="52D1484A">
      <w:pPr>
        <w:autoSpaceDE w:val="0"/>
        <w:autoSpaceDN w:val="0"/>
        <w:spacing w:line="500" w:lineRule="exact"/>
        <w:ind w:left="3840"/>
        <w:jc w:val="left"/>
        <w:rPr>
          <w:sz w:val="24"/>
          <w:szCs w:val="24"/>
        </w:rPr>
      </w:pPr>
    </w:p>
    <w:p w14:paraId="2827B1CB">
      <w:pPr>
        <w:autoSpaceDE w:val="0"/>
        <w:autoSpaceDN w:val="0"/>
        <w:spacing w:line="500" w:lineRule="exact"/>
        <w:ind w:left="3840"/>
        <w:jc w:val="left"/>
        <w:rPr>
          <w:sz w:val="24"/>
          <w:szCs w:val="24"/>
        </w:rPr>
      </w:pPr>
      <w:r>
        <w:rPr>
          <w:sz w:val="24"/>
          <w:szCs w:val="24"/>
        </w:rPr>
        <w:t>投标人名称：</w:t>
      </w:r>
    </w:p>
    <w:p w14:paraId="0F9F96D1">
      <w:pPr>
        <w:autoSpaceDE w:val="0"/>
        <w:autoSpaceDN w:val="0"/>
        <w:spacing w:line="500" w:lineRule="exact"/>
        <w:ind w:left="3840"/>
        <w:jc w:val="left"/>
        <w:rPr>
          <w:sz w:val="24"/>
          <w:szCs w:val="24"/>
        </w:rPr>
      </w:pPr>
    </w:p>
    <w:p w14:paraId="573D88E3">
      <w:pPr>
        <w:widowControl/>
        <w:ind w:firstLine="3808" w:firstLineChars="1700"/>
        <w:jc w:val="left"/>
        <w:rPr>
          <w:b/>
          <w:sz w:val="24"/>
        </w:rPr>
      </w:pPr>
      <w:r>
        <w:rPr>
          <w:sz w:val="24"/>
          <w:szCs w:val="24"/>
        </w:rPr>
        <w:t>日期：</w:t>
      </w:r>
      <w:r>
        <w:rPr>
          <w:b/>
          <w:sz w:val="24"/>
        </w:rPr>
        <w:br w:type="page"/>
      </w:r>
    </w:p>
    <w:p w14:paraId="1817A888">
      <w:pPr>
        <w:widowControl/>
        <w:jc w:val="left"/>
        <w:rPr>
          <w:b/>
          <w:sz w:val="24"/>
        </w:rPr>
      </w:pPr>
      <w:r>
        <w:rPr>
          <w:b/>
          <w:sz w:val="24"/>
        </w:rPr>
        <w:t>附件1</w:t>
      </w:r>
      <w:r>
        <w:rPr>
          <w:rFonts w:hint="eastAsia"/>
          <w:b/>
          <w:sz w:val="24"/>
        </w:rPr>
        <w:t>4</w:t>
      </w:r>
      <w:r>
        <w:rPr>
          <w:b/>
          <w:sz w:val="24"/>
        </w:rPr>
        <w:t>：</w:t>
      </w:r>
    </w:p>
    <w:p w14:paraId="6EBC9A9E">
      <w:pPr>
        <w:tabs>
          <w:tab w:val="left" w:pos="360"/>
        </w:tabs>
        <w:spacing w:line="360" w:lineRule="auto"/>
        <w:jc w:val="center"/>
        <w:rPr>
          <w:b/>
          <w:bCs/>
          <w:sz w:val="24"/>
        </w:rPr>
      </w:pPr>
      <w:r>
        <w:rPr>
          <w:rFonts w:hint="eastAsia"/>
          <w:b/>
          <w:bCs/>
          <w:sz w:val="24"/>
        </w:rPr>
        <w:t>承诺书</w:t>
      </w:r>
    </w:p>
    <w:p w14:paraId="76C21097">
      <w:pPr>
        <w:pStyle w:val="32"/>
        <w:tabs>
          <w:tab w:val="left" w:pos="360"/>
        </w:tabs>
        <w:spacing w:line="360" w:lineRule="auto"/>
        <w:ind w:firstLine="446"/>
        <w:rPr>
          <w:sz w:val="24"/>
        </w:rPr>
      </w:pPr>
    </w:p>
    <w:p w14:paraId="65D7C3C9">
      <w:pPr>
        <w:pStyle w:val="32"/>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14:paraId="4306F8F9">
      <w:pPr>
        <w:pStyle w:val="32"/>
        <w:tabs>
          <w:tab w:val="left" w:pos="360"/>
        </w:tabs>
        <w:spacing w:line="360" w:lineRule="auto"/>
        <w:ind w:firstLine="446"/>
        <w:rPr>
          <w:kern w:val="0"/>
          <w:sz w:val="24"/>
          <w:szCs w:val="24"/>
        </w:rPr>
      </w:pPr>
    </w:p>
    <w:p w14:paraId="1C7370A2">
      <w:pPr>
        <w:pStyle w:val="32"/>
        <w:tabs>
          <w:tab w:val="left" w:pos="360"/>
        </w:tabs>
        <w:spacing w:line="360" w:lineRule="auto"/>
        <w:ind w:firstLine="446"/>
        <w:rPr>
          <w:sz w:val="24"/>
        </w:rPr>
      </w:pPr>
    </w:p>
    <w:p w14:paraId="051722E9">
      <w:pPr>
        <w:pStyle w:val="32"/>
        <w:tabs>
          <w:tab w:val="left" w:pos="360"/>
        </w:tabs>
        <w:spacing w:line="360" w:lineRule="auto"/>
        <w:ind w:firstLine="446"/>
        <w:rPr>
          <w:sz w:val="24"/>
        </w:rPr>
      </w:pPr>
    </w:p>
    <w:p w14:paraId="3E5DB0D7">
      <w:pPr>
        <w:pStyle w:val="32"/>
        <w:tabs>
          <w:tab w:val="left" w:pos="360"/>
        </w:tabs>
        <w:spacing w:line="360" w:lineRule="auto"/>
        <w:ind w:firstLine="446"/>
        <w:rPr>
          <w:sz w:val="24"/>
        </w:rPr>
      </w:pPr>
    </w:p>
    <w:p w14:paraId="374EDE4D">
      <w:pPr>
        <w:pStyle w:val="32"/>
        <w:tabs>
          <w:tab w:val="left" w:pos="360"/>
        </w:tabs>
        <w:spacing w:line="360" w:lineRule="auto"/>
        <w:ind w:firstLine="446"/>
        <w:rPr>
          <w:sz w:val="24"/>
        </w:rPr>
      </w:pPr>
    </w:p>
    <w:p w14:paraId="5153D1F5">
      <w:pPr>
        <w:pStyle w:val="32"/>
        <w:tabs>
          <w:tab w:val="left" w:pos="360"/>
        </w:tabs>
        <w:spacing w:line="360" w:lineRule="auto"/>
        <w:ind w:firstLine="446"/>
        <w:rPr>
          <w:sz w:val="24"/>
        </w:rPr>
      </w:pPr>
    </w:p>
    <w:p w14:paraId="1F56B41E">
      <w:pPr>
        <w:pStyle w:val="32"/>
        <w:tabs>
          <w:tab w:val="left" w:pos="360"/>
        </w:tabs>
        <w:spacing w:line="360" w:lineRule="auto"/>
        <w:ind w:firstLine="446"/>
        <w:rPr>
          <w:sz w:val="24"/>
        </w:rPr>
      </w:pPr>
    </w:p>
    <w:p w14:paraId="0DC35744">
      <w:pPr>
        <w:pStyle w:val="32"/>
        <w:tabs>
          <w:tab w:val="left" w:pos="360"/>
        </w:tabs>
        <w:spacing w:line="360" w:lineRule="auto"/>
        <w:ind w:firstLine="446"/>
        <w:rPr>
          <w:sz w:val="24"/>
        </w:rPr>
      </w:pPr>
    </w:p>
    <w:p w14:paraId="3CF789C7">
      <w:pPr>
        <w:autoSpaceDE w:val="0"/>
        <w:autoSpaceDN w:val="0"/>
        <w:spacing w:line="500" w:lineRule="exact"/>
        <w:ind w:left="3840"/>
        <w:jc w:val="left"/>
        <w:rPr>
          <w:sz w:val="24"/>
          <w:szCs w:val="24"/>
        </w:rPr>
      </w:pPr>
      <w:r>
        <w:rPr>
          <w:sz w:val="24"/>
          <w:szCs w:val="24"/>
        </w:rPr>
        <w:t>投标人名称：</w:t>
      </w:r>
    </w:p>
    <w:p w14:paraId="7B80AF86">
      <w:pPr>
        <w:autoSpaceDE w:val="0"/>
        <w:autoSpaceDN w:val="0"/>
        <w:spacing w:line="500" w:lineRule="exact"/>
        <w:ind w:left="3840"/>
        <w:jc w:val="left"/>
        <w:rPr>
          <w:sz w:val="24"/>
          <w:szCs w:val="24"/>
        </w:rPr>
      </w:pPr>
    </w:p>
    <w:p w14:paraId="6F44407C">
      <w:pPr>
        <w:autoSpaceDE w:val="0"/>
        <w:autoSpaceDN w:val="0"/>
        <w:spacing w:line="500" w:lineRule="exact"/>
        <w:ind w:left="3840"/>
        <w:jc w:val="left"/>
        <w:rPr>
          <w:sz w:val="24"/>
          <w:szCs w:val="24"/>
        </w:rPr>
      </w:pPr>
      <w:r>
        <w:rPr>
          <w:sz w:val="24"/>
          <w:szCs w:val="24"/>
        </w:rPr>
        <w:t>日期：</w:t>
      </w:r>
    </w:p>
    <w:p w14:paraId="4E6556BC">
      <w:pPr>
        <w:widowControl/>
        <w:jc w:val="left"/>
        <w:rPr>
          <w:b/>
          <w:sz w:val="24"/>
        </w:rPr>
      </w:pPr>
    </w:p>
    <w:p w14:paraId="0F1DA9E6">
      <w:pPr>
        <w:autoSpaceDE w:val="0"/>
        <w:autoSpaceDN w:val="0"/>
        <w:spacing w:line="500" w:lineRule="exact"/>
        <w:ind w:left="3840"/>
        <w:jc w:val="left"/>
        <w:rPr>
          <w:b/>
          <w:sz w:val="24"/>
        </w:rPr>
      </w:pPr>
    </w:p>
    <w:p w14:paraId="4FD8A649">
      <w:pPr>
        <w:widowControl/>
        <w:jc w:val="left"/>
        <w:rPr>
          <w:b/>
          <w:sz w:val="24"/>
        </w:rPr>
      </w:pPr>
      <w:r>
        <w:rPr>
          <w:b/>
          <w:sz w:val="24"/>
        </w:rPr>
        <w:br w:type="page"/>
      </w:r>
    </w:p>
    <w:p w14:paraId="71C8F1FD">
      <w:pPr>
        <w:spacing w:line="560" w:lineRule="exact"/>
        <w:jc w:val="left"/>
        <w:rPr>
          <w:b/>
          <w:sz w:val="24"/>
        </w:rPr>
      </w:pPr>
      <w:r>
        <w:rPr>
          <w:b/>
          <w:sz w:val="24"/>
        </w:rPr>
        <w:t>附件1</w:t>
      </w:r>
      <w:r>
        <w:rPr>
          <w:rFonts w:hint="eastAsia"/>
          <w:b/>
          <w:sz w:val="24"/>
        </w:rPr>
        <w:t>5</w:t>
      </w:r>
      <w:r>
        <w:rPr>
          <w:b/>
          <w:sz w:val="24"/>
        </w:rPr>
        <w:t>：投标人认为需要提供的其他资料</w:t>
      </w:r>
    </w:p>
    <w:p w14:paraId="133DA769">
      <w:pPr>
        <w:autoSpaceDE w:val="0"/>
        <w:autoSpaceDN w:val="0"/>
        <w:adjustRightInd w:val="0"/>
        <w:spacing w:line="560" w:lineRule="exact"/>
        <w:outlineLvl w:val="0"/>
        <w:rPr>
          <w:b/>
          <w:sz w:val="24"/>
        </w:rPr>
      </w:pPr>
    </w:p>
    <w:p w14:paraId="022BC054">
      <w:pPr>
        <w:spacing w:line="480" w:lineRule="auto"/>
        <w:rPr>
          <w:sz w:val="24"/>
          <w:szCs w:val="21"/>
        </w:rPr>
      </w:pPr>
    </w:p>
    <w:sectPr>
      <w:footerReference r:id="rId3"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80684">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E4CA392"/>
    <w:multiLevelType w:val="singleLevel"/>
    <w:tmpl w:val="2E4CA392"/>
    <w:lvl w:ilvl="0" w:tentative="0">
      <w:start w:val="1"/>
      <w:numFmt w:val="decimal"/>
      <w:suff w:val="nothing"/>
      <w:lvlText w:val="%1、"/>
      <w:lvlJc w:val="left"/>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0FDF"/>
    <w:rsid w:val="00011B73"/>
    <w:rsid w:val="00013068"/>
    <w:rsid w:val="00013701"/>
    <w:rsid w:val="00017219"/>
    <w:rsid w:val="00017C2D"/>
    <w:rsid w:val="00020B8C"/>
    <w:rsid w:val="00025169"/>
    <w:rsid w:val="000279E6"/>
    <w:rsid w:val="000308AC"/>
    <w:rsid w:val="00032015"/>
    <w:rsid w:val="00034B13"/>
    <w:rsid w:val="00036A32"/>
    <w:rsid w:val="000403B6"/>
    <w:rsid w:val="0004130F"/>
    <w:rsid w:val="00041571"/>
    <w:rsid w:val="00042FFE"/>
    <w:rsid w:val="00043704"/>
    <w:rsid w:val="00045920"/>
    <w:rsid w:val="00046460"/>
    <w:rsid w:val="00050365"/>
    <w:rsid w:val="00051619"/>
    <w:rsid w:val="00053BD5"/>
    <w:rsid w:val="00055AED"/>
    <w:rsid w:val="00056208"/>
    <w:rsid w:val="0005643C"/>
    <w:rsid w:val="00056A88"/>
    <w:rsid w:val="00056EF3"/>
    <w:rsid w:val="0005733F"/>
    <w:rsid w:val="000607D4"/>
    <w:rsid w:val="00060FA2"/>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3D12"/>
    <w:rsid w:val="00086439"/>
    <w:rsid w:val="00092400"/>
    <w:rsid w:val="00094560"/>
    <w:rsid w:val="000A0545"/>
    <w:rsid w:val="000A260B"/>
    <w:rsid w:val="000A3026"/>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309C"/>
    <w:rsid w:val="001143EC"/>
    <w:rsid w:val="001165C6"/>
    <w:rsid w:val="00121CDE"/>
    <w:rsid w:val="00123BF8"/>
    <w:rsid w:val="001256ED"/>
    <w:rsid w:val="0012609D"/>
    <w:rsid w:val="001303B1"/>
    <w:rsid w:val="00130AD2"/>
    <w:rsid w:val="00130B12"/>
    <w:rsid w:val="00132342"/>
    <w:rsid w:val="00136F51"/>
    <w:rsid w:val="0013737B"/>
    <w:rsid w:val="0014031B"/>
    <w:rsid w:val="001411F4"/>
    <w:rsid w:val="0014134D"/>
    <w:rsid w:val="00141664"/>
    <w:rsid w:val="001418B8"/>
    <w:rsid w:val="001438EB"/>
    <w:rsid w:val="00143B4D"/>
    <w:rsid w:val="00145181"/>
    <w:rsid w:val="00145549"/>
    <w:rsid w:val="0014712D"/>
    <w:rsid w:val="001474F0"/>
    <w:rsid w:val="001518E5"/>
    <w:rsid w:val="001524A8"/>
    <w:rsid w:val="00153D5C"/>
    <w:rsid w:val="00154813"/>
    <w:rsid w:val="001548C7"/>
    <w:rsid w:val="00155128"/>
    <w:rsid w:val="00157C76"/>
    <w:rsid w:val="0016017E"/>
    <w:rsid w:val="001659F0"/>
    <w:rsid w:val="00166A23"/>
    <w:rsid w:val="001704C8"/>
    <w:rsid w:val="001707F2"/>
    <w:rsid w:val="001730E4"/>
    <w:rsid w:val="00173561"/>
    <w:rsid w:val="00176E4F"/>
    <w:rsid w:val="00181ED5"/>
    <w:rsid w:val="001834DA"/>
    <w:rsid w:val="001837F4"/>
    <w:rsid w:val="00184B7F"/>
    <w:rsid w:val="00185D85"/>
    <w:rsid w:val="0018740C"/>
    <w:rsid w:val="00190D07"/>
    <w:rsid w:val="00192FB4"/>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B89"/>
    <w:rsid w:val="001C3CB7"/>
    <w:rsid w:val="001C4E24"/>
    <w:rsid w:val="001C50CC"/>
    <w:rsid w:val="001C68F2"/>
    <w:rsid w:val="001D1284"/>
    <w:rsid w:val="001D1850"/>
    <w:rsid w:val="001D4FB9"/>
    <w:rsid w:val="001D5102"/>
    <w:rsid w:val="001E24D5"/>
    <w:rsid w:val="001E2963"/>
    <w:rsid w:val="001E3CB7"/>
    <w:rsid w:val="001E475D"/>
    <w:rsid w:val="001E5483"/>
    <w:rsid w:val="001F2B50"/>
    <w:rsid w:val="001F345B"/>
    <w:rsid w:val="001F3808"/>
    <w:rsid w:val="001F4AD6"/>
    <w:rsid w:val="001F65EF"/>
    <w:rsid w:val="001F6DCF"/>
    <w:rsid w:val="00201382"/>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194"/>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51E"/>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069"/>
    <w:rsid w:val="002E796B"/>
    <w:rsid w:val="002F1119"/>
    <w:rsid w:val="002F245E"/>
    <w:rsid w:val="002F4792"/>
    <w:rsid w:val="002F4FD8"/>
    <w:rsid w:val="002F7120"/>
    <w:rsid w:val="002F7322"/>
    <w:rsid w:val="00300F27"/>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0D46"/>
    <w:rsid w:val="00343849"/>
    <w:rsid w:val="00343BA7"/>
    <w:rsid w:val="00344537"/>
    <w:rsid w:val="003473CD"/>
    <w:rsid w:val="0035257E"/>
    <w:rsid w:val="00355EEA"/>
    <w:rsid w:val="003562E3"/>
    <w:rsid w:val="00356309"/>
    <w:rsid w:val="00357222"/>
    <w:rsid w:val="003626C2"/>
    <w:rsid w:val="00364265"/>
    <w:rsid w:val="00367868"/>
    <w:rsid w:val="003678BC"/>
    <w:rsid w:val="0037085F"/>
    <w:rsid w:val="00371639"/>
    <w:rsid w:val="00373357"/>
    <w:rsid w:val="00373C07"/>
    <w:rsid w:val="00374D2C"/>
    <w:rsid w:val="00375A77"/>
    <w:rsid w:val="00377781"/>
    <w:rsid w:val="003778E8"/>
    <w:rsid w:val="00381EC7"/>
    <w:rsid w:val="00381F52"/>
    <w:rsid w:val="003839AE"/>
    <w:rsid w:val="00383A58"/>
    <w:rsid w:val="00383C1D"/>
    <w:rsid w:val="003904F7"/>
    <w:rsid w:val="003918BD"/>
    <w:rsid w:val="00391FD0"/>
    <w:rsid w:val="0039235B"/>
    <w:rsid w:val="003924AE"/>
    <w:rsid w:val="003926CA"/>
    <w:rsid w:val="00392DD6"/>
    <w:rsid w:val="00394B36"/>
    <w:rsid w:val="00395727"/>
    <w:rsid w:val="003A272D"/>
    <w:rsid w:val="003A2FCD"/>
    <w:rsid w:val="003A4245"/>
    <w:rsid w:val="003A4B1D"/>
    <w:rsid w:val="003A543A"/>
    <w:rsid w:val="003A7FEB"/>
    <w:rsid w:val="003B1AA5"/>
    <w:rsid w:val="003B22EA"/>
    <w:rsid w:val="003B30D3"/>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CF9"/>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4B5C"/>
    <w:rsid w:val="004559D5"/>
    <w:rsid w:val="00455F7E"/>
    <w:rsid w:val="00457B84"/>
    <w:rsid w:val="00457E92"/>
    <w:rsid w:val="0046017F"/>
    <w:rsid w:val="00460809"/>
    <w:rsid w:val="00461A5D"/>
    <w:rsid w:val="00462456"/>
    <w:rsid w:val="00467BBC"/>
    <w:rsid w:val="00470E16"/>
    <w:rsid w:val="00472C82"/>
    <w:rsid w:val="004740E4"/>
    <w:rsid w:val="004748EF"/>
    <w:rsid w:val="004756C5"/>
    <w:rsid w:val="00480BCD"/>
    <w:rsid w:val="004826E0"/>
    <w:rsid w:val="004833B1"/>
    <w:rsid w:val="00484B33"/>
    <w:rsid w:val="00492B06"/>
    <w:rsid w:val="00495ECD"/>
    <w:rsid w:val="004A0F57"/>
    <w:rsid w:val="004A18BA"/>
    <w:rsid w:val="004A1E95"/>
    <w:rsid w:val="004A3709"/>
    <w:rsid w:val="004A3B65"/>
    <w:rsid w:val="004A4E98"/>
    <w:rsid w:val="004A59B1"/>
    <w:rsid w:val="004A7516"/>
    <w:rsid w:val="004A7F72"/>
    <w:rsid w:val="004B04C1"/>
    <w:rsid w:val="004B2DBB"/>
    <w:rsid w:val="004B43FE"/>
    <w:rsid w:val="004B725D"/>
    <w:rsid w:val="004B77A5"/>
    <w:rsid w:val="004C13B0"/>
    <w:rsid w:val="004C3AC0"/>
    <w:rsid w:val="004C4386"/>
    <w:rsid w:val="004C6D20"/>
    <w:rsid w:val="004D02AD"/>
    <w:rsid w:val="004D22F8"/>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8"/>
    <w:rsid w:val="00506C8E"/>
    <w:rsid w:val="00506CD1"/>
    <w:rsid w:val="005131C3"/>
    <w:rsid w:val="00513A4E"/>
    <w:rsid w:val="00514491"/>
    <w:rsid w:val="005152A6"/>
    <w:rsid w:val="00516772"/>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0C2"/>
    <w:rsid w:val="005506BE"/>
    <w:rsid w:val="005506C7"/>
    <w:rsid w:val="005506CE"/>
    <w:rsid w:val="0055079B"/>
    <w:rsid w:val="00550B2F"/>
    <w:rsid w:val="00555DDD"/>
    <w:rsid w:val="0055739D"/>
    <w:rsid w:val="0056011E"/>
    <w:rsid w:val="00562957"/>
    <w:rsid w:val="0056453E"/>
    <w:rsid w:val="00566BB4"/>
    <w:rsid w:val="00566ED2"/>
    <w:rsid w:val="00570D6F"/>
    <w:rsid w:val="00570E0A"/>
    <w:rsid w:val="0057120E"/>
    <w:rsid w:val="00571853"/>
    <w:rsid w:val="005718A8"/>
    <w:rsid w:val="00572118"/>
    <w:rsid w:val="00572CCF"/>
    <w:rsid w:val="00572E0A"/>
    <w:rsid w:val="005737C6"/>
    <w:rsid w:val="00575DF4"/>
    <w:rsid w:val="00577B4C"/>
    <w:rsid w:val="00577CA1"/>
    <w:rsid w:val="00580546"/>
    <w:rsid w:val="00580F46"/>
    <w:rsid w:val="0058292D"/>
    <w:rsid w:val="005842A0"/>
    <w:rsid w:val="0058472E"/>
    <w:rsid w:val="00584D37"/>
    <w:rsid w:val="00592C63"/>
    <w:rsid w:val="0059473B"/>
    <w:rsid w:val="005950E9"/>
    <w:rsid w:val="005953CA"/>
    <w:rsid w:val="00595C28"/>
    <w:rsid w:val="005960BA"/>
    <w:rsid w:val="005A2314"/>
    <w:rsid w:val="005A35F5"/>
    <w:rsid w:val="005A6731"/>
    <w:rsid w:val="005A6F22"/>
    <w:rsid w:val="005A7924"/>
    <w:rsid w:val="005B352D"/>
    <w:rsid w:val="005B4C78"/>
    <w:rsid w:val="005B631B"/>
    <w:rsid w:val="005B6420"/>
    <w:rsid w:val="005C1977"/>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547"/>
    <w:rsid w:val="00622893"/>
    <w:rsid w:val="00625361"/>
    <w:rsid w:val="0062548D"/>
    <w:rsid w:val="00627EB6"/>
    <w:rsid w:val="00630B07"/>
    <w:rsid w:val="00631029"/>
    <w:rsid w:val="00632268"/>
    <w:rsid w:val="00632AB5"/>
    <w:rsid w:val="00633921"/>
    <w:rsid w:val="00635DAE"/>
    <w:rsid w:val="00637E05"/>
    <w:rsid w:val="00637F8E"/>
    <w:rsid w:val="00641765"/>
    <w:rsid w:val="00641801"/>
    <w:rsid w:val="00645C89"/>
    <w:rsid w:val="00647491"/>
    <w:rsid w:val="00647642"/>
    <w:rsid w:val="006478CA"/>
    <w:rsid w:val="00652192"/>
    <w:rsid w:val="00655B2B"/>
    <w:rsid w:val="006568CC"/>
    <w:rsid w:val="00660A72"/>
    <w:rsid w:val="006633CF"/>
    <w:rsid w:val="0066588E"/>
    <w:rsid w:val="00665F3D"/>
    <w:rsid w:val="00670BE5"/>
    <w:rsid w:val="006741E5"/>
    <w:rsid w:val="006802EF"/>
    <w:rsid w:val="00681FBD"/>
    <w:rsid w:val="0068493B"/>
    <w:rsid w:val="00685987"/>
    <w:rsid w:val="00690AD3"/>
    <w:rsid w:val="006910E6"/>
    <w:rsid w:val="00692004"/>
    <w:rsid w:val="00695302"/>
    <w:rsid w:val="00695CDD"/>
    <w:rsid w:val="006960A6"/>
    <w:rsid w:val="0069681C"/>
    <w:rsid w:val="00696CDD"/>
    <w:rsid w:val="006A1C8A"/>
    <w:rsid w:val="006A437D"/>
    <w:rsid w:val="006A4BDB"/>
    <w:rsid w:val="006A5D28"/>
    <w:rsid w:val="006A6DBC"/>
    <w:rsid w:val="006A6F51"/>
    <w:rsid w:val="006A75E7"/>
    <w:rsid w:val="006B0EC3"/>
    <w:rsid w:val="006B52A7"/>
    <w:rsid w:val="006B5D2F"/>
    <w:rsid w:val="006C0461"/>
    <w:rsid w:val="006C12C7"/>
    <w:rsid w:val="006C23C2"/>
    <w:rsid w:val="006C4521"/>
    <w:rsid w:val="006C4E4E"/>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07499"/>
    <w:rsid w:val="0071193F"/>
    <w:rsid w:val="0071367F"/>
    <w:rsid w:val="007158D0"/>
    <w:rsid w:val="007236BA"/>
    <w:rsid w:val="00723875"/>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2CCB"/>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76EF9"/>
    <w:rsid w:val="0078146D"/>
    <w:rsid w:val="00781801"/>
    <w:rsid w:val="0078318D"/>
    <w:rsid w:val="00784489"/>
    <w:rsid w:val="00784C33"/>
    <w:rsid w:val="007865F2"/>
    <w:rsid w:val="007877EA"/>
    <w:rsid w:val="0079363C"/>
    <w:rsid w:val="00793B6E"/>
    <w:rsid w:val="00794E03"/>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27CD"/>
    <w:rsid w:val="007D6EC1"/>
    <w:rsid w:val="007D771B"/>
    <w:rsid w:val="007E0835"/>
    <w:rsid w:val="007E4CD6"/>
    <w:rsid w:val="007E73D8"/>
    <w:rsid w:val="007F1574"/>
    <w:rsid w:val="007F1F0C"/>
    <w:rsid w:val="007F37D7"/>
    <w:rsid w:val="007F5589"/>
    <w:rsid w:val="007F55DE"/>
    <w:rsid w:val="007F6327"/>
    <w:rsid w:val="007F79A8"/>
    <w:rsid w:val="008005A8"/>
    <w:rsid w:val="00802CE5"/>
    <w:rsid w:val="00805098"/>
    <w:rsid w:val="00807A77"/>
    <w:rsid w:val="00814C9A"/>
    <w:rsid w:val="0081595F"/>
    <w:rsid w:val="008209A8"/>
    <w:rsid w:val="00823A7E"/>
    <w:rsid w:val="008259FC"/>
    <w:rsid w:val="008304DA"/>
    <w:rsid w:val="00832534"/>
    <w:rsid w:val="0083284E"/>
    <w:rsid w:val="00834EDE"/>
    <w:rsid w:val="00835D1F"/>
    <w:rsid w:val="00837228"/>
    <w:rsid w:val="00842156"/>
    <w:rsid w:val="008444AE"/>
    <w:rsid w:val="008465BF"/>
    <w:rsid w:val="00847657"/>
    <w:rsid w:val="008503B3"/>
    <w:rsid w:val="00850E15"/>
    <w:rsid w:val="00851B4B"/>
    <w:rsid w:val="008527D8"/>
    <w:rsid w:val="00852A19"/>
    <w:rsid w:val="00852DD8"/>
    <w:rsid w:val="00852EBB"/>
    <w:rsid w:val="008545E7"/>
    <w:rsid w:val="0085585F"/>
    <w:rsid w:val="00855FFB"/>
    <w:rsid w:val="00856C7F"/>
    <w:rsid w:val="00860940"/>
    <w:rsid w:val="00861293"/>
    <w:rsid w:val="008621F8"/>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395"/>
    <w:rsid w:val="00895914"/>
    <w:rsid w:val="00897A61"/>
    <w:rsid w:val="008A1E8A"/>
    <w:rsid w:val="008A22C0"/>
    <w:rsid w:val="008A531E"/>
    <w:rsid w:val="008A64B8"/>
    <w:rsid w:val="008B202B"/>
    <w:rsid w:val="008B3001"/>
    <w:rsid w:val="008B3CFE"/>
    <w:rsid w:val="008B5DBC"/>
    <w:rsid w:val="008B73BC"/>
    <w:rsid w:val="008C37BD"/>
    <w:rsid w:val="008C3C92"/>
    <w:rsid w:val="008C4E8A"/>
    <w:rsid w:val="008C73D5"/>
    <w:rsid w:val="008D2B2E"/>
    <w:rsid w:val="008D2DA7"/>
    <w:rsid w:val="008D394D"/>
    <w:rsid w:val="008D4422"/>
    <w:rsid w:val="008D600B"/>
    <w:rsid w:val="008D640B"/>
    <w:rsid w:val="008E3C04"/>
    <w:rsid w:val="008E56E2"/>
    <w:rsid w:val="008E57F5"/>
    <w:rsid w:val="008F2111"/>
    <w:rsid w:val="008F2FC7"/>
    <w:rsid w:val="008F35A8"/>
    <w:rsid w:val="008F46E4"/>
    <w:rsid w:val="009016E3"/>
    <w:rsid w:val="009018EF"/>
    <w:rsid w:val="009039FB"/>
    <w:rsid w:val="0090462A"/>
    <w:rsid w:val="00905F50"/>
    <w:rsid w:val="0090766A"/>
    <w:rsid w:val="00913750"/>
    <w:rsid w:val="00913815"/>
    <w:rsid w:val="00913F09"/>
    <w:rsid w:val="00916CCC"/>
    <w:rsid w:val="00917496"/>
    <w:rsid w:val="0092151E"/>
    <w:rsid w:val="009229AC"/>
    <w:rsid w:val="00922CBC"/>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597"/>
    <w:rsid w:val="00984AB0"/>
    <w:rsid w:val="0098544D"/>
    <w:rsid w:val="00987484"/>
    <w:rsid w:val="009901C6"/>
    <w:rsid w:val="009908ED"/>
    <w:rsid w:val="00994206"/>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153"/>
    <w:rsid w:val="009E44DC"/>
    <w:rsid w:val="009E7D35"/>
    <w:rsid w:val="009F2269"/>
    <w:rsid w:val="009F2706"/>
    <w:rsid w:val="009F3382"/>
    <w:rsid w:val="009F598A"/>
    <w:rsid w:val="009F5AC3"/>
    <w:rsid w:val="009F60C9"/>
    <w:rsid w:val="009F6143"/>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2BB0"/>
    <w:rsid w:val="00A3561D"/>
    <w:rsid w:val="00A35793"/>
    <w:rsid w:val="00A35BC5"/>
    <w:rsid w:val="00A36777"/>
    <w:rsid w:val="00A41A92"/>
    <w:rsid w:val="00A43224"/>
    <w:rsid w:val="00A440E2"/>
    <w:rsid w:val="00A45815"/>
    <w:rsid w:val="00A45D6E"/>
    <w:rsid w:val="00A5132F"/>
    <w:rsid w:val="00A5241A"/>
    <w:rsid w:val="00A53C66"/>
    <w:rsid w:val="00A54763"/>
    <w:rsid w:val="00A54C9D"/>
    <w:rsid w:val="00A55CB3"/>
    <w:rsid w:val="00A57696"/>
    <w:rsid w:val="00A60795"/>
    <w:rsid w:val="00A60AF2"/>
    <w:rsid w:val="00A62455"/>
    <w:rsid w:val="00A63263"/>
    <w:rsid w:val="00A643F2"/>
    <w:rsid w:val="00A64F8F"/>
    <w:rsid w:val="00A711E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54F1"/>
    <w:rsid w:val="00AC04F7"/>
    <w:rsid w:val="00AC0B2F"/>
    <w:rsid w:val="00AC1550"/>
    <w:rsid w:val="00AC3AB3"/>
    <w:rsid w:val="00AC3F91"/>
    <w:rsid w:val="00AC4F14"/>
    <w:rsid w:val="00AC6628"/>
    <w:rsid w:val="00AC66EF"/>
    <w:rsid w:val="00AC6BDD"/>
    <w:rsid w:val="00AC7CD8"/>
    <w:rsid w:val="00AD4123"/>
    <w:rsid w:val="00AE14EE"/>
    <w:rsid w:val="00AE15EA"/>
    <w:rsid w:val="00AE1773"/>
    <w:rsid w:val="00AE20C6"/>
    <w:rsid w:val="00AE2ECF"/>
    <w:rsid w:val="00AE4505"/>
    <w:rsid w:val="00AE52B0"/>
    <w:rsid w:val="00AE56AE"/>
    <w:rsid w:val="00AE5C1F"/>
    <w:rsid w:val="00AE5F0C"/>
    <w:rsid w:val="00AF06D9"/>
    <w:rsid w:val="00AF3DA6"/>
    <w:rsid w:val="00AF4C34"/>
    <w:rsid w:val="00AF61C0"/>
    <w:rsid w:val="00AF65F0"/>
    <w:rsid w:val="00B0026F"/>
    <w:rsid w:val="00B012DE"/>
    <w:rsid w:val="00B02B89"/>
    <w:rsid w:val="00B04571"/>
    <w:rsid w:val="00B05458"/>
    <w:rsid w:val="00B07152"/>
    <w:rsid w:val="00B1214A"/>
    <w:rsid w:val="00B12C16"/>
    <w:rsid w:val="00B1328E"/>
    <w:rsid w:val="00B13707"/>
    <w:rsid w:val="00B13CD0"/>
    <w:rsid w:val="00B208E4"/>
    <w:rsid w:val="00B21518"/>
    <w:rsid w:val="00B21B81"/>
    <w:rsid w:val="00B21C49"/>
    <w:rsid w:val="00B2233E"/>
    <w:rsid w:val="00B242B8"/>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3C1A"/>
    <w:rsid w:val="00B55825"/>
    <w:rsid w:val="00B558D2"/>
    <w:rsid w:val="00B56096"/>
    <w:rsid w:val="00B612CE"/>
    <w:rsid w:val="00B6637D"/>
    <w:rsid w:val="00B664C9"/>
    <w:rsid w:val="00B666EF"/>
    <w:rsid w:val="00B671A0"/>
    <w:rsid w:val="00B672EC"/>
    <w:rsid w:val="00B703FD"/>
    <w:rsid w:val="00B7176B"/>
    <w:rsid w:val="00B728F9"/>
    <w:rsid w:val="00B73509"/>
    <w:rsid w:val="00B8141F"/>
    <w:rsid w:val="00B83D1A"/>
    <w:rsid w:val="00B84566"/>
    <w:rsid w:val="00B84EED"/>
    <w:rsid w:val="00B85D52"/>
    <w:rsid w:val="00B86890"/>
    <w:rsid w:val="00B86FE6"/>
    <w:rsid w:val="00B90E88"/>
    <w:rsid w:val="00B91501"/>
    <w:rsid w:val="00B919EE"/>
    <w:rsid w:val="00B92D7E"/>
    <w:rsid w:val="00B947F8"/>
    <w:rsid w:val="00BA33E7"/>
    <w:rsid w:val="00BA48C0"/>
    <w:rsid w:val="00BA4E83"/>
    <w:rsid w:val="00BB09D4"/>
    <w:rsid w:val="00BB1CA6"/>
    <w:rsid w:val="00BB21E1"/>
    <w:rsid w:val="00BB401E"/>
    <w:rsid w:val="00BC035C"/>
    <w:rsid w:val="00BC2979"/>
    <w:rsid w:val="00BC5201"/>
    <w:rsid w:val="00BC5D73"/>
    <w:rsid w:val="00BC6742"/>
    <w:rsid w:val="00BC7490"/>
    <w:rsid w:val="00BC74D7"/>
    <w:rsid w:val="00BC78CE"/>
    <w:rsid w:val="00BD0A32"/>
    <w:rsid w:val="00BD0EA1"/>
    <w:rsid w:val="00BD11D6"/>
    <w:rsid w:val="00BD1A7A"/>
    <w:rsid w:val="00BD3DB6"/>
    <w:rsid w:val="00BD5A2E"/>
    <w:rsid w:val="00BD61F4"/>
    <w:rsid w:val="00BD751A"/>
    <w:rsid w:val="00BE20B2"/>
    <w:rsid w:val="00BE4FFC"/>
    <w:rsid w:val="00BE7516"/>
    <w:rsid w:val="00BF1387"/>
    <w:rsid w:val="00BF27F1"/>
    <w:rsid w:val="00BF3297"/>
    <w:rsid w:val="00BF3B42"/>
    <w:rsid w:val="00BF402E"/>
    <w:rsid w:val="00BF48CA"/>
    <w:rsid w:val="00BF4915"/>
    <w:rsid w:val="00BF4B96"/>
    <w:rsid w:val="00C01AD0"/>
    <w:rsid w:val="00C02A46"/>
    <w:rsid w:val="00C030CD"/>
    <w:rsid w:val="00C045E5"/>
    <w:rsid w:val="00C0504F"/>
    <w:rsid w:val="00C0765F"/>
    <w:rsid w:val="00C07C56"/>
    <w:rsid w:val="00C12A22"/>
    <w:rsid w:val="00C137F2"/>
    <w:rsid w:val="00C1421A"/>
    <w:rsid w:val="00C15351"/>
    <w:rsid w:val="00C156F4"/>
    <w:rsid w:val="00C1584D"/>
    <w:rsid w:val="00C162F0"/>
    <w:rsid w:val="00C16CC2"/>
    <w:rsid w:val="00C2012D"/>
    <w:rsid w:val="00C21580"/>
    <w:rsid w:val="00C23D41"/>
    <w:rsid w:val="00C243BC"/>
    <w:rsid w:val="00C24668"/>
    <w:rsid w:val="00C25308"/>
    <w:rsid w:val="00C255A7"/>
    <w:rsid w:val="00C258AC"/>
    <w:rsid w:val="00C26F55"/>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1C0A"/>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43BB"/>
    <w:rsid w:val="00CC3661"/>
    <w:rsid w:val="00CC3889"/>
    <w:rsid w:val="00CC3D49"/>
    <w:rsid w:val="00CC5DA5"/>
    <w:rsid w:val="00CD0B61"/>
    <w:rsid w:val="00CD214D"/>
    <w:rsid w:val="00CD4977"/>
    <w:rsid w:val="00CD4D29"/>
    <w:rsid w:val="00CD5427"/>
    <w:rsid w:val="00CE0275"/>
    <w:rsid w:val="00CE143E"/>
    <w:rsid w:val="00CE15BB"/>
    <w:rsid w:val="00CE48BF"/>
    <w:rsid w:val="00CF1AAC"/>
    <w:rsid w:val="00CF31B8"/>
    <w:rsid w:val="00CF3D52"/>
    <w:rsid w:val="00CF4653"/>
    <w:rsid w:val="00CF492A"/>
    <w:rsid w:val="00CF4DE8"/>
    <w:rsid w:val="00CF6792"/>
    <w:rsid w:val="00CF6EAD"/>
    <w:rsid w:val="00D01766"/>
    <w:rsid w:val="00D047B8"/>
    <w:rsid w:val="00D06931"/>
    <w:rsid w:val="00D07030"/>
    <w:rsid w:val="00D12CAF"/>
    <w:rsid w:val="00D13280"/>
    <w:rsid w:val="00D13923"/>
    <w:rsid w:val="00D1698A"/>
    <w:rsid w:val="00D16A49"/>
    <w:rsid w:val="00D2261A"/>
    <w:rsid w:val="00D260FE"/>
    <w:rsid w:val="00D26F38"/>
    <w:rsid w:val="00D43D4D"/>
    <w:rsid w:val="00D57E7B"/>
    <w:rsid w:val="00D616C1"/>
    <w:rsid w:val="00D64DC5"/>
    <w:rsid w:val="00D65F9B"/>
    <w:rsid w:val="00D6662E"/>
    <w:rsid w:val="00D679E2"/>
    <w:rsid w:val="00D73247"/>
    <w:rsid w:val="00D8223A"/>
    <w:rsid w:val="00D8458A"/>
    <w:rsid w:val="00D84AB8"/>
    <w:rsid w:val="00D84B1E"/>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03FA"/>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3D75"/>
    <w:rsid w:val="00E24507"/>
    <w:rsid w:val="00E25042"/>
    <w:rsid w:val="00E26969"/>
    <w:rsid w:val="00E269BA"/>
    <w:rsid w:val="00E3578B"/>
    <w:rsid w:val="00E37836"/>
    <w:rsid w:val="00E40D53"/>
    <w:rsid w:val="00E40E5F"/>
    <w:rsid w:val="00E41D23"/>
    <w:rsid w:val="00E4390F"/>
    <w:rsid w:val="00E455E0"/>
    <w:rsid w:val="00E46F4C"/>
    <w:rsid w:val="00E53369"/>
    <w:rsid w:val="00E575B1"/>
    <w:rsid w:val="00E578C5"/>
    <w:rsid w:val="00E60CAD"/>
    <w:rsid w:val="00E618AE"/>
    <w:rsid w:val="00E67265"/>
    <w:rsid w:val="00E70592"/>
    <w:rsid w:val="00E71335"/>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387"/>
    <w:rsid w:val="00EC36BA"/>
    <w:rsid w:val="00EC3ACA"/>
    <w:rsid w:val="00EC4636"/>
    <w:rsid w:val="00EC6E7D"/>
    <w:rsid w:val="00ED080B"/>
    <w:rsid w:val="00ED0E03"/>
    <w:rsid w:val="00ED12E8"/>
    <w:rsid w:val="00ED3B82"/>
    <w:rsid w:val="00ED3E72"/>
    <w:rsid w:val="00ED47CF"/>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215B"/>
    <w:rsid w:val="00F14F6C"/>
    <w:rsid w:val="00F217DD"/>
    <w:rsid w:val="00F22EB4"/>
    <w:rsid w:val="00F238DF"/>
    <w:rsid w:val="00F24726"/>
    <w:rsid w:val="00F25102"/>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68"/>
    <w:rsid w:val="00F67C9D"/>
    <w:rsid w:val="00F70820"/>
    <w:rsid w:val="00F72CE5"/>
    <w:rsid w:val="00F81A86"/>
    <w:rsid w:val="00F86DB5"/>
    <w:rsid w:val="00F86E3C"/>
    <w:rsid w:val="00F86E7B"/>
    <w:rsid w:val="00F9117A"/>
    <w:rsid w:val="00F92891"/>
    <w:rsid w:val="00F97162"/>
    <w:rsid w:val="00FA0ABE"/>
    <w:rsid w:val="00FA16EF"/>
    <w:rsid w:val="00FA3457"/>
    <w:rsid w:val="00FA4865"/>
    <w:rsid w:val="00FA4AA2"/>
    <w:rsid w:val="00FA55E8"/>
    <w:rsid w:val="00FB0A47"/>
    <w:rsid w:val="00FB0C0C"/>
    <w:rsid w:val="00FB11C2"/>
    <w:rsid w:val="00FB17CD"/>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56F2E0E"/>
    <w:rsid w:val="09F67759"/>
    <w:rsid w:val="0A6A0048"/>
    <w:rsid w:val="0CA737D5"/>
    <w:rsid w:val="0D4B4CD3"/>
    <w:rsid w:val="0E0252AE"/>
    <w:rsid w:val="0E320E7D"/>
    <w:rsid w:val="0FDF1805"/>
    <w:rsid w:val="10A815EB"/>
    <w:rsid w:val="15212E8E"/>
    <w:rsid w:val="168F779C"/>
    <w:rsid w:val="16F252C7"/>
    <w:rsid w:val="188E2A0D"/>
    <w:rsid w:val="1A83460D"/>
    <w:rsid w:val="1B4D72F6"/>
    <w:rsid w:val="1CB41B29"/>
    <w:rsid w:val="1D3A6989"/>
    <w:rsid w:val="207E4E65"/>
    <w:rsid w:val="229540EC"/>
    <w:rsid w:val="296D29C2"/>
    <w:rsid w:val="2A1E144D"/>
    <w:rsid w:val="2D702DFD"/>
    <w:rsid w:val="301A268A"/>
    <w:rsid w:val="34AF7768"/>
    <w:rsid w:val="365B6913"/>
    <w:rsid w:val="367A2181"/>
    <w:rsid w:val="38B2278E"/>
    <w:rsid w:val="3A991BBE"/>
    <w:rsid w:val="3C74072E"/>
    <w:rsid w:val="436074C4"/>
    <w:rsid w:val="438F79B8"/>
    <w:rsid w:val="49B5687D"/>
    <w:rsid w:val="4A1D6A8A"/>
    <w:rsid w:val="4D5824E1"/>
    <w:rsid w:val="4D736BCE"/>
    <w:rsid w:val="51616E44"/>
    <w:rsid w:val="55C73B6D"/>
    <w:rsid w:val="5C605C82"/>
    <w:rsid w:val="5CB562B3"/>
    <w:rsid w:val="5D9E1657"/>
    <w:rsid w:val="62DF408C"/>
    <w:rsid w:val="648844C8"/>
    <w:rsid w:val="66134265"/>
    <w:rsid w:val="66297900"/>
    <w:rsid w:val="66EA3218"/>
    <w:rsid w:val="68E25001"/>
    <w:rsid w:val="6D920165"/>
    <w:rsid w:val="6E912A5B"/>
    <w:rsid w:val="71C16BA1"/>
    <w:rsid w:val="72E66F89"/>
    <w:rsid w:val="78320EC2"/>
    <w:rsid w:val="78FD6DDA"/>
    <w:rsid w:val="7A173ECC"/>
    <w:rsid w:val="7D250FF6"/>
    <w:rsid w:val="7D360B0D"/>
    <w:rsid w:val="7EE57FE3"/>
    <w:rsid w:val="7FB144E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4"/>
    <w:qFormat/>
    <w:uiPriority w:val="0"/>
    <w:pPr>
      <w:keepNext/>
      <w:keepLines/>
      <w:spacing w:before="260" w:after="260" w:line="416" w:lineRule="auto"/>
      <w:outlineLvl w:val="2"/>
    </w:pPr>
    <w:rPr>
      <w:b/>
      <w:bCs/>
      <w:sz w:val="32"/>
      <w:szCs w:val="32"/>
    </w:rPr>
  </w:style>
  <w:style w:type="character" w:default="1" w:styleId="23">
    <w:name w:val="Default Paragraph Font"/>
    <w:semiHidden/>
    <w:unhideWhenUsed/>
    <w:uiPriority w:val="1"/>
  </w:style>
  <w:style w:type="table" w:default="1" w:styleId="21">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tabs>
        <w:tab w:val="left" w:pos="360"/>
        <w:tab w:val="clear" w:pos="432"/>
      </w:tabs>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47"/>
    <w:semiHidden/>
    <w:unhideWhenUsed/>
    <w:qFormat/>
    <w:uiPriority w:val="99"/>
    <w:pPr>
      <w:spacing w:after="120"/>
    </w:pPr>
  </w:style>
  <w:style w:type="paragraph" w:styleId="7">
    <w:name w:val="Body Text Indent"/>
    <w:basedOn w:val="1"/>
    <w:link w:val="26"/>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38"/>
    <w:qFormat/>
    <w:uiPriority w:val="0"/>
    <w:rPr>
      <w:rFonts w:ascii="宋体" w:hAnsi="Courier New"/>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1"/>
    <w:qFormat/>
    <w:uiPriority w:val="0"/>
    <w:pPr>
      <w:adjustRightInd w:val="0"/>
      <w:spacing w:line="360" w:lineRule="atLeast"/>
      <w:textAlignment w:val="baseline"/>
    </w:pPr>
    <w:rPr>
      <w:sz w:val="32"/>
    </w:rPr>
  </w:style>
  <w:style w:type="paragraph" w:styleId="12">
    <w:name w:val="Body Text Indent 2"/>
    <w:basedOn w:val="1"/>
    <w:link w:val="33"/>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0"/>
    <w:unhideWhenUsed/>
    <w:qFormat/>
    <w:uiPriority w:val="99"/>
    <w:pPr>
      <w:tabs>
        <w:tab w:val="center" w:pos="4153"/>
        <w:tab w:val="right" w:pos="8306"/>
      </w:tabs>
      <w:snapToGrid w:val="0"/>
      <w:jc w:val="left"/>
    </w:pPr>
    <w:rPr>
      <w:sz w:val="18"/>
      <w:szCs w:val="18"/>
    </w:rPr>
  </w:style>
  <w:style w:type="paragraph" w:styleId="15">
    <w:name w:val="header"/>
    <w:basedOn w:val="1"/>
    <w:link w:val="29"/>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8"/>
    <w:qFormat/>
    <w:uiPriority w:val="0"/>
    <w:pPr>
      <w:spacing w:before="240" w:after="60" w:line="312" w:lineRule="auto"/>
      <w:jc w:val="center"/>
      <w:outlineLvl w:val="1"/>
    </w:pPr>
    <w:rPr>
      <w:rFonts w:ascii="Cambria" w:hAnsi="Cambria"/>
      <w:b/>
      <w:bCs/>
      <w:kern w:val="28"/>
      <w:sz w:val="32"/>
      <w:szCs w:val="32"/>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39"/>
    <w:semiHidden/>
    <w:unhideWhenUsed/>
    <w:qFormat/>
    <w:uiPriority w:val="99"/>
    <w:pPr>
      <w:spacing w:after="120"/>
      <w:ind w:left="420" w:leftChars="200"/>
    </w:pPr>
    <w:rPr>
      <w:sz w:val="16"/>
      <w:szCs w:val="16"/>
    </w:rPr>
  </w:style>
  <w:style w:type="paragraph" w:styleId="19">
    <w:name w:val="Body Text 2"/>
    <w:basedOn w:val="1"/>
    <w:link w:val="35"/>
    <w:semiHidden/>
    <w:unhideWhenUsed/>
    <w:qFormat/>
    <w:uiPriority w:val="99"/>
    <w:pPr>
      <w:spacing w:after="120" w:line="480" w:lineRule="auto"/>
    </w:pPr>
  </w:style>
  <w:style w:type="paragraph" w:styleId="20">
    <w:name w:val="Title"/>
    <w:basedOn w:val="1"/>
    <w:next w:val="1"/>
    <w:link w:val="53"/>
    <w:qFormat/>
    <w:uiPriority w:val="10"/>
    <w:pPr>
      <w:spacing w:before="240" w:after="60"/>
      <w:jc w:val="center"/>
      <w:outlineLvl w:val="0"/>
    </w:pPr>
    <w:rPr>
      <w:rFonts w:asciiTheme="majorHAnsi" w:hAnsiTheme="majorHAnsi" w:cstheme="majorBidi"/>
      <w:b/>
      <w:bCs/>
      <w:sz w:val="32"/>
      <w:szCs w:val="32"/>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FollowedHyperlink"/>
    <w:basedOn w:val="23"/>
    <w:semiHidden/>
    <w:unhideWhenUsed/>
    <w:qFormat/>
    <w:uiPriority w:val="99"/>
    <w:rPr>
      <w:color w:val="800080" w:themeColor="followedHyperlink"/>
      <w:u w:val="single"/>
      <w14:textFill>
        <w14:solidFill>
          <w14:schemeClr w14:val="folHlink"/>
        </w14:solidFill>
      </w14:textFill>
    </w:rPr>
  </w:style>
  <w:style w:type="character" w:styleId="25">
    <w:name w:val="Hyperlink"/>
    <w:basedOn w:val="23"/>
    <w:unhideWhenUsed/>
    <w:qFormat/>
    <w:uiPriority w:val="99"/>
    <w:rPr>
      <w:color w:val="0000FF" w:themeColor="hyperlink"/>
      <w:u w:val="single"/>
      <w14:textFill>
        <w14:solidFill>
          <w14:schemeClr w14:val="hlink"/>
        </w14:solidFill>
      </w14:textFill>
    </w:rPr>
  </w:style>
  <w:style w:type="character" w:customStyle="1" w:styleId="26">
    <w:name w:val="正文文本缩进 Char"/>
    <w:basedOn w:val="23"/>
    <w:link w:val="7"/>
    <w:qFormat/>
    <w:uiPriority w:val="0"/>
    <w:rPr>
      <w:rFonts w:ascii="宋体" w:hAnsi="宋体" w:eastAsia="宋体" w:cs="Times New Roman"/>
      <w:sz w:val="24"/>
      <w:szCs w:val="20"/>
    </w:rPr>
  </w:style>
  <w:style w:type="paragraph" w:customStyle="1" w:styleId="27">
    <w:name w:val="Default"/>
    <w:link w:val="46"/>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8">
    <w:name w:val="副标题 Char"/>
    <w:basedOn w:val="23"/>
    <w:link w:val="16"/>
    <w:qFormat/>
    <w:uiPriority w:val="0"/>
    <w:rPr>
      <w:rFonts w:ascii="Cambria" w:hAnsi="Cambria" w:eastAsia="宋体" w:cs="Times New Roman"/>
      <w:b/>
      <w:bCs/>
      <w:kern w:val="28"/>
      <w:sz w:val="32"/>
      <w:szCs w:val="32"/>
    </w:rPr>
  </w:style>
  <w:style w:type="character" w:customStyle="1" w:styleId="29">
    <w:name w:val="页眉 Char"/>
    <w:basedOn w:val="23"/>
    <w:link w:val="15"/>
    <w:qFormat/>
    <w:uiPriority w:val="99"/>
    <w:rPr>
      <w:rFonts w:ascii="Times New Roman" w:hAnsi="Times New Roman" w:eastAsia="宋体" w:cs="Times New Roman"/>
      <w:sz w:val="18"/>
      <w:szCs w:val="18"/>
    </w:rPr>
  </w:style>
  <w:style w:type="character" w:customStyle="1" w:styleId="30">
    <w:name w:val="页脚 Char"/>
    <w:basedOn w:val="23"/>
    <w:link w:val="14"/>
    <w:qFormat/>
    <w:uiPriority w:val="99"/>
    <w:rPr>
      <w:rFonts w:ascii="Times New Roman" w:hAnsi="Times New Roman" w:eastAsia="宋体" w:cs="Times New Roman"/>
      <w:sz w:val="18"/>
      <w:szCs w:val="18"/>
    </w:rPr>
  </w:style>
  <w:style w:type="character" w:customStyle="1" w:styleId="31">
    <w:name w:val="日期 Char"/>
    <w:basedOn w:val="23"/>
    <w:link w:val="11"/>
    <w:qFormat/>
    <w:uiPriority w:val="0"/>
    <w:rPr>
      <w:rFonts w:ascii="Times New Roman" w:hAnsi="Times New Roman" w:eastAsia="宋体" w:cs="Times New Roman"/>
      <w:sz w:val="32"/>
      <w:szCs w:val="20"/>
    </w:rPr>
  </w:style>
  <w:style w:type="paragraph" w:styleId="32">
    <w:name w:val="List Paragraph"/>
    <w:basedOn w:val="1"/>
    <w:link w:val="51"/>
    <w:qFormat/>
    <w:uiPriority w:val="34"/>
    <w:pPr>
      <w:ind w:firstLine="420" w:firstLineChars="200"/>
    </w:pPr>
  </w:style>
  <w:style w:type="character" w:customStyle="1" w:styleId="33">
    <w:name w:val="正文文本缩进 2 Char"/>
    <w:basedOn w:val="23"/>
    <w:link w:val="12"/>
    <w:semiHidden/>
    <w:qFormat/>
    <w:uiPriority w:val="99"/>
    <w:rPr>
      <w:rFonts w:ascii="Times New Roman" w:hAnsi="Times New Roman" w:eastAsia="宋体" w:cs="Times New Roman"/>
      <w:szCs w:val="20"/>
    </w:rPr>
  </w:style>
  <w:style w:type="character" w:customStyle="1" w:styleId="34">
    <w:name w:val="标题 3 Char"/>
    <w:basedOn w:val="23"/>
    <w:link w:val="2"/>
    <w:qFormat/>
    <w:uiPriority w:val="0"/>
    <w:rPr>
      <w:rFonts w:ascii="Times New Roman" w:hAnsi="Times New Roman" w:eastAsia="宋体" w:cs="Times New Roman"/>
      <w:b/>
      <w:bCs/>
      <w:sz w:val="32"/>
      <w:szCs w:val="32"/>
    </w:rPr>
  </w:style>
  <w:style w:type="character" w:customStyle="1" w:styleId="35">
    <w:name w:val="正文文本 2 Char"/>
    <w:basedOn w:val="23"/>
    <w:link w:val="19"/>
    <w:semiHidden/>
    <w:qFormat/>
    <w:uiPriority w:val="99"/>
    <w:rPr>
      <w:rFonts w:ascii="Times New Roman" w:hAnsi="Times New Roman" w:eastAsia="宋体" w:cs="Times New Roman"/>
      <w:szCs w:val="20"/>
    </w:rPr>
  </w:style>
  <w:style w:type="paragraph" w:customStyle="1" w:styleId="36">
    <w:name w:val="Char"/>
    <w:basedOn w:val="1"/>
    <w:qFormat/>
    <w:uiPriority w:val="0"/>
    <w:pPr>
      <w:tabs>
        <w:tab w:val="left" w:pos="360"/>
      </w:tabs>
    </w:pPr>
    <w:rPr>
      <w:sz w:val="24"/>
      <w:szCs w:val="24"/>
    </w:rPr>
  </w:style>
  <w:style w:type="character" w:customStyle="1" w:styleId="37">
    <w:name w:val="纯文本 Char"/>
    <w:basedOn w:val="23"/>
    <w:semiHidden/>
    <w:qFormat/>
    <w:uiPriority w:val="99"/>
    <w:rPr>
      <w:rFonts w:ascii="宋体" w:hAnsi="Courier New" w:eastAsia="宋体" w:cs="Courier New"/>
      <w:szCs w:val="21"/>
    </w:rPr>
  </w:style>
  <w:style w:type="character" w:customStyle="1" w:styleId="38">
    <w:name w:val="纯文本 Char1"/>
    <w:link w:val="9"/>
    <w:qFormat/>
    <w:locked/>
    <w:uiPriority w:val="0"/>
    <w:rPr>
      <w:rFonts w:ascii="宋体" w:hAnsi="Courier New" w:eastAsia="宋体" w:cs="Times New Roman"/>
      <w:szCs w:val="20"/>
    </w:rPr>
  </w:style>
  <w:style w:type="character" w:customStyle="1" w:styleId="39">
    <w:name w:val="正文文本缩进 3 Char"/>
    <w:basedOn w:val="23"/>
    <w:link w:val="18"/>
    <w:semiHidden/>
    <w:qFormat/>
    <w:uiPriority w:val="99"/>
    <w:rPr>
      <w:rFonts w:ascii="Times New Roman" w:hAnsi="Times New Roman" w:eastAsia="宋体" w:cs="Times New Roman"/>
      <w:sz w:val="16"/>
      <w:szCs w:val="16"/>
    </w:rPr>
  </w:style>
  <w:style w:type="paragraph" w:customStyle="1" w:styleId="4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Char1"/>
    <w:basedOn w:val="1"/>
    <w:qFormat/>
    <w:uiPriority w:val="0"/>
    <w:pPr>
      <w:tabs>
        <w:tab w:val="left" w:pos="360"/>
      </w:tabs>
    </w:pPr>
    <w:rPr>
      <w:sz w:val="24"/>
      <w:szCs w:val="24"/>
    </w:rPr>
  </w:style>
  <w:style w:type="paragraph" w:customStyle="1" w:styleId="45">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6">
    <w:name w:val="Default Char"/>
    <w:link w:val="27"/>
    <w:qFormat/>
    <w:locked/>
    <w:uiPriority w:val="0"/>
    <w:rPr>
      <w:rFonts w:ascii="......." w:hAnsi="Calibri" w:eastAsia="......." w:cs="......."/>
      <w:color w:val="000000"/>
      <w:kern w:val="0"/>
      <w:sz w:val="24"/>
      <w:szCs w:val="24"/>
    </w:rPr>
  </w:style>
  <w:style w:type="character" w:customStyle="1" w:styleId="47">
    <w:name w:val="正文文本 Char"/>
    <w:basedOn w:val="23"/>
    <w:link w:val="6"/>
    <w:semiHidden/>
    <w:qFormat/>
    <w:uiPriority w:val="99"/>
    <w:rPr>
      <w:rFonts w:ascii="Times New Roman" w:hAnsi="Times New Roman" w:eastAsia="宋体" w:cs="Times New Roman"/>
      <w:szCs w:val="20"/>
    </w:rPr>
  </w:style>
  <w:style w:type="character" w:customStyle="1" w:styleId="48">
    <w:name w:val="批注文字 Char"/>
    <w:basedOn w:val="23"/>
    <w:link w:val="5"/>
    <w:semiHidden/>
    <w:qFormat/>
    <w:uiPriority w:val="99"/>
    <w:rPr>
      <w:rFonts w:ascii="Times New Roman" w:hAnsi="Times New Roman" w:eastAsia="宋体" w:cs="Times New Roman"/>
      <w:szCs w:val="20"/>
    </w:rPr>
  </w:style>
  <w:style w:type="paragraph" w:customStyle="1" w:styleId="49">
    <w:name w:val="Char2"/>
    <w:basedOn w:val="1"/>
    <w:qFormat/>
    <w:uiPriority w:val="0"/>
    <w:pPr>
      <w:tabs>
        <w:tab w:val="left" w:pos="360"/>
      </w:tabs>
    </w:pPr>
    <w:rPr>
      <w:sz w:val="24"/>
      <w:szCs w:val="24"/>
    </w:rPr>
  </w:style>
  <w:style w:type="character" w:customStyle="1" w:styleId="50">
    <w:name w:val="NormalCharacter"/>
    <w:semiHidden/>
    <w:qFormat/>
    <w:uiPriority w:val="0"/>
  </w:style>
  <w:style w:type="character" w:customStyle="1" w:styleId="51">
    <w:name w:val="列出段落 Char"/>
    <w:link w:val="32"/>
    <w:qFormat/>
    <w:uiPriority w:val="34"/>
    <w:rPr>
      <w:rFonts w:ascii="Times New Roman" w:hAnsi="Times New Roman" w:eastAsia="宋体" w:cs="Times New Roman"/>
      <w:szCs w:val="20"/>
    </w:rPr>
  </w:style>
  <w:style w:type="character" w:customStyle="1" w:styleId="52">
    <w:name w:val="批注框文本 Char"/>
    <w:basedOn w:val="23"/>
    <w:link w:val="13"/>
    <w:semiHidden/>
    <w:qFormat/>
    <w:uiPriority w:val="99"/>
    <w:rPr>
      <w:rFonts w:ascii="Times New Roman" w:hAnsi="Times New Roman" w:eastAsia="宋体" w:cs="Times New Roman"/>
      <w:kern w:val="2"/>
      <w:sz w:val="18"/>
      <w:szCs w:val="18"/>
    </w:rPr>
  </w:style>
  <w:style w:type="character" w:customStyle="1" w:styleId="53">
    <w:name w:val="标题 Char"/>
    <w:basedOn w:val="23"/>
    <w:link w:val="20"/>
    <w:qFormat/>
    <w:uiPriority w:val="10"/>
    <w:rPr>
      <w:rFonts w:eastAsia="宋体" w:asciiTheme="majorHAnsi" w:hAnsiTheme="majorHAnsi" w:cstheme="majorBidi"/>
      <w:b/>
      <w:bCs/>
      <w:kern w:val="2"/>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7502026-8D84-4D1A-9D79-8EAE8A5202C2}">
  <ds:schemaRefs/>
</ds:datastoreItem>
</file>

<file path=docProps/app.xml><?xml version="1.0" encoding="utf-8"?>
<Properties xmlns="http://schemas.openxmlformats.org/officeDocument/2006/extended-properties" xmlns:vt="http://schemas.openxmlformats.org/officeDocument/2006/docPropsVTypes">
  <Template>Normal</Template>
  <Company>MS</Company>
  <Pages>97</Pages>
  <Words>9996</Words>
  <Characters>10793</Characters>
  <Lines>368</Lines>
  <Paragraphs>103</Paragraphs>
  <TotalTime>52</TotalTime>
  <ScaleCrop>false</ScaleCrop>
  <LinksUpToDate>false</LinksUpToDate>
  <CharactersWithSpaces>10816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2025-09-18T02:37:00Z</dcterms:created>
  <dc:creator>未定义</dc:creator>
  <cp:lastModifiedBy>窦瑾</cp:lastModifiedBy>
  <cp:lastPrinted>2025-02-28T01:17:00Z</cp:lastPrinted>
  <dcterms:modified xsi:type="dcterms:W3CDTF">2025-09-18T07:29:24Z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FC772ECAC41844D19274BC09632648CF_13</vt:lpwstr>
  </property>
  <property fmtid="{D5CDD505-2E9C-101B-9397-08002B2CF9AE}" pid="4" name="KSOTemplateDocerSaveRecord">
    <vt:lpwstr>eyJoZGlkIjoiODQ4MDhlZWQwOTRhODNkM2NiYTFjNzA2MmFhMjcxN2UiLCJ1c2VySWQiOiI0NTk5NjI5NDQifQ==</vt:lpwstr>
  </property>
</Properties>
</file>