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F75489" w:rsidRDefault="00F75489">
      <w:pPr>
        <w:rPr>
          <w:sz w:val="84"/>
        </w:rPr>
      </w:pPr>
      <w:bookmarkStart w:id="0" w:name="OLE_LINK12"/>
      <w:bookmarkStart w:id="1" w:name="OLE_LINK15"/>
    </w:p>
    <w:p w:rsidR="00F75489" w:rsidRDefault="00ED10C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-46355</wp:posOffset>
                </wp:positionH>
                <wp:positionV relativeFrom="paragraph">
                  <wp:posOffset>285115</wp:posOffset>
                </wp:positionV>
                <wp:extent cx="180975" cy="0"/>
                <wp:effectExtent l="0" t="95250" r="9525" b="95250"/>
                <wp:wrapNone/>
                <wp:docPr id="268"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97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3.65pt;margin-top:22.45pt;height:0pt;width:14.25pt;z-index:251659264;mso-width-relative:page;mso-height-relative:page;" filled="f" stroked="t" coordsize="21600,21600" o:gfxdata="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DanbzLU&#10;AAAABwEAAA8AAAAAAAAAAQAgAAAAIgAAAGRycy9kb3ducmV2LnhtbFBLAQIUABQAAAAIAIdO4kDh&#10;TULC6wEAAK0DAAAOAAAAAAAAAAEAIAAAACMBAABkcnMvZTJvRG9jLnhtbFBLBQYAAAAABgAGAFkB&#10;AACA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中新天津生态城教育体育局采购天津市南开中学滨海生态城</w:t>
      </w:r>
      <w:proofErr w:type="gramStart"/>
      <w:r>
        <w:rPr>
          <w:rFonts w:ascii="黑体" w:eastAsia="黑体" w:hAnsi="黑体" w:hint="eastAsia"/>
          <w:b/>
          <w:color w:val="333399"/>
          <w:spacing w:val="40"/>
          <w:w w:val="66"/>
          <w:sz w:val="60"/>
          <w:szCs w:val="60"/>
        </w:rPr>
        <w:t>澜</w:t>
      </w:r>
      <w:proofErr w:type="gramEnd"/>
      <w:r>
        <w:rPr>
          <w:rFonts w:ascii="黑体" w:eastAsia="黑体" w:hAnsi="黑体" w:hint="eastAsia"/>
          <w:b/>
          <w:color w:val="333399"/>
          <w:spacing w:val="40"/>
          <w:w w:val="66"/>
          <w:sz w:val="60"/>
          <w:szCs w:val="60"/>
        </w:rPr>
        <w:t>清溪学校开办教育教学设施设备项目（电子设备类）</w:t>
      </w:r>
    </w:p>
    <w:p w:rsidR="00F75489" w:rsidRDefault="00ED10CB">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-46355</wp:posOffset>
                </wp:positionH>
                <wp:positionV relativeFrom="paragraph">
                  <wp:posOffset>266065</wp:posOffset>
                </wp:positionV>
                <wp:extent cx="3705860" cy="0"/>
                <wp:effectExtent l="0" t="95250" r="8890" b="95250"/>
                <wp:wrapNone/>
                <wp:docPr id="267"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0586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2" o:spid="_x0000_s1026" o:spt="20" style="position:absolute;left:0pt;margin-left:-3.65pt;margin-top:20.95pt;height:0pt;width:291.8pt;z-index:251660288;mso-width-relative:page;mso-height-relative:page;" filled="f" stroked="t" coordsize="21600,21600" o:gfxdata="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D0K&#10;V0DWAAAACAEAAA8AAAAAAAAAAQAgAAAAIgAAAGRycy9kb3ducmV2LnhtbFBLAQIUABQAAAAIAIdO&#10;4kCOJmxP7AEAAK4DAAAOAAAAAAAAAAEAIAAAACUBAABkcnMvZTJvRG9jLnhtbFBLBQYAAAAABgAG&#10;AFkBAACD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F75489" w:rsidRDefault="00F75489">
      <w:pPr>
        <w:ind w:right="1025"/>
        <w:jc w:val="center"/>
        <w:rPr>
          <w:rFonts w:ascii="黑体" w:eastAsia="黑体" w:hAnsi="黑体"/>
          <w:b/>
          <w:color w:val="333399"/>
          <w:spacing w:val="40"/>
          <w:w w:val="66"/>
          <w:sz w:val="60"/>
          <w:szCs w:val="60"/>
        </w:rPr>
      </w:pPr>
    </w:p>
    <w:p w:rsidR="00F75489" w:rsidRDefault="00F75489">
      <w:pPr>
        <w:jc w:val="center"/>
        <w:rPr>
          <w:rFonts w:ascii="黑体" w:eastAsia="黑体" w:hAnsi="黑体"/>
          <w:b/>
          <w:color w:val="333399"/>
          <w:spacing w:val="40"/>
          <w:w w:val="66"/>
          <w:sz w:val="15"/>
          <w:szCs w:val="15"/>
        </w:rPr>
      </w:pPr>
    </w:p>
    <w:p w:rsidR="00F75489" w:rsidRDefault="00ED10CB">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（项目编号：TJBH-2026-A-0015）</w:t>
      </w:r>
    </w:p>
    <w:p w:rsidR="00F75489" w:rsidRDefault="00F75489">
      <w:pPr>
        <w:rPr>
          <w:rFonts w:ascii="黑体" w:eastAsia="黑体" w:hAnsi="黑体"/>
          <w:b/>
          <w:color w:val="333399"/>
          <w:sz w:val="40"/>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F75489">
      <w:pPr>
        <w:rPr>
          <w:rFonts w:ascii="黑体" w:eastAsia="黑体" w:hAnsi="黑体"/>
          <w:b/>
          <w:color w:val="333399"/>
          <w:sz w:val="36"/>
        </w:rPr>
      </w:pPr>
    </w:p>
    <w:p w:rsidR="00F75489" w:rsidRDefault="00ED10CB">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F75489" w:rsidRDefault="00ED10CB">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F75489" w:rsidRDefault="00F75489">
      <w:pPr>
        <w:widowControl/>
        <w:jc w:val="left"/>
        <w:rPr>
          <w:rFonts w:ascii="黑体" w:eastAsia="黑体" w:hAnsi="黑体"/>
          <w:b/>
          <w:bCs/>
          <w:color w:val="333399"/>
          <w:kern w:val="0"/>
          <w:sz w:val="44"/>
          <w:szCs w:val="44"/>
        </w:rPr>
      </w:pPr>
    </w:p>
    <w:p w:rsidR="00F75489" w:rsidRDefault="00F75489" w:rsidP="00E70B6C">
      <w:pPr>
        <w:ind w:firstLineChars="100" w:firstLine="411"/>
        <w:jc w:val="center"/>
        <w:rPr>
          <w:b/>
          <w:spacing w:val="20"/>
          <w:w w:val="80"/>
          <w:sz w:val="48"/>
          <w:szCs w:val="48"/>
        </w:rPr>
        <w:sectPr w:rsidR="00F75489">
          <w:pgSz w:w="11906" w:h="16838"/>
          <w:pgMar w:top="1440" w:right="1797" w:bottom="1440" w:left="1797" w:header="851" w:footer="992" w:gutter="0"/>
          <w:pgNumType w:start="1"/>
          <w:cols w:space="425"/>
          <w:docGrid w:type="linesAndChars" w:linePitch="285" w:charSpace="-3449"/>
        </w:sectPr>
      </w:pPr>
    </w:p>
    <w:p w:rsidR="00F75489" w:rsidRDefault="00ED10CB" w:rsidP="00E70B6C">
      <w:pPr>
        <w:ind w:firstLineChars="100" w:firstLine="411"/>
        <w:jc w:val="center"/>
        <w:rPr>
          <w:b/>
          <w:spacing w:val="20"/>
          <w:w w:val="80"/>
          <w:sz w:val="48"/>
          <w:szCs w:val="48"/>
        </w:rPr>
      </w:pPr>
      <w:r>
        <w:rPr>
          <w:rFonts w:hAnsiTheme="minorEastAsia"/>
          <w:b/>
          <w:spacing w:val="20"/>
          <w:w w:val="80"/>
          <w:sz w:val="48"/>
          <w:szCs w:val="48"/>
        </w:rPr>
        <w:lastRenderedPageBreak/>
        <w:t>目录</w:t>
      </w:r>
    </w:p>
    <w:p w:rsidR="00F75489" w:rsidRDefault="00ED10CB">
      <w:pPr>
        <w:spacing w:line="560" w:lineRule="exact"/>
        <w:ind w:rightChars="-73" w:right="-141"/>
        <w:rPr>
          <w:b/>
          <w:sz w:val="24"/>
        </w:rPr>
      </w:pPr>
      <w:r>
        <w:rPr>
          <w:rFonts w:hAnsiTheme="minorEastAsia"/>
          <w:b/>
          <w:sz w:val="24"/>
        </w:rPr>
        <w:t>第一部分投标邀请函</w:t>
      </w:r>
    </w:p>
    <w:p w:rsidR="00F75489" w:rsidRDefault="00F75489">
      <w:pPr>
        <w:spacing w:line="560" w:lineRule="exact"/>
        <w:ind w:rightChars="-73" w:right="-141"/>
        <w:rPr>
          <w:b/>
          <w:sz w:val="24"/>
        </w:rPr>
      </w:pPr>
    </w:p>
    <w:p w:rsidR="00F75489" w:rsidRDefault="00ED10CB">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F75489" w:rsidRDefault="00F75489">
      <w:pPr>
        <w:spacing w:line="560" w:lineRule="exact"/>
        <w:ind w:rightChars="-73" w:right="-141"/>
        <w:rPr>
          <w:b/>
          <w:sz w:val="24"/>
        </w:rPr>
      </w:pPr>
    </w:p>
    <w:p w:rsidR="00F75489" w:rsidRDefault="00ED10CB">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F75489" w:rsidRDefault="00F75489">
      <w:pPr>
        <w:spacing w:line="560" w:lineRule="exact"/>
        <w:ind w:rightChars="-73" w:right="-141"/>
        <w:rPr>
          <w:sz w:val="24"/>
        </w:rPr>
      </w:pPr>
    </w:p>
    <w:p w:rsidR="00F75489" w:rsidRDefault="00ED10CB">
      <w:pPr>
        <w:spacing w:line="560" w:lineRule="exact"/>
        <w:rPr>
          <w:b/>
          <w:sz w:val="24"/>
        </w:rPr>
      </w:pPr>
      <w:r>
        <w:rPr>
          <w:rFonts w:hAnsiTheme="minorEastAsia"/>
          <w:b/>
          <w:sz w:val="24"/>
        </w:rPr>
        <w:t>第四部分合同条款</w:t>
      </w:r>
    </w:p>
    <w:p w:rsidR="00F75489" w:rsidRDefault="00F75489">
      <w:pPr>
        <w:spacing w:line="560" w:lineRule="exact"/>
        <w:rPr>
          <w:sz w:val="24"/>
        </w:rPr>
      </w:pPr>
    </w:p>
    <w:p w:rsidR="00F75489" w:rsidRDefault="00ED10CB">
      <w:pPr>
        <w:spacing w:line="560" w:lineRule="exact"/>
        <w:rPr>
          <w:sz w:val="24"/>
        </w:rPr>
      </w:pPr>
      <w:r>
        <w:rPr>
          <w:rFonts w:hAnsiTheme="minorEastAsia"/>
          <w:b/>
          <w:sz w:val="24"/>
        </w:rPr>
        <w:t>第五部分投标文件格式</w:t>
      </w:r>
    </w:p>
    <w:p w:rsidR="00F75489" w:rsidRDefault="00F75489">
      <w:pPr>
        <w:rPr>
          <w:sz w:val="24"/>
        </w:rPr>
      </w:pPr>
    </w:p>
    <w:p w:rsidR="00F75489" w:rsidRDefault="00F75489">
      <w:pPr>
        <w:rPr>
          <w:sz w:val="24"/>
        </w:rPr>
      </w:pPr>
    </w:p>
    <w:p w:rsidR="00F75489" w:rsidRDefault="00F75489">
      <w:pPr>
        <w:rPr>
          <w:sz w:val="24"/>
        </w:rPr>
      </w:pPr>
    </w:p>
    <w:p w:rsidR="00F75489" w:rsidRDefault="00F75489">
      <w:pPr>
        <w:rPr>
          <w:sz w:val="24"/>
        </w:rPr>
      </w:pPr>
    </w:p>
    <w:p w:rsidR="00F75489" w:rsidRDefault="00F75489">
      <w:pPr>
        <w:rPr>
          <w:sz w:val="24"/>
        </w:rPr>
      </w:pPr>
    </w:p>
    <w:p w:rsidR="00F75489" w:rsidRDefault="00F75489">
      <w:pPr>
        <w:rPr>
          <w:sz w:val="24"/>
        </w:rPr>
      </w:pPr>
    </w:p>
    <w:p w:rsidR="00F75489" w:rsidRDefault="00F75489">
      <w:pPr>
        <w:rPr>
          <w:b/>
        </w:rPr>
      </w:pPr>
    </w:p>
    <w:p w:rsidR="00F75489" w:rsidRDefault="00F75489">
      <w:pPr>
        <w:pStyle w:val="ad"/>
        <w:rPr>
          <w:rFonts w:ascii="Times New Roman" w:hAnsi="Times New Roman"/>
        </w:rPr>
        <w:sectPr w:rsidR="00F75489">
          <w:pgSz w:w="11906" w:h="16838"/>
          <w:pgMar w:top="1440" w:right="1797" w:bottom="1440" w:left="1797" w:header="851" w:footer="992" w:gutter="0"/>
          <w:pgNumType w:start="1"/>
          <w:cols w:space="425"/>
          <w:docGrid w:type="linesAndChars" w:linePitch="285" w:charSpace="-3449"/>
        </w:sectPr>
      </w:pPr>
      <w:bookmarkStart w:id="2" w:name="_Toc412903614"/>
    </w:p>
    <w:p w:rsidR="00F75489" w:rsidRDefault="00ED10CB">
      <w:pPr>
        <w:pStyle w:val="ad"/>
        <w:rPr>
          <w:rFonts w:ascii="Times New Roman" w:hAnsi="Times New Roman"/>
        </w:rPr>
      </w:pPr>
      <w:r>
        <w:rPr>
          <w:rFonts w:ascii="Times New Roman" w:hAnsiTheme="minorEastAsia"/>
        </w:rPr>
        <w:lastRenderedPageBreak/>
        <w:t>第一部分投标邀请函</w:t>
      </w:r>
      <w:bookmarkEnd w:id="2"/>
    </w:p>
    <w:p w:rsidR="00F75489" w:rsidRDefault="00ED10C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受中新天津生态城教育体育局委托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，对中新天津生态城教育体育局采购天津市南开中学滨海生态城</w:t>
      </w:r>
      <w:proofErr w:type="gramStart"/>
      <w:r>
        <w:rPr>
          <w:rFonts w:ascii="Times New Roman" w:eastAsia="宋体" w:hAnsiTheme="minorEastAsia" w:cs="Times New Roman" w:hint="eastAsia"/>
          <w:color w:val="auto"/>
          <w:szCs w:val="32"/>
        </w:rPr>
        <w:t>澜</w:t>
      </w:r>
      <w:proofErr w:type="gramEnd"/>
      <w:r>
        <w:rPr>
          <w:rFonts w:ascii="Times New Roman" w:eastAsia="宋体" w:hAnsiTheme="minorEastAsia" w:cs="Times New Roman" w:hint="eastAsia"/>
          <w:color w:val="auto"/>
          <w:szCs w:val="32"/>
        </w:rPr>
        <w:t>清溪学校开办教育教学设施设备项目（电子设备类）实施政府采购。</w:t>
      </w:r>
      <w:r>
        <w:rPr>
          <w:rFonts w:ascii="Times New Roman" w:eastAsia="宋体" w:hAnsiTheme="minorEastAsia" w:cs="Times New Roman"/>
          <w:color w:val="auto"/>
          <w:szCs w:val="32"/>
        </w:rPr>
        <w:t>现欢迎合格的供应商参加投标。</w:t>
      </w:r>
    </w:p>
    <w:p w:rsidR="00F75489" w:rsidRDefault="00ED10C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75489" w:rsidRDefault="00ED10C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F75489" w:rsidRDefault="00ED10CB">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中新天津生态城教育体育局采购天津市南开中学滨海生态城</w:t>
      </w:r>
      <w:proofErr w:type="gramStart"/>
      <w:r>
        <w:rPr>
          <w:rFonts w:ascii="Times New Roman" w:eastAsia="宋体" w:hAnsiTheme="minorEastAsia" w:cs="Times New Roman" w:hint="eastAsia"/>
          <w:color w:val="auto"/>
        </w:rPr>
        <w:t>澜</w:t>
      </w:r>
      <w:proofErr w:type="gramEnd"/>
      <w:r>
        <w:rPr>
          <w:rFonts w:ascii="Times New Roman" w:eastAsia="宋体" w:hAnsiTheme="minorEastAsia" w:cs="Times New Roman" w:hint="eastAsia"/>
          <w:color w:val="auto"/>
        </w:rPr>
        <w:t>清溪学校开办教育教学设施设备项目（电子设备类）</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TJBH-2026-A-0015</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F75489" w:rsidRDefault="00ED10CB">
      <w:pPr>
        <w:tabs>
          <w:tab w:val="left" w:pos="210"/>
        </w:tabs>
        <w:autoSpaceDE w:val="0"/>
        <w:autoSpaceDN w:val="0"/>
        <w:adjustRightInd w:val="0"/>
        <w:spacing w:line="360" w:lineRule="auto"/>
        <w:ind w:firstLineChars="200" w:firstLine="480"/>
        <w:outlineLvl w:val="0"/>
        <w:rPr>
          <w:rFonts w:hAnsiTheme="minorEastAsia"/>
          <w:sz w:val="24"/>
          <w:szCs w:val="24"/>
        </w:rPr>
      </w:pPr>
      <w:r>
        <w:rPr>
          <w:rFonts w:hAnsiTheme="minorEastAsia" w:hint="eastAsia"/>
          <w:sz w:val="24"/>
          <w:szCs w:val="24"/>
          <w:lang w:val="zh-CN"/>
        </w:rPr>
        <w:t>第一包：采购电子设备类教学设施设备项目（采购需求详见附件）。</w:t>
      </w:r>
      <w:r>
        <w:rPr>
          <w:rFonts w:hAnsiTheme="minorEastAsia" w:hint="eastAsia"/>
          <w:sz w:val="24"/>
          <w:szCs w:val="24"/>
        </w:rPr>
        <w:t>合同履行期限：自合同签订之日起一个月内供货安装完毕。</w:t>
      </w:r>
    </w:p>
    <w:p w:rsidR="00F75489" w:rsidRDefault="00ED10CB">
      <w:pPr>
        <w:pStyle w:val="Default"/>
        <w:spacing w:line="360" w:lineRule="auto"/>
        <w:ind w:firstLineChars="200" w:firstLine="480"/>
        <w:jc w:val="both"/>
        <w:rPr>
          <w:rFonts w:hAnsiTheme="minorEastAsia"/>
          <w:color w:val="auto"/>
          <w:lang w:val="zh-CN"/>
        </w:rPr>
      </w:pPr>
      <w:r>
        <w:rPr>
          <w:rFonts w:hAnsiTheme="minorEastAsia" w:hint="eastAsia"/>
          <w:color w:val="auto"/>
          <w:lang w:val="zh-CN"/>
        </w:rPr>
        <w:t>本项目不接受进口产品投标。</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F75489" w:rsidRDefault="00ED10CB">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1828781</w:t>
      </w:r>
      <w:r>
        <w:rPr>
          <w:rFonts w:ascii="Times New Roman" w:eastAsia="宋体" w:hAnsiTheme="minorEastAsia" w:cs="Times New Roman" w:hint="eastAsia"/>
          <w:color w:val="auto"/>
        </w:rPr>
        <w:t>元。</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F75489" w:rsidRDefault="00ED10CB">
      <w:pPr>
        <w:pStyle w:val="Default"/>
        <w:tabs>
          <w:tab w:val="left" w:pos="4825"/>
        </w:tabs>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r>
        <w:rPr>
          <w:rFonts w:ascii="Times New Roman" w:eastAsia="宋体" w:hAnsi="Times New Roman" w:cs="Times New Roman"/>
          <w:color w:val="auto"/>
        </w:rPr>
        <w:tab/>
      </w:r>
    </w:p>
    <w:p w:rsidR="00F75489" w:rsidRDefault="00ED10CB">
      <w:pPr>
        <w:pStyle w:val="Default"/>
        <w:spacing w:line="360" w:lineRule="auto"/>
        <w:ind w:firstLineChars="200" w:firstLine="480"/>
        <w:rPr>
          <w:rFonts w:ascii="Times New Roman" w:hAnsi="Times New Roman"/>
        </w:rPr>
      </w:pPr>
      <w:r>
        <w:rPr>
          <w:rFonts w:ascii="Times New Roman" w:eastAsia="宋体" w:hAnsiTheme="minorEastAsia" w:cs="Times New Roman" w:hint="eastAsia"/>
          <w:color w:val="auto"/>
        </w:rPr>
        <w:t>（一）</w:t>
      </w:r>
      <w:r>
        <w:rPr>
          <w:rFonts w:ascii="Times New Roman" w:hAnsi="Times New Roman" w:hint="eastAsia"/>
        </w:rPr>
        <w:t>供应商应具备《中华人民共和国政府采购法》第二十二条第一款和《政府采购法实施条例》第十八条规定的条件，提供以下材料：</w:t>
      </w:r>
    </w:p>
    <w:p w:rsidR="00F75489" w:rsidRDefault="00ED10CB">
      <w:pPr>
        <w:autoSpaceDE w:val="0"/>
        <w:autoSpaceDN w:val="0"/>
        <w:adjustRightInd w:val="0"/>
        <w:spacing w:line="360" w:lineRule="auto"/>
        <w:ind w:firstLineChars="200" w:firstLine="480"/>
        <w:jc w:val="left"/>
        <w:rPr>
          <w:kern w:val="0"/>
          <w:sz w:val="24"/>
          <w:szCs w:val="24"/>
        </w:rPr>
      </w:pPr>
      <w:r>
        <w:rPr>
          <w:rFonts w:hint="eastAsia"/>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F75489" w:rsidRDefault="00ED10CB">
      <w:pPr>
        <w:autoSpaceDE w:val="0"/>
        <w:autoSpaceDN w:val="0"/>
        <w:adjustRightInd w:val="0"/>
        <w:spacing w:line="360" w:lineRule="auto"/>
        <w:ind w:firstLineChars="200" w:firstLine="480"/>
        <w:jc w:val="left"/>
        <w:rPr>
          <w:kern w:val="0"/>
          <w:sz w:val="24"/>
          <w:szCs w:val="24"/>
        </w:rPr>
      </w:pPr>
      <w:r>
        <w:rPr>
          <w:rFonts w:hint="eastAsia"/>
          <w:kern w:val="0"/>
          <w:sz w:val="24"/>
          <w:szCs w:val="24"/>
        </w:rPr>
        <w:t xml:space="preserve">2. </w:t>
      </w:r>
      <w:r>
        <w:rPr>
          <w:rFonts w:hint="eastAsia"/>
          <w:kern w:val="0"/>
          <w:sz w:val="24"/>
          <w:szCs w:val="24"/>
        </w:rPr>
        <w:t>提供《供应商资格声明函》（格式见附件</w:t>
      </w:r>
      <w:r>
        <w:rPr>
          <w:rFonts w:hint="eastAsia"/>
          <w:kern w:val="0"/>
          <w:sz w:val="24"/>
          <w:szCs w:val="24"/>
        </w:rPr>
        <w:t>2</w:t>
      </w:r>
      <w:r>
        <w:rPr>
          <w:rFonts w:hint="eastAsia"/>
          <w:kern w:val="0"/>
          <w:sz w:val="24"/>
          <w:szCs w:val="24"/>
        </w:rPr>
        <w:t>）。</w:t>
      </w:r>
    </w:p>
    <w:p w:rsidR="00F75489" w:rsidRDefault="00ED10CB">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F75489" w:rsidRDefault="00ED10CB">
      <w:pPr>
        <w:pStyle w:val="Default"/>
        <w:spacing w:line="360" w:lineRule="auto"/>
        <w:ind w:firstLineChars="200" w:firstLine="480"/>
        <w:jc w:val="both"/>
        <w:rPr>
          <w:rFonts w:ascii="Times New Roman" w:eastAsia="宋体" w:hAnsi="Times New Roman" w:cs="Times New Roman"/>
          <w:color w:val="auto"/>
        </w:rPr>
      </w:pPr>
      <w:bookmarkStart w:id="3" w:name="_Toc412903615"/>
      <w:r>
        <w:rPr>
          <w:rFonts w:ascii="Times New Roman" w:eastAsia="宋体" w:hAnsiTheme="minorEastAsia" w:cs="Times New Roman" w:hint="eastAsia"/>
          <w:color w:val="auto"/>
        </w:rPr>
        <w:lastRenderedPageBreak/>
        <w:t>五</w:t>
      </w:r>
      <w:r>
        <w:rPr>
          <w:rFonts w:ascii="Times New Roman" w:eastAsia="宋体" w:hAnsiTheme="minorEastAsia" w:cs="Times New Roman"/>
          <w:color w:val="auto"/>
        </w:rPr>
        <w:t>、项目需要落实的政府采购政策</w:t>
      </w:r>
    </w:p>
    <w:p w:rsidR="00F75489" w:rsidRDefault="00ED10CB">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F75489" w:rsidRDefault="00ED10CB">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F75489" w:rsidRDefault="00ED10CB">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4"/>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4"/>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75489" w:rsidRDefault="00ED10CB">
      <w:pPr>
        <w:pStyle w:val="Default"/>
        <w:spacing w:line="360" w:lineRule="auto"/>
        <w:ind w:firstLineChars="200" w:firstLine="480"/>
        <w:rPr>
          <w:rFonts w:ascii="Times New Roman" w:eastAsia="宋体" w:hAnsi="Times New Roman"/>
          <w:color w:val="auto"/>
        </w:rPr>
      </w:pPr>
      <w:r>
        <w:rPr>
          <w:rFonts w:ascii="Times New Roman" w:eastAsia="宋体" w:hAnsiTheme="minorEastAsia" w:hint="eastAsia"/>
          <w:color w:val="auto"/>
        </w:rPr>
        <w:t>（五）</w:t>
      </w:r>
      <w:bookmarkStart w:id="4" w:name="OLE_LINK3"/>
      <w:bookmarkStart w:id="5" w:name="OLE_LINK1"/>
      <w:bookmarkStart w:id="6"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7" w:name="OLE_LINK4"/>
      <w:bookmarkStart w:id="8"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7"/>
      <w:bookmarkEnd w:id="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4"/>
      <w:bookmarkEnd w:id="5"/>
      <w:bookmarkEnd w:id="6"/>
    </w:p>
    <w:p w:rsidR="00F75489" w:rsidRDefault="00ED10CB">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F75489" w:rsidRDefault="00ED10CB">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w:t>
      </w:r>
      <w:r>
        <w:rPr>
          <w:rFonts w:ascii="Times New Roman" w:eastAsia="宋体" w:hAnsiTheme="minorEastAsia" w:cs="Times New Roman" w:hint="eastAsia"/>
          <w:color w:val="auto"/>
        </w:rPr>
        <w:lastRenderedPageBreak/>
        <w:t>于正式签订政府采购合同之前，向相关金融机构联系咨询。</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75489" w:rsidRDefault="00ED10CB">
      <w:pPr>
        <w:pStyle w:val="Default"/>
        <w:ind w:firstLine="446"/>
      </w:pPr>
      <w:r>
        <w:rPr>
          <w:rFonts w:ascii="Times New Roman" w:eastAsia="宋体" w:hAnsi="Times New Roman" w:cs="Times New Roman" w:hint="eastAsia"/>
          <w:color w:val="auto"/>
        </w:rPr>
        <w:t>（九）</w:t>
      </w:r>
      <w:r>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sidR="00A45D28">
        <w:rPr>
          <w:rFonts w:ascii="Times New Roman" w:eastAsia="宋体" w:hAnsi="Times New Roman" w:cs="Times New Roman" w:hint="eastAsia"/>
          <w:color w:val="auto"/>
        </w:rPr>
        <w:t>2</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sidR="00A45D28">
        <w:rPr>
          <w:rFonts w:ascii="Times New Roman" w:eastAsia="宋体" w:hAnsi="Times New Roman" w:cs="Times New Roman" w:hint="eastAsia"/>
          <w:color w:val="auto"/>
        </w:rPr>
        <w:t>9</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rPr>
        <w:lastRenderedPageBreak/>
        <w:t>（北京时间，法定节假日除外）。</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A45D28">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w:t>
      </w:r>
      <w:r>
        <w:rPr>
          <w:rFonts w:ascii="Times New Roman" w:eastAsia="宋体" w:hAnsi="Times New Roman" w:cs="Times New Roman" w:hint="eastAsia"/>
          <w:color w:val="auto"/>
        </w:rPr>
        <w:lastRenderedPageBreak/>
        <w:t>共资源电子签章客户端正确读取签章信息为准）。</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4"/>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4"/>
            <w:rFonts w:ascii="Times New Roman" w:eastAsia="宋体" w:hAnsi="Times New Roman" w:cs="Times New Roman"/>
          </w:rPr>
          <w:t>http://tjgpc.zwfwb.tj.gov.cn/</w:t>
        </w:r>
      </w:hyperlink>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中新天津生态城教育体育局</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天津市滨海新区生态城创意大厦</w:t>
      </w:r>
      <w:r>
        <w:rPr>
          <w:rFonts w:ascii="Times New Roman" w:eastAsia="宋体" w:hAnsi="Times New Roman" w:cs="Times New Roman" w:hint="eastAsia"/>
          <w:color w:val="auto"/>
        </w:rPr>
        <w:t>3</w:t>
      </w:r>
      <w:r>
        <w:rPr>
          <w:rFonts w:ascii="Times New Roman" w:eastAsia="宋体" w:hAnsi="Times New Roman" w:cs="Times New Roman" w:hint="eastAsia"/>
          <w:color w:val="auto"/>
        </w:rPr>
        <w:t>号楼</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（三）采购人联系人：</w:t>
      </w:r>
      <w:r>
        <w:rPr>
          <w:rFonts w:ascii="Times New Roman" w:eastAsia="宋体" w:hAnsi="Times New Roman" w:cs="Times New Roman" w:hint="eastAsia"/>
          <w:color w:val="auto"/>
        </w:rPr>
        <w:t>孙文</w:t>
      </w:r>
      <w:proofErr w:type="gramStart"/>
      <w:r>
        <w:rPr>
          <w:rFonts w:ascii="Times New Roman" w:eastAsia="宋体" w:hAnsi="Times New Roman" w:cs="Times New Roman" w:hint="eastAsia"/>
          <w:color w:val="auto"/>
        </w:rPr>
        <w:t>逸</w:t>
      </w:r>
      <w:proofErr w:type="gramEnd"/>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022-67289153</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联系部门：中新天津生态城教育体育局规划保障科</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联系人：孙文</w:t>
      </w:r>
      <w:proofErr w:type="gramStart"/>
      <w:r>
        <w:rPr>
          <w:rFonts w:ascii="Times New Roman" w:eastAsia="宋体" w:hAnsi="Times New Roman" w:cs="Times New Roman" w:hint="eastAsia"/>
          <w:color w:val="auto"/>
        </w:rPr>
        <w:t>逸</w:t>
      </w:r>
      <w:proofErr w:type="gramEnd"/>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13821519880</w:t>
      </w:r>
    </w:p>
    <w:p w:rsidR="00F75489" w:rsidRDefault="00ED10C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联系地址：天津市滨海新区生态城创意大厦</w:t>
      </w:r>
      <w:r>
        <w:rPr>
          <w:rFonts w:ascii="Times New Roman" w:eastAsia="宋体" w:hAnsi="Times New Roman" w:cs="Times New Roman" w:hint="eastAsia"/>
          <w:color w:val="auto"/>
        </w:rPr>
        <w:t>3</w:t>
      </w:r>
      <w:r>
        <w:rPr>
          <w:rFonts w:ascii="Times New Roman" w:eastAsia="宋体" w:hAnsi="Times New Roman" w:cs="Times New Roman" w:hint="eastAsia"/>
          <w:color w:val="auto"/>
        </w:rPr>
        <w:t>号楼</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75489" w:rsidRDefault="00ED10C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75489" w:rsidRDefault="00F75489">
      <w:pPr>
        <w:pStyle w:val="Default"/>
        <w:spacing w:line="360" w:lineRule="auto"/>
        <w:jc w:val="both"/>
        <w:rPr>
          <w:rFonts w:ascii="Times New Roman" w:eastAsia="宋体" w:hAnsi="Times New Roman" w:cs="Times New Roman"/>
          <w:color w:val="FF0000"/>
        </w:rPr>
      </w:pPr>
    </w:p>
    <w:p w:rsidR="00F75489" w:rsidRDefault="00ED10CB">
      <w:pPr>
        <w:pStyle w:val="Default"/>
        <w:spacing w:line="360" w:lineRule="auto"/>
        <w:ind w:firstLineChars="2800" w:firstLine="6720"/>
        <w:jc w:val="both"/>
        <w:rPr>
          <w:rFonts w:ascii="Times New Roman" w:eastAsia="宋体" w:hAnsi="Times New Roman"/>
          <w:bCs/>
          <w:color w:val="auto"/>
          <w:szCs w:val="44"/>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A45D28">
        <w:rPr>
          <w:rFonts w:ascii="Times New Roman" w:eastAsia="宋体" w:hAnsi="Times New Roman" w:cs="Times New Roman" w:hint="eastAsia"/>
          <w:color w:val="auto"/>
        </w:rPr>
        <w:t>2</w:t>
      </w:r>
      <w:r>
        <w:rPr>
          <w:rFonts w:ascii="Times New Roman" w:eastAsia="宋体" w:hAnsi="Times New Roman" w:cs="Times New Roman"/>
          <w:color w:val="auto"/>
        </w:rPr>
        <w:t>日</w:t>
      </w:r>
    </w:p>
    <w:p w:rsidR="00F75489" w:rsidRDefault="00ED10CB">
      <w:pPr>
        <w:pStyle w:val="Default"/>
        <w:spacing w:line="360" w:lineRule="auto"/>
        <w:ind w:firstLineChars="3000" w:firstLine="7200"/>
        <w:jc w:val="both"/>
        <w:rPr>
          <w:rFonts w:ascii="Times New Roman" w:eastAsia="宋体" w:hAnsi="Times New Roman"/>
          <w:b/>
          <w:bCs/>
          <w:kern w:val="28"/>
          <w:sz w:val="32"/>
          <w:szCs w:val="32"/>
        </w:rPr>
      </w:pPr>
      <w:r>
        <w:rPr>
          <w:rFonts w:ascii="Times New Roman" w:eastAsia="宋体" w:hAnsi="Times New Roman"/>
        </w:rPr>
        <w:br w:type="page"/>
      </w:r>
    </w:p>
    <w:p w:rsidR="00F75489" w:rsidRDefault="00ED10CB">
      <w:pPr>
        <w:pStyle w:val="ad"/>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3"/>
    </w:p>
    <w:p w:rsidR="00F75489" w:rsidRDefault="00ED10CB">
      <w:pPr>
        <w:tabs>
          <w:tab w:val="left" w:pos="210"/>
        </w:tabs>
        <w:autoSpaceDE w:val="0"/>
        <w:autoSpaceDN w:val="0"/>
        <w:adjustRightInd w:val="0"/>
        <w:spacing w:line="360" w:lineRule="auto"/>
        <w:ind w:firstLineChars="200" w:firstLine="480"/>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F75489" w:rsidRDefault="00ED10CB">
      <w:pPr>
        <w:autoSpaceDE w:val="0"/>
        <w:autoSpaceDN w:val="0"/>
        <w:adjustRightInd w:val="0"/>
        <w:spacing w:line="360" w:lineRule="auto"/>
        <w:ind w:firstLineChars="200" w:firstLine="480"/>
        <w:rPr>
          <w:color w:val="000000"/>
          <w:sz w:val="24"/>
        </w:rPr>
      </w:pPr>
      <w:r>
        <w:rPr>
          <w:rFonts w:hAnsiTheme="minorEastAsia" w:hint="eastAsia"/>
          <w:kern w:val="0"/>
          <w:sz w:val="24"/>
          <w:szCs w:val="24"/>
        </w:rPr>
        <w:t>（一）</w:t>
      </w:r>
      <w:r>
        <w:rPr>
          <w:rFonts w:hAnsiTheme="minorEastAsia" w:hint="eastAsia"/>
          <w:color w:val="000000"/>
          <w:sz w:val="24"/>
        </w:rPr>
        <w:t>报价要求</w:t>
      </w:r>
    </w:p>
    <w:p w:rsidR="00F75489" w:rsidRDefault="00ED10C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AnsiTheme="minorEastAsia" w:hint="eastAsia"/>
          <w:color w:val="000000"/>
          <w:sz w:val="24"/>
        </w:rPr>
        <w:t>投标报价以人民币填列。</w:t>
      </w:r>
    </w:p>
    <w:p w:rsidR="00F75489" w:rsidRDefault="00ED10CB">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F75489" w:rsidRDefault="00ED10CB">
      <w:pPr>
        <w:spacing w:line="360" w:lineRule="auto"/>
        <w:ind w:firstLineChars="200" w:firstLine="480"/>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F75489" w:rsidRDefault="00ED10CB">
      <w:pPr>
        <w:spacing w:line="360" w:lineRule="auto"/>
        <w:ind w:firstLineChars="200" w:firstLine="480"/>
        <w:rPr>
          <w:rFonts w:hAnsiTheme="minorEastAsia"/>
          <w:sz w:val="24"/>
        </w:rPr>
      </w:pPr>
      <w:r>
        <w:rPr>
          <w:rFonts w:hint="eastAsia"/>
          <w:kern w:val="0"/>
          <w:sz w:val="24"/>
          <w:szCs w:val="24"/>
        </w:rPr>
        <w:t xml:space="preserve">4. </w:t>
      </w:r>
      <w:r>
        <w:rPr>
          <w:rFonts w:hAnsiTheme="minorEastAsia"/>
          <w:sz w:val="24"/>
        </w:rPr>
        <w:t>验收相关费用由投标人负责。</w:t>
      </w:r>
    </w:p>
    <w:p w:rsidR="00F75489" w:rsidRDefault="00ED10CB">
      <w:pPr>
        <w:spacing w:line="360" w:lineRule="auto"/>
        <w:ind w:firstLineChars="200" w:firstLine="480"/>
        <w:rPr>
          <w:rFonts w:hAnsiTheme="minorEastAsia"/>
          <w:sz w:val="24"/>
        </w:rPr>
      </w:pPr>
      <w:r>
        <w:rPr>
          <w:rFonts w:hAnsiTheme="minorEastAsia" w:hint="eastAsia"/>
          <w:sz w:val="24"/>
        </w:rPr>
        <w:t>★</w:t>
      </w:r>
      <w:r>
        <w:rPr>
          <w:rFonts w:hAnsiTheme="minorEastAsia" w:hint="eastAsia"/>
          <w:sz w:val="24"/>
        </w:rPr>
        <w:t>5.</w:t>
      </w:r>
      <w:r>
        <w:rPr>
          <w:rFonts w:hAnsiTheme="minorEastAsia" w:hint="eastAsia"/>
          <w:sz w:val="24"/>
        </w:rPr>
        <w:t>所投产品若为《天津市财政局关于印发天津市市级行政事业单位通用办公设备家具配置预算标准的通知》津财资〔</w:t>
      </w:r>
      <w:r>
        <w:rPr>
          <w:rFonts w:hAnsiTheme="minorEastAsia" w:hint="eastAsia"/>
          <w:sz w:val="24"/>
        </w:rPr>
        <w:t>2022</w:t>
      </w:r>
      <w:r>
        <w:rPr>
          <w:rFonts w:hAnsiTheme="minorEastAsia" w:hint="eastAsia"/>
          <w:sz w:val="24"/>
        </w:rPr>
        <w:t>〕</w:t>
      </w:r>
      <w:r>
        <w:rPr>
          <w:rFonts w:hAnsiTheme="minorEastAsia" w:hint="eastAsia"/>
          <w:sz w:val="24"/>
        </w:rPr>
        <w:t>20</w:t>
      </w:r>
      <w:r>
        <w:rPr>
          <w:rFonts w:hAnsiTheme="minorEastAsia" w:hint="eastAsia"/>
          <w:sz w:val="24"/>
        </w:rPr>
        <w:t>号所涉及物品，则需符合该通知内对资产品目的限额要求。详见项目需求</w:t>
      </w:r>
      <w:proofErr w:type="gramStart"/>
      <w:r>
        <w:rPr>
          <w:rFonts w:hAnsiTheme="minorEastAsia" w:hint="eastAsia"/>
          <w:sz w:val="24"/>
        </w:rPr>
        <w:t>书技术</w:t>
      </w:r>
      <w:proofErr w:type="gramEnd"/>
      <w:r>
        <w:rPr>
          <w:rFonts w:hAnsiTheme="minorEastAsia" w:hint="eastAsia"/>
          <w:sz w:val="24"/>
        </w:rPr>
        <w:t>要求内“单品价格上限标准”。</w:t>
      </w:r>
    </w:p>
    <w:p w:rsidR="00F75489" w:rsidRDefault="00ED10CB">
      <w:pPr>
        <w:autoSpaceDE w:val="0"/>
        <w:autoSpaceDN w:val="0"/>
        <w:adjustRightInd w:val="0"/>
        <w:spacing w:line="360" w:lineRule="auto"/>
        <w:ind w:firstLineChars="200" w:firstLine="480"/>
        <w:rPr>
          <w:color w:val="000000"/>
          <w:sz w:val="24"/>
        </w:rPr>
      </w:pPr>
      <w:r>
        <w:rPr>
          <w:rFonts w:hAnsiTheme="minorEastAsia" w:hint="eastAsia"/>
          <w:color w:val="000000"/>
          <w:sz w:val="24"/>
        </w:rPr>
        <w:t>（二）服务要求</w:t>
      </w:r>
    </w:p>
    <w:p w:rsidR="00F75489" w:rsidRDefault="00ED10CB">
      <w:pPr>
        <w:autoSpaceDE w:val="0"/>
        <w:autoSpaceDN w:val="0"/>
        <w:adjustRightInd w:val="0"/>
        <w:spacing w:line="360" w:lineRule="auto"/>
        <w:ind w:firstLineChars="200" w:firstLine="480"/>
        <w:rPr>
          <w:sz w:val="24"/>
        </w:rPr>
      </w:pPr>
      <w:r>
        <w:rPr>
          <w:rFonts w:hint="eastAsia"/>
          <w:sz w:val="24"/>
        </w:rPr>
        <w:t>★</w:t>
      </w:r>
      <w:r>
        <w:rPr>
          <w:rFonts w:hint="eastAsia"/>
          <w:sz w:val="24"/>
        </w:rPr>
        <w:t xml:space="preserve">1. </w:t>
      </w:r>
      <w:r>
        <w:rPr>
          <w:rFonts w:hint="eastAsia"/>
          <w:sz w:val="24"/>
        </w:rPr>
        <w:t>提供所投产品</w:t>
      </w:r>
      <w:r>
        <w:rPr>
          <w:rFonts w:hint="eastAsia"/>
          <w:sz w:val="24"/>
        </w:rPr>
        <w:t>2</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w:t>
      </w:r>
    </w:p>
    <w:p w:rsidR="00F75489" w:rsidRDefault="00ED10CB">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F75489" w:rsidRDefault="00ED10CB">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F75489" w:rsidRDefault="00ED10CB">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F75489" w:rsidRDefault="00ED10CB">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F75489" w:rsidRDefault="00ED10CB">
      <w:pPr>
        <w:autoSpaceDE w:val="0"/>
        <w:autoSpaceDN w:val="0"/>
        <w:adjustRightInd w:val="0"/>
        <w:spacing w:line="360" w:lineRule="auto"/>
        <w:ind w:firstLineChars="200" w:firstLine="480"/>
        <w:rPr>
          <w:sz w:val="24"/>
        </w:rPr>
      </w:pPr>
      <w:r>
        <w:rPr>
          <w:rFonts w:asciiTheme="minorEastAsia" w:eastAsiaTheme="minorEastAsia" w:hAnsiTheme="minorEastAsia" w:hint="eastAsia"/>
          <w:sz w:val="24"/>
        </w:rPr>
        <w:t>★</w:t>
      </w:r>
      <w:r>
        <w:rPr>
          <w:rFonts w:hAnsiTheme="minorEastAsia" w:hint="eastAsia"/>
          <w:sz w:val="24"/>
        </w:rPr>
        <w:t>（三）交货要求</w:t>
      </w:r>
    </w:p>
    <w:p w:rsidR="00F75489" w:rsidRDefault="00ED10CB">
      <w:pPr>
        <w:autoSpaceDE w:val="0"/>
        <w:autoSpaceDN w:val="0"/>
        <w:adjustRightInd w:val="0"/>
        <w:spacing w:line="360" w:lineRule="auto"/>
        <w:ind w:firstLineChars="200" w:firstLine="480"/>
        <w:rPr>
          <w:sz w:val="24"/>
        </w:rPr>
      </w:pPr>
      <w:r>
        <w:rPr>
          <w:rFonts w:hint="eastAsia"/>
          <w:sz w:val="24"/>
        </w:rPr>
        <w:t xml:space="preserve">1. </w:t>
      </w:r>
      <w:r>
        <w:rPr>
          <w:rFonts w:hAnsiTheme="minorEastAsia" w:hint="eastAsia"/>
          <w:sz w:val="24"/>
        </w:rPr>
        <w:t>交货期：</w:t>
      </w:r>
      <w:bookmarkStart w:id="9" w:name="OLE_LINK10"/>
      <w:bookmarkStart w:id="10" w:name="OLE_LINK11"/>
      <w:r>
        <w:rPr>
          <w:rFonts w:hAnsiTheme="minorEastAsia" w:hint="eastAsia"/>
          <w:sz w:val="24"/>
        </w:rPr>
        <w:t>自合同签订之日起一个月内供货安装完毕（特殊情况以合同为</w:t>
      </w:r>
      <w:r>
        <w:rPr>
          <w:rFonts w:hAnsiTheme="minorEastAsia" w:hint="eastAsia"/>
          <w:sz w:val="24"/>
        </w:rPr>
        <w:lastRenderedPageBreak/>
        <w:t>准）。</w:t>
      </w:r>
    </w:p>
    <w:bookmarkEnd w:id="9"/>
    <w:bookmarkEnd w:id="10"/>
    <w:p w:rsidR="00F75489" w:rsidRDefault="00ED10CB">
      <w:pPr>
        <w:autoSpaceDE w:val="0"/>
        <w:autoSpaceDN w:val="0"/>
        <w:adjustRightInd w:val="0"/>
        <w:spacing w:line="360" w:lineRule="auto"/>
        <w:ind w:firstLineChars="200" w:firstLine="480"/>
        <w:rPr>
          <w:sz w:val="24"/>
        </w:rPr>
      </w:pPr>
      <w:r>
        <w:rPr>
          <w:rFonts w:hint="eastAsia"/>
          <w:sz w:val="24"/>
        </w:rPr>
        <w:t xml:space="preserve">2. </w:t>
      </w:r>
      <w:r>
        <w:rPr>
          <w:rFonts w:hAnsiTheme="minorEastAsia" w:hint="eastAsia"/>
          <w:sz w:val="24"/>
        </w:rPr>
        <w:t>交货地点：中新天津生态城（特殊情况以合同为准）。</w:t>
      </w:r>
    </w:p>
    <w:p w:rsidR="00F75489" w:rsidRDefault="00ED10C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F75489" w:rsidRDefault="00ED10CB">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5489" w:rsidRDefault="00ED10CB">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（四）付款方式</w:t>
      </w:r>
    </w:p>
    <w:p w:rsidR="00F75489" w:rsidRDefault="00ED10CB">
      <w:pPr>
        <w:autoSpaceDE w:val="0"/>
        <w:autoSpaceDN w:val="0"/>
        <w:adjustRightInd w:val="0"/>
        <w:spacing w:line="360" w:lineRule="auto"/>
        <w:ind w:firstLineChars="200" w:firstLine="480"/>
        <w:rPr>
          <w:color w:val="000000"/>
          <w:sz w:val="24"/>
        </w:rPr>
      </w:pPr>
      <w:r>
        <w:rPr>
          <w:rFonts w:hint="eastAsia"/>
          <w:color w:val="000000"/>
          <w:sz w:val="24"/>
        </w:rPr>
        <w:t>所有货物安装调试完毕，使用无质量问题，自验收合格后支付合同总额</w:t>
      </w:r>
      <w:r>
        <w:rPr>
          <w:rFonts w:hint="eastAsia"/>
          <w:color w:val="000000"/>
          <w:sz w:val="24"/>
        </w:rPr>
        <w:t>40%</w:t>
      </w:r>
      <w:r>
        <w:rPr>
          <w:rFonts w:hint="eastAsia"/>
          <w:color w:val="000000"/>
          <w:sz w:val="24"/>
        </w:rPr>
        <w:t>的货款；验收合格</w:t>
      </w:r>
      <w:r>
        <w:rPr>
          <w:rFonts w:hint="eastAsia"/>
          <w:color w:val="000000"/>
          <w:sz w:val="24"/>
        </w:rPr>
        <w:t>1</w:t>
      </w:r>
      <w:r>
        <w:rPr>
          <w:rFonts w:hint="eastAsia"/>
          <w:color w:val="000000"/>
          <w:sz w:val="24"/>
        </w:rPr>
        <w:t>年内支付合同金额的</w:t>
      </w:r>
      <w:r>
        <w:rPr>
          <w:rFonts w:hint="eastAsia"/>
          <w:color w:val="000000"/>
          <w:sz w:val="24"/>
        </w:rPr>
        <w:t>30%</w:t>
      </w:r>
      <w:r>
        <w:rPr>
          <w:rFonts w:hint="eastAsia"/>
          <w:color w:val="000000"/>
          <w:sz w:val="24"/>
        </w:rPr>
        <w:t>，验收合格两年内支付合同金额的</w:t>
      </w:r>
      <w:r>
        <w:rPr>
          <w:rFonts w:hint="eastAsia"/>
          <w:color w:val="000000"/>
          <w:sz w:val="24"/>
        </w:rPr>
        <w:t>30%</w:t>
      </w:r>
      <w:r>
        <w:rPr>
          <w:rFonts w:hint="eastAsia"/>
          <w:color w:val="000000"/>
          <w:sz w:val="24"/>
        </w:rPr>
        <w:t>（特殊情况以合同为准）。</w:t>
      </w:r>
      <w:r>
        <w:rPr>
          <w:rFonts w:hint="eastAsia"/>
          <w:color w:val="000000"/>
          <w:sz w:val="24"/>
        </w:rPr>
        <w:t xml:space="preserve">  </w:t>
      </w:r>
    </w:p>
    <w:p w:rsidR="00F75489" w:rsidRDefault="00ED10CB">
      <w:pPr>
        <w:autoSpaceDE w:val="0"/>
        <w:autoSpaceDN w:val="0"/>
        <w:adjustRightInd w:val="0"/>
        <w:spacing w:line="360" w:lineRule="auto"/>
        <w:ind w:firstLineChars="200" w:firstLine="480"/>
        <w:rPr>
          <w:color w:val="000000"/>
          <w:sz w:val="24"/>
        </w:rPr>
      </w:pPr>
      <w:r>
        <w:rPr>
          <w:rFonts w:hAnsiTheme="minorEastAsia" w:hint="eastAsia"/>
          <w:color w:val="000000"/>
          <w:sz w:val="24"/>
        </w:rPr>
        <w:t>（五）投标保证金和履约保证金</w:t>
      </w:r>
    </w:p>
    <w:p w:rsidR="00F75489" w:rsidRDefault="00ED10CB">
      <w:pPr>
        <w:autoSpaceDE w:val="0"/>
        <w:autoSpaceDN w:val="0"/>
        <w:adjustRightInd w:val="0"/>
        <w:spacing w:line="360" w:lineRule="auto"/>
        <w:ind w:firstLineChars="200" w:firstLine="480"/>
        <w:rPr>
          <w:color w:val="000000"/>
          <w:sz w:val="24"/>
        </w:rPr>
      </w:pPr>
      <w:r>
        <w:rPr>
          <w:rFonts w:hAnsiTheme="minorEastAsia" w:hint="eastAsia"/>
          <w:color w:val="000000"/>
          <w:sz w:val="24"/>
        </w:rPr>
        <w:t>本项目不收取投标保证金和履约保证金。</w:t>
      </w:r>
    </w:p>
    <w:p w:rsidR="00F75489" w:rsidRDefault="00ED10CB">
      <w:pPr>
        <w:autoSpaceDE w:val="0"/>
        <w:autoSpaceDN w:val="0"/>
        <w:adjustRightInd w:val="0"/>
        <w:spacing w:line="360" w:lineRule="auto"/>
        <w:ind w:firstLineChars="200" w:firstLine="480"/>
        <w:rPr>
          <w:color w:val="000000"/>
          <w:sz w:val="24"/>
        </w:rPr>
      </w:pPr>
      <w:r>
        <w:rPr>
          <w:rFonts w:hAnsiTheme="minorEastAsia" w:hint="eastAsia"/>
          <w:color w:val="000000"/>
          <w:sz w:val="24"/>
        </w:rPr>
        <w:t>（六）验收方法及标准</w:t>
      </w:r>
    </w:p>
    <w:p w:rsidR="00F75489" w:rsidRDefault="00ED10CB">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采取验收专家组验收，验收专家组由采购人负责组织本单位人员、行业专家、受托采购代理机构人员等组成，成员人数为</w:t>
      </w:r>
      <w:r>
        <w:rPr>
          <w:rFonts w:hAnsiTheme="minorEastAsia" w:hint="eastAsia"/>
          <w:color w:val="000000"/>
          <w:sz w:val="24"/>
        </w:rPr>
        <w:t xml:space="preserve"> 5 </w:t>
      </w:r>
      <w:r>
        <w:rPr>
          <w:rFonts w:hAnsiTheme="minorEastAsia" w:hint="eastAsia"/>
          <w:color w:val="000000"/>
          <w:sz w:val="24"/>
        </w:rPr>
        <w:t>人，其中采购人工作人员不得超过半数，且不得担任验收小组组长。综合采用查阅书证材料、听取报告、实物核查、与利益相关方调研座谈等方式，对采购文件和合同中规定的货物或劳务应满足的各项技术指标进行验收。验收专家组形成验收报告，提出明确验收意见，并</w:t>
      </w:r>
      <w:proofErr w:type="gramStart"/>
      <w:r>
        <w:rPr>
          <w:rFonts w:hAnsiTheme="minorEastAsia" w:hint="eastAsia"/>
          <w:color w:val="000000"/>
          <w:sz w:val="24"/>
        </w:rPr>
        <w:t>经小组</w:t>
      </w:r>
      <w:proofErr w:type="gramEnd"/>
      <w:r>
        <w:rPr>
          <w:rFonts w:hAnsiTheme="minorEastAsia" w:hint="eastAsia"/>
          <w:color w:val="000000"/>
          <w:sz w:val="24"/>
        </w:rPr>
        <w:t>全体成员签字后提交采购人。验收阶段产生的相关费用由投标人负责。</w:t>
      </w:r>
    </w:p>
    <w:p w:rsidR="00F75489" w:rsidRDefault="00ED10CB">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验收程序：合同履行达到验收条件时，投标人向采购人发出项目验收建议，采购人通过组建验收专家组的方式进行验收。</w:t>
      </w:r>
    </w:p>
    <w:p w:rsidR="00F75489" w:rsidRDefault="00ED10CB">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验收内容：本项目全部技术和商务要求。</w:t>
      </w:r>
    </w:p>
    <w:p w:rsidR="00F75489" w:rsidRDefault="00ED10CB">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验收标准：按照采购合同的约定和现行国家标准、行业标准、地方标准进行验收，包括所有客观、量化指标。</w:t>
      </w:r>
    </w:p>
    <w:p w:rsidR="00F75489" w:rsidRDefault="00ED10CB">
      <w:pPr>
        <w:autoSpaceDE w:val="0"/>
        <w:autoSpaceDN w:val="0"/>
        <w:adjustRightInd w:val="0"/>
        <w:spacing w:line="360" w:lineRule="auto"/>
        <w:ind w:firstLineChars="200" w:firstLine="480"/>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F75489" w:rsidRDefault="00ED10CB">
      <w:pPr>
        <w:spacing w:line="360" w:lineRule="auto"/>
        <w:ind w:firstLineChars="200" w:firstLine="480"/>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F75489" w:rsidRDefault="00ED10CB">
      <w:pPr>
        <w:spacing w:line="360" w:lineRule="auto"/>
        <w:ind w:firstLineChars="200" w:firstLine="480"/>
        <w:outlineLvl w:val="0"/>
        <w:rPr>
          <w:sz w:val="24"/>
        </w:rPr>
      </w:pPr>
      <w:r>
        <w:rPr>
          <w:rFonts w:hAnsiTheme="minorEastAsia" w:hint="eastAsia"/>
          <w:sz w:val="24"/>
        </w:rPr>
        <w:lastRenderedPageBreak/>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F75489" w:rsidRDefault="00ED10CB">
      <w:pPr>
        <w:spacing w:line="360" w:lineRule="auto"/>
        <w:ind w:firstLineChars="200" w:firstLine="480"/>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F75489" w:rsidRDefault="00ED10CB">
      <w:pPr>
        <w:spacing w:line="360" w:lineRule="auto"/>
        <w:ind w:firstLineChars="200" w:firstLine="480"/>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F75489" w:rsidRDefault="00ED10CB">
      <w:pPr>
        <w:spacing w:line="360" w:lineRule="auto"/>
        <w:ind w:firstLineChars="200" w:firstLine="480"/>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F75489" w:rsidRDefault="00ED10CB">
      <w:pPr>
        <w:autoSpaceDE w:val="0"/>
        <w:autoSpaceDN w:val="0"/>
        <w:adjustRightInd w:val="0"/>
        <w:spacing w:line="360" w:lineRule="auto"/>
        <w:ind w:firstLineChars="200" w:firstLine="480"/>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F75489" w:rsidRDefault="00ED10CB">
      <w:pPr>
        <w:spacing w:line="360" w:lineRule="auto"/>
        <w:ind w:firstLineChars="200" w:firstLine="480"/>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5489" w:rsidRPr="004F3AA9">
        <w:trPr>
          <w:jc w:val="center"/>
        </w:trPr>
        <w:tc>
          <w:tcPr>
            <w:tcW w:w="9250" w:type="dxa"/>
            <w:gridSpan w:val="3"/>
            <w:vAlign w:val="center"/>
          </w:tcPr>
          <w:p w:rsidR="00F75489" w:rsidRPr="004F3AA9" w:rsidRDefault="00ED10CB">
            <w:pPr>
              <w:widowControl/>
              <w:snapToGrid w:val="0"/>
              <w:jc w:val="center"/>
              <w:rPr>
                <w:kern w:val="0"/>
                <w:sz w:val="24"/>
                <w:szCs w:val="24"/>
              </w:rPr>
            </w:pPr>
            <w:r w:rsidRPr="004F3AA9">
              <w:rPr>
                <w:rFonts w:hAnsiTheme="minorEastAsia"/>
                <w:kern w:val="0"/>
                <w:sz w:val="24"/>
                <w:szCs w:val="24"/>
              </w:rPr>
              <w:t>第一部分</w:t>
            </w:r>
            <w:r w:rsidRPr="004F3AA9">
              <w:rPr>
                <w:rFonts w:hAnsiTheme="minorEastAsia" w:hint="eastAsia"/>
                <w:kern w:val="0"/>
                <w:sz w:val="24"/>
                <w:szCs w:val="24"/>
              </w:rPr>
              <w:t>价格（</w:t>
            </w:r>
            <w:r w:rsidRPr="004F3AA9">
              <w:rPr>
                <w:rFonts w:hint="eastAsia"/>
                <w:kern w:val="0"/>
                <w:sz w:val="24"/>
                <w:szCs w:val="24"/>
              </w:rPr>
              <w:t>30</w:t>
            </w:r>
            <w:r w:rsidRPr="004F3AA9">
              <w:rPr>
                <w:rFonts w:hAnsiTheme="minorEastAsia" w:hint="eastAsia"/>
                <w:kern w:val="0"/>
                <w:sz w:val="24"/>
                <w:szCs w:val="24"/>
              </w:rPr>
              <w:t>分）</w:t>
            </w:r>
          </w:p>
        </w:tc>
        <w:tc>
          <w:tcPr>
            <w:tcW w:w="1010" w:type="dxa"/>
            <w:vAlign w:val="center"/>
          </w:tcPr>
          <w:p w:rsidR="00F75489" w:rsidRPr="004F3AA9" w:rsidRDefault="00ED10CB">
            <w:pPr>
              <w:widowControl/>
              <w:snapToGrid w:val="0"/>
              <w:jc w:val="center"/>
              <w:rPr>
                <w:kern w:val="0"/>
                <w:sz w:val="24"/>
                <w:szCs w:val="24"/>
              </w:rPr>
            </w:pPr>
            <w:r w:rsidRPr="004F3AA9">
              <w:rPr>
                <w:rFonts w:hAnsiTheme="minorEastAsia"/>
                <w:kern w:val="0"/>
                <w:sz w:val="24"/>
                <w:szCs w:val="24"/>
              </w:rPr>
              <w:t>分值</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1</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价格</w:t>
            </w:r>
          </w:p>
        </w:tc>
        <w:tc>
          <w:tcPr>
            <w:tcW w:w="7087" w:type="dxa"/>
            <w:vAlign w:val="center"/>
          </w:tcPr>
          <w:p w:rsidR="00F75489" w:rsidRPr="004F3AA9" w:rsidRDefault="00ED10CB">
            <w:pPr>
              <w:widowControl/>
              <w:snapToGrid w:val="0"/>
              <w:rPr>
                <w:kern w:val="0"/>
                <w:sz w:val="24"/>
                <w:szCs w:val="24"/>
              </w:rPr>
            </w:pPr>
            <w:r w:rsidRPr="004F3AA9">
              <w:rPr>
                <w:rFonts w:hAnsiTheme="minorEastAsia" w:hint="eastAsia"/>
                <w:kern w:val="0"/>
                <w:sz w:val="24"/>
                <w:szCs w:val="24"/>
              </w:rPr>
              <w:t>（</w:t>
            </w:r>
            <w:r w:rsidRPr="004F3AA9">
              <w:rPr>
                <w:rFonts w:hint="eastAsia"/>
                <w:kern w:val="0"/>
                <w:sz w:val="24"/>
                <w:szCs w:val="24"/>
              </w:rPr>
              <w:t>1</w:t>
            </w:r>
            <w:r w:rsidRPr="004F3AA9">
              <w:rPr>
                <w:rFonts w:hAnsiTheme="minorEastAsia" w:hint="eastAsia"/>
                <w:kern w:val="0"/>
                <w:sz w:val="24"/>
                <w:szCs w:val="24"/>
              </w:rPr>
              <w:t>）投标报价超过采购预算的，投标无效，未超过采购预算的投标报价按以下公式进行计算</w:t>
            </w:r>
          </w:p>
          <w:p w:rsidR="00F75489" w:rsidRPr="004F3AA9" w:rsidRDefault="00ED10CB">
            <w:pPr>
              <w:widowControl/>
              <w:snapToGrid w:val="0"/>
              <w:rPr>
                <w:kern w:val="0"/>
                <w:sz w:val="24"/>
                <w:szCs w:val="24"/>
              </w:rPr>
            </w:pPr>
            <w:r w:rsidRPr="004F3AA9">
              <w:rPr>
                <w:rFonts w:hAnsiTheme="minorEastAsia" w:hint="eastAsia"/>
                <w:kern w:val="0"/>
                <w:sz w:val="24"/>
                <w:szCs w:val="24"/>
              </w:rPr>
              <w:t>（</w:t>
            </w:r>
            <w:r w:rsidRPr="004F3AA9">
              <w:rPr>
                <w:rFonts w:hint="eastAsia"/>
                <w:kern w:val="0"/>
                <w:sz w:val="24"/>
                <w:szCs w:val="24"/>
              </w:rPr>
              <w:t>2</w:t>
            </w:r>
            <w:r w:rsidRPr="004F3AA9">
              <w:rPr>
                <w:rFonts w:hAnsiTheme="minorEastAsia" w:hint="eastAsia"/>
                <w:kern w:val="0"/>
                <w:sz w:val="24"/>
                <w:szCs w:val="24"/>
              </w:rPr>
              <w:t>）投标报价得分</w:t>
            </w:r>
            <w:r w:rsidRPr="004F3AA9">
              <w:rPr>
                <w:rFonts w:hint="eastAsia"/>
                <w:kern w:val="0"/>
                <w:sz w:val="24"/>
                <w:szCs w:val="24"/>
              </w:rPr>
              <w:t>=</w:t>
            </w:r>
            <w:r w:rsidRPr="004F3AA9">
              <w:rPr>
                <w:rFonts w:hAnsiTheme="minorEastAsia" w:hint="eastAsia"/>
                <w:kern w:val="0"/>
                <w:sz w:val="24"/>
                <w:szCs w:val="24"/>
              </w:rPr>
              <w:t>（评标基准价</w:t>
            </w:r>
            <w:r w:rsidRPr="004F3AA9">
              <w:rPr>
                <w:rFonts w:hint="eastAsia"/>
                <w:kern w:val="0"/>
                <w:sz w:val="24"/>
                <w:szCs w:val="24"/>
              </w:rPr>
              <w:t>/</w:t>
            </w:r>
            <w:r w:rsidRPr="004F3AA9">
              <w:rPr>
                <w:rFonts w:hAnsiTheme="minorEastAsia" w:hint="eastAsia"/>
                <w:kern w:val="0"/>
                <w:sz w:val="24"/>
                <w:szCs w:val="24"/>
              </w:rPr>
              <w:t>投标报价）</w:t>
            </w:r>
            <w:r w:rsidRPr="004F3AA9">
              <w:rPr>
                <w:rFonts w:hint="eastAsia"/>
                <w:kern w:val="0"/>
                <w:sz w:val="24"/>
                <w:szCs w:val="24"/>
              </w:rPr>
              <w:t>×</w:t>
            </w:r>
            <w:r w:rsidRPr="004F3AA9">
              <w:rPr>
                <w:rFonts w:hint="eastAsia"/>
                <w:kern w:val="0"/>
                <w:sz w:val="24"/>
                <w:szCs w:val="24"/>
              </w:rPr>
              <w:t>30</w:t>
            </w:r>
          </w:p>
          <w:p w:rsidR="00F75489" w:rsidRPr="004F3AA9" w:rsidRDefault="00ED10CB">
            <w:pPr>
              <w:widowControl/>
              <w:snapToGrid w:val="0"/>
              <w:rPr>
                <w:kern w:val="0"/>
                <w:sz w:val="24"/>
                <w:szCs w:val="24"/>
              </w:rPr>
            </w:pPr>
            <w:r w:rsidRPr="004F3AA9">
              <w:rPr>
                <w:rFonts w:hAnsiTheme="minorEastAsia" w:hint="eastAsia"/>
                <w:kern w:val="0"/>
                <w:sz w:val="24"/>
                <w:szCs w:val="24"/>
              </w:rPr>
              <w:t>注：满足招标文件要求且投标报价最低的投标报价为评标基准价</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30</w:t>
            </w:r>
          </w:p>
        </w:tc>
      </w:tr>
      <w:tr w:rsidR="00F75489" w:rsidRPr="004F3AA9" w:rsidTr="00A45D28">
        <w:trPr>
          <w:trHeight w:val="361"/>
          <w:jc w:val="center"/>
        </w:trPr>
        <w:tc>
          <w:tcPr>
            <w:tcW w:w="9250" w:type="dxa"/>
            <w:gridSpan w:val="3"/>
            <w:noWrap/>
            <w:vAlign w:val="center"/>
          </w:tcPr>
          <w:p w:rsidR="00F75489" w:rsidRPr="004F3AA9" w:rsidRDefault="00ED10CB" w:rsidP="002A2D2B">
            <w:pPr>
              <w:widowControl/>
              <w:snapToGrid w:val="0"/>
              <w:jc w:val="center"/>
              <w:rPr>
                <w:kern w:val="0"/>
                <w:sz w:val="24"/>
                <w:szCs w:val="24"/>
              </w:rPr>
            </w:pPr>
            <w:r w:rsidRPr="004F3AA9">
              <w:rPr>
                <w:rFonts w:hAnsiTheme="minorEastAsia"/>
                <w:kern w:val="0"/>
                <w:sz w:val="24"/>
                <w:szCs w:val="24"/>
              </w:rPr>
              <w:t>第</w:t>
            </w:r>
            <w:r w:rsidRPr="004F3AA9">
              <w:rPr>
                <w:rFonts w:hAnsiTheme="minorEastAsia" w:hint="eastAsia"/>
                <w:kern w:val="0"/>
                <w:sz w:val="24"/>
                <w:szCs w:val="24"/>
              </w:rPr>
              <w:t>二</w:t>
            </w:r>
            <w:r w:rsidRPr="004F3AA9">
              <w:rPr>
                <w:rFonts w:hAnsiTheme="minorEastAsia"/>
                <w:kern w:val="0"/>
                <w:sz w:val="24"/>
                <w:szCs w:val="24"/>
              </w:rPr>
              <w:t>部分</w:t>
            </w:r>
            <w:r w:rsidRPr="004F3AA9">
              <w:rPr>
                <w:rFonts w:hAnsiTheme="minorEastAsia" w:hint="eastAsia"/>
                <w:kern w:val="0"/>
                <w:sz w:val="24"/>
                <w:szCs w:val="24"/>
              </w:rPr>
              <w:t>客观分</w:t>
            </w:r>
            <w:r w:rsidRPr="004F3AA9">
              <w:rPr>
                <w:rFonts w:hAnsiTheme="minorEastAsia"/>
                <w:kern w:val="0"/>
                <w:sz w:val="24"/>
                <w:szCs w:val="24"/>
              </w:rPr>
              <w:t>（</w:t>
            </w:r>
            <w:r w:rsidR="002A2D2B">
              <w:rPr>
                <w:rFonts w:hint="eastAsia"/>
                <w:kern w:val="0"/>
                <w:sz w:val="24"/>
                <w:szCs w:val="24"/>
              </w:rPr>
              <w:t>35</w:t>
            </w:r>
            <w:r w:rsidRPr="004F3AA9">
              <w:rPr>
                <w:rFonts w:hAnsiTheme="minorEastAsia"/>
                <w:kern w:val="0"/>
                <w:sz w:val="24"/>
                <w:szCs w:val="24"/>
              </w:rPr>
              <w:t>分）</w:t>
            </w:r>
          </w:p>
        </w:tc>
        <w:tc>
          <w:tcPr>
            <w:tcW w:w="1010"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分值</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1</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bCs/>
                <w:sz w:val="24"/>
              </w:rPr>
              <w:t>环境标志产品</w:t>
            </w:r>
          </w:p>
        </w:tc>
        <w:tc>
          <w:tcPr>
            <w:tcW w:w="7087" w:type="dxa"/>
            <w:vAlign w:val="center"/>
          </w:tcPr>
          <w:p w:rsidR="00F75489" w:rsidRPr="004F3AA9" w:rsidRDefault="00ED10CB">
            <w:pPr>
              <w:snapToGrid w:val="0"/>
              <w:rPr>
                <w:bCs/>
                <w:sz w:val="24"/>
              </w:rPr>
            </w:pPr>
            <w:r w:rsidRPr="004F3AA9">
              <w:rPr>
                <w:rFonts w:hAnsiTheme="minorEastAsia" w:hint="eastAsia"/>
                <w:bCs/>
                <w:sz w:val="24"/>
              </w:rPr>
              <w:t>按照《关于调整优化节能产品、环境标志产品政府采购执行机制的通知》（财库〔</w:t>
            </w:r>
            <w:r w:rsidRPr="004F3AA9">
              <w:rPr>
                <w:rFonts w:hint="eastAsia"/>
                <w:bCs/>
                <w:sz w:val="24"/>
              </w:rPr>
              <w:t>2019</w:t>
            </w:r>
            <w:r w:rsidRPr="004F3AA9">
              <w:rPr>
                <w:rFonts w:hAnsiTheme="minorEastAsia" w:hint="eastAsia"/>
                <w:bCs/>
                <w:sz w:val="24"/>
              </w:rPr>
              <w:t>〕</w:t>
            </w:r>
            <w:r w:rsidRPr="004F3AA9">
              <w:rPr>
                <w:rFonts w:hint="eastAsia"/>
                <w:bCs/>
                <w:sz w:val="24"/>
              </w:rPr>
              <w:t>9</w:t>
            </w:r>
            <w:r w:rsidRPr="004F3AA9">
              <w:rPr>
                <w:rFonts w:hAnsiTheme="minorEastAsia" w:hint="eastAsia"/>
                <w:bCs/>
                <w:sz w:val="24"/>
              </w:rPr>
              <w:t>号）判定，投标产品是否属于环境标志产品。</w:t>
            </w:r>
          </w:p>
          <w:p w:rsidR="00F75489" w:rsidRPr="004F3AA9" w:rsidRDefault="00ED10CB">
            <w:pPr>
              <w:snapToGrid w:val="0"/>
              <w:rPr>
                <w:bCs/>
                <w:sz w:val="24"/>
              </w:rPr>
            </w:pPr>
            <w:r w:rsidRPr="004F3AA9">
              <w:rPr>
                <w:rFonts w:hAnsiTheme="minorEastAsia" w:hint="eastAsia"/>
                <w:bCs/>
                <w:sz w:val="24"/>
              </w:rPr>
              <w:t>投标产品为</w:t>
            </w:r>
            <w:r w:rsidRPr="004F3AA9">
              <w:rPr>
                <w:rFonts w:hint="eastAsia"/>
                <w:bCs/>
                <w:sz w:val="24"/>
              </w:rPr>
              <w:t>1</w:t>
            </w:r>
            <w:r w:rsidRPr="004F3AA9">
              <w:rPr>
                <w:rFonts w:hAnsiTheme="minorEastAsia" w:hint="eastAsia"/>
                <w:bCs/>
                <w:sz w:val="24"/>
              </w:rPr>
              <w:t>项的，且投标产品是环境标志产品的：</w:t>
            </w:r>
            <w:r w:rsidRPr="004F3AA9">
              <w:rPr>
                <w:rFonts w:hint="eastAsia"/>
                <w:bCs/>
                <w:sz w:val="24"/>
              </w:rPr>
              <w:t>2</w:t>
            </w:r>
            <w:r w:rsidRPr="004F3AA9">
              <w:rPr>
                <w:rFonts w:hAnsiTheme="minorEastAsia" w:hint="eastAsia"/>
                <w:bCs/>
                <w:sz w:val="24"/>
              </w:rPr>
              <w:t>分</w:t>
            </w:r>
          </w:p>
          <w:p w:rsidR="00F75489" w:rsidRPr="004F3AA9" w:rsidRDefault="00ED10CB">
            <w:pPr>
              <w:snapToGrid w:val="0"/>
              <w:rPr>
                <w:bCs/>
                <w:sz w:val="24"/>
              </w:rPr>
            </w:pPr>
            <w:r w:rsidRPr="004F3AA9">
              <w:rPr>
                <w:rFonts w:hAnsiTheme="minorEastAsia" w:hint="eastAsia"/>
                <w:bCs/>
                <w:sz w:val="24"/>
              </w:rPr>
              <w:t>投标产品为多项的，得分为环境标志产品价值权重</w:t>
            </w:r>
            <w:r w:rsidRPr="004F3AA9">
              <w:rPr>
                <w:rFonts w:hint="eastAsia"/>
                <w:bCs/>
                <w:sz w:val="24"/>
              </w:rPr>
              <w:t>×</w:t>
            </w:r>
            <w:r w:rsidRPr="004F3AA9">
              <w:rPr>
                <w:rFonts w:hint="eastAsia"/>
                <w:bCs/>
                <w:sz w:val="24"/>
              </w:rPr>
              <w:t>2</w:t>
            </w:r>
            <w:r w:rsidRPr="004F3AA9">
              <w:rPr>
                <w:rFonts w:hAnsiTheme="minorEastAsia" w:hint="eastAsia"/>
                <w:bCs/>
                <w:sz w:val="24"/>
              </w:rPr>
              <w:t>分</w:t>
            </w:r>
          </w:p>
          <w:p w:rsidR="00F75489" w:rsidRPr="004F3AA9" w:rsidRDefault="00ED10CB">
            <w:pPr>
              <w:snapToGrid w:val="0"/>
              <w:rPr>
                <w:kern w:val="0"/>
                <w:sz w:val="24"/>
                <w:szCs w:val="24"/>
              </w:rPr>
            </w:pPr>
            <w:r w:rsidRPr="004F3AA9">
              <w:rPr>
                <w:rFonts w:hAnsiTheme="minorEastAsia" w:hint="eastAsia"/>
                <w:bCs/>
                <w:sz w:val="24"/>
              </w:rPr>
              <w:t>其他：</w:t>
            </w:r>
            <w:r w:rsidRPr="004F3AA9">
              <w:rPr>
                <w:rFonts w:hint="eastAsia"/>
                <w:bCs/>
                <w:sz w:val="24"/>
              </w:rPr>
              <w:t>0</w:t>
            </w:r>
            <w:r w:rsidRPr="004F3AA9">
              <w:rPr>
                <w:rFonts w:hAnsiTheme="minorEastAsia" w:hint="eastAsia"/>
                <w:bCs/>
                <w:sz w:val="24"/>
              </w:rPr>
              <w:t>分</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2</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2</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bCs/>
                <w:sz w:val="24"/>
              </w:rPr>
              <w:t>节能产品</w:t>
            </w:r>
          </w:p>
        </w:tc>
        <w:tc>
          <w:tcPr>
            <w:tcW w:w="7087" w:type="dxa"/>
            <w:vAlign w:val="center"/>
          </w:tcPr>
          <w:p w:rsidR="00F75489" w:rsidRPr="004F3AA9" w:rsidRDefault="00ED10CB">
            <w:pPr>
              <w:snapToGrid w:val="0"/>
              <w:rPr>
                <w:bCs/>
                <w:sz w:val="24"/>
              </w:rPr>
            </w:pPr>
            <w:r w:rsidRPr="004F3AA9">
              <w:rPr>
                <w:rFonts w:hAnsiTheme="minorEastAsia" w:hint="eastAsia"/>
                <w:bCs/>
                <w:sz w:val="24"/>
              </w:rPr>
              <w:t>按照《关于调整优化节能产品、环境标志产品政府采购执行机制的通知》（财库〔</w:t>
            </w:r>
            <w:r w:rsidRPr="004F3AA9">
              <w:rPr>
                <w:rFonts w:hint="eastAsia"/>
                <w:bCs/>
                <w:sz w:val="24"/>
              </w:rPr>
              <w:t>2019</w:t>
            </w:r>
            <w:r w:rsidRPr="004F3AA9">
              <w:rPr>
                <w:rFonts w:hAnsiTheme="minorEastAsia" w:hint="eastAsia"/>
                <w:bCs/>
                <w:sz w:val="24"/>
              </w:rPr>
              <w:t>〕</w:t>
            </w:r>
            <w:r w:rsidRPr="004F3AA9">
              <w:rPr>
                <w:rFonts w:hint="eastAsia"/>
                <w:bCs/>
                <w:sz w:val="24"/>
              </w:rPr>
              <w:t>9</w:t>
            </w:r>
            <w:r w:rsidRPr="004F3AA9">
              <w:rPr>
                <w:rFonts w:hAnsiTheme="minorEastAsia" w:hint="eastAsia"/>
                <w:bCs/>
                <w:sz w:val="24"/>
              </w:rPr>
              <w:t>号）判定，投标产品是否属于节能产品。</w:t>
            </w:r>
          </w:p>
          <w:p w:rsidR="00F75489" w:rsidRPr="004F3AA9" w:rsidRDefault="00ED10CB">
            <w:pPr>
              <w:snapToGrid w:val="0"/>
              <w:rPr>
                <w:bCs/>
                <w:sz w:val="24"/>
              </w:rPr>
            </w:pPr>
            <w:r w:rsidRPr="004F3AA9">
              <w:rPr>
                <w:rFonts w:hAnsiTheme="minorEastAsia" w:hint="eastAsia"/>
                <w:bCs/>
                <w:sz w:val="24"/>
              </w:rPr>
              <w:t>投标产品为</w:t>
            </w:r>
            <w:r w:rsidRPr="004F3AA9">
              <w:rPr>
                <w:rFonts w:hint="eastAsia"/>
                <w:bCs/>
                <w:sz w:val="24"/>
              </w:rPr>
              <w:t>1</w:t>
            </w:r>
            <w:r w:rsidRPr="004F3AA9">
              <w:rPr>
                <w:rFonts w:hAnsiTheme="minorEastAsia" w:hint="eastAsia"/>
                <w:bCs/>
                <w:sz w:val="24"/>
              </w:rPr>
              <w:t>项的，且投标产品是非强制采购节能产品的：</w:t>
            </w:r>
            <w:r w:rsidRPr="004F3AA9">
              <w:rPr>
                <w:rFonts w:hint="eastAsia"/>
                <w:bCs/>
                <w:sz w:val="24"/>
              </w:rPr>
              <w:t>2</w:t>
            </w:r>
            <w:r w:rsidRPr="004F3AA9">
              <w:rPr>
                <w:rFonts w:hAnsiTheme="minorEastAsia" w:hint="eastAsia"/>
                <w:bCs/>
                <w:sz w:val="24"/>
              </w:rPr>
              <w:t>分</w:t>
            </w:r>
          </w:p>
          <w:p w:rsidR="00F75489" w:rsidRPr="004F3AA9" w:rsidRDefault="00ED10CB">
            <w:pPr>
              <w:snapToGrid w:val="0"/>
              <w:rPr>
                <w:bCs/>
                <w:sz w:val="24"/>
              </w:rPr>
            </w:pPr>
            <w:r w:rsidRPr="004F3AA9">
              <w:rPr>
                <w:rFonts w:hAnsiTheme="minorEastAsia" w:hint="eastAsia"/>
                <w:bCs/>
                <w:sz w:val="24"/>
              </w:rPr>
              <w:t>投标产品为多项的，得分为非强制采购节能产品价值权重</w:t>
            </w:r>
            <w:r w:rsidRPr="004F3AA9">
              <w:rPr>
                <w:rFonts w:hint="eastAsia"/>
                <w:bCs/>
                <w:sz w:val="24"/>
              </w:rPr>
              <w:t>×</w:t>
            </w:r>
            <w:r w:rsidRPr="004F3AA9">
              <w:rPr>
                <w:rFonts w:hint="eastAsia"/>
                <w:bCs/>
                <w:sz w:val="24"/>
              </w:rPr>
              <w:t>2</w:t>
            </w:r>
            <w:r w:rsidRPr="004F3AA9">
              <w:rPr>
                <w:rFonts w:hAnsiTheme="minorEastAsia" w:hint="eastAsia"/>
                <w:bCs/>
                <w:sz w:val="24"/>
              </w:rPr>
              <w:t>分</w:t>
            </w:r>
          </w:p>
          <w:p w:rsidR="00F75489" w:rsidRPr="004F3AA9" w:rsidRDefault="00ED10CB">
            <w:pPr>
              <w:snapToGrid w:val="0"/>
              <w:rPr>
                <w:bCs/>
                <w:sz w:val="24"/>
              </w:rPr>
            </w:pPr>
            <w:r w:rsidRPr="004F3AA9">
              <w:rPr>
                <w:rFonts w:hAnsiTheme="minorEastAsia" w:hint="eastAsia"/>
                <w:bCs/>
                <w:sz w:val="24"/>
              </w:rPr>
              <w:t>其他：</w:t>
            </w:r>
            <w:r w:rsidRPr="004F3AA9">
              <w:rPr>
                <w:rFonts w:hint="eastAsia"/>
                <w:bCs/>
                <w:sz w:val="24"/>
              </w:rPr>
              <w:t>0</w:t>
            </w:r>
            <w:r w:rsidRPr="004F3AA9">
              <w:rPr>
                <w:rFonts w:hAnsiTheme="minorEastAsia" w:hint="eastAsia"/>
                <w:bCs/>
                <w:sz w:val="24"/>
              </w:rPr>
              <w:t>分</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2</w:t>
            </w:r>
          </w:p>
        </w:tc>
      </w:tr>
      <w:tr w:rsidR="00F75489" w:rsidRPr="004F3AA9" w:rsidTr="00552645">
        <w:trPr>
          <w:trHeight w:val="983"/>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3</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制造商认证评价</w:t>
            </w:r>
          </w:p>
        </w:tc>
        <w:tc>
          <w:tcPr>
            <w:tcW w:w="7087" w:type="dxa"/>
            <w:vAlign w:val="center"/>
          </w:tcPr>
          <w:p w:rsidR="00F75489" w:rsidRPr="004F3AA9" w:rsidRDefault="00ED10CB">
            <w:pPr>
              <w:widowControl/>
              <w:numPr>
                <w:ilvl w:val="0"/>
                <w:numId w:val="2"/>
              </w:numPr>
              <w:snapToGrid w:val="0"/>
              <w:rPr>
                <w:kern w:val="0"/>
                <w:sz w:val="24"/>
                <w:szCs w:val="24"/>
              </w:rPr>
            </w:pPr>
            <w:r w:rsidRPr="004F3AA9">
              <w:rPr>
                <w:kern w:val="0"/>
                <w:sz w:val="24"/>
                <w:szCs w:val="24"/>
              </w:rPr>
              <w:t>所投</w:t>
            </w:r>
            <w:r w:rsidRPr="004F3AA9">
              <w:rPr>
                <w:rFonts w:hint="eastAsia"/>
                <w:kern w:val="0"/>
                <w:sz w:val="24"/>
                <w:szCs w:val="24"/>
              </w:rPr>
              <w:t>核心产品教学一体机</w:t>
            </w:r>
            <w:r w:rsidRPr="004F3AA9">
              <w:rPr>
                <w:kern w:val="0"/>
                <w:sz w:val="24"/>
                <w:szCs w:val="24"/>
              </w:rPr>
              <w:t>制造商具备</w:t>
            </w:r>
            <w:r w:rsidRPr="004F3AA9">
              <w:rPr>
                <w:rFonts w:hAnsiTheme="minorEastAsia" w:hint="eastAsia"/>
                <w:bCs/>
                <w:sz w:val="24"/>
              </w:rPr>
              <w:t>质量管理体系认证证书、环境管理体系认证证书、职业健康安全管理体系认证证书、</w:t>
            </w:r>
            <w:r w:rsidRPr="004F3AA9">
              <w:rPr>
                <w:rFonts w:hAnsiTheme="minorEastAsia" w:hint="eastAsia"/>
                <w:bCs/>
                <w:sz w:val="24"/>
              </w:rPr>
              <w:t xml:space="preserve">CCRC </w:t>
            </w:r>
            <w:r w:rsidRPr="004F3AA9">
              <w:rPr>
                <w:rFonts w:hAnsiTheme="minorEastAsia" w:hint="eastAsia"/>
                <w:bCs/>
                <w:sz w:val="24"/>
              </w:rPr>
              <w:t>信息安全服务资质安全系统</w:t>
            </w:r>
            <w:proofErr w:type="gramStart"/>
            <w:r w:rsidRPr="004F3AA9">
              <w:rPr>
                <w:rFonts w:hAnsiTheme="minorEastAsia" w:hint="eastAsia"/>
                <w:bCs/>
                <w:sz w:val="24"/>
              </w:rPr>
              <w:t>安全运</w:t>
            </w:r>
            <w:proofErr w:type="gramEnd"/>
            <w:r w:rsidRPr="004F3AA9">
              <w:rPr>
                <w:rFonts w:hAnsiTheme="minorEastAsia" w:hint="eastAsia"/>
                <w:bCs/>
                <w:sz w:val="24"/>
              </w:rPr>
              <w:t>维三级认证证书、</w:t>
            </w:r>
            <w:proofErr w:type="gramStart"/>
            <w:r w:rsidRPr="004F3AA9">
              <w:rPr>
                <w:rFonts w:hAnsiTheme="minorEastAsia" w:hint="eastAsia"/>
                <w:bCs/>
                <w:sz w:val="24"/>
              </w:rPr>
              <w:t>云服务</w:t>
            </w:r>
            <w:proofErr w:type="gramEnd"/>
            <w:r w:rsidRPr="004F3AA9">
              <w:rPr>
                <w:rFonts w:hAnsiTheme="minorEastAsia" w:hint="eastAsia"/>
                <w:bCs/>
                <w:sz w:val="24"/>
              </w:rPr>
              <w:t>信息安全管理体系认证证书、隐私信息管理体系认证证书</w:t>
            </w:r>
            <w:r w:rsidRPr="004F3AA9">
              <w:rPr>
                <w:rFonts w:ascii="宋体" w:hAnsi="宋体" w:hint="eastAsia"/>
                <w:bCs/>
                <w:kern w:val="0"/>
                <w:sz w:val="24"/>
                <w:szCs w:val="24"/>
              </w:rPr>
              <w:t>，投标文件中提供证书扫描件</w:t>
            </w:r>
            <w:r w:rsidRPr="004F3AA9">
              <w:rPr>
                <w:kern w:val="0"/>
                <w:sz w:val="24"/>
                <w:szCs w:val="24"/>
              </w:rPr>
              <w:t>。具备</w:t>
            </w:r>
            <w:r w:rsidRPr="004F3AA9">
              <w:rPr>
                <w:kern w:val="0"/>
                <w:sz w:val="24"/>
                <w:szCs w:val="24"/>
              </w:rPr>
              <w:t>1</w:t>
            </w:r>
            <w:r w:rsidRPr="004F3AA9">
              <w:rPr>
                <w:kern w:val="0"/>
                <w:sz w:val="24"/>
                <w:szCs w:val="24"/>
              </w:rPr>
              <w:t>份证书得</w:t>
            </w:r>
            <w:r w:rsidR="00444568">
              <w:rPr>
                <w:rFonts w:hint="eastAsia"/>
                <w:kern w:val="0"/>
                <w:sz w:val="24"/>
                <w:szCs w:val="24"/>
              </w:rPr>
              <w:t>1</w:t>
            </w:r>
            <w:r w:rsidRPr="004F3AA9">
              <w:rPr>
                <w:kern w:val="0"/>
                <w:sz w:val="24"/>
                <w:szCs w:val="24"/>
              </w:rPr>
              <w:t>分，最多</w:t>
            </w:r>
            <w:r w:rsidR="00444568">
              <w:rPr>
                <w:rFonts w:hint="eastAsia"/>
                <w:kern w:val="0"/>
                <w:sz w:val="24"/>
                <w:szCs w:val="24"/>
              </w:rPr>
              <w:t>6</w:t>
            </w:r>
            <w:r w:rsidRPr="004F3AA9">
              <w:rPr>
                <w:kern w:val="0"/>
                <w:sz w:val="24"/>
                <w:szCs w:val="24"/>
              </w:rPr>
              <w:t>分</w:t>
            </w:r>
          </w:p>
          <w:p w:rsidR="00F75489" w:rsidRPr="004F3AA9" w:rsidRDefault="00ED10CB" w:rsidP="00444568">
            <w:pPr>
              <w:pStyle w:val="a5"/>
              <w:rPr>
                <w:bCs/>
                <w:sz w:val="24"/>
              </w:rPr>
            </w:pPr>
            <w:r w:rsidRPr="004F3AA9">
              <w:rPr>
                <w:rFonts w:ascii="宋体" w:hAnsi="宋体" w:cs="宋体" w:hint="eastAsia"/>
                <w:bCs/>
                <w:sz w:val="24"/>
                <w:szCs w:val="24"/>
              </w:rPr>
              <w:t>2.所投学生计算机制造商具备质量管理体系认证证书、职业健康安</w:t>
            </w:r>
            <w:r w:rsidRPr="004F3AA9">
              <w:rPr>
                <w:rFonts w:ascii="宋体" w:hAnsi="宋体" w:cs="宋体" w:hint="eastAsia"/>
                <w:bCs/>
                <w:sz w:val="24"/>
                <w:szCs w:val="24"/>
              </w:rPr>
              <w:lastRenderedPageBreak/>
              <w:t>全管理体系认证证书、环境管理体系认证证书、</w:t>
            </w:r>
            <w:r w:rsidRPr="004F3AA9">
              <w:rPr>
                <w:rFonts w:hAnsi="宋体" w:hint="eastAsia"/>
                <w:sz w:val="24"/>
              </w:rPr>
              <w:t>CCCS</w:t>
            </w:r>
            <w:r w:rsidRPr="004F3AA9">
              <w:rPr>
                <w:rFonts w:hAnsi="宋体" w:hint="eastAsia"/>
                <w:sz w:val="24"/>
              </w:rPr>
              <w:t>客户联络中心运营绩效管理体系钻石五星级认证证书</w:t>
            </w:r>
            <w:r w:rsidRPr="004F3AA9">
              <w:rPr>
                <w:rFonts w:ascii="宋体" w:hAnsi="宋体" w:cs="宋体" w:hint="eastAsia"/>
                <w:bCs/>
                <w:sz w:val="24"/>
                <w:szCs w:val="24"/>
              </w:rPr>
              <w:t>，投标文件中提供证书扫描件。具备1份证书得</w:t>
            </w:r>
            <w:r w:rsidR="00444568">
              <w:rPr>
                <w:rFonts w:ascii="宋体" w:hAnsi="宋体" w:cs="宋体" w:hint="eastAsia"/>
                <w:bCs/>
                <w:sz w:val="24"/>
                <w:szCs w:val="24"/>
              </w:rPr>
              <w:t>1</w:t>
            </w:r>
            <w:r w:rsidRPr="004F3AA9">
              <w:rPr>
                <w:rFonts w:ascii="宋体" w:hAnsi="宋体" w:cs="宋体" w:hint="eastAsia"/>
                <w:bCs/>
                <w:sz w:val="24"/>
                <w:szCs w:val="24"/>
              </w:rPr>
              <w:t>分，最多</w:t>
            </w:r>
            <w:r w:rsidR="00444568">
              <w:rPr>
                <w:rFonts w:ascii="宋体" w:hAnsi="宋体" w:cs="宋体" w:hint="eastAsia"/>
                <w:bCs/>
                <w:sz w:val="24"/>
                <w:szCs w:val="24"/>
              </w:rPr>
              <w:t>4</w:t>
            </w:r>
            <w:r w:rsidRPr="004F3AA9">
              <w:rPr>
                <w:rFonts w:ascii="宋体" w:hAnsi="宋体" w:cs="宋体" w:hint="eastAsia"/>
                <w:bCs/>
                <w:sz w:val="24"/>
                <w:szCs w:val="24"/>
              </w:rPr>
              <w:t>分。</w:t>
            </w:r>
          </w:p>
        </w:tc>
        <w:tc>
          <w:tcPr>
            <w:tcW w:w="1010" w:type="dxa"/>
            <w:vAlign w:val="center"/>
          </w:tcPr>
          <w:p w:rsidR="00F75489" w:rsidRPr="004F3AA9" w:rsidRDefault="00444568">
            <w:pPr>
              <w:widowControl/>
              <w:snapToGrid w:val="0"/>
              <w:jc w:val="center"/>
              <w:rPr>
                <w:kern w:val="0"/>
                <w:sz w:val="24"/>
                <w:szCs w:val="24"/>
              </w:rPr>
            </w:pPr>
            <w:r>
              <w:rPr>
                <w:rFonts w:hint="eastAsia"/>
                <w:kern w:val="0"/>
                <w:sz w:val="24"/>
                <w:szCs w:val="24"/>
              </w:rPr>
              <w:lastRenderedPageBreak/>
              <w:t>10</w:t>
            </w:r>
          </w:p>
        </w:tc>
      </w:tr>
      <w:tr w:rsidR="00F75489" w:rsidRPr="004F3AA9" w:rsidTr="005B4B57">
        <w:trPr>
          <w:trHeight w:val="6511"/>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lastRenderedPageBreak/>
              <w:t>4</w:t>
            </w:r>
          </w:p>
        </w:tc>
        <w:tc>
          <w:tcPr>
            <w:tcW w:w="1655" w:type="dxa"/>
            <w:vAlign w:val="center"/>
          </w:tcPr>
          <w:p w:rsidR="00F75489" w:rsidRPr="004F3AA9" w:rsidRDefault="00ED10CB">
            <w:pPr>
              <w:pStyle w:val="a5"/>
              <w:jc w:val="center"/>
              <w:rPr>
                <w:kern w:val="0"/>
                <w:sz w:val="24"/>
                <w:szCs w:val="24"/>
              </w:rPr>
            </w:pPr>
            <w:r w:rsidRPr="004F3AA9">
              <w:rPr>
                <w:rFonts w:hint="eastAsia"/>
                <w:bCs/>
                <w:sz w:val="24"/>
                <w:szCs w:val="24"/>
              </w:rPr>
              <w:t>教学一体机产品参数证明评价</w:t>
            </w:r>
          </w:p>
        </w:tc>
        <w:tc>
          <w:tcPr>
            <w:tcW w:w="7087" w:type="dxa"/>
            <w:vAlign w:val="center"/>
          </w:tcPr>
          <w:p w:rsidR="00F75489" w:rsidRPr="004F3AA9" w:rsidRDefault="00ED10CB">
            <w:pPr>
              <w:widowControl/>
              <w:snapToGrid w:val="0"/>
              <w:rPr>
                <w:bCs/>
                <w:kern w:val="0"/>
                <w:sz w:val="24"/>
                <w:szCs w:val="24"/>
              </w:rPr>
            </w:pPr>
            <w:r w:rsidRPr="004F3AA9">
              <w:rPr>
                <w:rFonts w:hint="eastAsia"/>
                <w:bCs/>
                <w:kern w:val="0"/>
                <w:sz w:val="24"/>
                <w:szCs w:val="24"/>
              </w:rPr>
              <w:t>提供所投产</w:t>
            </w:r>
            <w:proofErr w:type="gramStart"/>
            <w:r w:rsidRPr="004F3AA9">
              <w:rPr>
                <w:rFonts w:hint="eastAsia"/>
                <w:bCs/>
                <w:kern w:val="0"/>
                <w:sz w:val="24"/>
                <w:szCs w:val="24"/>
              </w:rPr>
              <w:t>品具备</w:t>
            </w:r>
            <w:proofErr w:type="gramEnd"/>
            <w:r w:rsidRPr="004F3AA9">
              <w:rPr>
                <w:rFonts w:hint="eastAsia"/>
                <w:bCs/>
                <w:kern w:val="0"/>
                <w:sz w:val="24"/>
                <w:szCs w:val="24"/>
              </w:rPr>
              <w:t>CMA</w:t>
            </w:r>
            <w:r w:rsidRPr="004F3AA9">
              <w:rPr>
                <w:rFonts w:hint="eastAsia"/>
                <w:bCs/>
                <w:kern w:val="0"/>
                <w:sz w:val="24"/>
                <w:szCs w:val="24"/>
              </w:rPr>
              <w:t>的检测</w:t>
            </w:r>
            <w:r w:rsidRPr="004F3AA9">
              <w:rPr>
                <w:rFonts w:hint="eastAsia"/>
                <w:bCs/>
                <w:kern w:val="0"/>
                <w:sz w:val="24"/>
                <w:szCs w:val="24"/>
              </w:rPr>
              <w:t>/</w:t>
            </w:r>
            <w:r w:rsidRPr="004F3AA9">
              <w:rPr>
                <w:rFonts w:hint="eastAsia"/>
                <w:bCs/>
                <w:kern w:val="0"/>
                <w:sz w:val="24"/>
                <w:szCs w:val="24"/>
              </w:rPr>
              <w:t>检验</w:t>
            </w:r>
            <w:r w:rsidRPr="004F3AA9">
              <w:rPr>
                <w:rFonts w:hint="eastAsia"/>
                <w:bCs/>
                <w:kern w:val="0"/>
                <w:sz w:val="24"/>
                <w:szCs w:val="24"/>
              </w:rPr>
              <w:t>/</w:t>
            </w:r>
            <w:r w:rsidRPr="004F3AA9">
              <w:rPr>
                <w:rFonts w:hint="eastAsia"/>
                <w:bCs/>
                <w:kern w:val="0"/>
                <w:sz w:val="24"/>
                <w:szCs w:val="24"/>
              </w:rPr>
              <w:t>试验</w:t>
            </w:r>
            <w:r w:rsidRPr="004F3AA9">
              <w:rPr>
                <w:rFonts w:hint="eastAsia"/>
                <w:bCs/>
                <w:kern w:val="0"/>
                <w:sz w:val="24"/>
                <w:szCs w:val="24"/>
              </w:rPr>
              <w:t>/</w:t>
            </w:r>
            <w:r w:rsidRPr="004F3AA9">
              <w:rPr>
                <w:rFonts w:hint="eastAsia"/>
                <w:bCs/>
                <w:kern w:val="0"/>
                <w:sz w:val="24"/>
                <w:szCs w:val="24"/>
              </w:rPr>
              <w:t>测试报告扫描件，上述技术支撑材料能证明所投产</w:t>
            </w:r>
            <w:proofErr w:type="gramStart"/>
            <w:r w:rsidRPr="004F3AA9">
              <w:rPr>
                <w:rFonts w:hint="eastAsia"/>
                <w:bCs/>
                <w:kern w:val="0"/>
                <w:sz w:val="24"/>
                <w:szCs w:val="24"/>
              </w:rPr>
              <w:t>品满足</w:t>
            </w:r>
            <w:proofErr w:type="gramEnd"/>
            <w:r w:rsidRPr="004F3AA9">
              <w:rPr>
                <w:rFonts w:hint="eastAsia"/>
                <w:bCs/>
                <w:kern w:val="0"/>
                <w:sz w:val="24"/>
                <w:szCs w:val="24"/>
              </w:rPr>
              <w:t>以下要求，</w:t>
            </w:r>
            <w:proofErr w:type="gramStart"/>
            <w:r w:rsidRPr="004F3AA9">
              <w:rPr>
                <w:rFonts w:hint="eastAsia"/>
                <w:bCs/>
                <w:kern w:val="0"/>
                <w:sz w:val="24"/>
                <w:szCs w:val="24"/>
              </w:rPr>
              <w:t>每证明</w:t>
            </w:r>
            <w:proofErr w:type="gramEnd"/>
            <w:r w:rsidRPr="004F3AA9">
              <w:rPr>
                <w:rFonts w:hint="eastAsia"/>
                <w:bCs/>
                <w:kern w:val="0"/>
                <w:sz w:val="24"/>
                <w:szCs w:val="24"/>
              </w:rPr>
              <w:t>1</w:t>
            </w:r>
            <w:r w:rsidRPr="004F3AA9">
              <w:rPr>
                <w:rFonts w:hint="eastAsia"/>
                <w:bCs/>
                <w:kern w:val="0"/>
                <w:sz w:val="24"/>
                <w:szCs w:val="24"/>
              </w:rPr>
              <w:t>条得</w:t>
            </w:r>
            <w:r w:rsidRPr="004F3AA9">
              <w:rPr>
                <w:rFonts w:hint="eastAsia"/>
                <w:bCs/>
                <w:kern w:val="0"/>
                <w:sz w:val="24"/>
                <w:szCs w:val="24"/>
              </w:rPr>
              <w:t>1</w:t>
            </w:r>
            <w:r w:rsidRPr="004F3AA9">
              <w:rPr>
                <w:rFonts w:hint="eastAsia"/>
                <w:bCs/>
                <w:kern w:val="0"/>
                <w:sz w:val="24"/>
                <w:szCs w:val="24"/>
              </w:rPr>
              <w:t>分，最多</w:t>
            </w:r>
            <w:r w:rsidRPr="004F3AA9">
              <w:rPr>
                <w:rFonts w:hint="eastAsia"/>
                <w:bCs/>
                <w:kern w:val="0"/>
                <w:sz w:val="24"/>
                <w:szCs w:val="24"/>
              </w:rPr>
              <w:t>8</w:t>
            </w:r>
            <w:r w:rsidRPr="004F3AA9">
              <w:rPr>
                <w:rFonts w:hint="eastAsia"/>
                <w:bCs/>
                <w:kern w:val="0"/>
                <w:sz w:val="24"/>
                <w:szCs w:val="24"/>
              </w:rPr>
              <w:t>分。</w:t>
            </w:r>
          </w:p>
          <w:p w:rsidR="00F75489" w:rsidRPr="004F3AA9" w:rsidRDefault="00ED10CB">
            <w:pPr>
              <w:widowControl/>
              <w:snapToGrid w:val="0"/>
              <w:rPr>
                <w:bCs/>
                <w:kern w:val="0"/>
                <w:sz w:val="24"/>
                <w:szCs w:val="24"/>
              </w:rPr>
            </w:pPr>
            <w:r w:rsidRPr="004F3AA9">
              <w:rPr>
                <w:rFonts w:hint="eastAsia"/>
                <w:bCs/>
                <w:kern w:val="0"/>
                <w:sz w:val="24"/>
                <w:szCs w:val="24"/>
              </w:rPr>
              <w:t>1</w:t>
            </w:r>
            <w:r w:rsidRPr="004F3AA9">
              <w:rPr>
                <w:rFonts w:hint="eastAsia"/>
                <w:bCs/>
                <w:kern w:val="0"/>
                <w:sz w:val="24"/>
                <w:szCs w:val="24"/>
              </w:rPr>
              <w:t>、</w:t>
            </w:r>
            <w:proofErr w:type="gramStart"/>
            <w:r w:rsidRPr="004F3AA9">
              <w:rPr>
                <w:rFonts w:hint="eastAsia"/>
                <w:bCs/>
                <w:kern w:val="0"/>
                <w:sz w:val="24"/>
                <w:szCs w:val="24"/>
              </w:rPr>
              <w:t>需支持</w:t>
            </w:r>
            <w:proofErr w:type="gramEnd"/>
            <w:r w:rsidRPr="004F3AA9">
              <w:rPr>
                <w:rFonts w:hint="eastAsia"/>
                <w:bCs/>
                <w:kern w:val="0"/>
                <w:sz w:val="24"/>
                <w:szCs w:val="24"/>
              </w:rPr>
              <w:t>智能画质调节模式，可根据屏幕内容自动调节画质参数，自动调整对比度、饱和度、锐利度等值。</w:t>
            </w:r>
          </w:p>
          <w:p w:rsidR="00F75489" w:rsidRPr="004F3AA9" w:rsidRDefault="00ED10CB">
            <w:pPr>
              <w:widowControl/>
              <w:snapToGrid w:val="0"/>
              <w:rPr>
                <w:bCs/>
                <w:kern w:val="0"/>
                <w:sz w:val="24"/>
                <w:szCs w:val="24"/>
              </w:rPr>
            </w:pPr>
            <w:r w:rsidRPr="004F3AA9">
              <w:rPr>
                <w:rFonts w:hint="eastAsia"/>
                <w:bCs/>
                <w:kern w:val="0"/>
                <w:sz w:val="24"/>
                <w:szCs w:val="24"/>
              </w:rPr>
              <w:t>2</w:t>
            </w:r>
            <w:r w:rsidRPr="004F3AA9">
              <w:rPr>
                <w:rFonts w:hint="eastAsia"/>
                <w:bCs/>
                <w:kern w:val="0"/>
                <w:sz w:val="24"/>
                <w:szCs w:val="24"/>
              </w:rPr>
              <w:t>、整机采用红外触控技术，支持在</w:t>
            </w:r>
            <w:r w:rsidRPr="004F3AA9">
              <w:rPr>
                <w:rFonts w:hint="eastAsia"/>
                <w:bCs/>
                <w:kern w:val="0"/>
                <w:sz w:val="24"/>
                <w:szCs w:val="24"/>
              </w:rPr>
              <w:t>Windows</w:t>
            </w:r>
            <w:r w:rsidRPr="004F3AA9">
              <w:rPr>
                <w:rFonts w:hint="eastAsia"/>
                <w:bCs/>
                <w:kern w:val="0"/>
                <w:sz w:val="24"/>
                <w:szCs w:val="24"/>
              </w:rPr>
              <w:t>系统、</w:t>
            </w:r>
            <w:r w:rsidRPr="004F3AA9">
              <w:rPr>
                <w:rFonts w:hint="eastAsia"/>
                <w:bCs/>
                <w:kern w:val="0"/>
                <w:sz w:val="24"/>
                <w:szCs w:val="24"/>
              </w:rPr>
              <w:t>Android</w:t>
            </w:r>
            <w:r w:rsidRPr="004F3AA9">
              <w:rPr>
                <w:rFonts w:hint="eastAsia"/>
                <w:bCs/>
                <w:kern w:val="0"/>
                <w:sz w:val="24"/>
                <w:szCs w:val="24"/>
              </w:rPr>
              <w:t>系统均支持≥</w:t>
            </w:r>
            <w:r w:rsidRPr="004F3AA9">
              <w:rPr>
                <w:bCs/>
                <w:kern w:val="0"/>
                <w:sz w:val="24"/>
                <w:szCs w:val="24"/>
                <w:lang w:val="en-GB"/>
              </w:rPr>
              <w:t>5</w:t>
            </w:r>
            <w:r w:rsidRPr="004F3AA9">
              <w:rPr>
                <w:rFonts w:hint="eastAsia"/>
                <w:bCs/>
                <w:kern w:val="0"/>
                <w:sz w:val="24"/>
                <w:szCs w:val="24"/>
              </w:rPr>
              <w:t>0</w:t>
            </w:r>
            <w:r w:rsidRPr="004F3AA9">
              <w:rPr>
                <w:rFonts w:hint="eastAsia"/>
                <w:bCs/>
                <w:kern w:val="0"/>
                <w:sz w:val="24"/>
                <w:szCs w:val="24"/>
              </w:rPr>
              <w:t>点触控。</w:t>
            </w:r>
          </w:p>
          <w:p w:rsidR="00F75489" w:rsidRPr="004F3AA9" w:rsidRDefault="00ED10CB">
            <w:pPr>
              <w:widowControl/>
              <w:snapToGrid w:val="0"/>
              <w:rPr>
                <w:bCs/>
                <w:kern w:val="0"/>
                <w:sz w:val="24"/>
                <w:szCs w:val="24"/>
              </w:rPr>
            </w:pPr>
            <w:r w:rsidRPr="004F3AA9">
              <w:rPr>
                <w:rFonts w:hint="eastAsia"/>
                <w:bCs/>
                <w:kern w:val="0"/>
                <w:sz w:val="24"/>
                <w:szCs w:val="24"/>
              </w:rPr>
              <w:t>3</w:t>
            </w:r>
            <w:r w:rsidRPr="004F3AA9">
              <w:rPr>
                <w:rFonts w:hint="eastAsia"/>
                <w:bCs/>
                <w:kern w:val="0"/>
                <w:sz w:val="24"/>
                <w:szCs w:val="24"/>
              </w:rPr>
              <w:t>、整机内置扬声器采用顶置缝隙发声设计，≥</w:t>
            </w:r>
            <w:r w:rsidRPr="004F3AA9">
              <w:rPr>
                <w:rFonts w:hint="eastAsia"/>
                <w:bCs/>
                <w:kern w:val="0"/>
                <w:sz w:val="24"/>
                <w:szCs w:val="24"/>
              </w:rPr>
              <w:t>2.2</w:t>
            </w:r>
            <w:r w:rsidRPr="004F3AA9">
              <w:rPr>
                <w:rFonts w:hint="eastAsia"/>
                <w:bCs/>
                <w:kern w:val="0"/>
                <w:sz w:val="24"/>
                <w:szCs w:val="24"/>
              </w:rPr>
              <w:t>声道，总功率≥</w:t>
            </w:r>
            <w:r w:rsidRPr="004F3AA9">
              <w:rPr>
                <w:bCs/>
                <w:kern w:val="0"/>
                <w:sz w:val="24"/>
                <w:szCs w:val="24"/>
                <w:lang w:val="en-GB"/>
              </w:rPr>
              <w:t>7</w:t>
            </w:r>
            <w:r w:rsidRPr="004F3AA9">
              <w:rPr>
                <w:rFonts w:hint="eastAsia"/>
                <w:bCs/>
                <w:kern w:val="0"/>
                <w:sz w:val="24"/>
                <w:szCs w:val="24"/>
              </w:rPr>
              <w:t>0W</w:t>
            </w:r>
            <w:r w:rsidRPr="004F3AA9">
              <w:rPr>
                <w:rFonts w:hint="eastAsia"/>
                <w:bCs/>
                <w:kern w:val="0"/>
                <w:sz w:val="24"/>
                <w:szCs w:val="24"/>
              </w:rPr>
              <w:t>，支持音效模式调节。</w:t>
            </w:r>
          </w:p>
          <w:p w:rsidR="00F75489" w:rsidRPr="004F3AA9" w:rsidRDefault="00ED10CB">
            <w:pPr>
              <w:widowControl/>
              <w:snapToGrid w:val="0"/>
              <w:rPr>
                <w:bCs/>
                <w:kern w:val="0"/>
                <w:sz w:val="24"/>
                <w:szCs w:val="24"/>
              </w:rPr>
            </w:pPr>
            <w:r w:rsidRPr="004F3AA9">
              <w:rPr>
                <w:rFonts w:hint="eastAsia"/>
                <w:bCs/>
                <w:kern w:val="0"/>
                <w:sz w:val="24"/>
                <w:szCs w:val="24"/>
              </w:rPr>
              <w:t>4</w:t>
            </w:r>
            <w:r w:rsidRPr="004F3AA9">
              <w:rPr>
                <w:rFonts w:hint="eastAsia"/>
                <w:bCs/>
                <w:kern w:val="0"/>
                <w:sz w:val="24"/>
                <w:szCs w:val="24"/>
              </w:rPr>
              <w:t>、整机内置麦克风，支持空间感知音效调节，可通过麦克风采集教室环境声音，自动生成频段、音量、音效。</w:t>
            </w:r>
          </w:p>
          <w:p w:rsidR="00F75489" w:rsidRPr="004F3AA9" w:rsidRDefault="00ED10CB">
            <w:pPr>
              <w:widowControl/>
              <w:snapToGrid w:val="0"/>
              <w:rPr>
                <w:bCs/>
                <w:kern w:val="0"/>
                <w:sz w:val="24"/>
                <w:szCs w:val="24"/>
              </w:rPr>
            </w:pPr>
            <w:r w:rsidRPr="004F3AA9">
              <w:rPr>
                <w:rFonts w:hint="eastAsia"/>
                <w:bCs/>
                <w:kern w:val="0"/>
                <w:sz w:val="24"/>
                <w:szCs w:val="24"/>
              </w:rPr>
              <w:t>5</w:t>
            </w:r>
            <w:r w:rsidRPr="004F3AA9">
              <w:rPr>
                <w:rFonts w:hint="eastAsia"/>
                <w:bCs/>
                <w:kern w:val="0"/>
                <w:sz w:val="24"/>
                <w:szCs w:val="24"/>
              </w:rPr>
              <w:t>、整机内置双频无线</w:t>
            </w:r>
            <w:r w:rsidRPr="004F3AA9">
              <w:rPr>
                <w:rFonts w:hint="eastAsia"/>
                <w:bCs/>
                <w:kern w:val="0"/>
                <w:sz w:val="24"/>
                <w:szCs w:val="24"/>
              </w:rPr>
              <w:t>WIFI</w:t>
            </w:r>
            <w:r w:rsidRPr="004F3AA9">
              <w:rPr>
                <w:rFonts w:hint="eastAsia"/>
                <w:bCs/>
                <w:kern w:val="0"/>
                <w:sz w:val="24"/>
                <w:szCs w:val="24"/>
              </w:rPr>
              <w:t>模块，具有</w:t>
            </w:r>
            <w:r w:rsidRPr="004F3AA9">
              <w:rPr>
                <w:rFonts w:hint="eastAsia"/>
                <w:bCs/>
                <w:kern w:val="0"/>
                <w:sz w:val="24"/>
                <w:szCs w:val="24"/>
              </w:rPr>
              <w:t>AP</w:t>
            </w:r>
            <w:r w:rsidRPr="004F3AA9">
              <w:rPr>
                <w:rFonts w:hint="eastAsia"/>
                <w:bCs/>
                <w:kern w:val="0"/>
                <w:sz w:val="24"/>
                <w:szCs w:val="24"/>
              </w:rPr>
              <w:t>无线热点发射功能，需符合双</w:t>
            </w:r>
            <w:r w:rsidRPr="004F3AA9">
              <w:rPr>
                <w:rFonts w:hint="eastAsia"/>
                <w:bCs/>
                <w:kern w:val="0"/>
                <w:sz w:val="24"/>
                <w:szCs w:val="24"/>
              </w:rPr>
              <w:t>Wi-Fi6</w:t>
            </w:r>
            <w:r w:rsidRPr="004F3AA9">
              <w:rPr>
                <w:rFonts w:hint="eastAsia"/>
                <w:bCs/>
                <w:kern w:val="0"/>
                <w:sz w:val="24"/>
                <w:szCs w:val="24"/>
              </w:rPr>
              <w:t>版本。</w:t>
            </w:r>
          </w:p>
          <w:p w:rsidR="00F75489" w:rsidRPr="004F3AA9" w:rsidRDefault="00ED10CB">
            <w:pPr>
              <w:widowControl/>
              <w:snapToGrid w:val="0"/>
              <w:rPr>
                <w:bCs/>
                <w:kern w:val="0"/>
                <w:sz w:val="24"/>
                <w:szCs w:val="24"/>
              </w:rPr>
            </w:pPr>
            <w:r w:rsidRPr="004F3AA9">
              <w:rPr>
                <w:rFonts w:hint="eastAsia"/>
                <w:bCs/>
                <w:kern w:val="0"/>
                <w:sz w:val="24"/>
                <w:szCs w:val="24"/>
              </w:rPr>
              <w:t>6</w:t>
            </w:r>
            <w:r w:rsidRPr="004F3AA9">
              <w:rPr>
                <w:rFonts w:hint="eastAsia"/>
                <w:bCs/>
                <w:kern w:val="0"/>
                <w:sz w:val="24"/>
                <w:szCs w:val="24"/>
              </w:rPr>
              <w:t>、整机内置摄像头，像素≥</w:t>
            </w:r>
            <w:r w:rsidRPr="004F3AA9">
              <w:rPr>
                <w:rFonts w:hint="eastAsia"/>
                <w:bCs/>
                <w:kern w:val="0"/>
                <w:sz w:val="24"/>
                <w:szCs w:val="24"/>
              </w:rPr>
              <w:t>1600</w:t>
            </w:r>
            <w:r w:rsidRPr="004F3AA9">
              <w:rPr>
                <w:rFonts w:hint="eastAsia"/>
                <w:bCs/>
                <w:kern w:val="0"/>
                <w:sz w:val="24"/>
                <w:szCs w:val="24"/>
              </w:rPr>
              <w:t>万，</w:t>
            </w:r>
            <w:proofErr w:type="gramStart"/>
            <w:r w:rsidRPr="004F3AA9">
              <w:rPr>
                <w:rFonts w:hint="eastAsia"/>
                <w:bCs/>
                <w:kern w:val="0"/>
                <w:sz w:val="24"/>
                <w:szCs w:val="24"/>
              </w:rPr>
              <w:t>需支持</w:t>
            </w:r>
            <w:proofErr w:type="gramEnd"/>
            <w:r w:rsidRPr="004F3AA9">
              <w:rPr>
                <w:rFonts w:hint="eastAsia"/>
                <w:bCs/>
                <w:kern w:val="0"/>
                <w:sz w:val="24"/>
                <w:szCs w:val="24"/>
              </w:rPr>
              <w:t>人数统计、环境色温判断、</w:t>
            </w:r>
            <w:proofErr w:type="gramStart"/>
            <w:r w:rsidRPr="004F3AA9">
              <w:rPr>
                <w:rFonts w:hint="eastAsia"/>
                <w:bCs/>
                <w:kern w:val="0"/>
                <w:sz w:val="24"/>
                <w:szCs w:val="24"/>
              </w:rPr>
              <w:t>巡课等</w:t>
            </w:r>
            <w:proofErr w:type="gramEnd"/>
            <w:r w:rsidRPr="004F3AA9">
              <w:rPr>
                <w:rFonts w:hint="eastAsia"/>
                <w:bCs/>
                <w:kern w:val="0"/>
                <w:sz w:val="24"/>
                <w:szCs w:val="24"/>
              </w:rPr>
              <w:t>功能。</w:t>
            </w:r>
          </w:p>
          <w:p w:rsidR="00F75489" w:rsidRPr="004F3AA9" w:rsidRDefault="00ED10CB">
            <w:pPr>
              <w:widowControl/>
              <w:snapToGrid w:val="0"/>
              <w:rPr>
                <w:bCs/>
                <w:kern w:val="0"/>
                <w:sz w:val="24"/>
                <w:szCs w:val="24"/>
              </w:rPr>
            </w:pPr>
            <w:r w:rsidRPr="004F3AA9">
              <w:rPr>
                <w:rFonts w:hint="eastAsia"/>
                <w:bCs/>
                <w:kern w:val="0"/>
                <w:sz w:val="24"/>
                <w:szCs w:val="24"/>
              </w:rPr>
              <w:t>7</w:t>
            </w:r>
            <w:r w:rsidRPr="004F3AA9">
              <w:rPr>
                <w:rFonts w:hint="eastAsia"/>
                <w:bCs/>
                <w:kern w:val="0"/>
                <w:sz w:val="24"/>
                <w:szCs w:val="24"/>
              </w:rPr>
              <w:t>、整机设备支持统一互通的用户身份认证服务，账号登录后，打开教学白板软件教学应用工具时无需再次输入账号密码重复登录。</w:t>
            </w:r>
          </w:p>
          <w:p w:rsidR="00F75489" w:rsidRPr="004F3AA9" w:rsidRDefault="00ED10CB">
            <w:pPr>
              <w:snapToGrid w:val="0"/>
              <w:rPr>
                <w:bCs/>
                <w:sz w:val="24"/>
              </w:rPr>
            </w:pPr>
            <w:r w:rsidRPr="004F3AA9">
              <w:rPr>
                <w:rFonts w:hint="eastAsia"/>
                <w:bCs/>
                <w:kern w:val="0"/>
                <w:sz w:val="24"/>
                <w:szCs w:val="24"/>
              </w:rPr>
              <w:t>8</w:t>
            </w:r>
            <w:r w:rsidRPr="004F3AA9">
              <w:rPr>
                <w:rFonts w:hint="eastAsia"/>
                <w:bCs/>
                <w:kern w:val="0"/>
                <w:sz w:val="24"/>
                <w:szCs w:val="24"/>
              </w:rPr>
              <w:t>、教学一体机具备班级视力检测功能，可通过</w:t>
            </w:r>
            <w:r w:rsidRPr="004F3AA9">
              <w:rPr>
                <w:rFonts w:ascii="Meiryo" w:eastAsia="Meiryo" w:hAnsi="Meiryo" w:cs="Meiryo" w:hint="eastAsia"/>
                <w:bCs/>
                <w:kern w:val="0"/>
                <w:sz w:val="24"/>
                <w:szCs w:val="24"/>
              </w:rPr>
              <w:t>⼿</w:t>
            </w:r>
            <w:r w:rsidRPr="004F3AA9">
              <w:rPr>
                <w:rFonts w:ascii="宋体" w:hAnsi="宋体" w:cs="宋体" w:hint="eastAsia"/>
                <w:bCs/>
                <w:kern w:val="0"/>
                <w:sz w:val="24"/>
                <w:szCs w:val="24"/>
              </w:rPr>
              <w:t>势识别方式来标识方向进行视力测试，测试完成后可直接</w:t>
            </w:r>
            <w:r w:rsidRPr="004F3AA9">
              <w:rPr>
                <w:rFonts w:ascii="Meiryo" w:eastAsia="Meiryo" w:hAnsi="Meiryo" w:cs="Meiryo" w:hint="eastAsia"/>
                <w:bCs/>
                <w:kern w:val="0"/>
                <w:sz w:val="24"/>
                <w:szCs w:val="24"/>
              </w:rPr>
              <w:t>⽣</w:t>
            </w:r>
            <w:proofErr w:type="gramStart"/>
            <w:r w:rsidRPr="004F3AA9">
              <w:rPr>
                <w:rFonts w:ascii="宋体" w:hAnsi="宋体" w:cs="宋体" w:hint="eastAsia"/>
                <w:bCs/>
                <w:kern w:val="0"/>
                <w:sz w:val="24"/>
                <w:szCs w:val="24"/>
              </w:rPr>
              <w:t>成视</w:t>
            </w:r>
            <w:proofErr w:type="gramEnd"/>
            <w:r w:rsidRPr="004F3AA9">
              <w:rPr>
                <w:rFonts w:ascii="Meiryo" w:eastAsia="Meiryo" w:hAnsi="Meiryo" w:cs="Meiryo" w:hint="eastAsia"/>
                <w:bCs/>
                <w:kern w:val="0"/>
                <w:sz w:val="24"/>
                <w:szCs w:val="24"/>
              </w:rPr>
              <w:t>⼒</w:t>
            </w:r>
            <w:r w:rsidRPr="004F3AA9">
              <w:rPr>
                <w:rFonts w:ascii="宋体" w:hAnsi="宋体" w:cs="宋体" w:hint="eastAsia"/>
                <w:bCs/>
                <w:kern w:val="0"/>
                <w:sz w:val="24"/>
                <w:szCs w:val="24"/>
              </w:rPr>
              <w:t>检测结果，并建</w:t>
            </w:r>
            <w:r w:rsidRPr="004F3AA9">
              <w:rPr>
                <w:rFonts w:ascii="Meiryo" w:eastAsia="Meiryo" w:hAnsi="Meiryo" w:cs="Meiryo" w:hint="eastAsia"/>
                <w:bCs/>
                <w:kern w:val="0"/>
                <w:sz w:val="24"/>
                <w:szCs w:val="24"/>
              </w:rPr>
              <w:t>⽴</w:t>
            </w:r>
            <w:r w:rsidRPr="004F3AA9">
              <w:rPr>
                <w:rFonts w:ascii="宋体" w:hAnsi="宋体" w:cs="宋体" w:hint="eastAsia"/>
                <w:bCs/>
                <w:kern w:val="0"/>
                <w:sz w:val="24"/>
                <w:szCs w:val="24"/>
              </w:rPr>
              <w:t>学</w:t>
            </w:r>
            <w:r w:rsidRPr="004F3AA9">
              <w:rPr>
                <w:rFonts w:ascii="Meiryo" w:eastAsia="Meiryo" w:hAnsi="Meiryo" w:cs="Meiryo" w:hint="eastAsia"/>
                <w:bCs/>
                <w:kern w:val="0"/>
                <w:sz w:val="24"/>
                <w:szCs w:val="24"/>
              </w:rPr>
              <w:t>⽣</w:t>
            </w:r>
            <w:r w:rsidRPr="004F3AA9">
              <w:rPr>
                <w:rFonts w:ascii="宋体" w:hAnsi="宋体" w:cs="宋体" w:hint="eastAsia"/>
                <w:bCs/>
                <w:kern w:val="0"/>
                <w:sz w:val="24"/>
                <w:szCs w:val="24"/>
              </w:rPr>
              <w:t>视</w:t>
            </w:r>
            <w:r w:rsidRPr="004F3AA9">
              <w:rPr>
                <w:rFonts w:ascii="Meiryo" w:eastAsia="Meiryo" w:hAnsi="Meiryo" w:cs="Meiryo" w:hint="eastAsia"/>
                <w:bCs/>
                <w:kern w:val="0"/>
                <w:sz w:val="24"/>
                <w:szCs w:val="24"/>
              </w:rPr>
              <w:t>⼒</w:t>
            </w:r>
            <w:r w:rsidRPr="004F3AA9">
              <w:rPr>
                <w:rFonts w:ascii="宋体" w:hAnsi="宋体" w:cs="宋体" w:hint="eastAsia"/>
                <w:bCs/>
                <w:kern w:val="0"/>
                <w:sz w:val="24"/>
                <w:szCs w:val="24"/>
              </w:rPr>
              <w:t>档案</w:t>
            </w:r>
            <w:r w:rsidRPr="004F3AA9">
              <w:rPr>
                <w:rFonts w:hint="eastAsia"/>
                <w:bCs/>
                <w:kern w:val="0"/>
                <w:sz w:val="24"/>
                <w:szCs w:val="24"/>
              </w:rPr>
              <w:t>。</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8</w:t>
            </w:r>
          </w:p>
        </w:tc>
      </w:tr>
      <w:tr w:rsidR="00F75489" w:rsidRPr="004F3AA9">
        <w:trPr>
          <w:trHeight w:val="794"/>
          <w:jc w:val="center"/>
        </w:trPr>
        <w:tc>
          <w:tcPr>
            <w:tcW w:w="508" w:type="dxa"/>
            <w:noWrap/>
            <w:vAlign w:val="center"/>
          </w:tcPr>
          <w:p w:rsidR="00F75489" w:rsidRPr="004F3AA9" w:rsidRDefault="00444568">
            <w:pPr>
              <w:widowControl/>
              <w:snapToGrid w:val="0"/>
              <w:jc w:val="center"/>
              <w:rPr>
                <w:kern w:val="0"/>
                <w:sz w:val="24"/>
                <w:szCs w:val="24"/>
              </w:rPr>
            </w:pPr>
            <w:r>
              <w:rPr>
                <w:rFonts w:hint="eastAsia"/>
                <w:kern w:val="0"/>
                <w:sz w:val="24"/>
                <w:szCs w:val="24"/>
              </w:rPr>
              <w:t>5</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技术要求响应性评价</w:t>
            </w:r>
          </w:p>
        </w:tc>
        <w:tc>
          <w:tcPr>
            <w:tcW w:w="7087" w:type="dxa"/>
            <w:vAlign w:val="center"/>
          </w:tcPr>
          <w:p w:rsidR="00F75489" w:rsidRPr="004F3AA9" w:rsidRDefault="00ED10CB" w:rsidP="00444568">
            <w:pPr>
              <w:widowControl/>
              <w:snapToGrid w:val="0"/>
              <w:rPr>
                <w:kern w:val="0"/>
                <w:sz w:val="24"/>
                <w:szCs w:val="24"/>
              </w:rPr>
            </w:pPr>
            <w:r w:rsidRPr="004F3AA9">
              <w:rPr>
                <w:rFonts w:hAnsiTheme="minorEastAsia" w:hint="eastAsia"/>
                <w:kern w:val="0"/>
                <w:sz w:val="24"/>
                <w:szCs w:val="24"/>
              </w:rPr>
              <w:t>完全满足无偏离的得</w:t>
            </w:r>
            <w:r w:rsidR="00444568">
              <w:rPr>
                <w:rFonts w:hint="eastAsia"/>
                <w:kern w:val="0"/>
                <w:sz w:val="24"/>
                <w:szCs w:val="24"/>
              </w:rPr>
              <w:t>7</w:t>
            </w:r>
            <w:r w:rsidRPr="004F3AA9">
              <w:rPr>
                <w:rFonts w:hAnsiTheme="minorEastAsia" w:hint="eastAsia"/>
                <w:kern w:val="0"/>
                <w:sz w:val="24"/>
                <w:szCs w:val="24"/>
              </w:rPr>
              <w:t>分。非</w:t>
            </w:r>
            <w:r w:rsidRPr="004F3AA9">
              <w:rPr>
                <w:rFonts w:hint="eastAsia"/>
                <w:kern w:val="0"/>
                <w:sz w:val="24"/>
                <w:szCs w:val="24"/>
              </w:rPr>
              <w:t>“</w:t>
            </w:r>
            <w:r w:rsidRPr="004F3AA9">
              <w:rPr>
                <w:rFonts w:hAnsiTheme="minorEastAsia" w:hint="eastAsia"/>
                <w:kern w:val="0"/>
                <w:sz w:val="24"/>
                <w:szCs w:val="24"/>
              </w:rPr>
              <w:t>★</w:t>
            </w:r>
            <w:r w:rsidRPr="004F3AA9">
              <w:rPr>
                <w:rFonts w:hint="eastAsia"/>
                <w:kern w:val="0"/>
                <w:sz w:val="24"/>
                <w:szCs w:val="24"/>
              </w:rPr>
              <w:t>”</w:t>
            </w:r>
            <w:r w:rsidRPr="004F3AA9">
              <w:rPr>
                <w:rFonts w:hAnsiTheme="minorEastAsia"/>
                <w:bCs/>
                <w:sz w:val="24"/>
              </w:rPr>
              <w:t>技术要求</w:t>
            </w:r>
            <w:r w:rsidRPr="004F3AA9">
              <w:rPr>
                <w:rFonts w:hAnsiTheme="minorEastAsia" w:hint="eastAsia"/>
                <w:kern w:val="0"/>
                <w:sz w:val="24"/>
                <w:szCs w:val="24"/>
              </w:rPr>
              <w:t>劣于招标文件要求或未做应答的，每条扣</w:t>
            </w:r>
            <w:r w:rsidRPr="004F3AA9">
              <w:rPr>
                <w:rFonts w:hint="eastAsia"/>
                <w:kern w:val="0"/>
                <w:sz w:val="24"/>
                <w:szCs w:val="24"/>
              </w:rPr>
              <w:t>1</w:t>
            </w:r>
            <w:r w:rsidRPr="004F3AA9">
              <w:rPr>
                <w:rFonts w:hAnsiTheme="minorEastAsia" w:hint="eastAsia"/>
                <w:kern w:val="0"/>
                <w:sz w:val="24"/>
                <w:szCs w:val="24"/>
              </w:rPr>
              <w:t>分，最低</w:t>
            </w:r>
            <w:r w:rsidRPr="004F3AA9">
              <w:rPr>
                <w:rFonts w:hint="eastAsia"/>
                <w:kern w:val="0"/>
                <w:sz w:val="24"/>
                <w:szCs w:val="24"/>
              </w:rPr>
              <w:t>0</w:t>
            </w:r>
            <w:r w:rsidRPr="004F3AA9">
              <w:rPr>
                <w:rFonts w:hAnsiTheme="minorEastAsia" w:hint="eastAsia"/>
                <w:kern w:val="0"/>
                <w:sz w:val="24"/>
                <w:szCs w:val="24"/>
              </w:rPr>
              <w:t>分</w:t>
            </w:r>
          </w:p>
        </w:tc>
        <w:tc>
          <w:tcPr>
            <w:tcW w:w="1010" w:type="dxa"/>
            <w:vAlign w:val="center"/>
          </w:tcPr>
          <w:p w:rsidR="00F75489" w:rsidRPr="004F3AA9" w:rsidRDefault="00444568">
            <w:pPr>
              <w:widowControl/>
              <w:snapToGrid w:val="0"/>
              <w:jc w:val="center"/>
              <w:rPr>
                <w:kern w:val="0"/>
                <w:sz w:val="24"/>
                <w:szCs w:val="24"/>
              </w:rPr>
            </w:pPr>
            <w:r>
              <w:rPr>
                <w:rFonts w:hint="eastAsia"/>
                <w:kern w:val="0"/>
                <w:sz w:val="24"/>
                <w:szCs w:val="24"/>
              </w:rPr>
              <w:t>7</w:t>
            </w:r>
          </w:p>
        </w:tc>
      </w:tr>
      <w:tr w:rsidR="00F75489" w:rsidRPr="004F3AA9" w:rsidTr="005B4B57">
        <w:trPr>
          <w:trHeight w:val="2251"/>
          <w:jc w:val="center"/>
        </w:trPr>
        <w:tc>
          <w:tcPr>
            <w:tcW w:w="508" w:type="dxa"/>
            <w:noWrap/>
            <w:vAlign w:val="center"/>
          </w:tcPr>
          <w:p w:rsidR="00F75489" w:rsidRPr="004F3AA9" w:rsidRDefault="00444568">
            <w:pPr>
              <w:widowControl/>
              <w:snapToGrid w:val="0"/>
              <w:jc w:val="center"/>
              <w:rPr>
                <w:kern w:val="0"/>
                <w:sz w:val="24"/>
                <w:szCs w:val="24"/>
              </w:rPr>
            </w:pPr>
            <w:bookmarkStart w:id="11" w:name="_GoBack" w:colFirst="0" w:colLast="2"/>
            <w:r>
              <w:rPr>
                <w:rFonts w:hint="eastAsia"/>
                <w:kern w:val="0"/>
                <w:sz w:val="24"/>
                <w:szCs w:val="24"/>
              </w:rPr>
              <w:t>6</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投标人业绩评价</w:t>
            </w:r>
          </w:p>
        </w:tc>
        <w:tc>
          <w:tcPr>
            <w:tcW w:w="7087" w:type="dxa"/>
            <w:vAlign w:val="center"/>
          </w:tcPr>
          <w:p w:rsidR="00F75489" w:rsidRPr="004F3AA9" w:rsidRDefault="00ED10CB">
            <w:pPr>
              <w:snapToGrid w:val="0"/>
              <w:rPr>
                <w:bCs/>
                <w:sz w:val="24"/>
              </w:rPr>
            </w:pPr>
            <w:r w:rsidRPr="004F3AA9">
              <w:rPr>
                <w:rFonts w:hAnsiTheme="minorEastAsia"/>
                <w:bCs/>
                <w:sz w:val="24"/>
              </w:rPr>
              <w:t>完全按照以下要求提供</w:t>
            </w:r>
            <w:r w:rsidRPr="004F3AA9">
              <w:rPr>
                <w:rFonts w:hAnsiTheme="minorEastAsia" w:hint="eastAsia"/>
                <w:bCs/>
                <w:sz w:val="24"/>
              </w:rPr>
              <w:t>与本项目内容相关且</w:t>
            </w:r>
            <w:r w:rsidRPr="004F3AA9">
              <w:rPr>
                <w:rFonts w:hAnsiTheme="minorEastAsia"/>
                <w:bCs/>
                <w:sz w:val="24"/>
              </w:rPr>
              <w:t>已完成的</w:t>
            </w:r>
            <w:r w:rsidRPr="004F3AA9">
              <w:rPr>
                <w:rFonts w:hAnsiTheme="minorEastAsia" w:hint="eastAsia"/>
                <w:bCs/>
                <w:sz w:val="24"/>
              </w:rPr>
              <w:t>业绩</w:t>
            </w:r>
            <w:r w:rsidRPr="004F3AA9">
              <w:rPr>
                <w:rFonts w:hAnsiTheme="minorEastAsia"/>
                <w:bCs/>
                <w:sz w:val="24"/>
              </w:rPr>
              <w:t>，</w:t>
            </w:r>
            <w:r w:rsidRPr="004F3AA9">
              <w:rPr>
                <w:rFonts w:hAnsiTheme="minorEastAsia" w:hint="eastAsia"/>
                <w:bCs/>
                <w:sz w:val="24"/>
              </w:rPr>
              <w:t>提供的证明材料均不得遮挡涂黑</w:t>
            </w:r>
            <w:r w:rsidRPr="004F3AA9">
              <w:rPr>
                <w:rFonts w:hAnsiTheme="minorEastAsia"/>
                <w:bCs/>
                <w:sz w:val="24"/>
              </w:rPr>
              <w:t>，否则不予认定加分。</w:t>
            </w:r>
          </w:p>
          <w:p w:rsidR="00F75489" w:rsidRPr="004F3AA9" w:rsidRDefault="00ED10CB">
            <w:pPr>
              <w:snapToGrid w:val="0"/>
              <w:rPr>
                <w:bCs/>
                <w:sz w:val="24"/>
              </w:rPr>
            </w:pPr>
            <w:r w:rsidRPr="004F3AA9">
              <w:rPr>
                <w:rFonts w:hint="eastAsia"/>
                <w:bCs/>
                <w:sz w:val="24"/>
              </w:rPr>
              <w:t xml:space="preserve">A. </w:t>
            </w:r>
            <w:r w:rsidRPr="004F3AA9">
              <w:rPr>
                <w:rFonts w:hAnsiTheme="minorEastAsia" w:hint="eastAsia"/>
                <w:sz w:val="24"/>
              </w:rPr>
              <w:t>合同原件扫描件（合同签订时间为</w:t>
            </w:r>
            <w:r w:rsidRPr="004F3AA9">
              <w:rPr>
                <w:rFonts w:hint="eastAsia"/>
                <w:sz w:val="24"/>
              </w:rPr>
              <w:t>2023</w:t>
            </w:r>
            <w:r w:rsidRPr="004F3AA9">
              <w:rPr>
                <w:rFonts w:hAnsiTheme="minorEastAsia" w:hint="eastAsia"/>
                <w:sz w:val="24"/>
              </w:rPr>
              <w:t>年</w:t>
            </w:r>
            <w:r w:rsidRPr="004F3AA9">
              <w:rPr>
                <w:sz w:val="24"/>
              </w:rPr>
              <w:t>1</w:t>
            </w:r>
            <w:r w:rsidRPr="004F3AA9">
              <w:rPr>
                <w:rFonts w:hAnsiTheme="minorEastAsia" w:hint="eastAsia"/>
                <w:sz w:val="24"/>
              </w:rPr>
              <w:t>月</w:t>
            </w:r>
            <w:r w:rsidRPr="004F3AA9">
              <w:rPr>
                <w:sz w:val="24"/>
              </w:rPr>
              <w:t>1</w:t>
            </w:r>
            <w:r w:rsidRPr="004F3AA9">
              <w:rPr>
                <w:rFonts w:hAnsiTheme="minorEastAsia" w:hint="eastAsia"/>
                <w:sz w:val="24"/>
              </w:rPr>
              <w:t>日至今）。</w:t>
            </w:r>
            <w:r w:rsidRPr="004F3AA9">
              <w:rPr>
                <w:rFonts w:hAnsiTheme="minorEastAsia"/>
                <w:bCs/>
                <w:sz w:val="24"/>
              </w:rPr>
              <w:t>包括合同金额、买卖双方名称及盖章、合同清单</w:t>
            </w:r>
            <w:r w:rsidRPr="004F3AA9">
              <w:rPr>
                <w:rFonts w:hAnsiTheme="minorEastAsia" w:hint="eastAsia"/>
                <w:bCs/>
                <w:sz w:val="24"/>
              </w:rPr>
              <w:t>、合同签订日期</w:t>
            </w:r>
            <w:r w:rsidRPr="004F3AA9">
              <w:rPr>
                <w:rFonts w:hAnsiTheme="minorEastAsia"/>
                <w:bCs/>
                <w:sz w:val="24"/>
              </w:rPr>
              <w:t>。</w:t>
            </w:r>
          </w:p>
          <w:p w:rsidR="00F75489" w:rsidRPr="004F3AA9" w:rsidRDefault="00ED10CB">
            <w:pPr>
              <w:snapToGrid w:val="0"/>
              <w:rPr>
                <w:sz w:val="24"/>
              </w:rPr>
            </w:pPr>
            <w:r w:rsidRPr="004F3AA9">
              <w:rPr>
                <w:sz w:val="24"/>
              </w:rPr>
              <w:t>B.</w:t>
            </w:r>
            <w:r w:rsidRPr="004F3AA9">
              <w:rPr>
                <w:rFonts w:hAnsiTheme="minorEastAsia" w:hint="eastAsia"/>
                <w:sz w:val="24"/>
              </w:rPr>
              <w:t>上述</w:t>
            </w:r>
            <w:r w:rsidRPr="004F3AA9">
              <w:rPr>
                <w:rFonts w:hAnsiTheme="minorEastAsia"/>
                <w:sz w:val="24"/>
              </w:rPr>
              <w:t>合同履行</w:t>
            </w:r>
            <w:r w:rsidRPr="004F3AA9">
              <w:rPr>
                <w:rFonts w:hAnsiTheme="minorEastAsia" w:hint="eastAsia"/>
                <w:sz w:val="24"/>
              </w:rPr>
              <w:t>良好</w:t>
            </w:r>
            <w:r w:rsidRPr="004F3AA9">
              <w:rPr>
                <w:rFonts w:hAnsiTheme="minorEastAsia"/>
                <w:sz w:val="24"/>
              </w:rPr>
              <w:t>的相关证明材料</w:t>
            </w:r>
            <w:r w:rsidRPr="004F3AA9">
              <w:rPr>
                <w:rFonts w:hAnsiTheme="minorEastAsia" w:hint="eastAsia"/>
                <w:sz w:val="24"/>
              </w:rPr>
              <w:t>原件</w:t>
            </w:r>
            <w:r w:rsidRPr="004F3AA9">
              <w:rPr>
                <w:rFonts w:hAnsiTheme="minorEastAsia"/>
                <w:sz w:val="24"/>
              </w:rPr>
              <w:t>扫描件</w:t>
            </w:r>
            <w:r w:rsidRPr="004F3AA9">
              <w:rPr>
                <w:rFonts w:hAnsiTheme="minorEastAsia" w:hint="eastAsia"/>
                <w:sz w:val="24"/>
              </w:rPr>
              <w:t>（加盖上述合同甲方单位公章或上述合同甲方印章）</w:t>
            </w:r>
            <w:r w:rsidRPr="004F3AA9">
              <w:rPr>
                <w:rFonts w:hAnsiTheme="minorEastAsia"/>
                <w:sz w:val="24"/>
              </w:rPr>
              <w:t>。</w:t>
            </w:r>
          </w:p>
          <w:p w:rsidR="00F75489" w:rsidRPr="004F3AA9" w:rsidRDefault="00ED10CB">
            <w:pPr>
              <w:widowControl/>
              <w:snapToGrid w:val="0"/>
              <w:rPr>
                <w:sz w:val="24"/>
              </w:rPr>
            </w:pPr>
            <w:r w:rsidRPr="004F3AA9">
              <w:rPr>
                <w:rFonts w:hint="eastAsia"/>
                <w:bCs/>
                <w:sz w:val="24"/>
              </w:rPr>
              <w:t>1</w:t>
            </w:r>
            <w:r w:rsidRPr="004F3AA9">
              <w:rPr>
                <w:rFonts w:hAnsiTheme="minorEastAsia" w:hint="eastAsia"/>
                <w:bCs/>
                <w:sz w:val="24"/>
              </w:rPr>
              <w:t>个业绩</w:t>
            </w:r>
            <w:r w:rsidRPr="004F3AA9">
              <w:rPr>
                <w:rFonts w:hint="eastAsia"/>
                <w:bCs/>
                <w:sz w:val="24"/>
              </w:rPr>
              <w:t>2</w:t>
            </w:r>
            <w:r w:rsidRPr="004F3AA9">
              <w:rPr>
                <w:rFonts w:hAnsiTheme="minorEastAsia" w:hint="eastAsia"/>
                <w:bCs/>
                <w:sz w:val="24"/>
              </w:rPr>
              <w:t>分，最多</w:t>
            </w:r>
            <w:r w:rsidRPr="004F3AA9">
              <w:rPr>
                <w:rFonts w:hint="eastAsia"/>
                <w:bCs/>
                <w:sz w:val="24"/>
              </w:rPr>
              <w:t>6</w:t>
            </w:r>
            <w:r w:rsidRPr="004F3AA9">
              <w:rPr>
                <w:rFonts w:hAnsiTheme="minorEastAsia" w:hint="eastAsia"/>
                <w:bCs/>
                <w:sz w:val="24"/>
              </w:rPr>
              <w:t>分</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6</w:t>
            </w:r>
          </w:p>
        </w:tc>
      </w:tr>
      <w:bookmarkEnd w:id="11"/>
      <w:tr w:rsidR="00F75489" w:rsidRPr="004F3AA9" w:rsidTr="005B4B57">
        <w:trPr>
          <w:trHeight w:val="271"/>
          <w:jc w:val="center"/>
        </w:trPr>
        <w:tc>
          <w:tcPr>
            <w:tcW w:w="9250" w:type="dxa"/>
            <w:gridSpan w:val="3"/>
            <w:noWrap/>
            <w:vAlign w:val="center"/>
          </w:tcPr>
          <w:p w:rsidR="00F75489" w:rsidRPr="004F3AA9" w:rsidRDefault="00ED10CB" w:rsidP="002A2D2B">
            <w:pPr>
              <w:snapToGrid w:val="0"/>
              <w:jc w:val="center"/>
              <w:rPr>
                <w:bCs/>
                <w:sz w:val="24"/>
              </w:rPr>
            </w:pPr>
            <w:r w:rsidRPr="004F3AA9">
              <w:rPr>
                <w:rFonts w:hAnsiTheme="minorEastAsia"/>
                <w:kern w:val="0"/>
                <w:sz w:val="24"/>
                <w:szCs w:val="24"/>
              </w:rPr>
              <w:t>第</w:t>
            </w:r>
            <w:r w:rsidRPr="004F3AA9">
              <w:rPr>
                <w:rFonts w:hAnsiTheme="minorEastAsia" w:hint="eastAsia"/>
                <w:kern w:val="0"/>
                <w:sz w:val="24"/>
                <w:szCs w:val="24"/>
              </w:rPr>
              <w:t>三</w:t>
            </w:r>
            <w:r w:rsidRPr="004F3AA9">
              <w:rPr>
                <w:rFonts w:hAnsiTheme="minorEastAsia"/>
                <w:kern w:val="0"/>
                <w:sz w:val="24"/>
                <w:szCs w:val="24"/>
              </w:rPr>
              <w:t>部分</w:t>
            </w:r>
            <w:r w:rsidRPr="004F3AA9">
              <w:rPr>
                <w:rFonts w:hAnsiTheme="minorEastAsia" w:hint="eastAsia"/>
                <w:kern w:val="0"/>
                <w:sz w:val="24"/>
                <w:szCs w:val="24"/>
              </w:rPr>
              <w:t>主观分</w:t>
            </w:r>
            <w:r w:rsidRPr="004F3AA9">
              <w:rPr>
                <w:rFonts w:hAnsiTheme="minorEastAsia"/>
                <w:kern w:val="0"/>
                <w:sz w:val="24"/>
                <w:szCs w:val="24"/>
              </w:rPr>
              <w:t>（</w:t>
            </w:r>
            <w:r w:rsidR="002A2D2B">
              <w:rPr>
                <w:rFonts w:hint="eastAsia"/>
                <w:kern w:val="0"/>
                <w:sz w:val="24"/>
                <w:szCs w:val="24"/>
              </w:rPr>
              <w:t>35</w:t>
            </w:r>
            <w:r w:rsidRPr="004F3AA9">
              <w:rPr>
                <w:rFonts w:hAnsiTheme="minorEastAsia"/>
                <w:kern w:val="0"/>
                <w:sz w:val="24"/>
                <w:szCs w:val="24"/>
              </w:rPr>
              <w:t>分）</w:t>
            </w:r>
          </w:p>
        </w:tc>
        <w:tc>
          <w:tcPr>
            <w:tcW w:w="1010"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分值</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1</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kern w:val="0"/>
                <w:sz w:val="24"/>
                <w:szCs w:val="24"/>
              </w:rPr>
              <w:t>产品整体性能评价</w:t>
            </w:r>
          </w:p>
        </w:tc>
        <w:tc>
          <w:tcPr>
            <w:tcW w:w="7087" w:type="dxa"/>
            <w:vAlign w:val="center"/>
          </w:tcPr>
          <w:p w:rsidR="00F75489" w:rsidRPr="004F3AA9" w:rsidRDefault="00ED10CB">
            <w:pPr>
              <w:widowControl/>
              <w:snapToGrid w:val="0"/>
              <w:rPr>
                <w:kern w:val="0"/>
                <w:sz w:val="24"/>
                <w:szCs w:val="24"/>
              </w:rPr>
            </w:pPr>
            <w:r w:rsidRPr="004F3AA9">
              <w:rPr>
                <w:rFonts w:hAnsiTheme="minorEastAsia" w:hint="eastAsia"/>
                <w:kern w:val="0"/>
                <w:sz w:val="24"/>
                <w:szCs w:val="24"/>
              </w:rPr>
              <w:t>应包含核心产品整体设计理念、性能稳定性描述、安全耐用性描述以及获得的第三方认证机构的认证扫描件</w:t>
            </w:r>
          </w:p>
          <w:p w:rsidR="00F75489" w:rsidRPr="004F3AA9" w:rsidRDefault="00ED10CB">
            <w:pPr>
              <w:widowControl/>
              <w:snapToGrid w:val="0"/>
              <w:rPr>
                <w:kern w:val="0"/>
                <w:sz w:val="24"/>
                <w:szCs w:val="24"/>
              </w:rPr>
            </w:pPr>
            <w:r w:rsidRPr="004F3AA9">
              <w:rPr>
                <w:rFonts w:hint="eastAsia"/>
                <w:kern w:val="0"/>
                <w:sz w:val="24"/>
                <w:szCs w:val="24"/>
              </w:rPr>
              <w:t>整体性能优良，设计理念先进，性能稳定，安全耐用，具有第三方机构相关认证：</w:t>
            </w:r>
            <w:r w:rsidR="002A2D2B">
              <w:rPr>
                <w:rFonts w:hint="eastAsia"/>
                <w:kern w:val="0"/>
                <w:sz w:val="24"/>
                <w:szCs w:val="24"/>
              </w:rPr>
              <w:t>10</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满足招标文件要求，但内容存在</w:t>
            </w:r>
            <w:r w:rsidRPr="004F3AA9">
              <w:rPr>
                <w:rFonts w:hint="eastAsia"/>
                <w:kern w:val="0"/>
                <w:sz w:val="24"/>
                <w:szCs w:val="24"/>
              </w:rPr>
              <w:t>1</w:t>
            </w:r>
            <w:r w:rsidRPr="004F3AA9">
              <w:rPr>
                <w:rFonts w:hint="eastAsia"/>
                <w:kern w:val="0"/>
                <w:sz w:val="24"/>
                <w:szCs w:val="24"/>
              </w:rPr>
              <w:t>处瑕疵：</w:t>
            </w:r>
            <w:r w:rsidR="002A2D2B">
              <w:rPr>
                <w:rFonts w:hint="eastAsia"/>
                <w:kern w:val="0"/>
                <w:sz w:val="24"/>
                <w:szCs w:val="24"/>
              </w:rPr>
              <w:t>8</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满足招标文件要求，但内容存在</w:t>
            </w:r>
            <w:r w:rsidRPr="004F3AA9">
              <w:rPr>
                <w:rFonts w:hint="eastAsia"/>
                <w:kern w:val="0"/>
                <w:sz w:val="24"/>
                <w:szCs w:val="24"/>
              </w:rPr>
              <w:t>2</w:t>
            </w:r>
            <w:r w:rsidRPr="004F3AA9">
              <w:rPr>
                <w:rFonts w:hint="eastAsia"/>
                <w:kern w:val="0"/>
                <w:sz w:val="24"/>
                <w:szCs w:val="24"/>
              </w:rPr>
              <w:t>处瑕疵：</w:t>
            </w:r>
            <w:r w:rsidR="002A2D2B">
              <w:rPr>
                <w:rFonts w:hint="eastAsia"/>
                <w:kern w:val="0"/>
                <w:sz w:val="24"/>
                <w:szCs w:val="24"/>
              </w:rPr>
              <w:t>6</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其他：</w:t>
            </w:r>
            <w:r w:rsidRPr="004F3AA9">
              <w:rPr>
                <w:rFonts w:hint="eastAsia"/>
                <w:kern w:val="0"/>
                <w:sz w:val="24"/>
                <w:szCs w:val="24"/>
              </w:rPr>
              <w:t>0</w:t>
            </w:r>
            <w:r w:rsidRPr="004F3AA9">
              <w:rPr>
                <w:rFonts w:hint="eastAsia"/>
                <w:kern w:val="0"/>
                <w:sz w:val="24"/>
                <w:szCs w:val="24"/>
              </w:rPr>
              <w:t>分</w:t>
            </w:r>
          </w:p>
        </w:tc>
        <w:tc>
          <w:tcPr>
            <w:tcW w:w="1010" w:type="dxa"/>
            <w:vAlign w:val="center"/>
          </w:tcPr>
          <w:p w:rsidR="00F75489" w:rsidRPr="004F3AA9" w:rsidRDefault="002A2D2B">
            <w:pPr>
              <w:widowControl/>
              <w:snapToGrid w:val="0"/>
              <w:jc w:val="center"/>
              <w:rPr>
                <w:kern w:val="0"/>
                <w:sz w:val="24"/>
                <w:szCs w:val="24"/>
              </w:rPr>
            </w:pPr>
            <w:r>
              <w:rPr>
                <w:rFonts w:hint="eastAsia"/>
                <w:kern w:val="0"/>
                <w:sz w:val="24"/>
                <w:szCs w:val="24"/>
              </w:rPr>
              <w:t>10</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2</w:t>
            </w:r>
          </w:p>
        </w:tc>
        <w:tc>
          <w:tcPr>
            <w:tcW w:w="1655" w:type="dxa"/>
            <w:vAlign w:val="center"/>
          </w:tcPr>
          <w:p w:rsidR="00F75489" w:rsidRPr="004F3AA9" w:rsidRDefault="00ED10CB">
            <w:pPr>
              <w:widowControl/>
              <w:snapToGrid w:val="0"/>
              <w:jc w:val="center"/>
              <w:rPr>
                <w:kern w:val="0"/>
                <w:sz w:val="24"/>
                <w:szCs w:val="24"/>
              </w:rPr>
            </w:pPr>
            <w:r w:rsidRPr="004F3AA9">
              <w:rPr>
                <w:rFonts w:hAnsiTheme="minorEastAsia" w:hint="eastAsia"/>
                <w:sz w:val="24"/>
              </w:rPr>
              <w:t>关键部件质量评价</w:t>
            </w:r>
          </w:p>
        </w:tc>
        <w:tc>
          <w:tcPr>
            <w:tcW w:w="7087" w:type="dxa"/>
            <w:vAlign w:val="center"/>
          </w:tcPr>
          <w:p w:rsidR="00F75489" w:rsidRPr="004F3AA9" w:rsidRDefault="00ED10CB">
            <w:pPr>
              <w:widowControl/>
              <w:snapToGrid w:val="0"/>
              <w:rPr>
                <w:kern w:val="0"/>
                <w:sz w:val="24"/>
                <w:szCs w:val="24"/>
              </w:rPr>
            </w:pPr>
            <w:r w:rsidRPr="004F3AA9">
              <w:rPr>
                <w:rFonts w:hAnsiTheme="minorEastAsia" w:hint="eastAsia"/>
                <w:kern w:val="0"/>
                <w:sz w:val="24"/>
                <w:szCs w:val="24"/>
              </w:rPr>
              <w:t>应包含</w:t>
            </w:r>
            <w:r w:rsidRPr="004F3AA9">
              <w:rPr>
                <w:rFonts w:hAnsiTheme="minorEastAsia" w:hint="eastAsia"/>
                <w:bCs/>
                <w:sz w:val="24"/>
              </w:rPr>
              <w:t>核心产品</w:t>
            </w:r>
            <w:r w:rsidRPr="004F3AA9">
              <w:rPr>
                <w:rFonts w:hAnsiTheme="minorEastAsia" w:hint="eastAsia"/>
                <w:kern w:val="0"/>
                <w:sz w:val="24"/>
                <w:szCs w:val="24"/>
              </w:rPr>
              <w:t>关键部件的品质先进、稳定、安全、耐用性描述</w:t>
            </w:r>
          </w:p>
          <w:p w:rsidR="00F75489" w:rsidRPr="004F3AA9" w:rsidRDefault="00ED10CB">
            <w:pPr>
              <w:widowControl/>
              <w:snapToGrid w:val="0"/>
              <w:rPr>
                <w:rFonts w:ascii="宋体" w:hAnsi="宋体"/>
                <w:kern w:val="0"/>
                <w:sz w:val="24"/>
              </w:rPr>
            </w:pPr>
            <w:r w:rsidRPr="004F3AA9">
              <w:rPr>
                <w:rFonts w:ascii="宋体" w:hAnsi="宋体" w:hint="eastAsia"/>
                <w:kern w:val="0"/>
                <w:sz w:val="24"/>
              </w:rPr>
              <w:t>关键部件的品质先进、稳定、安全耐用：</w:t>
            </w:r>
            <w:r w:rsidR="002A2D2B">
              <w:rPr>
                <w:rFonts w:ascii="宋体" w:hAnsi="宋体" w:hint="eastAsia"/>
                <w:kern w:val="0"/>
                <w:sz w:val="24"/>
              </w:rPr>
              <w:t>10</w:t>
            </w:r>
            <w:r w:rsidRPr="004F3AA9">
              <w:rPr>
                <w:rFonts w:ascii="宋体" w:hAnsi="宋体" w:hint="eastAsia"/>
                <w:kern w:val="0"/>
                <w:sz w:val="24"/>
              </w:rPr>
              <w:t>分；</w:t>
            </w:r>
          </w:p>
          <w:p w:rsidR="00F75489" w:rsidRPr="004F3AA9" w:rsidRDefault="00ED10CB">
            <w:pPr>
              <w:widowControl/>
              <w:snapToGrid w:val="0"/>
              <w:rPr>
                <w:kern w:val="0"/>
                <w:sz w:val="24"/>
                <w:szCs w:val="24"/>
              </w:rPr>
            </w:pPr>
            <w:r w:rsidRPr="004F3AA9">
              <w:rPr>
                <w:rFonts w:hint="eastAsia"/>
                <w:kern w:val="0"/>
                <w:sz w:val="24"/>
                <w:szCs w:val="24"/>
              </w:rPr>
              <w:lastRenderedPageBreak/>
              <w:t>满足招标文件要求，但内容存在</w:t>
            </w:r>
            <w:r w:rsidRPr="004F3AA9">
              <w:rPr>
                <w:rFonts w:hint="eastAsia"/>
                <w:kern w:val="0"/>
                <w:sz w:val="24"/>
                <w:szCs w:val="24"/>
              </w:rPr>
              <w:t>1</w:t>
            </w:r>
            <w:r w:rsidRPr="004F3AA9">
              <w:rPr>
                <w:rFonts w:hint="eastAsia"/>
                <w:kern w:val="0"/>
                <w:sz w:val="24"/>
                <w:szCs w:val="24"/>
              </w:rPr>
              <w:t>处瑕疵：</w:t>
            </w:r>
            <w:r w:rsidR="002A2D2B">
              <w:rPr>
                <w:rFonts w:hint="eastAsia"/>
                <w:kern w:val="0"/>
                <w:sz w:val="24"/>
                <w:szCs w:val="24"/>
              </w:rPr>
              <w:t>8</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满足招标文件要求，但内容存在</w:t>
            </w:r>
            <w:r w:rsidRPr="004F3AA9">
              <w:rPr>
                <w:rFonts w:hint="eastAsia"/>
                <w:kern w:val="0"/>
                <w:sz w:val="24"/>
                <w:szCs w:val="24"/>
              </w:rPr>
              <w:t>2</w:t>
            </w:r>
            <w:r w:rsidRPr="004F3AA9">
              <w:rPr>
                <w:rFonts w:hint="eastAsia"/>
                <w:kern w:val="0"/>
                <w:sz w:val="24"/>
                <w:szCs w:val="24"/>
              </w:rPr>
              <w:t>处瑕疵：</w:t>
            </w:r>
            <w:r w:rsidR="002A2D2B">
              <w:rPr>
                <w:rFonts w:hint="eastAsia"/>
                <w:kern w:val="0"/>
                <w:sz w:val="24"/>
                <w:szCs w:val="24"/>
              </w:rPr>
              <w:t>6</w:t>
            </w:r>
            <w:r w:rsidRPr="004F3AA9">
              <w:rPr>
                <w:rFonts w:hint="eastAsia"/>
                <w:kern w:val="0"/>
                <w:sz w:val="24"/>
                <w:szCs w:val="24"/>
              </w:rPr>
              <w:t>分；</w:t>
            </w:r>
          </w:p>
          <w:p w:rsidR="00F75489" w:rsidRPr="004F3AA9" w:rsidRDefault="00ED10CB">
            <w:pPr>
              <w:widowControl/>
              <w:snapToGrid w:val="0"/>
              <w:rPr>
                <w:sz w:val="24"/>
              </w:rPr>
            </w:pPr>
            <w:r w:rsidRPr="004F3AA9">
              <w:rPr>
                <w:rFonts w:hint="eastAsia"/>
                <w:kern w:val="0"/>
                <w:sz w:val="24"/>
                <w:szCs w:val="24"/>
              </w:rPr>
              <w:t>其他：</w:t>
            </w:r>
            <w:r w:rsidRPr="004F3AA9">
              <w:rPr>
                <w:rFonts w:hint="eastAsia"/>
                <w:kern w:val="0"/>
                <w:sz w:val="24"/>
                <w:szCs w:val="24"/>
              </w:rPr>
              <w:t>0</w:t>
            </w:r>
            <w:r w:rsidRPr="004F3AA9">
              <w:rPr>
                <w:rFonts w:hint="eastAsia"/>
                <w:kern w:val="0"/>
                <w:sz w:val="24"/>
                <w:szCs w:val="24"/>
              </w:rPr>
              <w:t>分</w:t>
            </w:r>
          </w:p>
        </w:tc>
        <w:tc>
          <w:tcPr>
            <w:tcW w:w="1010" w:type="dxa"/>
            <w:vAlign w:val="center"/>
          </w:tcPr>
          <w:p w:rsidR="00F75489" w:rsidRPr="004F3AA9" w:rsidRDefault="002A2D2B">
            <w:pPr>
              <w:widowControl/>
              <w:snapToGrid w:val="0"/>
              <w:jc w:val="center"/>
              <w:rPr>
                <w:kern w:val="0"/>
                <w:sz w:val="24"/>
                <w:szCs w:val="24"/>
              </w:rPr>
            </w:pPr>
            <w:r>
              <w:rPr>
                <w:rFonts w:hAnsiTheme="minorEastAsia" w:hint="eastAsia"/>
                <w:kern w:val="0"/>
                <w:sz w:val="24"/>
                <w:szCs w:val="24"/>
              </w:rPr>
              <w:lastRenderedPageBreak/>
              <w:t>10</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lastRenderedPageBreak/>
              <w:t>3</w:t>
            </w:r>
          </w:p>
        </w:tc>
        <w:tc>
          <w:tcPr>
            <w:tcW w:w="1655" w:type="dxa"/>
            <w:vAlign w:val="center"/>
          </w:tcPr>
          <w:p w:rsidR="00F75489" w:rsidRPr="004F3AA9" w:rsidRDefault="00ED10CB">
            <w:pPr>
              <w:widowControl/>
              <w:snapToGrid w:val="0"/>
              <w:jc w:val="center"/>
              <w:rPr>
                <w:sz w:val="24"/>
              </w:rPr>
            </w:pPr>
            <w:r w:rsidRPr="004F3AA9">
              <w:rPr>
                <w:rFonts w:hAnsiTheme="minorEastAsia" w:hint="eastAsia"/>
                <w:sz w:val="24"/>
              </w:rPr>
              <w:t>售后服务方案评价</w:t>
            </w:r>
          </w:p>
        </w:tc>
        <w:tc>
          <w:tcPr>
            <w:tcW w:w="7087" w:type="dxa"/>
            <w:vAlign w:val="center"/>
          </w:tcPr>
          <w:p w:rsidR="00F75489" w:rsidRPr="004F3AA9" w:rsidRDefault="00ED10CB">
            <w:pPr>
              <w:widowControl/>
              <w:snapToGrid w:val="0"/>
              <w:rPr>
                <w:kern w:val="0"/>
                <w:sz w:val="24"/>
                <w:szCs w:val="24"/>
              </w:rPr>
            </w:pPr>
            <w:r w:rsidRPr="004F3AA9">
              <w:rPr>
                <w:rFonts w:hAnsiTheme="minorEastAsia" w:hint="eastAsia"/>
                <w:kern w:val="0"/>
                <w:sz w:val="24"/>
                <w:szCs w:val="24"/>
              </w:rPr>
              <w:t>应包含制造商服务承诺、投标人服务承诺、免费保修期时间、服务响应时间、培训方案等</w:t>
            </w:r>
          </w:p>
          <w:p w:rsidR="00F75489" w:rsidRPr="004F3AA9" w:rsidRDefault="00ED10CB">
            <w:pPr>
              <w:widowControl/>
              <w:snapToGrid w:val="0"/>
              <w:rPr>
                <w:kern w:val="0"/>
                <w:sz w:val="24"/>
                <w:szCs w:val="24"/>
              </w:rPr>
            </w:pPr>
            <w:r w:rsidRPr="004F3AA9">
              <w:rPr>
                <w:rFonts w:hint="eastAsia"/>
                <w:kern w:val="0"/>
                <w:sz w:val="24"/>
                <w:szCs w:val="24"/>
              </w:rPr>
              <w:t>方案完整详细，针对性、可操作性强，完全满足采购需求：</w:t>
            </w:r>
            <w:r w:rsidR="002A2D2B">
              <w:rPr>
                <w:rFonts w:hint="eastAsia"/>
                <w:kern w:val="0"/>
                <w:sz w:val="24"/>
                <w:szCs w:val="24"/>
              </w:rPr>
              <w:t>10</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满足招标文件要求，但内容存在</w:t>
            </w:r>
            <w:r w:rsidRPr="004F3AA9">
              <w:rPr>
                <w:rFonts w:hint="eastAsia"/>
                <w:kern w:val="0"/>
                <w:sz w:val="24"/>
                <w:szCs w:val="24"/>
              </w:rPr>
              <w:t>1</w:t>
            </w:r>
            <w:r w:rsidRPr="004F3AA9">
              <w:rPr>
                <w:rFonts w:hint="eastAsia"/>
                <w:kern w:val="0"/>
                <w:sz w:val="24"/>
                <w:szCs w:val="24"/>
              </w:rPr>
              <w:t>处瑕疵：</w:t>
            </w:r>
            <w:r w:rsidR="002A2D2B">
              <w:rPr>
                <w:rFonts w:hint="eastAsia"/>
                <w:kern w:val="0"/>
                <w:sz w:val="24"/>
                <w:szCs w:val="24"/>
              </w:rPr>
              <w:t>8</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满足招标文件要求，但内容存在</w:t>
            </w:r>
            <w:r w:rsidRPr="004F3AA9">
              <w:rPr>
                <w:rFonts w:hint="eastAsia"/>
                <w:kern w:val="0"/>
                <w:sz w:val="24"/>
                <w:szCs w:val="24"/>
              </w:rPr>
              <w:t>2</w:t>
            </w:r>
            <w:r w:rsidRPr="004F3AA9">
              <w:rPr>
                <w:rFonts w:hint="eastAsia"/>
                <w:kern w:val="0"/>
                <w:sz w:val="24"/>
                <w:szCs w:val="24"/>
              </w:rPr>
              <w:t>处瑕疵：</w:t>
            </w:r>
            <w:r w:rsidR="002A2D2B">
              <w:rPr>
                <w:rFonts w:hint="eastAsia"/>
                <w:kern w:val="0"/>
                <w:sz w:val="24"/>
                <w:szCs w:val="24"/>
              </w:rPr>
              <w:t>6</w:t>
            </w:r>
            <w:r w:rsidRPr="004F3AA9">
              <w:rPr>
                <w:rFonts w:hint="eastAsia"/>
                <w:kern w:val="0"/>
                <w:sz w:val="24"/>
                <w:szCs w:val="24"/>
              </w:rPr>
              <w:t>分</w:t>
            </w:r>
          </w:p>
          <w:p w:rsidR="00F75489" w:rsidRPr="004F3AA9" w:rsidRDefault="00ED10CB">
            <w:pPr>
              <w:widowControl/>
              <w:snapToGrid w:val="0"/>
              <w:rPr>
                <w:kern w:val="0"/>
                <w:sz w:val="24"/>
                <w:szCs w:val="24"/>
              </w:rPr>
            </w:pPr>
            <w:r w:rsidRPr="004F3AA9">
              <w:rPr>
                <w:rFonts w:hint="eastAsia"/>
                <w:kern w:val="0"/>
                <w:sz w:val="24"/>
                <w:szCs w:val="24"/>
              </w:rPr>
              <w:t>其他：</w:t>
            </w:r>
            <w:r w:rsidRPr="004F3AA9">
              <w:rPr>
                <w:rFonts w:hint="eastAsia"/>
                <w:kern w:val="0"/>
                <w:sz w:val="24"/>
                <w:szCs w:val="24"/>
              </w:rPr>
              <w:t>0</w:t>
            </w:r>
            <w:r w:rsidRPr="004F3AA9">
              <w:rPr>
                <w:rFonts w:hint="eastAsia"/>
                <w:kern w:val="0"/>
                <w:sz w:val="24"/>
                <w:szCs w:val="24"/>
              </w:rPr>
              <w:t>分</w:t>
            </w:r>
          </w:p>
        </w:tc>
        <w:tc>
          <w:tcPr>
            <w:tcW w:w="1010" w:type="dxa"/>
            <w:vAlign w:val="center"/>
          </w:tcPr>
          <w:p w:rsidR="00F75489" w:rsidRPr="004F3AA9" w:rsidRDefault="002A2D2B">
            <w:pPr>
              <w:widowControl/>
              <w:snapToGrid w:val="0"/>
              <w:jc w:val="center"/>
              <w:rPr>
                <w:kern w:val="0"/>
                <w:sz w:val="24"/>
                <w:szCs w:val="24"/>
              </w:rPr>
            </w:pPr>
            <w:r>
              <w:rPr>
                <w:rFonts w:hint="eastAsia"/>
                <w:kern w:val="0"/>
                <w:sz w:val="24"/>
                <w:szCs w:val="24"/>
              </w:rPr>
              <w:t>10</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4</w:t>
            </w:r>
          </w:p>
        </w:tc>
        <w:tc>
          <w:tcPr>
            <w:tcW w:w="1655" w:type="dxa"/>
            <w:vAlign w:val="center"/>
          </w:tcPr>
          <w:p w:rsidR="00F75489" w:rsidRPr="004F3AA9" w:rsidRDefault="00ED10CB">
            <w:pPr>
              <w:pStyle w:val="a5"/>
              <w:jc w:val="center"/>
              <w:rPr>
                <w:bCs/>
                <w:sz w:val="24"/>
                <w:szCs w:val="24"/>
              </w:rPr>
            </w:pPr>
            <w:r w:rsidRPr="004F3AA9">
              <w:rPr>
                <w:rFonts w:hint="eastAsia"/>
                <w:kern w:val="0"/>
                <w:sz w:val="24"/>
                <w:szCs w:val="24"/>
              </w:rPr>
              <w:t>视频演示评价</w:t>
            </w:r>
          </w:p>
        </w:tc>
        <w:tc>
          <w:tcPr>
            <w:tcW w:w="7087" w:type="dxa"/>
            <w:vAlign w:val="center"/>
          </w:tcPr>
          <w:p w:rsidR="00F75489" w:rsidRPr="004F3AA9" w:rsidRDefault="00ED10CB">
            <w:pPr>
              <w:snapToGrid w:val="0"/>
              <w:rPr>
                <w:b/>
                <w:kern w:val="0"/>
                <w:sz w:val="24"/>
                <w:szCs w:val="24"/>
              </w:rPr>
            </w:pPr>
            <w:r w:rsidRPr="004F3AA9">
              <w:rPr>
                <w:rFonts w:hint="eastAsia"/>
                <w:kern w:val="0"/>
                <w:sz w:val="24"/>
                <w:szCs w:val="24"/>
              </w:rPr>
              <w:t>提供所投</w:t>
            </w:r>
            <w:r w:rsidRPr="004F3AA9">
              <w:rPr>
                <w:rFonts w:hint="eastAsia"/>
                <w:bCs/>
                <w:kern w:val="0"/>
                <w:sz w:val="24"/>
                <w:szCs w:val="24"/>
              </w:rPr>
              <w:t>教学一体机</w:t>
            </w:r>
            <w:r w:rsidRPr="004F3AA9">
              <w:rPr>
                <w:rFonts w:hint="eastAsia"/>
                <w:kern w:val="0"/>
                <w:sz w:val="24"/>
                <w:szCs w:val="24"/>
              </w:rPr>
              <w:t>功能演示视频材料，材料能证明所投产</w:t>
            </w:r>
            <w:proofErr w:type="gramStart"/>
            <w:r w:rsidRPr="004F3AA9">
              <w:rPr>
                <w:rFonts w:hint="eastAsia"/>
                <w:kern w:val="0"/>
                <w:sz w:val="24"/>
                <w:szCs w:val="24"/>
              </w:rPr>
              <w:t>品满足</w:t>
            </w:r>
            <w:proofErr w:type="gramEnd"/>
            <w:r w:rsidRPr="004F3AA9">
              <w:rPr>
                <w:rFonts w:hint="eastAsia"/>
                <w:kern w:val="0"/>
                <w:sz w:val="24"/>
                <w:szCs w:val="24"/>
              </w:rPr>
              <w:t>以下要求，</w:t>
            </w:r>
            <w:proofErr w:type="gramStart"/>
            <w:r w:rsidRPr="004F3AA9">
              <w:rPr>
                <w:rFonts w:hint="eastAsia"/>
                <w:kern w:val="0"/>
                <w:sz w:val="24"/>
                <w:szCs w:val="24"/>
              </w:rPr>
              <w:t>每证明</w:t>
            </w:r>
            <w:proofErr w:type="gramEnd"/>
            <w:r w:rsidRPr="004F3AA9">
              <w:rPr>
                <w:rFonts w:hint="eastAsia"/>
                <w:kern w:val="0"/>
                <w:sz w:val="24"/>
                <w:szCs w:val="24"/>
              </w:rPr>
              <w:t>1</w:t>
            </w:r>
            <w:r w:rsidRPr="004F3AA9">
              <w:rPr>
                <w:rFonts w:hint="eastAsia"/>
                <w:kern w:val="0"/>
                <w:sz w:val="24"/>
                <w:szCs w:val="24"/>
              </w:rPr>
              <w:t>条得</w:t>
            </w:r>
            <w:r w:rsidRPr="004F3AA9">
              <w:rPr>
                <w:rFonts w:hint="eastAsia"/>
                <w:kern w:val="0"/>
                <w:sz w:val="24"/>
                <w:szCs w:val="24"/>
              </w:rPr>
              <w:t>1</w:t>
            </w:r>
            <w:r w:rsidRPr="004F3AA9">
              <w:rPr>
                <w:rFonts w:hint="eastAsia"/>
                <w:kern w:val="0"/>
                <w:sz w:val="24"/>
                <w:szCs w:val="24"/>
              </w:rPr>
              <w:t>分，最多</w:t>
            </w:r>
            <w:r w:rsidRPr="004F3AA9">
              <w:rPr>
                <w:rFonts w:hint="eastAsia"/>
                <w:kern w:val="0"/>
                <w:sz w:val="24"/>
                <w:szCs w:val="24"/>
              </w:rPr>
              <w:t>4</w:t>
            </w:r>
            <w:r w:rsidRPr="004F3AA9">
              <w:rPr>
                <w:rFonts w:hint="eastAsia"/>
                <w:kern w:val="0"/>
                <w:sz w:val="24"/>
                <w:szCs w:val="24"/>
              </w:rPr>
              <w:t>分。</w:t>
            </w:r>
            <w:r w:rsidRPr="004F3AA9">
              <w:rPr>
                <w:rFonts w:hint="eastAsia"/>
                <w:b/>
                <w:kern w:val="0"/>
                <w:sz w:val="24"/>
                <w:szCs w:val="24"/>
              </w:rPr>
              <w:t>（投标人须于评审当日开标解密</w:t>
            </w:r>
            <w:r w:rsidRPr="004F3AA9">
              <w:rPr>
                <w:rFonts w:hint="eastAsia"/>
                <w:b/>
                <w:kern w:val="0"/>
                <w:sz w:val="24"/>
                <w:szCs w:val="24"/>
              </w:rPr>
              <w:t>10:00</w:t>
            </w:r>
            <w:r w:rsidRPr="004F3AA9">
              <w:rPr>
                <w:rFonts w:hint="eastAsia"/>
                <w:b/>
                <w:kern w:val="0"/>
                <w:sz w:val="24"/>
                <w:szCs w:val="24"/>
              </w:rPr>
              <w:t>前向天津市滨海新区政府采购中心递交已密封的视频演示讲解光盘，视频文件格式应为</w:t>
            </w:r>
            <w:r w:rsidRPr="004F3AA9">
              <w:rPr>
                <w:rFonts w:hint="eastAsia"/>
                <w:b/>
                <w:kern w:val="0"/>
                <w:sz w:val="24"/>
                <w:szCs w:val="24"/>
              </w:rPr>
              <w:t>avi</w:t>
            </w:r>
            <w:r w:rsidRPr="004F3AA9">
              <w:rPr>
                <w:rFonts w:hint="eastAsia"/>
                <w:b/>
                <w:kern w:val="0"/>
                <w:sz w:val="24"/>
                <w:szCs w:val="24"/>
              </w:rPr>
              <w:t>或</w:t>
            </w:r>
            <w:r w:rsidRPr="004F3AA9">
              <w:rPr>
                <w:rFonts w:hint="eastAsia"/>
                <w:b/>
                <w:kern w:val="0"/>
                <w:sz w:val="24"/>
                <w:szCs w:val="24"/>
              </w:rPr>
              <w:t>rmvb</w:t>
            </w:r>
            <w:r w:rsidRPr="004F3AA9">
              <w:rPr>
                <w:rFonts w:hint="eastAsia"/>
                <w:b/>
                <w:kern w:val="0"/>
                <w:sz w:val="24"/>
                <w:szCs w:val="24"/>
              </w:rPr>
              <w:t>或</w:t>
            </w:r>
            <w:r w:rsidRPr="004F3AA9">
              <w:rPr>
                <w:rFonts w:hint="eastAsia"/>
                <w:b/>
                <w:kern w:val="0"/>
                <w:sz w:val="24"/>
                <w:szCs w:val="24"/>
              </w:rPr>
              <w:t>mkv</w:t>
            </w:r>
            <w:r w:rsidRPr="004F3AA9">
              <w:rPr>
                <w:rFonts w:hint="eastAsia"/>
                <w:b/>
                <w:kern w:val="0"/>
                <w:sz w:val="24"/>
                <w:szCs w:val="24"/>
              </w:rPr>
              <w:t>或</w:t>
            </w:r>
            <w:r w:rsidRPr="004F3AA9">
              <w:rPr>
                <w:rFonts w:hint="eastAsia"/>
                <w:b/>
                <w:kern w:val="0"/>
                <w:sz w:val="24"/>
                <w:szCs w:val="24"/>
              </w:rPr>
              <w:t>mp4</w:t>
            </w:r>
            <w:r w:rsidRPr="004F3AA9">
              <w:rPr>
                <w:rFonts w:hint="eastAsia"/>
                <w:b/>
                <w:kern w:val="0"/>
                <w:sz w:val="24"/>
                <w:szCs w:val="24"/>
              </w:rPr>
              <w:t>，视频时长不超过</w:t>
            </w:r>
            <w:r w:rsidRPr="004F3AA9">
              <w:rPr>
                <w:rFonts w:hint="eastAsia"/>
                <w:b/>
                <w:kern w:val="0"/>
                <w:sz w:val="24"/>
                <w:szCs w:val="24"/>
              </w:rPr>
              <w:t>10</w:t>
            </w:r>
            <w:r w:rsidRPr="004F3AA9">
              <w:rPr>
                <w:rFonts w:hint="eastAsia"/>
                <w:b/>
                <w:kern w:val="0"/>
                <w:sz w:val="24"/>
                <w:szCs w:val="24"/>
              </w:rPr>
              <w:t>分钟，未提供视频光盘或视频格式不正确导致不能正常播放的，演示讲解不得分。）</w:t>
            </w:r>
          </w:p>
          <w:p w:rsidR="00F75489" w:rsidRPr="004F3AA9" w:rsidRDefault="00ED10CB">
            <w:pPr>
              <w:widowControl/>
              <w:numPr>
                <w:ilvl w:val="0"/>
                <w:numId w:val="3"/>
              </w:numPr>
              <w:snapToGrid w:val="0"/>
              <w:rPr>
                <w:bCs/>
                <w:kern w:val="0"/>
                <w:sz w:val="24"/>
                <w:szCs w:val="24"/>
              </w:rPr>
            </w:pPr>
            <w:r w:rsidRPr="004F3AA9">
              <w:rPr>
                <w:rFonts w:hint="eastAsia"/>
                <w:bCs/>
                <w:kern w:val="0"/>
                <w:sz w:val="24"/>
                <w:szCs w:val="24"/>
              </w:rPr>
              <w:t>整机需</w:t>
            </w:r>
            <w:proofErr w:type="gramStart"/>
            <w:r w:rsidRPr="004F3AA9">
              <w:rPr>
                <w:rFonts w:hint="eastAsia"/>
                <w:bCs/>
                <w:kern w:val="0"/>
                <w:sz w:val="24"/>
                <w:szCs w:val="24"/>
              </w:rPr>
              <w:t>符合蓝牙</w:t>
            </w:r>
            <w:proofErr w:type="gramEnd"/>
            <w:r w:rsidRPr="004F3AA9">
              <w:rPr>
                <w:rFonts w:hint="eastAsia"/>
                <w:bCs/>
                <w:kern w:val="0"/>
                <w:sz w:val="24"/>
                <w:szCs w:val="24"/>
              </w:rPr>
              <w:t>Bluetooth5.4</w:t>
            </w:r>
            <w:r w:rsidRPr="004F3AA9">
              <w:rPr>
                <w:rFonts w:hint="eastAsia"/>
                <w:bCs/>
                <w:kern w:val="0"/>
                <w:sz w:val="24"/>
                <w:szCs w:val="24"/>
              </w:rPr>
              <w:t>或以上标准。</w:t>
            </w:r>
          </w:p>
          <w:p w:rsidR="00F75489" w:rsidRPr="004F3AA9" w:rsidRDefault="00ED10CB">
            <w:pPr>
              <w:widowControl/>
              <w:numPr>
                <w:ilvl w:val="0"/>
                <w:numId w:val="3"/>
              </w:numPr>
              <w:snapToGrid w:val="0"/>
              <w:rPr>
                <w:bCs/>
                <w:kern w:val="0"/>
                <w:sz w:val="24"/>
                <w:szCs w:val="24"/>
              </w:rPr>
            </w:pPr>
            <w:r w:rsidRPr="004F3AA9">
              <w:rPr>
                <w:rFonts w:hint="eastAsia"/>
                <w:bCs/>
                <w:kern w:val="0"/>
                <w:sz w:val="24"/>
                <w:szCs w:val="24"/>
              </w:rPr>
              <w:t>系统版本不低于</w:t>
            </w:r>
            <w:r w:rsidRPr="004F3AA9">
              <w:rPr>
                <w:rFonts w:hint="eastAsia"/>
                <w:bCs/>
                <w:kern w:val="0"/>
                <w:sz w:val="24"/>
                <w:szCs w:val="24"/>
              </w:rPr>
              <w:t>Android15.0</w:t>
            </w:r>
            <w:r w:rsidRPr="004F3AA9">
              <w:rPr>
                <w:rFonts w:hint="eastAsia"/>
                <w:bCs/>
                <w:kern w:val="0"/>
                <w:sz w:val="24"/>
                <w:szCs w:val="24"/>
              </w:rPr>
              <w:t>，内存</w:t>
            </w:r>
            <w:r w:rsidRPr="004F3AA9">
              <w:rPr>
                <w:rFonts w:hint="eastAsia"/>
                <w:bCs/>
                <w:kern w:val="0"/>
                <w:sz w:val="24"/>
                <w:szCs w:val="24"/>
              </w:rPr>
              <w:t>&gt;2GB</w:t>
            </w:r>
            <w:r w:rsidRPr="004F3AA9">
              <w:rPr>
                <w:rFonts w:hint="eastAsia"/>
                <w:bCs/>
                <w:kern w:val="0"/>
                <w:sz w:val="24"/>
                <w:szCs w:val="24"/>
              </w:rPr>
              <w:t>，存储空间</w:t>
            </w:r>
            <w:r w:rsidRPr="004F3AA9">
              <w:rPr>
                <w:rFonts w:hint="eastAsia"/>
                <w:bCs/>
                <w:kern w:val="0"/>
                <w:sz w:val="24"/>
                <w:szCs w:val="24"/>
              </w:rPr>
              <w:t>&gt;8GB</w:t>
            </w:r>
            <w:r w:rsidRPr="004F3AA9">
              <w:rPr>
                <w:rFonts w:hint="eastAsia"/>
                <w:bCs/>
                <w:kern w:val="0"/>
                <w:sz w:val="24"/>
                <w:szCs w:val="24"/>
              </w:rPr>
              <w:t>。</w:t>
            </w:r>
          </w:p>
          <w:p w:rsidR="00F75489" w:rsidRPr="004F3AA9" w:rsidRDefault="00ED10CB">
            <w:pPr>
              <w:widowControl/>
              <w:numPr>
                <w:ilvl w:val="0"/>
                <w:numId w:val="3"/>
              </w:numPr>
              <w:snapToGrid w:val="0"/>
              <w:rPr>
                <w:bCs/>
                <w:kern w:val="0"/>
                <w:sz w:val="24"/>
                <w:szCs w:val="24"/>
              </w:rPr>
            </w:pPr>
            <w:r w:rsidRPr="004F3AA9">
              <w:rPr>
                <w:rFonts w:hint="eastAsia"/>
                <w:bCs/>
                <w:kern w:val="0"/>
                <w:sz w:val="24"/>
                <w:szCs w:val="24"/>
              </w:rPr>
              <w:t>整机</w:t>
            </w:r>
            <w:r w:rsidRPr="004F3AA9">
              <w:rPr>
                <w:rFonts w:hint="eastAsia"/>
                <w:bCs/>
                <w:kern w:val="0"/>
                <w:sz w:val="24"/>
                <w:szCs w:val="24"/>
              </w:rPr>
              <w:t>Windows</w:t>
            </w:r>
            <w:r w:rsidRPr="004F3AA9">
              <w:rPr>
                <w:rFonts w:hint="eastAsia"/>
                <w:bCs/>
                <w:kern w:val="0"/>
                <w:sz w:val="24"/>
                <w:szCs w:val="24"/>
              </w:rPr>
              <w:t>通道支持文件传输应用，支持通过扫码、超声等方式进行连接，实现文件传输功能。</w:t>
            </w:r>
          </w:p>
          <w:p w:rsidR="00F75489" w:rsidRPr="004F3AA9" w:rsidRDefault="00ED10CB">
            <w:pPr>
              <w:widowControl/>
              <w:numPr>
                <w:ilvl w:val="0"/>
                <w:numId w:val="3"/>
              </w:numPr>
              <w:snapToGrid w:val="0"/>
              <w:rPr>
                <w:bCs/>
                <w:kern w:val="0"/>
                <w:sz w:val="24"/>
                <w:szCs w:val="24"/>
              </w:rPr>
            </w:pPr>
            <w:r w:rsidRPr="004F3AA9">
              <w:rPr>
                <w:rFonts w:hint="eastAsia"/>
                <w:bCs/>
                <w:kern w:val="0"/>
                <w:sz w:val="24"/>
                <w:szCs w:val="24"/>
              </w:rPr>
              <w:t>内置麦克风</w:t>
            </w:r>
            <w:proofErr w:type="gramStart"/>
            <w:r w:rsidRPr="004F3AA9">
              <w:rPr>
                <w:rFonts w:hint="eastAsia"/>
                <w:bCs/>
                <w:kern w:val="0"/>
                <w:sz w:val="24"/>
                <w:szCs w:val="24"/>
              </w:rPr>
              <w:t>需支持</w:t>
            </w:r>
            <w:proofErr w:type="gramEnd"/>
            <w:r w:rsidRPr="004F3AA9">
              <w:rPr>
                <w:rFonts w:hint="eastAsia"/>
                <w:bCs/>
                <w:kern w:val="0"/>
                <w:sz w:val="24"/>
                <w:szCs w:val="24"/>
              </w:rPr>
              <w:t>识别用户声纹并进行统一身份登录操作，登录后与教学软件联动，自动获取个人云端教学课件列表到教学桌面。</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4</w:t>
            </w:r>
          </w:p>
        </w:tc>
      </w:tr>
      <w:tr w:rsidR="00F75489" w:rsidRPr="004F3AA9">
        <w:trPr>
          <w:jc w:val="center"/>
        </w:trPr>
        <w:tc>
          <w:tcPr>
            <w:tcW w:w="508" w:type="dxa"/>
            <w:noWrap/>
            <w:vAlign w:val="center"/>
          </w:tcPr>
          <w:p w:rsidR="00F75489" w:rsidRPr="004F3AA9" w:rsidRDefault="00ED10CB">
            <w:pPr>
              <w:widowControl/>
              <w:snapToGrid w:val="0"/>
              <w:jc w:val="center"/>
              <w:rPr>
                <w:kern w:val="0"/>
                <w:sz w:val="24"/>
                <w:szCs w:val="24"/>
              </w:rPr>
            </w:pPr>
            <w:r w:rsidRPr="004F3AA9">
              <w:rPr>
                <w:rFonts w:hint="eastAsia"/>
                <w:kern w:val="0"/>
                <w:sz w:val="24"/>
                <w:szCs w:val="24"/>
              </w:rPr>
              <w:t>5</w:t>
            </w:r>
          </w:p>
        </w:tc>
        <w:tc>
          <w:tcPr>
            <w:tcW w:w="1655" w:type="dxa"/>
            <w:vAlign w:val="center"/>
          </w:tcPr>
          <w:p w:rsidR="00F75489" w:rsidRPr="004F3AA9" w:rsidRDefault="00ED10CB">
            <w:pPr>
              <w:widowControl/>
              <w:snapToGrid w:val="0"/>
              <w:jc w:val="center"/>
              <w:rPr>
                <w:sz w:val="24"/>
              </w:rPr>
            </w:pPr>
            <w:r w:rsidRPr="004F3AA9">
              <w:rPr>
                <w:rFonts w:hAnsiTheme="minorEastAsia" w:hint="eastAsia"/>
                <w:sz w:val="24"/>
              </w:rPr>
              <w:t>绿色供应链管理评价</w:t>
            </w:r>
          </w:p>
        </w:tc>
        <w:tc>
          <w:tcPr>
            <w:tcW w:w="7087" w:type="dxa"/>
            <w:vAlign w:val="center"/>
          </w:tcPr>
          <w:p w:rsidR="00F75489" w:rsidRPr="004F3AA9" w:rsidRDefault="00ED10CB">
            <w:pPr>
              <w:widowControl/>
              <w:snapToGrid w:val="0"/>
              <w:rPr>
                <w:sz w:val="24"/>
              </w:rPr>
            </w:pPr>
            <w:r w:rsidRPr="004F3AA9">
              <w:rPr>
                <w:rFonts w:hAnsiTheme="minorEastAsia" w:hint="eastAsia"/>
                <w:sz w:val="24"/>
              </w:rPr>
              <w:t>绿色供应链管理先进、效果显著且提供证明材料得</w:t>
            </w:r>
            <w:r w:rsidRPr="004F3AA9">
              <w:rPr>
                <w:rFonts w:hint="eastAsia"/>
                <w:sz w:val="24"/>
              </w:rPr>
              <w:t>1</w:t>
            </w:r>
            <w:r w:rsidRPr="004F3AA9">
              <w:rPr>
                <w:rFonts w:hAnsiTheme="minorEastAsia" w:hint="eastAsia"/>
                <w:sz w:val="24"/>
              </w:rPr>
              <w:t>分；实施绿色供应链管理得</w:t>
            </w:r>
            <w:r w:rsidRPr="004F3AA9">
              <w:rPr>
                <w:rFonts w:hint="eastAsia"/>
                <w:sz w:val="24"/>
              </w:rPr>
              <w:t>0.5</w:t>
            </w:r>
            <w:r w:rsidRPr="004F3AA9">
              <w:rPr>
                <w:rFonts w:hAnsiTheme="minorEastAsia" w:hint="eastAsia"/>
                <w:sz w:val="24"/>
              </w:rPr>
              <w:t>分；其他不得分</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1</w:t>
            </w:r>
          </w:p>
        </w:tc>
      </w:tr>
      <w:tr w:rsidR="00F75489" w:rsidRPr="004F3AA9">
        <w:trPr>
          <w:jc w:val="center"/>
        </w:trPr>
        <w:tc>
          <w:tcPr>
            <w:tcW w:w="9250" w:type="dxa"/>
            <w:gridSpan w:val="3"/>
            <w:noWrap/>
            <w:vAlign w:val="center"/>
          </w:tcPr>
          <w:p w:rsidR="00F75489" w:rsidRPr="004F3AA9" w:rsidRDefault="00ED10CB">
            <w:pPr>
              <w:widowControl/>
              <w:snapToGrid w:val="0"/>
              <w:jc w:val="center"/>
              <w:rPr>
                <w:rFonts w:hAnsiTheme="minorEastAsia"/>
                <w:sz w:val="24"/>
              </w:rPr>
            </w:pPr>
            <w:r w:rsidRPr="004F3AA9">
              <w:rPr>
                <w:rFonts w:hAnsiTheme="minorEastAsia" w:hint="eastAsia"/>
                <w:sz w:val="24"/>
              </w:rPr>
              <w:t>合计</w:t>
            </w:r>
          </w:p>
        </w:tc>
        <w:tc>
          <w:tcPr>
            <w:tcW w:w="1010" w:type="dxa"/>
            <w:vAlign w:val="center"/>
          </w:tcPr>
          <w:p w:rsidR="00F75489" w:rsidRPr="004F3AA9" w:rsidRDefault="00ED10CB">
            <w:pPr>
              <w:widowControl/>
              <w:snapToGrid w:val="0"/>
              <w:jc w:val="center"/>
              <w:rPr>
                <w:kern w:val="0"/>
                <w:sz w:val="24"/>
                <w:szCs w:val="24"/>
              </w:rPr>
            </w:pPr>
            <w:r w:rsidRPr="004F3AA9">
              <w:rPr>
                <w:rFonts w:hint="eastAsia"/>
                <w:kern w:val="0"/>
                <w:sz w:val="24"/>
                <w:szCs w:val="24"/>
              </w:rPr>
              <w:t>100</w:t>
            </w:r>
          </w:p>
        </w:tc>
      </w:tr>
      <w:tr w:rsidR="00F75489">
        <w:trPr>
          <w:jc w:val="center"/>
        </w:trPr>
        <w:tc>
          <w:tcPr>
            <w:tcW w:w="10260" w:type="dxa"/>
            <w:gridSpan w:val="4"/>
            <w:noWrap/>
            <w:vAlign w:val="center"/>
          </w:tcPr>
          <w:p w:rsidR="00F75489" w:rsidRDefault="00ED10CB">
            <w:pPr>
              <w:widowControl/>
              <w:snapToGrid w:val="0"/>
              <w:rPr>
                <w:kern w:val="0"/>
                <w:sz w:val="24"/>
                <w:szCs w:val="24"/>
              </w:rPr>
            </w:pPr>
            <w:r w:rsidRPr="004F3AA9">
              <w:rPr>
                <w:rFonts w:hint="eastAsia"/>
                <w:b/>
                <w:bCs/>
                <w:color w:val="000000"/>
                <w:kern w:val="0"/>
                <w:sz w:val="24"/>
                <w:szCs w:val="24"/>
              </w:rPr>
              <w:t>注：</w:t>
            </w:r>
            <w:r w:rsidRPr="004F3AA9">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F75489" w:rsidRDefault="00ED10CB">
      <w:pPr>
        <w:spacing w:line="360" w:lineRule="auto"/>
        <w:ind w:firstLineChars="200" w:firstLine="480"/>
        <w:outlineLvl w:val="0"/>
        <w:rPr>
          <w:sz w:val="24"/>
        </w:rPr>
      </w:pPr>
      <w:r>
        <w:rPr>
          <w:rFonts w:hAnsiTheme="minorEastAsia" w:hint="eastAsia"/>
          <w:sz w:val="24"/>
        </w:rPr>
        <w:t>四、投标文件内容要求</w:t>
      </w:r>
    </w:p>
    <w:p w:rsidR="00F75489" w:rsidRDefault="00ED10CB">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F75489" w:rsidRDefault="00ED10CB">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F75489" w:rsidRDefault="00F75489">
      <w:pPr>
        <w:spacing w:line="360" w:lineRule="auto"/>
        <w:ind w:firstLineChars="200" w:firstLine="480"/>
        <w:outlineLvl w:val="0"/>
        <w:rPr>
          <w:color w:val="FF0000"/>
          <w:sz w:val="24"/>
        </w:rPr>
      </w:pPr>
    </w:p>
    <w:p w:rsidR="00F75489" w:rsidRDefault="00F75489">
      <w:pPr>
        <w:spacing w:line="360" w:lineRule="auto"/>
        <w:rPr>
          <w:sz w:val="24"/>
          <w:u w:val="single"/>
        </w:rPr>
        <w:sectPr w:rsidR="00F75489">
          <w:footerReference w:type="default" r:id="rId20"/>
          <w:pgSz w:w="11906" w:h="16838"/>
          <w:pgMar w:top="1440" w:right="1800" w:bottom="1440" w:left="1800" w:header="851" w:footer="992" w:gutter="0"/>
          <w:cols w:space="720"/>
          <w:docGrid w:type="lines" w:linePitch="312"/>
        </w:sectPr>
      </w:pPr>
    </w:p>
    <w:p w:rsidR="00F75489" w:rsidRDefault="00ED10CB">
      <w:pPr>
        <w:spacing w:line="360" w:lineRule="auto"/>
        <w:jc w:val="center"/>
        <w:rPr>
          <w:b/>
          <w:sz w:val="24"/>
        </w:rPr>
      </w:pPr>
      <w:r>
        <w:rPr>
          <w:rFonts w:hAnsiTheme="minorEastAsia"/>
          <w:b/>
          <w:sz w:val="24"/>
        </w:rPr>
        <w:lastRenderedPageBreak/>
        <w:t>项目需求书</w:t>
      </w:r>
    </w:p>
    <w:p w:rsidR="00F75489" w:rsidRDefault="00F75489">
      <w:pPr>
        <w:spacing w:line="360" w:lineRule="auto"/>
        <w:rPr>
          <w:rFonts w:hAnsiTheme="minorEastAsia"/>
          <w:sz w:val="24"/>
        </w:rPr>
      </w:pPr>
    </w:p>
    <w:p w:rsidR="00F75489" w:rsidRDefault="00ED10CB">
      <w:pPr>
        <w:spacing w:line="360" w:lineRule="auto"/>
        <w:rPr>
          <w:rFonts w:ascii="宋体" w:hAnsi="宋体" w:cs="宋体"/>
          <w:color w:val="000000"/>
          <w:sz w:val="24"/>
        </w:rPr>
      </w:pPr>
      <w:r>
        <w:rPr>
          <w:rFonts w:ascii="宋体" w:hAnsi="宋体" w:cs="宋体" w:hint="eastAsia"/>
          <w:b/>
          <w:bCs/>
          <w:color w:val="000000"/>
          <w:sz w:val="24"/>
        </w:rPr>
        <w:t>一、项目背景</w:t>
      </w:r>
    </w:p>
    <w:p w:rsidR="00F75489" w:rsidRDefault="00ED10CB">
      <w:pPr>
        <w:spacing w:line="360" w:lineRule="auto"/>
        <w:ind w:firstLineChars="200" w:firstLine="480"/>
        <w:jc w:val="left"/>
        <w:rPr>
          <w:rFonts w:ascii="宋体" w:hAnsi="宋体" w:cs="宋体"/>
          <w:color w:val="000000"/>
          <w:sz w:val="24"/>
        </w:rPr>
      </w:pPr>
      <w:r>
        <w:rPr>
          <w:rFonts w:ascii="宋体" w:hAnsi="宋体" w:cs="宋体" w:hint="eastAsia"/>
          <w:color w:val="000000"/>
          <w:sz w:val="24"/>
        </w:rPr>
        <w:t>为有效扩充学位供给，缓解生态</w:t>
      </w:r>
      <w:proofErr w:type="gramStart"/>
      <w:r>
        <w:rPr>
          <w:rFonts w:ascii="宋体" w:hAnsi="宋体" w:cs="宋体" w:hint="eastAsia"/>
          <w:color w:val="000000"/>
          <w:sz w:val="24"/>
        </w:rPr>
        <w:t>城滨旅</w:t>
      </w:r>
      <w:proofErr w:type="gramEnd"/>
      <w:r>
        <w:rPr>
          <w:rFonts w:ascii="宋体" w:hAnsi="宋体" w:cs="宋体" w:hint="eastAsia"/>
          <w:color w:val="000000"/>
          <w:sz w:val="24"/>
        </w:rPr>
        <w:t>北部片区学位紧张状况，天津市南开中学滨海生态城</w:t>
      </w:r>
      <w:proofErr w:type="gramStart"/>
      <w:r>
        <w:rPr>
          <w:rFonts w:ascii="宋体" w:hAnsi="宋体" w:cs="宋体" w:hint="eastAsia"/>
          <w:color w:val="000000"/>
          <w:sz w:val="24"/>
        </w:rPr>
        <w:t>澜</w:t>
      </w:r>
      <w:proofErr w:type="gramEnd"/>
      <w:r>
        <w:rPr>
          <w:rFonts w:ascii="宋体" w:hAnsi="宋体" w:cs="宋体" w:hint="eastAsia"/>
          <w:color w:val="000000"/>
          <w:sz w:val="24"/>
        </w:rPr>
        <w:t>清溪学校(以下简称“南开</w:t>
      </w:r>
      <w:proofErr w:type="gramStart"/>
      <w:r>
        <w:rPr>
          <w:rFonts w:ascii="宋体" w:hAnsi="宋体" w:cs="宋体" w:hint="eastAsia"/>
          <w:color w:val="000000"/>
          <w:sz w:val="24"/>
        </w:rPr>
        <w:t>澜</w:t>
      </w:r>
      <w:proofErr w:type="gramEnd"/>
      <w:r>
        <w:rPr>
          <w:rFonts w:ascii="宋体" w:hAnsi="宋体" w:cs="宋体" w:hint="eastAsia"/>
          <w:color w:val="000000"/>
          <w:sz w:val="24"/>
        </w:rPr>
        <w:t>清溪学校”)小学部已于2025年12月完成建设并竣工验收。该校区计划于2026年9月正式投入使用，作为小学和初中共用的办学场所。为确保新学期教育教学活动正常开展，现急需配置相应的教育教学及生活保障设备与服务，并拟按程序启动政府采购工作。</w:t>
      </w:r>
    </w:p>
    <w:p w:rsidR="00F75489" w:rsidRDefault="00ED10CB">
      <w:pPr>
        <w:spacing w:line="360" w:lineRule="auto"/>
        <w:ind w:firstLineChars="200" w:firstLine="480"/>
        <w:rPr>
          <w:rFonts w:ascii="宋体" w:hAnsi="宋体" w:cs="宋体"/>
          <w:color w:val="000000"/>
          <w:sz w:val="24"/>
        </w:rPr>
      </w:pPr>
      <w:r>
        <w:rPr>
          <w:rFonts w:ascii="宋体" w:hAnsi="宋体" w:cs="宋体" w:hint="eastAsia"/>
          <w:color w:val="000000"/>
          <w:sz w:val="24"/>
        </w:rPr>
        <w:t>本项目所属行业：</w:t>
      </w:r>
      <w:r>
        <w:rPr>
          <w:rFonts w:ascii="宋体" w:hAnsi="宋体" w:cs="宋体" w:hint="eastAsia"/>
          <w:b/>
          <w:color w:val="000000"/>
          <w:sz w:val="24"/>
        </w:rPr>
        <w:t>工业。</w:t>
      </w:r>
    </w:p>
    <w:p w:rsidR="00F75489" w:rsidRDefault="00F75489">
      <w:pPr>
        <w:spacing w:line="360" w:lineRule="auto"/>
        <w:ind w:firstLineChars="200" w:firstLine="480"/>
        <w:rPr>
          <w:rFonts w:ascii="宋体" w:hAnsi="宋体" w:cs="宋体"/>
          <w:color w:val="000000"/>
          <w:sz w:val="24"/>
        </w:rPr>
      </w:pPr>
    </w:p>
    <w:p w:rsidR="00F75489" w:rsidRDefault="00ED10CB">
      <w:pPr>
        <w:spacing w:line="360" w:lineRule="auto"/>
        <w:rPr>
          <w:rFonts w:ascii="宋体" w:hAnsi="宋体" w:cs="宋体"/>
          <w:b/>
          <w:bCs/>
          <w:color w:val="000000"/>
          <w:sz w:val="24"/>
        </w:rPr>
      </w:pPr>
      <w:r>
        <w:rPr>
          <w:rFonts w:ascii="宋体" w:hAnsi="宋体" w:cs="宋体" w:hint="eastAsia"/>
          <w:b/>
          <w:bCs/>
          <w:color w:val="000000"/>
          <w:sz w:val="24"/>
        </w:rPr>
        <w:t>二、采购内容和技术要求</w:t>
      </w:r>
    </w:p>
    <w:p w:rsidR="00F75489" w:rsidRDefault="00F75489">
      <w:pPr>
        <w:sectPr w:rsidR="00F75489">
          <w:pgSz w:w="16838" w:h="11906" w:orient="landscape"/>
          <w:pgMar w:top="1800" w:right="1440" w:bottom="1800" w:left="1440" w:header="851" w:footer="992" w:gutter="0"/>
          <w:cols w:space="720"/>
          <w:docGrid w:type="lines" w:linePitch="312"/>
        </w:sectPr>
      </w:pPr>
    </w:p>
    <w:p w:rsidR="00F75489" w:rsidRDefault="00F75489">
      <w:pPr>
        <w:rPr>
          <w:b/>
          <w:sz w:val="24"/>
        </w:rPr>
      </w:pPr>
    </w:p>
    <w:tbl>
      <w:tblPr>
        <w:tblW w:w="5273" w:type="pct"/>
        <w:tblInd w:w="-743" w:type="dxa"/>
        <w:tblLayout w:type="fixed"/>
        <w:tblLook w:val="04A0" w:firstRow="1" w:lastRow="0" w:firstColumn="1" w:lastColumn="0" w:noHBand="0" w:noVBand="1"/>
      </w:tblPr>
      <w:tblGrid>
        <w:gridCol w:w="713"/>
        <w:gridCol w:w="1361"/>
        <w:gridCol w:w="1271"/>
        <w:gridCol w:w="6171"/>
        <w:gridCol w:w="598"/>
        <w:gridCol w:w="436"/>
        <w:gridCol w:w="1949"/>
        <w:gridCol w:w="685"/>
        <w:gridCol w:w="882"/>
        <w:gridCol w:w="882"/>
      </w:tblGrid>
      <w:tr w:rsidR="00F75489">
        <w:tc>
          <w:tcPr>
            <w:tcW w:w="23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设备名称</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规格型号</w:t>
            </w: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具体参数和配置</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单位</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数量</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参考图例</w:t>
            </w:r>
          </w:p>
        </w:tc>
        <w:tc>
          <w:tcPr>
            <w:tcW w:w="2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备注</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集采目录序号</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b/>
                <w:bCs/>
                <w:kern w:val="0"/>
                <w:szCs w:val="21"/>
                <w:lang w:bidi="ar"/>
              </w:rPr>
            </w:pPr>
            <w:r>
              <w:rPr>
                <w:rFonts w:ascii="宋体" w:hAnsi="宋体" w:cs="宋体" w:hint="eastAsia"/>
                <w:b/>
                <w:bCs/>
                <w:kern w:val="0"/>
                <w:sz w:val="22"/>
                <w:szCs w:val="22"/>
                <w:lang w:bidi="ar"/>
              </w:rPr>
              <w:t>单品价格上限标准（元）</w:t>
            </w:r>
          </w:p>
        </w:tc>
      </w:tr>
      <w:tr w:rsidR="00F75489">
        <w:tc>
          <w:tcPr>
            <w:tcW w:w="4409" w:type="pct"/>
            <w:gridSpan w:val="8"/>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教学电子设备</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推拉绿板</w:t>
            </w:r>
            <w:proofErr w:type="gramEnd"/>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尺寸：4200*1300mm</w:t>
            </w: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 尺寸：4200*1300mm；可根据实际需要调整。</w:t>
            </w:r>
            <w:r>
              <w:rPr>
                <w:rFonts w:ascii="宋体" w:hAnsi="宋体" w:cs="宋体" w:hint="eastAsia"/>
                <w:color w:val="000000"/>
                <w:kern w:val="0"/>
                <w:szCs w:val="21"/>
                <w:lang w:bidi="ar"/>
              </w:rPr>
              <w:br/>
              <w:t>2、结构：内外双层结构，内层为两块（或一块）固定书写板与一体机或电子白板正面平齐，外层为两块（或一块）滑动书写板。</w:t>
            </w:r>
            <w:r>
              <w:rPr>
                <w:rFonts w:ascii="宋体" w:hAnsi="宋体" w:cs="宋体" w:hint="eastAsia"/>
                <w:color w:val="000000"/>
                <w:kern w:val="0"/>
                <w:szCs w:val="21"/>
                <w:lang w:bidi="ar"/>
              </w:rPr>
              <w:br/>
              <w:t>3、面板：优质树脂烤漆板面，厚度≥0.27mm，板面经过</w:t>
            </w:r>
            <w:proofErr w:type="gramStart"/>
            <w:r>
              <w:rPr>
                <w:rFonts w:ascii="宋体" w:hAnsi="宋体" w:cs="宋体" w:hint="eastAsia"/>
                <w:color w:val="000000"/>
                <w:kern w:val="0"/>
                <w:szCs w:val="21"/>
                <w:lang w:bidi="ar"/>
              </w:rPr>
              <w:t>双面双涂处理</w:t>
            </w:r>
            <w:proofErr w:type="gramEnd"/>
            <w:r>
              <w:rPr>
                <w:rFonts w:ascii="宋体" w:hAnsi="宋体" w:cs="宋体" w:hint="eastAsia"/>
                <w:color w:val="000000"/>
                <w:kern w:val="0"/>
                <w:szCs w:val="21"/>
                <w:lang w:bidi="ar"/>
              </w:rPr>
              <w:t>，书写流畅，易写易擦。</w:t>
            </w:r>
            <w:r>
              <w:rPr>
                <w:rFonts w:ascii="宋体" w:hAnsi="宋体" w:cs="宋体" w:hint="eastAsia"/>
                <w:color w:val="000000"/>
                <w:kern w:val="0"/>
                <w:szCs w:val="21"/>
                <w:lang w:bidi="ar"/>
              </w:rPr>
              <w:br/>
              <w:t>4、夹层：超高密度泡沫板夹层，厚度≥15mm，密度18kg/m3，泡沫板经过</w:t>
            </w:r>
            <w:proofErr w:type="gramStart"/>
            <w:r>
              <w:rPr>
                <w:rFonts w:ascii="宋体" w:hAnsi="宋体" w:cs="宋体" w:hint="eastAsia"/>
                <w:color w:val="000000"/>
                <w:kern w:val="0"/>
                <w:szCs w:val="21"/>
                <w:lang w:bidi="ar"/>
              </w:rPr>
              <w:t>双面双砂处理</w:t>
            </w:r>
            <w:proofErr w:type="gramEnd"/>
            <w:r>
              <w:rPr>
                <w:rFonts w:ascii="宋体" w:hAnsi="宋体" w:cs="宋体" w:hint="eastAsia"/>
                <w:color w:val="000000"/>
                <w:kern w:val="0"/>
                <w:szCs w:val="21"/>
                <w:lang w:bidi="ar"/>
              </w:rPr>
              <w:t>，防潮不变形。</w:t>
            </w:r>
            <w:r>
              <w:rPr>
                <w:rFonts w:ascii="宋体" w:hAnsi="宋体" w:cs="宋体" w:hint="eastAsia"/>
                <w:color w:val="000000"/>
                <w:kern w:val="0"/>
                <w:szCs w:val="21"/>
                <w:lang w:bidi="ar"/>
              </w:rPr>
              <w:br/>
              <w:t>5、底板：优质镀锌钢板底板，厚度≥0.2mm，钝化处理，防锈防潮。</w:t>
            </w:r>
            <w:r>
              <w:rPr>
                <w:rFonts w:ascii="宋体" w:hAnsi="宋体" w:cs="宋体" w:hint="eastAsia"/>
                <w:color w:val="000000"/>
                <w:kern w:val="0"/>
                <w:szCs w:val="21"/>
                <w:lang w:bidi="ar"/>
              </w:rPr>
              <w:br/>
              <w:t>6、边框：</w:t>
            </w:r>
            <w:proofErr w:type="gramStart"/>
            <w:r>
              <w:rPr>
                <w:rFonts w:ascii="宋体" w:hAnsi="宋体" w:cs="宋体" w:hint="eastAsia"/>
                <w:color w:val="000000"/>
                <w:kern w:val="0"/>
                <w:szCs w:val="21"/>
                <w:lang w:bidi="ar"/>
              </w:rPr>
              <w:t>绿板边框</w:t>
            </w:r>
            <w:proofErr w:type="gramEnd"/>
            <w:r>
              <w:rPr>
                <w:rFonts w:ascii="宋体" w:hAnsi="宋体" w:cs="宋体" w:hint="eastAsia"/>
                <w:color w:val="000000"/>
                <w:kern w:val="0"/>
                <w:szCs w:val="21"/>
                <w:lang w:bidi="ar"/>
              </w:rPr>
              <w:t>：采用壁厚1.2mm高档电泳香槟铝型材。</w:t>
            </w:r>
            <w:r>
              <w:rPr>
                <w:rFonts w:ascii="宋体" w:hAnsi="宋体" w:cs="宋体" w:hint="eastAsia"/>
                <w:color w:val="000000"/>
                <w:kern w:val="0"/>
                <w:szCs w:val="21"/>
                <w:lang w:bidi="ar"/>
              </w:rPr>
              <w:br/>
              <w:t>7、保护角：四角采用ABS工程防爆塑料，模具一次成型，抗冲击力强。</w:t>
            </w:r>
            <w:r>
              <w:rPr>
                <w:rFonts w:ascii="宋体" w:hAnsi="宋体" w:cs="宋体" w:hint="eastAsia"/>
                <w:color w:val="000000"/>
                <w:kern w:val="0"/>
                <w:szCs w:val="21"/>
                <w:lang w:bidi="ar"/>
              </w:rPr>
              <w:br/>
              <w:t>8、外框：采用特制高档电泳香槟铝型材，壁厚≥1.2mm。</w:t>
            </w:r>
            <w:r>
              <w:rPr>
                <w:rFonts w:ascii="宋体" w:hAnsi="宋体" w:cs="宋体" w:hint="eastAsia"/>
                <w:color w:val="000000"/>
                <w:kern w:val="0"/>
                <w:szCs w:val="21"/>
                <w:lang w:bidi="ar"/>
              </w:rPr>
              <w:br/>
              <w:t>9、其他：黑板橡胶刷安装在</w:t>
            </w:r>
            <w:proofErr w:type="gramStart"/>
            <w:r>
              <w:rPr>
                <w:rFonts w:ascii="宋体" w:hAnsi="宋体" w:cs="宋体" w:hint="eastAsia"/>
                <w:color w:val="000000"/>
                <w:kern w:val="0"/>
                <w:szCs w:val="21"/>
                <w:lang w:bidi="ar"/>
              </w:rPr>
              <w:t>活动绿板下方</w:t>
            </w:r>
            <w:proofErr w:type="gramEnd"/>
            <w:r>
              <w:rPr>
                <w:rFonts w:ascii="宋体" w:hAnsi="宋体" w:cs="宋体" w:hint="eastAsia"/>
                <w:color w:val="000000"/>
                <w:kern w:val="0"/>
                <w:szCs w:val="21"/>
                <w:lang w:bidi="ar"/>
              </w:rPr>
              <w:t>两侧各1个，经久耐用，消除推拉撞击产生的噪音，伴随推拉过程，完成粉笔灰尘清洁，方便使用；整套黑板装有4个缓冲橡胶垫。中间1个定位橡胶块，防止撞击产生的噪音过大。</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块</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133475" cy="476250"/>
                  <wp:effectExtent l="0" t="0" r="0" b="0"/>
                  <wp:docPr id="7" name="图片 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5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1133475" cy="476250"/>
                          </a:xfrm>
                          <a:prstGeom prst="rect">
                            <a:avLst/>
                          </a:prstGeom>
                          <a:noFill/>
                          <a:ln>
                            <a:noFill/>
                          </a:ln>
                          <a:effectLst/>
                        </pic:spPr>
                      </pic:pic>
                    </a:graphicData>
                  </a:graphic>
                </wp:inline>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szCs w:val="21"/>
              </w:rPr>
            </w:pPr>
            <w:r>
              <w:rPr>
                <w:rFonts w:ascii="宋体" w:hAnsi="宋体" w:cs="宋体" w:hint="eastAsia"/>
                <w:kern w:val="0"/>
                <w:szCs w:val="21"/>
                <w:lang w:bidi="ar"/>
              </w:rPr>
              <w:lastRenderedPageBreak/>
              <w:t>2</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szCs w:val="21"/>
              </w:rPr>
            </w:pPr>
            <w:r>
              <w:rPr>
                <w:rFonts w:asciiTheme="minorEastAsia" w:eastAsiaTheme="minorEastAsia" w:hAnsiTheme="minorEastAsia" w:hint="eastAsia"/>
                <w:sz w:val="24"/>
              </w:rPr>
              <w:t>▲</w:t>
            </w:r>
            <w:r>
              <w:rPr>
                <w:rFonts w:ascii="宋体" w:hAnsi="宋体" w:cs="宋体" w:hint="eastAsia"/>
                <w:kern w:val="0"/>
                <w:szCs w:val="21"/>
                <w:lang w:bidi="ar"/>
              </w:rPr>
              <w:t>教学一体机</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整机屏幕采用≥86英寸LED液晶屏，显示比例16:9，分辨率≥3840×2160</w:t>
            </w: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教学一体机：</w:t>
            </w:r>
            <w:r>
              <w:rPr>
                <w:rFonts w:ascii="宋体" w:hAnsi="宋体" w:cs="宋体" w:hint="eastAsia"/>
                <w:color w:val="000000"/>
                <w:kern w:val="0"/>
                <w:szCs w:val="21"/>
                <w:lang w:bidi="ar"/>
              </w:rPr>
              <w:br/>
              <w:t>1、整机采用一体化设计，外部无任何可见内部功能模块连接线。整机采用全金属外壳设计，表面无尖锐边缘或凸起，边角采用弧形设计。</w:t>
            </w:r>
            <w:r>
              <w:rPr>
                <w:rFonts w:ascii="宋体" w:hAnsi="宋体" w:cs="宋体" w:hint="eastAsia"/>
                <w:color w:val="000000"/>
                <w:kern w:val="0"/>
                <w:szCs w:val="21"/>
                <w:lang w:bidi="ar"/>
              </w:rPr>
              <w:br/>
              <w:t>2、整机屏幕采用≥86英寸LED液晶屏，显示比例16:9，分辨率≥3840*2160。</w:t>
            </w:r>
            <w:r>
              <w:rPr>
                <w:rFonts w:ascii="宋体" w:hAnsi="宋体" w:cs="宋体" w:hint="eastAsia"/>
                <w:color w:val="000000"/>
                <w:kern w:val="0"/>
                <w:szCs w:val="21"/>
                <w:lang w:bidi="ar"/>
              </w:rPr>
              <w:br/>
              <w:t>3、</w:t>
            </w:r>
            <w:proofErr w:type="gramStart"/>
            <w:r>
              <w:rPr>
                <w:rFonts w:ascii="宋体" w:hAnsi="宋体" w:cs="宋体" w:hint="eastAsia"/>
                <w:color w:val="000000"/>
                <w:kern w:val="0"/>
                <w:szCs w:val="21"/>
                <w:lang w:bidi="ar"/>
              </w:rPr>
              <w:t>需支持</w:t>
            </w:r>
            <w:proofErr w:type="gramEnd"/>
            <w:r>
              <w:rPr>
                <w:rFonts w:ascii="宋体" w:hAnsi="宋体" w:cs="宋体" w:hint="eastAsia"/>
                <w:color w:val="000000"/>
                <w:kern w:val="0"/>
                <w:szCs w:val="21"/>
                <w:lang w:bidi="ar"/>
              </w:rPr>
              <w:t>智能画质调节模式，可根据屏幕内容自动调节画质参数，自动调整对比度、饱和度、锐利度等值。</w:t>
            </w:r>
          </w:p>
          <w:p w:rsidR="00F75489" w:rsidRDefault="00ED10CB">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4、整机采用红外触控技术，支持在Windows系统、Android系统均支持≥50点触控。</w:t>
            </w:r>
          </w:p>
          <w:p w:rsidR="00F75489" w:rsidRDefault="00ED10CB">
            <w:pPr>
              <w:widowControl/>
              <w:jc w:val="left"/>
              <w:textAlignment w:val="center"/>
              <w:rPr>
                <w:rFonts w:ascii="宋体" w:hAnsi="宋体" w:cs="宋体"/>
                <w:color w:val="000000"/>
                <w:kern w:val="0"/>
                <w:szCs w:val="21"/>
                <w:lang w:bidi="ar"/>
              </w:rPr>
            </w:pPr>
            <w:r>
              <w:rPr>
                <w:rFonts w:ascii="宋体" w:hAnsi="宋体" w:cs="宋体" w:hint="eastAsia"/>
                <w:color w:val="000000"/>
                <w:kern w:val="0"/>
                <w:szCs w:val="21"/>
                <w:lang w:bidi="ar"/>
              </w:rPr>
              <w:t>5、为保证使用安全，整机屏幕表面使用防眩光钢化玻璃，表面硬度≥9H。</w:t>
            </w:r>
            <w:r>
              <w:rPr>
                <w:rFonts w:ascii="宋体" w:hAnsi="宋体" w:cs="宋体" w:hint="eastAsia"/>
                <w:color w:val="000000"/>
                <w:kern w:val="0"/>
                <w:szCs w:val="21"/>
                <w:lang w:bidi="ar"/>
              </w:rPr>
              <w:br/>
              <w:t>6、接口具备丰富的可拓展性，侧置接口具备≥2路HDMI、≥1路RS232、≥1路音频、≥1路触控USB，前置接口≥2路USB、≥1路Type-C。</w:t>
            </w:r>
            <w:r>
              <w:rPr>
                <w:rFonts w:ascii="宋体" w:hAnsi="宋体" w:cs="宋体" w:hint="eastAsia"/>
                <w:color w:val="000000"/>
                <w:kern w:val="0"/>
                <w:szCs w:val="21"/>
                <w:lang w:bidi="ar"/>
              </w:rPr>
              <w:br/>
              <w:t>7、前置 USB 接口具备防撞挡板设计。</w:t>
            </w:r>
            <w:r>
              <w:rPr>
                <w:rFonts w:ascii="宋体" w:hAnsi="宋体" w:cs="宋体" w:hint="eastAsia"/>
                <w:color w:val="000000"/>
                <w:kern w:val="0"/>
                <w:szCs w:val="21"/>
                <w:lang w:bidi="ar"/>
              </w:rPr>
              <w:br/>
              <w:t>8、整机内置扬声器采用顶置缝隙发声设计，≥2.2声道，总功率≥70W，支持音效模式调节。</w:t>
            </w:r>
          </w:p>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9、整机内置麦克风，支持空间感知音效调节，可通过麦克风采集教室环境声音，自动生成频段、音量、音效。</w:t>
            </w:r>
            <w:r>
              <w:rPr>
                <w:rFonts w:ascii="宋体" w:hAnsi="宋体" w:cs="宋体" w:hint="eastAsia"/>
                <w:color w:val="000000"/>
                <w:kern w:val="0"/>
                <w:szCs w:val="21"/>
                <w:lang w:bidi="ar"/>
              </w:rPr>
              <w:br/>
              <w:t>10、整机内置双频无线WIFI模块，具有AP无线热点发射功能，需符合双Wi-Fi6版本。</w:t>
            </w:r>
            <w:r>
              <w:rPr>
                <w:rFonts w:ascii="宋体" w:hAnsi="宋体" w:cs="宋体" w:hint="eastAsia"/>
                <w:color w:val="000000"/>
                <w:kern w:val="0"/>
                <w:szCs w:val="21"/>
                <w:lang w:bidi="ar"/>
              </w:rPr>
              <w:br/>
              <w:t>11、部署单根网线可以实现双系统有线网络连接。</w:t>
            </w:r>
            <w:r>
              <w:rPr>
                <w:rFonts w:ascii="宋体" w:hAnsi="宋体" w:cs="宋体" w:hint="eastAsia"/>
                <w:color w:val="000000"/>
                <w:kern w:val="0"/>
                <w:szCs w:val="21"/>
                <w:lang w:bidi="ar"/>
              </w:rPr>
              <w:br/>
              <w:t>12、整机需</w:t>
            </w:r>
            <w:proofErr w:type="gramStart"/>
            <w:r>
              <w:rPr>
                <w:rFonts w:ascii="宋体" w:hAnsi="宋体" w:cs="宋体" w:hint="eastAsia"/>
                <w:color w:val="000000"/>
                <w:kern w:val="0"/>
                <w:szCs w:val="21"/>
                <w:lang w:bidi="ar"/>
              </w:rPr>
              <w:t>符合蓝牙</w:t>
            </w:r>
            <w:proofErr w:type="gramEnd"/>
            <w:r>
              <w:rPr>
                <w:rFonts w:ascii="宋体" w:hAnsi="宋体" w:cs="宋体" w:hint="eastAsia"/>
                <w:color w:val="000000"/>
                <w:kern w:val="0"/>
                <w:szCs w:val="21"/>
                <w:lang w:bidi="ar"/>
              </w:rPr>
              <w:t>Bluetooth 5.4或以上标准。</w:t>
            </w:r>
            <w:r>
              <w:rPr>
                <w:rFonts w:ascii="宋体" w:hAnsi="宋体" w:cs="宋体" w:hint="eastAsia"/>
                <w:color w:val="000000"/>
                <w:kern w:val="0"/>
                <w:szCs w:val="21"/>
                <w:lang w:bidi="ar"/>
              </w:rPr>
              <w:br/>
              <w:t>13、需具有护眼功能设计，视网膜蓝光危害（蓝光加权辐射亮度</w:t>
            </w:r>
            <w:r>
              <w:rPr>
                <w:rFonts w:ascii="宋体" w:hAnsi="宋体" w:cs="宋体" w:hint="eastAsia"/>
                <w:color w:val="000000"/>
                <w:kern w:val="0"/>
                <w:szCs w:val="21"/>
                <w:lang w:bidi="ar"/>
              </w:rPr>
              <w:lastRenderedPageBreak/>
              <w:t>LB）符合IEC62471标准，LB限值范围≤1。</w:t>
            </w:r>
            <w:r>
              <w:rPr>
                <w:rFonts w:ascii="宋体" w:hAnsi="宋体" w:cs="宋体" w:hint="eastAsia"/>
                <w:color w:val="000000"/>
                <w:kern w:val="0"/>
                <w:szCs w:val="21"/>
                <w:lang w:bidi="ar"/>
              </w:rPr>
              <w:br/>
              <w:t>14、整机支持透明度、色温调节，可通过切换纸质模型或其他方式实现显示内容的纹理实时调整，包括但不限于水纹纸、牛皮纸、宣纸、素描纸等。</w:t>
            </w:r>
            <w:r>
              <w:rPr>
                <w:rFonts w:ascii="宋体" w:hAnsi="宋体" w:cs="宋体" w:hint="eastAsia"/>
                <w:color w:val="000000"/>
                <w:kern w:val="0"/>
                <w:szCs w:val="21"/>
                <w:lang w:bidi="ar"/>
              </w:rPr>
              <w:br/>
              <w:t>15、整机内置摄像头，像素≥1600万，</w:t>
            </w:r>
            <w:proofErr w:type="gramStart"/>
            <w:r>
              <w:rPr>
                <w:rFonts w:ascii="宋体" w:hAnsi="宋体" w:cs="宋体" w:hint="eastAsia"/>
                <w:color w:val="000000"/>
                <w:kern w:val="0"/>
                <w:szCs w:val="21"/>
                <w:lang w:bidi="ar"/>
              </w:rPr>
              <w:t>需支持</w:t>
            </w:r>
            <w:proofErr w:type="gramEnd"/>
            <w:r>
              <w:rPr>
                <w:rFonts w:ascii="宋体" w:hAnsi="宋体" w:cs="宋体" w:hint="eastAsia"/>
                <w:color w:val="000000"/>
                <w:kern w:val="0"/>
                <w:szCs w:val="21"/>
                <w:lang w:bidi="ar"/>
              </w:rPr>
              <w:t>人数统计、环境色温判断、</w:t>
            </w:r>
            <w:proofErr w:type="gramStart"/>
            <w:r>
              <w:rPr>
                <w:rFonts w:ascii="宋体" w:hAnsi="宋体" w:cs="宋体" w:hint="eastAsia"/>
                <w:color w:val="000000"/>
                <w:kern w:val="0"/>
                <w:szCs w:val="21"/>
                <w:lang w:bidi="ar"/>
              </w:rPr>
              <w:t>巡课等</w:t>
            </w:r>
            <w:proofErr w:type="gramEnd"/>
            <w:r>
              <w:rPr>
                <w:rFonts w:ascii="宋体" w:hAnsi="宋体" w:cs="宋体" w:hint="eastAsia"/>
                <w:color w:val="000000"/>
                <w:kern w:val="0"/>
                <w:szCs w:val="21"/>
                <w:lang w:bidi="ar"/>
              </w:rPr>
              <w:t>功能。</w:t>
            </w:r>
            <w:r>
              <w:rPr>
                <w:rFonts w:ascii="宋体" w:hAnsi="宋体" w:cs="宋体" w:hint="eastAsia"/>
                <w:color w:val="000000"/>
                <w:kern w:val="0"/>
                <w:szCs w:val="21"/>
                <w:lang w:bidi="ar"/>
              </w:rPr>
              <w:br/>
              <w:t>16、整机支持在设备上通过摄像头获取教室内图像并自动识别图像内所有人员，并随机抽选。</w:t>
            </w:r>
            <w:r>
              <w:rPr>
                <w:rFonts w:ascii="宋体" w:hAnsi="宋体" w:cs="宋体" w:hint="eastAsia"/>
                <w:color w:val="000000"/>
                <w:kern w:val="0"/>
                <w:szCs w:val="21"/>
                <w:lang w:bidi="ar"/>
              </w:rPr>
              <w:br/>
              <w:t>17、系统版本不低于Android 15.0，内存≥2GB，存储空间≥8GB。</w:t>
            </w:r>
            <w:r>
              <w:rPr>
                <w:rFonts w:ascii="宋体" w:hAnsi="宋体" w:cs="宋体" w:hint="eastAsia"/>
                <w:color w:val="000000"/>
                <w:kern w:val="0"/>
                <w:szCs w:val="21"/>
                <w:lang w:bidi="ar"/>
              </w:rPr>
              <w:br/>
              <w:t>18、Android操作系统下可实现windows系统中常用的教学应用功能，如白板书写、WPS软件使用等。</w:t>
            </w:r>
            <w:r>
              <w:rPr>
                <w:rFonts w:ascii="宋体" w:hAnsi="宋体" w:cs="宋体" w:hint="eastAsia"/>
                <w:color w:val="000000"/>
                <w:kern w:val="0"/>
                <w:szCs w:val="21"/>
                <w:lang w:bidi="ar"/>
              </w:rPr>
              <w:br/>
              <w:t>19、采用抽拉内置模块化电脑，处理器≥Intel CoreI5，内存≥8G DDR4，硬盘≥256G固态硬盘。</w:t>
            </w:r>
            <w:r>
              <w:rPr>
                <w:rFonts w:ascii="宋体" w:hAnsi="宋体" w:cs="宋体" w:hint="eastAsia"/>
                <w:color w:val="000000"/>
                <w:kern w:val="0"/>
                <w:szCs w:val="21"/>
                <w:lang w:bidi="ar"/>
              </w:rPr>
              <w:br/>
              <w:t>20、整机具备供电保护模块，能够检测内置电脑是否插好在位，在内置电脑未在位的情况下，内置电脑无法上电工作。</w:t>
            </w:r>
            <w:r>
              <w:rPr>
                <w:rFonts w:ascii="宋体" w:hAnsi="宋体" w:cs="宋体" w:hint="eastAsia"/>
                <w:color w:val="000000"/>
                <w:kern w:val="0"/>
                <w:szCs w:val="21"/>
                <w:lang w:bidi="ar"/>
              </w:rPr>
              <w:br/>
              <w:t>21、整机Windows通道支持文件传输应用，支持通过扫码、超声等方式进行连接，实现文件传输功能。</w:t>
            </w:r>
            <w:r>
              <w:rPr>
                <w:rFonts w:ascii="宋体" w:hAnsi="宋体" w:cs="宋体" w:hint="eastAsia"/>
                <w:color w:val="000000"/>
                <w:kern w:val="0"/>
                <w:szCs w:val="21"/>
                <w:lang w:bidi="ar"/>
              </w:rPr>
              <w:br/>
              <w:t>22、整机设备支持统一互通的用户身份认证服务，账号登录后，打开教学白板软件教学应用工具时无需再次输入账号密码重复登录。</w:t>
            </w:r>
            <w:r>
              <w:rPr>
                <w:rFonts w:ascii="宋体" w:hAnsi="宋体" w:cs="宋体" w:hint="eastAsia"/>
                <w:color w:val="000000"/>
                <w:kern w:val="0"/>
                <w:szCs w:val="21"/>
                <w:lang w:bidi="ar"/>
              </w:rPr>
              <w:br/>
              <w:t>23、内置麦克风</w:t>
            </w:r>
            <w:proofErr w:type="gramStart"/>
            <w:r>
              <w:rPr>
                <w:rFonts w:ascii="宋体" w:hAnsi="宋体" w:cs="宋体" w:hint="eastAsia"/>
                <w:color w:val="000000"/>
                <w:kern w:val="0"/>
                <w:szCs w:val="21"/>
                <w:lang w:bidi="ar"/>
              </w:rPr>
              <w:t>需支持</w:t>
            </w:r>
            <w:proofErr w:type="gramEnd"/>
            <w:r>
              <w:rPr>
                <w:rFonts w:ascii="宋体" w:hAnsi="宋体" w:cs="宋体" w:hint="eastAsia"/>
                <w:color w:val="000000"/>
                <w:kern w:val="0"/>
                <w:szCs w:val="21"/>
                <w:lang w:bidi="ar"/>
              </w:rPr>
              <w:t>识别用户声纹并进行统一身份登录操作，登录后与教学软件联动，自动获取个人云端教学课件列表到教学桌面。</w:t>
            </w:r>
            <w:r>
              <w:rPr>
                <w:rFonts w:ascii="宋体" w:hAnsi="宋体" w:cs="宋体" w:hint="eastAsia"/>
                <w:color w:val="000000"/>
                <w:kern w:val="0"/>
                <w:szCs w:val="21"/>
                <w:lang w:bidi="ar"/>
              </w:rPr>
              <w:br/>
              <w:t>24、智慧黑板具备班级视力检测功能，可通过</w:t>
            </w:r>
            <w:r>
              <w:rPr>
                <w:rFonts w:ascii="Meiryo" w:eastAsia="Meiryo" w:hAnsi="Meiryo" w:cs="Meiryo" w:hint="eastAsia"/>
                <w:color w:val="000000"/>
                <w:kern w:val="0"/>
                <w:szCs w:val="21"/>
                <w:lang w:bidi="ar"/>
              </w:rPr>
              <w:t>⼿</w:t>
            </w:r>
            <w:r>
              <w:rPr>
                <w:rFonts w:ascii="宋体" w:hAnsi="宋体" w:cs="宋体" w:hint="eastAsia"/>
                <w:color w:val="000000"/>
                <w:kern w:val="0"/>
                <w:szCs w:val="21"/>
                <w:lang w:bidi="ar"/>
              </w:rPr>
              <w:t>势识别方式来标</w:t>
            </w:r>
            <w:r>
              <w:rPr>
                <w:rFonts w:ascii="宋体" w:hAnsi="宋体" w:cs="宋体" w:hint="eastAsia"/>
                <w:color w:val="000000"/>
                <w:kern w:val="0"/>
                <w:szCs w:val="21"/>
                <w:lang w:bidi="ar"/>
              </w:rPr>
              <w:lastRenderedPageBreak/>
              <w:t>识方向进行视力测试，测试完成后可直接</w:t>
            </w:r>
            <w:r>
              <w:rPr>
                <w:rFonts w:ascii="Meiryo" w:eastAsia="Meiryo" w:hAnsi="Meiryo" w:cs="Meiryo" w:hint="eastAsia"/>
                <w:color w:val="000000"/>
                <w:kern w:val="0"/>
                <w:szCs w:val="21"/>
                <w:lang w:bidi="ar"/>
              </w:rPr>
              <w:t>⽣</w:t>
            </w:r>
            <w:proofErr w:type="gramStart"/>
            <w:r>
              <w:rPr>
                <w:rFonts w:ascii="宋体" w:hAnsi="宋体" w:cs="宋体" w:hint="eastAsia"/>
                <w:color w:val="000000"/>
                <w:kern w:val="0"/>
                <w:szCs w:val="21"/>
                <w:lang w:bidi="ar"/>
              </w:rPr>
              <w:t>成视</w:t>
            </w:r>
            <w:proofErr w:type="gramEnd"/>
            <w:r>
              <w:rPr>
                <w:rFonts w:ascii="Meiryo" w:eastAsia="Meiryo" w:hAnsi="Meiryo" w:cs="Meiryo" w:hint="eastAsia"/>
                <w:color w:val="000000"/>
                <w:kern w:val="0"/>
                <w:szCs w:val="21"/>
                <w:lang w:bidi="ar"/>
              </w:rPr>
              <w:t>⼒</w:t>
            </w:r>
            <w:r>
              <w:rPr>
                <w:rFonts w:ascii="宋体" w:hAnsi="宋体" w:cs="宋体" w:hint="eastAsia"/>
                <w:color w:val="000000"/>
                <w:kern w:val="0"/>
                <w:szCs w:val="21"/>
                <w:lang w:bidi="ar"/>
              </w:rPr>
              <w:t>检测结果，并建</w:t>
            </w:r>
            <w:r>
              <w:rPr>
                <w:rFonts w:ascii="Meiryo" w:eastAsia="Meiryo" w:hAnsi="Meiryo" w:cs="Meiryo" w:hint="eastAsia"/>
                <w:color w:val="000000"/>
                <w:kern w:val="0"/>
                <w:szCs w:val="21"/>
                <w:lang w:bidi="ar"/>
              </w:rPr>
              <w:t>⽴</w:t>
            </w:r>
            <w:r>
              <w:rPr>
                <w:rFonts w:ascii="宋体" w:hAnsi="宋体" w:cs="宋体" w:hint="eastAsia"/>
                <w:color w:val="000000"/>
                <w:kern w:val="0"/>
                <w:szCs w:val="21"/>
                <w:lang w:bidi="ar"/>
              </w:rPr>
              <w:t>学</w:t>
            </w:r>
            <w:r>
              <w:rPr>
                <w:rFonts w:ascii="Meiryo" w:eastAsia="Meiryo" w:hAnsi="Meiryo" w:cs="Meiryo" w:hint="eastAsia"/>
                <w:color w:val="000000"/>
                <w:kern w:val="0"/>
                <w:szCs w:val="21"/>
                <w:lang w:bidi="ar"/>
              </w:rPr>
              <w:t>⽣</w:t>
            </w:r>
            <w:r>
              <w:rPr>
                <w:rFonts w:ascii="宋体" w:hAnsi="宋体" w:cs="宋体" w:hint="eastAsia"/>
                <w:color w:val="000000"/>
                <w:kern w:val="0"/>
                <w:szCs w:val="21"/>
                <w:lang w:bidi="ar"/>
              </w:rPr>
              <w:t>视</w:t>
            </w:r>
            <w:r>
              <w:rPr>
                <w:rFonts w:ascii="Meiryo" w:eastAsia="Meiryo" w:hAnsi="Meiryo" w:cs="Meiryo" w:hint="eastAsia"/>
                <w:color w:val="000000"/>
                <w:kern w:val="0"/>
                <w:szCs w:val="21"/>
                <w:lang w:bidi="ar"/>
              </w:rPr>
              <w:t>⼒</w:t>
            </w:r>
            <w:r>
              <w:rPr>
                <w:rFonts w:ascii="宋体" w:hAnsi="宋体" w:cs="宋体" w:hint="eastAsia"/>
                <w:color w:val="000000"/>
                <w:kern w:val="0"/>
                <w:szCs w:val="21"/>
                <w:lang w:bidi="ar"/>
              </w:rPr>
              <w:t>档案。</w:t>
            </w:r>
            <w:r>
              <w:rPr>
                <w:rFonts w:ascii="宋体" w:hAnsi="宋体" w:cs="宋体" w:hint="eastAsia"/>
                <w:color w:val="000000"/>
                <w:kern w:val="0"/>
                <w:szCs w:val="21"/>
                <w:lang w:bidi="ar"/>
              </w:rPr>
              <w:br/>
              <w:t>25、提供移动</w:t>
            </w:r>
            <w:proofErr w:type="gramStart"/>
            <w:r>
              <w:rPr>
                <w:rFonts w:ascii="宋体" w:hAnsi="宋体" w:cs="宋体" w:hint="eastAsia"/>
                <w:color w:val="000000"/>
                <w:kern w:val="0"/>
                <w:szCs w:val="21"/>
                <w:lang w:bidi="ar"/>
              </w:rPr>
              <w:t>端教学</w:t>
            </w:r>
            <w:proofErr w:type="gramEnd"/>
            <w:r>
              <w:rPr>
                <w:rFonts w:ascii="宋体" w:hAnsi="宋体" w:cs="宋体" w:hint="eastAsia"/>
                <w:color w:val="000000"/>
                <w:kern w:val="0"/>
                <w:szCs w:val="21"/>
                <w:lang w:bidi="ar"/>
              </w:rPr>
              <w:t>软件，具备软件操作培训、学习、交流平台入口，可直接在应用内访问学习平台网页。</w:t>
            </w:r>
            <w:r>
              <w:rPr>
                <w:rFonts w:ascii="宋体" w:hAnsi="宋体" w:cs="宋体" w:hint="eastAsia"/>
                <w:color w:val="000000"/>
                <w:kern w:val="0"/>
                <w:szCs w:val="21"/>
                <w:lang w:bidi="ar"/>
              </w:rPr>
              <w:br/>
              <w:t>26、支持提供校本平台，支持校本资源库建设，支持集体备课、听课评课等教研类应用，支持学校通知、考勤管理等行政类应用。</w:t>
            </w:r>
            <w:r>
              <w:rPr>
                <w:rFonts w:ascii="宋体" w:hAnsi="宋体" w:cs="宋体" w:hint="eastAsia"/>
                <w:color w:val="000000"/>
                <w:kern w:val="0"/>
                <w:szCs w:val="21"/>
                <w:lang w:bidi="ar"/>
              </w:rPr>
              <w:br/>
              <w:t>27、软件具有备课模式及授课模式，操作界面根据备课和授课使用场景不同而区别设计，符合用户使用需求。</w:t>
            </w:r>
            <w:r>
              <w:rPr>
                <w:rFonts w:ascii="宋体" w:hAnsi="宋体" w:cs="宋体" w:hint="eastAsia"/>
                <w:color w:val="000000"/>
                <w:kern w:val="0"/>
                <w:szCs w:val="21"/>
                <w:lang w:bidi="ar"/>
              </w:rPr>
              <w:br/>
              <w:t>28、教学软件</w:t>
            </w:r>
            <w:proofErr w:type="gramStart"/>
            <w:r>
              <w:rPr>
                <w:rFonts w:ascii="宋体" w:hAnsi="宋体" w:cs="宋体" w:hint="eastAsia"/>
                <w:color w:val="000000"/>
                <w:kern w:val="0"/>
                <w:szCs w:val="21"/>
                <w:lang w:bidi="ar"/>
              </w:rPr>
              <w:t>需支持</w:t>
            </w:r>
            <w:proofErr w:type="gramEnd"/>
            <w:r>
              <w:rPr>
                <w:rFonts w:ascii="宋体" w:hAnsi="宋体" w:cs="宋体" w:hint="eastAsia"/>
                <w:color w:val="000000"/>
                <w:kern w:val="0"/>
                <w:szCs w:val="21"/>
                <w:lang w:bidi="ar"/>
              </w:rPr>
              <w:t>作业布置功能，支持快速组卷、习题库、记录查看等功能。</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247775" cy="828675"/>
                  <wp:effectExtent l="0" t="0" r="0" b="0"/>
                  <wp:docPr id="6" name="图片 6"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5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1247775" cy="828675"/>
                          </a:xfrm>
                          <a:prstGeom prst="rect">
                            <a:avLst/>
                          </a:prstGeom>
                          <a:noFill/>
                          <a:ln>
                            <a:noFill/>
                          </a:ln>
                          <a:effectLst/>
                        </pic:spPr>
                      </pic:pic>
                    </a:graphicData>
                  </a:graphic>
                </wp:inline>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3</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移动支架</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1、移动支架应通过防倾斜实验，正负10度倾斜角度下不能翻倒。</w:t>
            </w:r>
            <w:r>
              <w:rPr>
                <w:rFonts w:ascii="宋体" w:hAnsi="宋体" w:cs="宋体" w:hint="eastAsia"/>
                <w:color w:val="000000"/>
                <w:kern w:val="0"/>
                <w:szCs w:val="21"/>
                <w:lang w:bidi="ar"/>
              </w:rPr>
              <w:br/>
              <w:t>2、</w:t>
            </w:r>
            <w:proofErr w:type="gramStart"/>
            <w:r>
              <w:rPr>
                <w:rFonts w:ascii="宋体" w:hAnsi="宋体" w:cs="宋体" w:hint="eastAsia"/>
                <w:color w:val="000000"/>
                <w:kern w:val="0"/>
                <w:szCs w:val="21"/>
                <w:lang w:bidi="ar"/>
              </w:rPr>
              <w:t>承挂</w:t>
            </w:r>
            <w:proofErr w:type="gramEnd"/>
            <w:r>
              <w:rPr>
                <w:rFonts w:ascii="宋体" w:hAnsi="宋体" w:cs="宋体" w:hint="eastAsia"/>
                <w:color w:val="000000"/>
                <w:kern w:val="0"/>
                <w:szCs w:val="21"/>
                <w:lang w:bidi="ar"/>
              </w:rPr>
              <w:t>≥100kg，壁挂高度可调，整体高度≥1500mm。</w:t>
            </w:r>
            <w:r>
              <w:rPr>
                <w:rFonts w:ascii="宋体" w:hAnsi="宋体" w:cs="宋体" w:hint="eastAsia"/>
                <w:color w:val="000000"/>
                <w:kern w:val="0"/>
                <w:szCs w:val="21"/>
                <w:lang w:bidi="ar"/>
              </w:rPr>
              <w:br/>
              <w:t>3、托盘承重≥25KG,模具设置U型置物槽，应方便触摸笔、遥控器等物品放置。</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352550" cy="828675"/>
                  <wp:effectExtent l="0" t="0" r="0" b="0"/>
                  <wp:docPr id="5" name="图片 5"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5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1352550" cy="828675"/>
                          </a:xfrm>
                          <a:prstGeom prst="rect">
                            <a:avLst/>
                          </a:prstGeom>
                          <a:noFill/>
                          <a:ln>
                            <a:noFill/>
                          </a:ln>
                          <a:effectLst/>
                        </pic:spPr>
                      </pic:pic>
                    </a:graphicData>
                  </a:graphic>
                </wp:inline>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szCs w:val="21"/>
              </w:rPr>
            </w:pPr>
          </w:p>
        </w:tc>
      </w:tr>
      <w:tr w:rsidR="00F75489">
        <w:tc>
          <w:tcPr>
            <w:tcW w:w="4704" w:type="pct"/>
            <w:gridSpan w:val="9"/>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办公电子设备</w:t>
            </w:r>
          </w:p>
        </w:tc>
        <w:tc>
          <w:tcPr>
            <w:tcW w:w="295" w:type="pct"/>
            <w:tcBorders>
              <w:top w:val="single" w:sz="4" w:space="0" w:color="000000"/>
              <w:left w:val="single" w:sz="4" w:space="0" w:color="000000"/>
              <w:bottom w:val="single" w:sz="4" w:space="0" w:color="000000"/>
              <w:right w:val="single" w:sz="4" w:space="0" w:color="000000"/>
            </w:tcBorders>
            <w:vAlign w:val="center"/>
          </w:tcPr>
          <w:p w:rsidR="00F75489" w:rsidRDefault="00F75489">
            <w:pPr>
              <w:widowControl/>
              <w:jc w:val="center"/>
              <w:textAlignment w:val="center"/>
              <w:rPr>
                <w:rFonts w:ascii="宋体" w:hAnsi="宋体" w:cs="宋体"/>
                <w:b/>
                <w:bCs/>
                <w:kern w:val="0"/>
                <w:szCs w:val="21"/>
                <w:lang w:bidi="ar"/>
              </w:rPr>
            </w:pPr>
          </w:p>
        </w:tc>
      </w:tr>
      <w:tr w:rsidR="00F75489">
        <w:tc>
          <w:tcPr>
            <w:tcW w:w="238" w:type="pct"/>
            <w:tcBorders>
              <w:top w:val="nil"/>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455"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A4激光多功能一体机（黑白）</w:t>
            </w:r>
            <w:r>
              <w:rPr>
                <w:rFonts w:hint="eastAsia"/>
                <w:sz w:val="24"/>
              </w:rPr>
              <w:t>■</w:t>
            </w:r>
          </w:p>
        </w:tc>
        <w:tc>
          <w:tcPr>
            <w:tcW w:w="425" w:type="pct"/>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64" w:type="pct"/>
            <w:tcBorders>
              <w:top w:val="nil"/>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支持打印、复印、扫描，速度33页/分钟。分辨率1200*1200dpi。 打印复印同速。</w:t>
            </w:r>
          </w:p>
        </w:tc>
        <w:tc>
          <w:tcPr>
            <w:tcW w:w="2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652"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661312" behindDoc="0" locked="0" layoutInCell="1" allowOverlap="1">
                  <wp:simplePos x="0" y="0"/>
                  <wp:positionH relativeFrom="column">
                    <wp:posOffset>313690</wp:posOffset>
                  </wp:positionH>
                  <wp:positionV relativeFrom="paragraph">
                    <wp:posOffset>163195</wp:posOffset>
                  </wp:positionV>
                  <wp:extent cx="563245" cy="413385"/>
                  <wp:effectExtent l="0" t="0" r="0" b="0"/>
                  <wp:wrapNone/>
                  <wp:docPr id="264" name="图片 264"/>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563245" cy="413385"/>
                          </a:xfrm>
                          <a:prstGeom prst="rect">
                            <a:avLst/>
                          </a:prstGeom>
                          <a:noFill/>
                          <a:ln>
                            <a:noFill/>
                          </a:ln>
                        </pic:spPr>
                      </pic:pic>
                    </a:graphicData>
                  </a:graphic>
                </wp:anchor>
              </w:drawing>
            </w:r>
          </w:p>
        </w:tc>
        <w:tc>
          <w:tcPr>
            <w:tcW w:w="228" w:type="pct"/>
            <w:tcBorders>
              <w:top w:val="nil"/>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nil"/>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295" w:type="pct"/>
            <w:tcBorders>
              <w:top w:val="nil"/>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kern w:val="0"/>
                <w:szCs w:val="21"/>
                <w:lang w:bidi="ar"/>
              </w:rPr>
            </w:pPr>
            <w:r>
              <w:rPr>
                <w:rFonts w:ascii="宋体" w:hAnsi="宋体" w:cs="宋体" w:hint="eastAsia"/>
                <w:kern w:val="0"/>
                <w:szCs w:val="21"/>
                <w:lang w:bidi="ar"/>
              </w:rPr>
              <w:t>3000</w:t>
            </w: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A4激光打印机一体机（彩色）</w:t>
            </w:r>
            <w:r>
              <w:rPr>
                <w:rFonts w:hint="eastAsia"/>
                <w:sz w:val="24"/>
              </w:rPr>
              <w:t>■</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支持打印、扫描、复印，多功能场景、打印速度20页/分钟、支持双系统</w:t>
            </w:r>
            <w:proofErr w:type="gramStart"/>
            <w:r>
              <w:rPr>
                <w:rFonts w:ascii="宋体" w:hAnsi="宋体" w:cs="宋体" w:hint="eastAsia"/>
                <w:color w:val="000000"/>
                <w:kern w:val="0"/>
                <w:szCs w:val="21"/>
                <w:lang w:bidi="ar"/>
              </w:rPr>
              <w:t>随接随打</w:t>
            </w:r>
            <w:proofErr w:type="gramEnd"/>
            <w:r>
              <w:rPr>
                <w:rFonts w:ascii="宋体" w:hAnsi="宋体" w:cs="宋体" w:hint="eastAsia"/>
                <w:color w:val="000000"/>
                <w:kern w:val="0"/>
                <w:szCs w:val="21"/>
                <w:lang w:bidi="ar"/>
              </w:rPr>
              <w:t>、支持自动双面打印、黑彩同速高效输出，最大值长输入250容量</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663360" behindDoc="0" locked="0" layoutInCell="1" allowOverlap="1">
                  <wp:simplePos x="0" y="0"/>
                  <wp:positionH relativeFrom="column">
                    <wp:posOffset>33655</wp:posOffset>
                  </wp:positionH>
                  <wp:positionV relativeFrom="paragraph">
                    <wp:posOffset>59055</wp:posOffset>
                  </wp:positionV>
                  <wp:extent cx="1030605" cy="452120"/>
                  <wp:effectExtent l="0" t="0" r="17145" b="5080"/>
                  <wp:wrapNone/>
                  <wp:docPr id="265" name="图片 265"/>
                  <wp:cNvGraphicFramePr/>
                  <a:graphic xmlns:a="http://schemas.openxmlformats.org/drawingml/2006/main">
                    <a:graphicData uri="http://schemas.openxmlformats.org/drawingml/2006/picture">
                      <pic:pic xmlns:pic="http://schemas.openxmlformats.org/drawingml/2006/picture">
                        <pic:nvPicPr>
                          <pic:cNvPr id="265" name="图片 265"/>
                          <pic:cNvPicPr>
                            <a:picLocks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030605" cy="452120"/>
                          </a:xfrm>
                          <a:prstGeom prst="rect">
                            <a:avLst/>
                          </a:prstGeom>
                          <a:noFill/>
                          <a:ln>
                            <a:noFill/>
                          </a:ln>
                          <a:effectLst/>
                        </pic:spPr>
                      </pic:pic>
                    </a:graphicData>
                  </a:graphic>
                </wp:anchor>
              </w:drawing>
            </w:r>
            <w:r>
              <w:rPr>
                <w:rFonts w:ascii="宋体" w:hAnsi="宋体" w:cs="宋体" w:hint="eastAsia"/>
                <w:noProof/>
                <w:color w:val="000000"/>
                <w:kern w:val="0"/>
                <w:szCs w:val="21"/>
              </w:rPr>
              <w:drawing>
                <wp:anchor distT="0" distB="0" distL="114300" distR="114300" simplePos="0" relativeHeight="251662336" behindDoc="0" locked="0" layoutInCell="1" allowOverlap="1">
                  <wp:simplePos x="0" y="0"/>
                  <wp:positionH relativeFrom="column">
                    <wp:posOffset>114935</wp:posOffset>
                  </wp:positionH>
                  <wp:positionV relativeFrom="paragraph">
                    <wp:posOffset>549275</wp:posOffset>
                  </wp:positionV>
                  <wp:extent cx="1016000" cy="650875"/>
                  <wp:effectExtent l="0" t="0" r="0" b="0"/>
                  <wp:wrapNone/>
                  <wp:docPr id="263" name="图片 263"/>
                  <wp:cNvGraphicFramePr/>
                  <a:graphic xmlns:a="http://schemas.openxmlformats.org/drawingml/2006/main">
                    <a:graphicData uri="http://schemas.openxmlformats.org/drawingml/2006/picture">
                      <pic:pic xmlns:pic="http://schemas.openxmlformats.org/drawingml/2006/picture">
                        <pic:nvPicPr>
                          <pic:cNvPr id="263" name="图片 263"/>
                          <pic:cNvPicPr>
                            <a:picLocks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1016000" cy="650875"/>
                          </a:xfrm>
                          <a:prstGeom prst="rect">
                            <a:avLst/>
                          </a:prstGeom>
                          <a:noFill/>
                          <a:ln>
                            <a:noFill/>
                          </a:ln>
                          <a:effectLst/>
                        </pic:spPr>
                      </pic:pic>
                    </a:graphicData>
                  </a:graphic>
                </wp:anchor>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kern w:val="0"/>
                <w:szCs w:val="21"/>
                <w:lang w:bidi="ar"/>
              </w:rPr>
            </w:pPr>
            <w:r>
              <w:rPr>
                <w:rFonts w:ascii="宋体" w:hAnsi="宋体" w:cs="宋体" w:hint="eastAsia"/>
                <w:kern w:val="0"/>
                <w:szCs w:val="21"/>
                <w:lang w:bidi="ar"/>
              </w:rPr>
              <w:t>3000</w:t>
            </w: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 A3 黑白数</w:t>
            </w:r>
            <w:r>
              <w:rPr>
                <w:rFonts w:ascii="宋体" w:hAnsi="宋体" w:cs="宋体" w:hint="eastAsia"/>
                <w:color w:val="000000"/>
                <w:kern w:val="0"/>
                <w:szCs w:val="21"/>
                <w:lang w:bidi="ar"/>
              </w:rPr>
              <w:lastRenderedPageBreak/>
              <w:t>码复合机</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支持打印、扫描、复印 ，打印速度27页/分钟（A4幅面情况下）</w:t>
            </w:r>
            <w:r>
              <w:rPr>
                <w:rFonts w:ascii="宋体" w:hAnsi="宋体" w:cs="宋体" w:hint="eastAsia"/>
                <w:color w:val="000000"/>
                <w:kern w:val="0"/>
                <w:szCs w:val="21"/>
                <w:lang w:bidi="ar"/>
              </w:rPr>
              <w:lastRenderedPageBreak/>
              <w:t>500页*2双纸盒、支持自动双面打印、支持有线网络、</w:t>
            </w:r>
            <w:proofErr w:type="gramStart"/>
            <w:r>
              <w:rPr>
                <w:rFonts w:ascii="宋体" w:hAnsi="宋体" w:cs="宋体" w:hint="eastAsia"/>
                <w:color w:val="000000"/>
                <w:kern w:val="0"/>
                <w:szCs w:val="21"/>
                <w:lang w:bidi="ar"/>
              </w:rPr>
              <w:t>标配输稿器</w:t>
            </w:r>
            <w:proofErr w:type="gramEnd"/>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F75489">
            <w:pPr>
              <w:widowControl/>
              <w:jc w:val="center"/>
              <w:textAlignment w:val="center"/>
              <w:rPr>
                <w:rFonts w:ascii="宋体" w:hAnsi="宋体" w:cs="宋体"/>
                <w:color w:val="000000"/>
                <w:szCs w:val="21"/>
              </w:rPr>
            </w:pP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szCs w:val="21"/>
              </w:rPr>
            </w:pPr>
            <w:r>
              <w:rPr>
                <w:rFonts w:ascii="宋体" w:hAnsi="宋体" w:cs="宋体" w:hint="eastAsia"/>
                <w:szCs w:val="21"/>
              </w:rPr>
              <w:t>7600</w:t>
            </w: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办公电脑</w:t>
            </w:r>
            <w:r>
              <w:rPr>
                <w:rFonts w:hint="eastAsia"/>
                <w:sz w:val="24"/>
              </w:rPr>
              <w:t>■</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详见后附参数</w:t>
            </w: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left"/>
              <w:rPr>
                <w:rFonts w:ascii="宋体" w:hAnsi="宋体" w:cs="宋体"/>
                <w:color w:val="000000"/>
                <w:szCs w:val="21"/>
              </w:rPr>
            </w:pP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152525" cy="714375"/>
                  <wp:effectExtent l="0" t="0" r="0" b="0"/>
                  <wp:docPr id="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9"/>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1152525" cy="714375"/>
                          </a:xfrm>
                          <a:prstGeom prst="rect">
                            <a:avLst/>
                          </a:prstGeom>
                          <a:noFill/>
                          <a:ln>
                            <a:noFill/>
                          </a:ln>
                          <a:effectLst/>
                        </pic:spPr>
                      </pic:pic>
                    </a:graphicData>
                  </a:graphic>
                </wp:inline>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szCs w:val="21"/>
              </w:rPr>
            </w:pPr>
            <w:r>
              <w:rPr>
                <w:rFonts w:ascii="宋体" w:hAnsi="宋体" w:cs="宋体" w:hint="eastAsia"/>
                <w:szCs w:val="21"/>
              </w:rPr>
              <w:t>5000</w:t>
            </w:r>
          </w:p>
        </w:tc>
      </w:tr>
      <w:tr w:rsidR="00F75489">
        <w:tc>
          <w:tcPr>
            <w:tcW w:w="238" w:type="pct"/>
            <w:tcBorders>
              <w:top w:val="nil"/>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455"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笔记本电脑</w:t>
            </w:r>
            <w:r>
              <w:rPr>
                <w:rFonts w:hint="eastAsia"/>
                <w:sz w:val="24"/>
              </w:rPr>
              <w:t>■</w:t>
            </w:r>
          </w:p>
        </w:tc>
        <w:tc>
          <w:tcPr>
            <w:tcW w:w="425"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详见后附参数</w:t>
            </w:r>
          </w:p>
        </w:tc>
        <w:tc>
          <w:tcPr>
            <w:tcW w:w="2064" w:type="pct"/>
            <w:tcBorders>
              <w:top w:val="single" w:sz="4" w:space="0" w:color="000000"/>
              <w:left w:val="single" w:sz="4" w:space="0" w:color="000000"/>
              <w:bottom w:val="nil"/>
              <w:right w:val="single" w:sz="4" w:space="0" w:color="000000"/>
            </w:tcBorders>
            <w:vAlign w:val="center"/>
          </w:tcPr>
          <w:p w:rsidR="00F75489" w:rsidRDefault="00F75489">
            <w:pPr>
              <w:jc w:val="center"/>
              <w:rPr>
                <w:rFonts w:ascii="宋体" w:hAnsi="宋体" w:cs="宋体"/>
                <w:color w:val="000000"/>
                <w:szCs w:val="21"/>
              </w:rPr>
            </w:pPr>
          </w:p>
        </w:tc>
        <w:tc>
          <w:tcPr>
            <w:tcW w:w="200"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652"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162050" cy="781050"/>
                  <wp:effectExtent l="0" t="0" r="0" b="0"/>
                  <wp:docPr id="3" name="图片 3"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IMG_26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1162050" cy="781050"/>
                          </a:xfrm>
                          <a:prstGeom prst="rect">
                            <a:avLst/>
                          </a:prstGeom>
                          <a:noFill/>
                          <a:ln>
                            <a:noFill/>
                          </a:ln>
                          <a:effectLst/>
                        </pic:spPr>
                      </pic:pic>
                    </a:graphicData>
                  </a:graphic>
                </wp:inline>
              </w:drawing>
            </w:r>
          </w:p>
        </w:tc>
        <w:tc>
          <w:tcPr>
            <w:tcW w:w="228" w:type="pct"/>
            <w:tcBorders>
              <w:top w:val="single" w:sz="4" w:space="0" w:color="000000"/>
              <w:left w:val="single" w:sz="4" w:space="0" w:color="000000"/>
              <w:bottom w:val="nil"/>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nil"/>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295" w:type="pct"/>
            <w:tcBorders>
              <w:top w:val="single" w:sz="4" w:space="0" w:color="000000"/>
              <w:left w:val="single" w:sz="4" w:space="0" w:color="000000"/>
              <w:bottom w:val="nil"/>
              <w:right w:val="single" w:sz="4" w:space="0" w:color="000000"/>
            </w:tcBorders>
            <w:noWrap/>
            <w:vAlign w:val="center"/>
          </w:tcPr>
          <w:p w:rsidR="00F75489" w:rsidRDefault="00ED10CB">
            <w:pPr>
              <w:widowControl/>
              <w:jc w:val="center"/>
              <w:textAlignment w:val="center"/>
              <w:rPr>
                <w:rFonts w:ascii="宋体" w:hAnsi="宋体" w:cs="宋体"/>
                <w:szCs w:val="21"/>
              </w:rPr>
            </w:pPr>
            <w:r>
              <w:rPr>
                <w:rFonts w:ascii="宋体" w:hAnsi="宋体" w:cs="宋体" w:hint="eastAsia"/>
                <w:szCs w:val="21"/>
              </w:rPr>
              <w:t>7000</w:t>
            </w: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阅卷机</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0" cy="37465"/>
                  <wp:effectExtent l="0" t="0" r="0" b="0"/>
                  <wp:wrapNone/>
                  <wp:docPr id="262" name="图片 262"/>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color w:val="000000"/>
                <w:kern w:val="0"/>
                <w:szCs w:val="21"/>
                <w:lang w:bidi="ar"/>
              </w:rPr>
              <w:t>扫描速度：80ppm/160ipm（200dpi模式下黑白彩色同速）、扫描分辨率：100-600dpi,1dpi步进可调 、进纸方式：自动进纸；直通道（上进纸，下出纸）、光源：LED(R/G/B)、介质尺寸：宽度：54-305mm，长度：65-3000mm</w:t>
            </w:r>
            <w:r>
              <w:rPr>
                <w:rFonts w:ascii="宋体" w:hAnsi="宋体" w:cs="宋体" w:hint="eastAsia"/>
                <w:color w:val="000000"/>
                <w:kern w:val="0"/>
                <w:szCs w:val="21"/>
                <w:lang w:bidi="ar"/>
              </w:rPr>
              <w:br/>
              <w:t>、支持操作系统：windows7、windows8、windows10、windows11、</w:t>
            </w:r>
            <w:r>
              <w:rPr>
                <w:rFonts w:ascii="宋体" w:hAnsi="宋体" w:cs="宋体" w:hint="eastAsia"/>
                <w:color w:val="000000"/>
                <w:kern w:val="0"/>
                <w:szCs w:val="21"/>
                <w:lang w:bidi="ar"/>
              </w:rPr>
              <w:br/>
              <w:t>UOS、银河麒麟、中标麒麟等国产操作系统</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466850" cy="1009650"/>
                  <wp:effectExtent l="0" t="0" r="0" b="0"/>
                  <wp:docPr id="2" name="图片 2"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6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1466850" cy="1009650"/>
                          </a:xfrm>
                          <a:prstGeom prst="rect">
                            <a:avLst/>
                          </a:prstGeom>
                          <a:noFill/>
                          <a:ln>
                            <a:noFill/>
                          </a:ln>
                        </pic:spPr>
                      </pic:pic>
                    </a:graphicData>
                  </a:graphic>
                </wp:inline>
              </w:drawing>
            </w:r>
            <w:r>
              <w:rPr>
                <w:rFonts w:ascii="宋体" w:hAnsi="宋体" w:cs="宋体" w:hint="eastAsia"/>
                <w:noProof/>
                <w:color w:val="000000"/>
                <w:kern w:val="0"/>
                <w:szCs w:val="21"/>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4445" cy="393065"/>
                  <wp:effectExtent l="0" t="0" r="0" b="0"/>
                  <wp:wrapNone/>
                  <wp:docPr id="261" name="图片 261"/>
                  <wp:cNvGraphicFramePr/>
                  <a:graphic xmlns:a="http://schemas.openxmlformats.org/drawingml/2006/main">
                    <a:graphicData uri="http://schemas.openxmlformats.org/drawingml/2006/picture">
                      <pic:pic xmlns:pic="http://schemas.openxmlformats.org/drawingml/2006/picture">
                        <pic:nvPicPr>
                          <pic:cNvPr id="261" name="图片 261"/>
                          <pic:cNvPicPr>
                            <a:picLocks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0" cy="1162050"/>
                  <wp:effectExtent l="0" t="0" r="0" b="0"/>
                  <wp:wrapNone/>
                  <wp:docPr id="260" name="图片 260"/>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0" cy="1158875"/>
                  <wp:effectExtent l="0" t="0" r="0" b="0"/>
                  <wp:wrapNone/>
                  <wp:docPr id="259" name="图片 259"/>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0" cy="1146175"/>
                  <wp:effectExtent l="0" t="0" r="0" b="0"/>
                  <wp:wrapNone/>
                  <wp:docPr id="258" name="图片 258"/>
                  <wp:cNvGraphicFramePr/>
                  <a:graphic xmlns:a="http://schemas.openxmlformats.org/drawingml/2006/main">
                    <a:graphicData uri="http://schemas.openxmlformats.org/drawingml/2006/picture">
                      <pic:pic xmlns:pic="http://schemas.openxmlformats.org/drawingml/2006/picture">
                        <pic:nvPicPr>
                          <pic:cNvPr id="258" name="图片 25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0" cy="1142365"/>
                  <wp:effectExtent l="0" t="0" r="0" b="0"/>
                  <wp:wrapNone/>
                  <wp:docPr id="257" name="图片 257"/>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0" cy="1165225"/>
                  <wp:effectExtent l="0" t="0" r="0" b="0"/>
                  <wp:wrapNone/>
                  <wp:docPr id="256" name="图片 256"/>
                  <wp:cNvGraphicFramePr/>
                  <a:graphic xmlns:a="http://schemas.openxmlformats.org/drawingml/2006/main">
                    <a:graphicData uri="http://schemas.openxmlformats.org/drawingml/2006/picture">
                      <pic:pic xmlns:pic="http://schemas.openxmlformats.org/drawingml/2006/picture">
                        <pic:nvPicPr>
                          <pic:cNvPr id="256" name="图片 256"/>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0" cy="1143000"/>
                  <wp:effectExtent l="0" t="0" r="0" b="0"/>
                  <wp:wrapNone/>
                  <wp:docPr id="255" name="图片 255"/>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0" cy="1149350"/>
                  <wp:effectExtent l="0" t="0" r="0" b="0"/>
                  <wp:wrapNone/>
                  <wp:docPr id="254" name="图片 254"/>
                  <wp:cNvGraphicFramePr/>
                  <a:graphic xmlns:a="http://schemas.openxmlformats.org/drawingml/2006/main">
                    <a:graphicData uri="http://schemas.openxmlformats.org/drawingml/2006/picture">
                      <pic:pic xmlns:pic="http://schemas.openxmlformats.org/drawingml/2006/picture">
                        <pic:nvPicPr>
                          <pic:cNvPr id="254" name="图片 25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0" cy="1158240"/>
                  <wp:effectExtent l="0" t="0" r="0" b="0"/>
                  <wp:wrapNone/>
                  <wp:docPr id="253" name="图片 253"/>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4624" behindDoc="0" locked="0" layoutInCell="1" allowOverlap="1">
                  <wp:simplePos x="0" y="0"/>
                  <wp:positionH relativeFrom="column">
                    <wp:posOffset>0</wp:posOffset>
                  </wp:positionH>
                  <wp:positionV relativeFrom="paragraph">
                    <wp:posOffset>0</wp:posOffset>
                  </wp:positionV>
                  <wp:extent cx="0" cy="1136650"/>
                  <wp:effectExtent l="0" t="0" r="0" b="0"/>
                  <wp:wrapNone/>
                  <wp:docPr id="252" name="图片 252"/>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0" cy="1120775"/>
                  <wp:effectExtent l="0" t="0" r="0" b="0"/>
                  <wp:wrapNone/>
                  <wp:docPr id="251" name="图片 251"/>
                  <wp:cNvGraphicFramePr/>
                  <a:graphic xmlns:a="http://schemas.openxmlformats.org/drawingml/2006/main">
                    <a:graphicData uri="http://schemas.openxmlformats.org/drawingml/2006/picture">
                      <pic:pic xmlns:pic="http://schemas.openxmlformats.org/drawingml/2006/picture">
                        <pic:nvPicPr>
                          <pic:cNvPr id="251" name="图片 251"/>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6672" behindDoc="0" locked="0" layoutInCell="1" allowOverlap="1">
                  <wp:simplePos x="0" y="0"/>
                  <wp:positionH relativeFrom="column">
                    <wp:posOffset>0</wp:posOffset>
                  </wp:positionH>
                  <wp:positionV relativeFrom="paragraph">
                    <wp:posOffset>0</wp:posOffset>
                  </wp:positionV>
                  <wp:extent cx="0" cy="1185545"/>
                  <wp:effectExtent l="0" t="0" r="0" b="0"/>
                  <wp:wrapNone/>
                  <wp:docPr id="250" name="图片 250"/>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0" cy="1201420"/>
                  <wp:effectExtent l="0" t="0" r="0" b="0"/>
                  <wp:wrapNone/>
                  <wp:docPr id="249" name="图片 249"/>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25400" cy="50800"/>
                  <wp:effectExtent l="0" t="0" r="0" b="0"/>
                  <wp:wrapNone/>
                  <wp:docPr id="248" name="图片 248"/>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79744" behindDoc="0" locked="0" layoutInCell="1" allowOverlap="1">
                  <wp:simplePos x="0" y="0"/>
                  <wp:positionH relativeFrom="column">
                    <wp:posOffset>0</wp:posOffset>
                  </wp:positionH>
                  <wp:positionV relativeFrom="paragraph">
                    <wp:posOffset>0</wp:posOffset>
                  </wp:positionV>
                  <wp:extent cx="0" cy="1162050"/>
                  <wp:effectExtent l="0" t="0" r="0" b="0"/>
                  <wp:wrapNone/>
                  <wp:docPr id="247" name="图片 247"/>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0768" behindDoc="0" locked="0" layoutInCell="1" allowOverlap="1">
                  <wp:simplePos x="0" y="0"/>
                  <wp:positionH relativeFrom="column">
                    <wp:posOffset>0</wp:posOffset>
                  </wp:positionH>
                  <wp:positionV relativeFrom="paragraph">
                    <wp:posOffset>0</wp:posOffset>
                  </wp:positionV>
                  <wp:extent cx="0" cy="37465"/>
                  <wp:effectExtent l="0" t="0" r="0" b="0"/>
                  <wp:wrapNone/>
                  <wp:docPr id="246" name="图片 246"/>
                  <wp:cNvGraphicFramePr/>
                  <a:graphic xmlns:a="http://schemas.openxmlformats.org/drawingml/2006/main">
                    <a:graphicData uri="http://schemas.openxmlformats.org/drawingml/2006/picture">
                      <pic:pic xmlns:pic="http://schemas.openxmlformats.org/drawingml/2006/picture">
                        <pic:nvPicPr>
                          <pic:cNvPr id="246" name="图片 246"/>
                          <pic:cNvPicPr>
                            <a:picLocks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1792" behindDoc="0" locked="0" layoutInCell="1" allowOverlap="1">
                  <wp:simplePos x="0" y="0"/>
                  <wp:positionH relativeFrom="column">
                    <wp:posOffset>0</wp:posOffset>
                  </wp:positionH>
                  <wp:positionV relativeFrom="paragraph">
                    <wp:posOffset>0</wp:posOffset>
                  </wp:positionV>
                  <wp:extent cx="0" cy="1158875"/>
                  <wp:effectExtent l="0" t="0" r="0" b="0"/>
                  <wp:wrapNone/>
                  <wp:docPr id="245" name="图片 245"/>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2816" behindDoc="0" locked="0" layoutInCell="1" allowOverlap="1">
                  <wp:simplePos x="0" y="0"/>
                  <wp:positionH relativeFrom="column">
                    <wp:posOffset>0</wp:posOffset>
                  </wp:positionH>
                  <wp:positionV relativeFrom="paragraph">
                    <wp:posOffset>0</wp:posOffset>
                  </wp:positionV>
                  <wp:extent cx="4445" cy="412115"/>
                  <wp:effectExtent l="0" t="0" r="0" b="0"/>
                  <wp:wrapNone/>
                  <wp:docPr id="244" name="图片 244"/>
                  <wp:cNvGraphicFramePr/>
                  <a:graphic xmlns:a="http://schemas.openxmlformats.org/drawingml/2006/main">
                    <a:graphicData uri="http://schemas.openxmlformats.org/drawingml/2006/picture">
                      <pic:pic xmlns:pic="http://schemas.openxmlformats.org/drawingml/2006/picture">
                        <pic:nvPicPr>
                          <pic:cNvPr id="244" name="图片 244"/>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3840" behindDoc="0" locked="0" layoutInCell="1" allowOverlap="1">
                  <wp:simplePos x="0" y="0"/>
                  <wp:positionH relativeFrom="column">
                    <wp:posOffset>0</wp:posOffset>
                  </wp:positionH>
                  <wp:positionV relativeFrom="paragraph">
                    <wp:posOffset>0</wp:posOffset>
                  </wp:positionV>
                  <wp:extent cx="0" cy="1158240"/>
                  <wp:effectExtent l="0" t="0" r="0" b="0"/>
                  <wp:wrapNone/>
                  <wp:docPr id="243" name="图片 243"/>
                  <wp:cNvGraphicFramePr/>
                  <a:graphic xmlns:a="http://schemas.openxmlformats.org/drawingml/2006/main">
                    <a:graphicData uri="http://schemas.openxmlformats.org/drawingml/2006/picture">
                      <pic:pic xmlns:pic="http://schemas.openxmlformats.org/drawingml/2006/picture">
                        <pic:nvPicPr>
                          <pic:cNvPr id="243" name="图片 24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4864" behindDoc="0" locked="0" layoutInCell="1" allowOverlap="1">
                  <wp:simplePos x="0" y="0"/>
                  <wp:positionH relativeFrom="column">
                    <wp:posOffset>0</wp:posOffset>
                  </wp:positionH>
                  <wp:positionV relativeFrom="paragraph">
                    <wp:posOffset>0</wp:posOffset>
                  </wp:positionV>
                  <wp:extent cx="0" cy="1158875"/>
                  <wp:effectExtent l="0" t="0" r="0" b="0"/>
                  <wp:wrapNone/>
                  <wp:docPr id="242" name="图片 242"/>
                  <wp:cNvGraphicFramePr/>
                  <a:graphic xmlns:a="http://schemas.openxmlformats.org/drawingml/2006/main">
                    <a:graphicData uri="http://schemas.openxmlformats.org/drawingml/2006/picture">
                      <pic:pic xmlns:pic="http://schemas.openxmlformats.org/drawingml/2006/picture">
                        <pic:nvPicPr>
                          <pic:cNvPr id="242" name="图片 24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5888" behindDoc="0" locked="0" layoutInCell="1" allowOverlap="1">
                  <wp:simplePos x="0" y="0"/>
                  <wp:positionH relativeFrom="column">
                    <wp:posOffset>0</wp:posOffset>
                  </wp:positionH>
                  <wp:positionV relativeFrom="paragraph">
                    <wp:posOffset>0</wp:posOffset>
                  </wp:positionV>
                  <wp:extent cx="0" cy="1193165"/>
                  <wp:effectExtent l="0" t="0" r="0" b="0"/>
                  <wp:wrapNone/>
                  <wp:docPr id="241" name="图片 241"/>
                  <wp:cNvGraphicFramePr/>
                  <a:graphic xmlns:a="http://schemas.openxmlformats.org/drawingml/2006/main">
                    <a:graphicData uri="http://schemas.openxmlformats.org/drawingml/2006/picture">
                      <pic:pic xmlns:pic="http://schemas.openxmlformats.org/drawingml/2006/picture">
                        <pic:nvPicPr>
                          <pic:cNvPr id="241" name="图片 24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6912" behindDoc="0" locked="0" layoutInCell="1" allowOverlap="1">
                  <wp:simplePos x="0" y="0"/>
                  <wp:positionH relativeFrom="column">
                    <wp:posOffset>0</wp:posOffset>
                  </wp:positionH>
                  <wp:positionV relativeFrom="paragraph">
                    <wp:posOffset>0</wp:posOffset>
                  </wp:positionV>
                  <wp:extent cx="0" cy="1165225"/>
                  <wp:effectExtent l="0" t="0" r="0" b="0"/>
                  <wp:wrapNone/>
                  <wp:docPr id="240" name="图片 240"/>
                  <wp:cNvGraphicFramePr/>
                  <a:graphic xmlns:a="http://schemas.openxmlformats.org/drawingml/2006/main">
                    <a:graphicData uri="http://schemas.openxmlformats.org/drawingml/2006/picture">
                      <pic:pic xmlns:pic="http://schemas.openxmlformats.org/drawingml/2006/picture">
                        <pic:nvPicPr>
                          <pic:cNvPr id="240" name="图片 24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7936" behindDoc="0" locked="0" layoutInCell="1" allowOverlap="1">
                  <wp:simplePos x="0" y="0"/>
                  <wp:positionH relativeFrom="column">
                    <wp:posOffset>0</wp:posOffset>
                  </wp:positionH>
                  <wp:positionV relativeFrom="paragraph">
                    <wp:posOffset>0</wp:posOffset>
                  </wp:positionV>
                  <wp:extent cx="0" cy="1136650"/>
                  <wp:effectExtent l="0" t="0" r="0" b="0"/>
                  <wp:wrapNone/>
                  <wp:docPr id="239" name="图片 239"/>
                  <wp:cNvGraphicFramePr/>
                  <a:graphic xmlns:a="http://schemas.openxmlformats.org/drawingml/2006/main">
                    <a:graphicData uri="http://schemas.openxmlformats.org/drawingml/2006/picture">
                      <pic:pic xmlns:pic="http://schemas.openxmlformats.org/drawingml/2006/picture">
                        <pic:nvPicPr>
                          <pic:cNvPr id="239" name="图片 239"/>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8960" behindDoc="0" locked="0" layoutInCell="1" allowOverlap="1">
                  <wp:simplePos x="0" y="0"/>
                  <wp:positionH relativeFrom="column">
                    <wp:posOffset>0</wp:posOffset>
                  </wp:positionH>
                  <wp:positionV relativeFrom="paragraph">
                    <wp:posOffset>0</wp:posOffset>
                  </wp:positionV>
                  <wp:extent cx="0" cy="1165225"/>
                  <wp:effectExtent l="0" t="0" r="0" b="0"/>
                  <wp:wrapNone/>
                  <wp:docPr id="238" name="图片 238"/>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89984" behindDoc="0" locked="0" layoutInCell="1" allowOverlap="1">
                  <wp:simplePos x="0" y="0"/>
                  <wp:positionH relativeFrom="column">
                    <wp:posOffset>0</wp:posOffset>
                  </wp:positionH>
                  <wp:positionV relativeFrom="paragraph">
                    <wp:posOffset>0</wp:posOffset>
                  </wp:positionV>
                  <wp:extent cx="4445" cy="393065"/>
                  <wp:effectExtent l="0" t="0" r="0" b="0"/>
                  <wp:wrapNone/>
                  <wp:docPr id="237" name="图片 237"/>
                  <wp:cNvGraphicFramePr/>
                  <a:graphic xmlns:a="http://schemas.openxmlformats.org/drawingml/2006/main">
                    <a:graphicData uri="http://schemas.openxmlformats.org/drawingml/2006/picture">
                      <pic:pic xmlns:pic="http://schemas.openxmlformats.org/drawingml/2006/picture">
                        <pic:nvPicPr>
                          <pic:cNvPr id="237" name="图片 237"/>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1008" behindDoc="0" locked="0" layoutInCell="1" allowOverlap="1">
                  <wp:simplePos x="0" y="0"/>
                  <wp:positionH relativeFrom="column">
                    <wp:posOffset>0</wp:posOffset>
                  </wp:positionH>
                  <wp:positionV relativeFrom="paragraph">
                    <wp:posOffset>0</wp:posOffset>
                  </wp:positionV>
                  <wp:extent cx="0" cy="1201420"/>
                  <wp:effectExtent l="0" t="0" r="0" b="0"/>
                  <wp:wrapNone/>
                  <wp:docPr id="236" name="图片 236"/>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2032" behindDoc="0" locked="0" layoutInCell="1" allowOverlap="1">
                  <wp:simplePos x="0" y="0"/>
                  <wp:positionH relativeFrom="column">
                    <wp:posOffset>0</wp:posOffset>
                  </wp:positionH>
                  <wp:positionV relativeFrom="paragraph">
                    <wp:posOffset>0</wp:posOffset>
                  </wp:positionV>
                  <wp:extent cx="4445" cy="412115"/>
                  <wp:effectExtent l="0" t="0" r="0" b="0"/>
                  <wp:wrapNone/>
                  <wp:docPr id="235" name="图片 235"/>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3056" behindDoc="0" locked="0" layoutInCell="1" allowOverlap="1">
                  <wp:simplePos x="0" y="0"/>
                  <wp:positionH relativeFrom="column">
                    <wp:posOffset>0</wp:posOffset>
                  </wp:positionH>
                  <wp:positionV relativeFrom="paragraph">
                    <wp:posOffset>0</wp:posOffset>
                  </wp:positionV>
                  <wp:extent cx="0" cy="1197610"/>
                  <wp:effectExtent l="0" t="0" r="0" b="0"/>
                  <wp:wrapNone/>
                  <wp:docPr id="234" name="图片 234"/>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4080" behindDoc="0" locked="0" layoutInCell="1" allowOverlap="1">
                  <wp:simplePos x="0" y="0"/>
                  <wp:positionH relativeFrom="column">
                    <wp:posOffset>0</wp:posOffset>
                  </wp:positionH>
                  <wp:positionV relativeFrom="paragraph">
                    <wp:posOffset>0</wp:posOffset>
                  </wp:positionV>
                  <wp:extent cx="0" cy="1193165"/>
                  <wp:effectExtent l="0" t="0" r="0" b="0"/>
                  <wp:wrapNone/>
                  <wp:docPr id="233" name="图片 233"/>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5104" behindDoc="0" locked="0" layoutInCell="1" allowOverlap="1">
                  <wp:simplePos x="0" y="0"/>
                  <wp:positionH relativeFrom="column">
                    <wp:posOffset>0</wp:posOffset>
                  </wp:positionH>
                  <wp:positionV relativeFrom="paragraph">
                    <wp:posOffset>0</wp:posOffset>
                  </wp:positionV>
                  <wp:extent cx="4445" cy="393065"/>
                  <wp:effectExtent l="0" t="0" r="0" b="0"/>
                  <wp:wrapNone/>
                  <wp:docPr id="232" name="图片 232"/>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6128" behindDoc="0" locked="0" layoutInCell="1" allowOverlap="1">
                  <wp:simplePos x="0" y="0"/>
                  <wp:positionH relativeFrom="column">
                    <wp:posOffset>0</wp:posOffset>
                  </wp:positionH>
                  <wp:positionV relativeFrom="paragraph">
                    <wp:posOffset>0</wp:posOffset>
                  </wp:positionV>
                  <wp:extent cx="0" cy="37465"/>
                  <wp:effectExtent l="0" t="0" r="0" b="0"/>
                  <wp:wrapNone/>
                  <wp:docPr id="231" name="图片 23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7152" behindDoc="0" locked="0" layoutInCell="1" allowOverlap="1">
                  <wp:simplePos x="0" y="0"/>
                  <wp:positionH relativeFrom="column">
                    <wp:posOffset>0</wp:posOffset>
                  </wp:positionH>
                  <wp:positionV relativeFrom="paragraph">
                    <wp:posOffset>0</wp:posOffset>
                  </wp:positionV>
                  <wp:extent cx="0" cy="1136650"/>
                  <wp:effectExtent l="0" t="0" r="0" b="0"/>
                  <wp:wrapNone/>
                  <wp:docPr id="230" name="图片 230"/>
                  <wp:cNvGraphicFramePr/>
                  <a:graphic xmlns:a="http://schemas.openxmlformats.org/drawingml/2006/main">
                    <a:graphicData uri="http://schemas.openxmlformats.org/drawingml/2006/picture">
                      <pic:pic xmlns:pic="http://schemas.openxmlformats.org/drawingml/2006/picture">
                        <pic:nvPicPr>
                          <pic:cNvPr id="230" name="图片 23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8176" behindDoc="0" locked="0" layoutInCell="1" allowOverlap="1">
                  <wp:simplePos x="0" y="0"/>
                  <wp:positionH relativeFrom="column">
                    <wp:posOffset>0</wp:posOffset>
                  </wp:positionH>
                  <wp:positionV relativeFrom="paragraph">
                    <wp:posOffset>0</wp:posOffset>
                  </wp:positionV>
                  <wp:extent cx="0" cy="1178560"/>
                  <wp:effectExtent l="0" t="0" r="0" b="0"/>
                  <wp:wrapNone/>
                  <wp:docPr id="229" name="图片 229"/>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856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699200" behindDoc="0" locked="0" layoutInCell="1" allowOverlap="1">
                  <wp:simplePos x="0" y="0"/>
                  <wp:positionH relativeFrom="column">
                    <wp:posOffset>0</wp:posOffset>
                  </wp:positionH>
                  <wp:positionV relativeFrom="paragraph">
                    <wp:posOffset>0</wp:posOffset>
                  </wp:positionV>
                  <wp:extent cx="0" cy="37465"/>
                  <wp:effectExtent l="0" t="0" r="0" b="0"/>
                  <wp:wrapNone/>
                  <wp:docPr id="228" name="图片 228"/>
                  <wp:cNvGraphicFramePr/>
                  <a:graphic xmlns:a="http://schemas.openxmlformats.org/drawingml/2006/main">
                    <a:graphicData uri="http://schemas.openxmlformats.org/drawingml/2006/picture">
                      <pic:pic xmlns:pic="http://schemas.openxmlformats.org/drawingml/2006/picture">
                        <pic:nvPicPr>
                          <pic:cNvPr id="228" name="图片 22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0224" behindDoc="0" locked="0" layoutInCell="1" allowOverlap="1">
                  <wp:simplePos x="0" y="0"/>
                  <wp:positionH relativeFrom="column">
                    <wp:posOffset>0</wp:posOffset>
                  </wp:positionH>
                  <wp:positionV relativeFrom="paragraph">
                    <wp:posOffset>0</wp:posOffset>
                  </wp:positionV>
                  <wp:extent cx="0" cy="37465"/>
                  <wp:effectExtent l="0" t="0" r="0" b="0"/>
                  <wp:wrapNone/>
                  <wp:docPr id="227" name="图片 227"/>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1248" behindDoc="0" locked="0" layoutInCell="1" allowOverlap="1">
                  <wp:simplePos x="0" y="0"/>
                  <wp:positionH relativeFrom="column">
                    <wp:posOffset>0</wp:posOffset>
                  </wp:positionH>
                  <wp:positionV relativeFrom="paragraph">
                    <wp:posOffset>0</wp:posOffset>
                  </wp:positionV>
                  <wp:extent cx="0" cy="1146175"/>
                  <wp:effectExtent l="0" t="0" r="0" b="0"/>
                  <wp:wrapNone/>
                  <wp:docPr id="226" name="图片 226"/>
                  <wp:cNvGraphicFramePr/>
                  <a:graphic xmlns:a="http://schemas.openxmlformats.org/drawingml/2006/main">
                    <a:graphicData uri="http://schemas.openxmlformats.org/drawingml/2006/picture">
                      <pic:pic xmlns:pic="http://schemas.openxmlformats.org/drawingml/2006/picture">
                        <pic:nvPicPr>
                          <pic:cNvPr id="226" name="图片 226"/>
                          <pic:cNvPicPr>
                            <a:picLocks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2272" behindDoc="0" locked="0" layoutInCell="1" allowOverlap="1">
                  <wp:simplePos x="0" y="0"/>
                  <wp:positionH relativeFrom="column">
                    <wp:posOffset>0</wp:posOffset>
                  </wp:positionH>
                  <wp:positionV relativeFrom="paragraph">
                    <wp:posOffset>0</wp:posOffset>
                  </wp:positionV>
                  <wp:extent cx="0" cy="1223645"/>
                  <wp:effectExtent l="0" t="0" r="0" b="0"/>
                  <wp:wrapNone/>
                  <wp:docPr id="225" name="图片 225"/>
                  <wp:cNvGraphicFramePr/>
                  <a:graphic xmlns:a="http://schemas.openxmlformats.org/drawingml/2006/main">
                    <a:graphicData uri="http://schemas.openxmlformats.org/drawingml/2006/picture">
                      <pic:pic xmlns:pic="http://schemas.openxmlformats.org/drawingml/2006/picture">
                        <pic:nvPicPr>
                          <pic:cNvPr id="225" name="图片 22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236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3296" behindDoc="0" locked="0" layoutInCell="1" allowOverlap="1">
                  <wp:simplePos x="0" y="0"/>
                  <wp:positionH relativeFrom="column">
                    <wp:posOffset>0</wp:posOffset>
                  </wp:positionH>
                  <wp:positionV relativeFrom="paragraph">
                    <wp:posOffset>0</wp:posOffset>
                  </wp:positionV>
                  <wp:extent cx="0" cy="1265555"/>
                  <wp:effectExtent l="0" t="0" r="0" b="0"/>
                  <wp:wrapNone/>
                  <wp:docPr id="224" name="图片 224"/>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6555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4320" behindDoc="0" locked="0" layoutInCell="1" allowOverlap="1">
                  <wp:simplePos x="0" y="0"/>
                  <wp:positionH relativeFrom="column">
                    <wp:posOffset>0</wp:posOffset>
                  </wp:positionH>
                  <wp:positionV relativeFrom="paragraph">
                    <wp:posOffset>0</wp:posOffset>
                  </wp:positionV>
                  <wp:extent cx="0" cy="1201420"/>
                  <wp:effectExtent l="0" t="0" r="0" b="0"/>
                  <wp:wrapNone/>
                  <wp:docPr id="223" name="图片 223"/>
                  <wp:cNvGraphicFramePr/>
                  <a:graphic xmlns:a="http://schemas.openxmlformats.org/drawingml/2006/main">
                    <a:graphicData uri="http://schemas.openxmlformats.org/drawingml/2006/picture">
                      <pic:pic xmlns:pic="http://schemas.openxmlformats.org/drawingml/2006/picture">
                        <pic:nvPicPr>
                          <pic:cNvPr id="223" name="图片 22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5344" behindDoc="0" locked="0" layoutInCell="1" allowOverlap="1">
                  <wp:simplePos x="0" y="0"/>
                  <wp:positionH relativeFrom="column">
                    <wp:posOffset>0</wp:posOffset>
                  </wp:positionH>
                  <wp:positionV relativeFrom="paragraph">
                    <wp:posOffset>0</wp:posOffset>
                  </wp:positionV>
                  <wp:extent cx="0" cy="1142365"/>
                  <wp:effectExtent l="0" t="0" r="0" b="0"/>
                  <wp:wrapNone/>
                  <wp:docPr id="222" name="图片 222"/>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6368" behindDoc="0" locked="0" layoutInCell="1" allowOverlap="1">
                  <wp:simplePos x="0" y="0"/>
                  <wp:positionH relativeFrom="column">
                    <wp:posOffset>0</wp:posOffset>
                  </wp:positionH>
                  <wp:positionV relativeFrom="paragraph">
                    <wp:posOffset>0</wp:posOffset>
                  </wp:positionV>
                  <wp:extent cx="0" cy="1031875"/>
                  <wp:effectExtent l="0" t="0" r="0" b="0"/>
                  <wp:wrapNone/>
                  <wp:docPr id="221" name="图片 221"/>
                  <wp:cNvGraphicFramePr/>
                  <a:graphic xmlns:a="http://schemas.openxmlformats.org/drawingml/2006/main">
                    <a:graphicData uri="http://schemas.openxmlformats.org/drawingml/2006/picture">
                      <pic:pic xmlns:pic="http://schemas.openxmlformats.org/drawingml/2006/picture">
                        <pic:nvPicPr>
                          <pic:cNvPr id="221" name="图片 22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031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7392" behindDoc="0" locked="0" layoutInCell="1" allowOverlap="1">
                  <wp:simplePos x="0" y="0"/>
                  <wp:positionH relativeFrom="column">
                    <wp:posOffset>0</wp:posOffset>
                  </wp:positionH>
                  <wp:positionV relativeFrom="paragraph">
                    <wp:posOffset>0</wp:posOffset>
                  </wp:positionV>
                  <wp:extent cx="0" cy="1223645"/>
                  <wp:effectExtent l="0" t="0" r="0" b="0"/>
                  <wp:wrapNone/>
                  <wp:docPr id="220" name="图片 220"/>
                  <wp:cNvGraphicFramePr/>
                  <a:graphic xmlns:a="http://schemas.openxmlformats.org/drawingml/2006/main">
                    <a:graphicData uri="http://schemas.openxmlformats.org/drawingml/2006/picture">
                      <pic:pic xmlns:pic="http://schemas.openxmlformats.org/drawingml/2006/picture">
                        <pic:nvPicPr>
                          <pic:cNvPr id="220" name="图片 22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236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8416" behindDoc="0" locked="0" layoutInCell="1" allowOverlap="1">
                  <wp:simplePos x="0" y="0"/>
                  <wp:positionH relativeFrom="column">
                    <wp:posOffset>0</wp:posOffset>
                  </wp:positionH>
                  <wp:positionV relativeFrom="paragraph">
                    <wp:posOffset>0</wp:posOffset>
                  </wp:positionV>
                  <wp:extent cx="0" cy="1214120"/>
                  <wp:effectExtent l="0" t="0" r="0" b="0"/>
                  <wp:wrapNone/>
                  <wp:docPr id="219" name="图片 219"/>
                  <wp:cNvGraphicFramePr/>
                  <a:graphic xmlns:a="http://schemas.openxmlformats.org/drawingml/2006/main">
                    <a:graphicData uri="http://schemas.openxmlformats.org/drawingml/2006/picture">
                      <pic:pic xmlns:pic="http://schemas.openxmlformats.org/drawingml/2006/picture">
                        <pic:nvPicPr>
                          <pic:cNvPr id="219" name="图片 219"/>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12141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09440" behindDoc="0" locked="0" layoutInCell="1" allowOverlap="1">
                  <wp:simplePos x="0" y="0"/>
                  <wp:positionH relativeFrom="column">
                    <wp:posOffset>0</wp:posOffset>
                  </wp:positionH>
                  <wp:positionV relativeFrom="paragraph">
                    <wp:posOffset>0</wp:posOffset>
                  </wp:positionV>
                  <wp:extent cx="0" cy="1265555"/>
                  <wp:effectExtent l="0" t="0" r="0" b="0"/>
                  <wp:wrapNone/>
                  <wp:docPr id="218" name="图片 218"/>
                  <wp:cNvGraphicFramePr/>
                  <a:graphic xmlns:a="http://schemas.openxmlformats.org/drawingml/2006/main">
                    <a:graphicData uri="http://schemas.openxmlformats.org/drawingml/2006/picture">
                      <pic:pic xmlns:pic="http://schemas.openxmlformats.org/drawingml/2006/picture">
                        <pic:nvPicPr>
                          <pic:cNvPr id="218" name="图片 21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6555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0464" behindDoc="0" locked="0" layoutInCell="1" allowOverlap="1">
                  <wp:simplePos x="0" y="0"/>
                  <wp:positionH relativeFrom="column">
                    <wp:posOffset>0</wp:posOffset>
                  </wp:positionH>
                  <wp:positionV relativeFrom="paragraph">
                    <wp:posOffset>0</wp:posOffset>
                  </wp:positionV>
                  <wp:extent cx="0" cy="1031875"/>
                  <wp:effectExtent l="0" t="0" r="0" b="0"/>
                  <wp:wrapNone/>
                  <wp:docPr id="217" name="图片 217"/>
                  <wp:cNvGraphicFramePr/>
                  <a:graphic xmlns:a="http://schemas.openxmlformats.org/drawingml/2006/main">
                    <a:graphicData uri="http://schemas.openxmlformats.org/drawingml/2006/picture">
                      <pic:pic xmlns:pic="http://schemas.openxmlformats.org/drawingml/2006/picture">
                        <pic:nvPicPr>
                          <pic:cNvPr id="217" name="图片 21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031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1488" behindDoc="0" locked="0" layoutInCell="1" allowOverlap="1">
                  <wp:simplePos x="0" y="0"/>
                  <wp:positionH relativeFrom="column">
                    <wp:posOffset>0</wp:posOffset>
                  </wp:positionH>
                  <wp:positionV relativeFrom="paragraph">
                    <wp:posOffset>0</wp:posOffset>
                  </wp:positionV>
                  <wp:extent cx="0" cy="1143000"/>
                  <wp:effectExtent l="0" t="0" r="0" b="0"/>
                  <wp:wrapNone/>
                  <wp:docPr id="216" name="图片 216"/>
                  <wp:cNvGraphicFramePr/>
                  <a:graphic xmlns:a="http://schemas.openxmlformats.org/drawingml/2006/main">
                    <a:graphicData uri="http://schemas.openxmlformats.org/drawingml/2006/picture">
                      <pic:pic xmlns:pic="http://schemas.openxmlformats.org/drawingml/2006/picture">
                        <pic:nvPicPr>
                          <pic:cNvPr id="216" name="图片 21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2512" behindDoc="0" locked="0" layoutInCell="1" allowOverlap="1">
                  <wp:simplePos x="0" y="0"/>
                  <wp:positionH relativeFrom="column">
                    <wp:posOffset>0</wp:posOffset>
                  </wp:positionH>
                  <wp:positionV relativeFrom="paragraph">
                    <wp:posOffset>0</wp:posOffset>
                  </wp:positionV>
                  <wp:extent cx="0" cy="1174750"/>
                  <wp:effectExtent l="0" t="0" r="0" b="0"/>
                  <wp:wrapNone/>
                  <wp:docPr id="215" name="图片 215"/>
                  <wp:cNvGraphicFramePr/>
                  <a:graphic xmlns:a="http://schemas.openxmlformats.org/drawingml/2006/main">
                    <a:graphicData uri="http://schemas.openxmlformats.org/drawingml/2006/picture">
                      <pic:pic xmlns:pic="http://schemas.openxmlformats.org/drawingml/2006/picture">
                        <pic:nvPicPr>
                          <pic:cNvPr id="215" name="图片 215"/>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0" cy="11747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3536" behindDoc="0" locked="0" layoutInCell="1" allowOverlap="1">
                  <wp:simplePos x="0" y="0"/>
                  <wp:positionH relativeFrom="column">
                    <wp:posOffset>0</wp:posOffset>
                  </wp:positionH>
                  <wp:positionV relativeFrom="paragraph">
                    <wp:posOffset>0</wp:posOffset>
                  </wp:positionV>
                  <wp:extent cx="0" cy="1214120"/>
                  <wp:effectExtent l="0" t="0" r="0" b="0"/>
                  <wp:wrapNone/>
                  <wp:docPr id="214" name="图片 214"/>
                  <wp:cNvGraphicFramePr/>
                  <a:graphic xmlns:a="http://schemas.openxmlformats.org/drawingml/2006/main">
                    <a:graphicData uri="http://schemas.openxmlformats.org/drawingml/2006/picture">
                      <pic:pic xmlns:pic="http://schemas.openxmlformats.org/drawingml/2006/picture">
                        <pic:nvPicPr>
                          <pic:cNvPr id="214" name="图片 21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141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4560" behindDoc="0" locked="0" layoutInCell="1" allowOverlap="1">
                  <wp:simplePos x="0" y="0"/>
                  <wp:positionH relativeFrom="column">
                    <wp:posOffset>0</wp:posOffset>
                  </wp:positionH>
                  <wp:positionV relativeFrom="paragraph">
                    <wp:posOffset>0</wp:posOffset>
                  </wp:positionV>
                  <wp:extent cx="0" cy="1174750"/>
                  <wp:effectExtent l="0" t="0" r="0" b="0"/>
                  <wp:wrapNone/>
                  <wp:docPr id="213" name="图片 213"/>
                  <wp:cNvGraphicFramePr/>
                  <a:graphic xmlns:a="http://schemas.openxmlformats.org/drawingml/2006/main">
                    <a:graphicData uri="http://schemas.openxmlformats.org/drawingml/2006/picture">
                      <pic:pic xmlns:pic="http://schemas.openxmlformats.org/drawingml/2006/picture">
                        <pic:nvPicPr>
                          <pic:cNvPr id="213" name="图片 21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47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5584" behindDoc="0" locked="0" layoutInCell="1" allowOverlap="1">
                  <wp:simplePos x="0" y="0"/>
                  <wp:positionH relativeFrom="column">
                    <wp:posOffset>0</wp:posOffset>
                  </wp:positionH>
                  <wp:positionV relativeFrom="paragraph">
                    <wp:posOffset>0</wp:posOffset>
                  </wp:positionV>
                  <wp:extent cx="0" cy="1197610"/>
                  <wp:effectExtent l="0" t="0" r="0" b="0"/>
                  <wp:wrapNone/>
                  <wp:docPr id="212" name="图片 212"/>
                  <wp:cNvGraphicFramePr/>
                  <a:graphic xmlns:a="http://schemas.openxmlformats.org/drawingml/2006/main">
                    <a:graphicData uri="http://schemas.openxmlformats.org/drawingml/2006/picture">
                      <pic:pic xmlns:pic="http://schemas.openxmlformats.org/drawingml/2006/picture">
                        <pic:nvPicPr>
                          <pic:cNvPr id="212" name="图片 21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6608" behindDoc="0" locked="0" layoutInCell="1" allowOverlap="1">
                  <wp:simplePos x="0" y="0"/>
                  <wp:positionH relativeFrom="column">
                    <wp:posOffset>0</wp:posOffset>
                  </wp:positionH>
                  <wp:positionV relativeFrom="paragraph">
                    <wp:posOffset>0</wp:posOffset>
                  </wp:positionV>
                  <wp:extent cx="0" cy="1197610"/>
                  <wp:effectExtent l="0" t="0" r="0" b="0"/>
                  <wp:wrapNone/>
                  <wp:docPr id="211" name="图片 211"/>
                  <wp:cNvGraphicFramePr/>
                  <a:graphic xmlns:a="http://schemas.openxmlformats.org/drawingml/2006/main">
                    <a:graphicData uri="http://schemas.openxmlformats.org/drawingml/2006/picture">
                      <pic:pic xmlns:pic="http://schemas.openxmlformats.org/drawingml/2006/picture">
                        <pic:nvPicPr>
                          <pic:cNvPr id="211" name="图片 21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7632" behindDoc="0" locked="0" layoutInCell="1" allowOverlap="1">
                  <wp:simplePos x="0" y="0"/>
                  <wp:positionH relativeFrom="column">
                    <wp:posOffset>0</wp:posOffset>
                  </wp:positionH>
                  <wp:positionV relativeFrom="paragraph">
                    <wp:posOffset>0</wp:posOffset>
                  </wp:positionV>
                  <wp:extent cx="0" cy="1146175"/>
                  <wp:effectExtent l="0" t="0" r="0" b="0"/>
                  <wp:wrapNone/>
                  <wp:docPr id="210" name="图片 210"/>
                  <wp:cNvGraphicFramePr/>
                  <a:graphic xmlns:a="http://schemas.openxmlformats.org/drawingml/2006/main">
                    <a:graphicData uri="http://schemas.openxmlformats.org/drawingml/2006/picture">
                      <pic:pic xmlns:pic="http://schemas.openxmlformats.org/drawingml/2006/picture">
                        <pic:nvPicPr>
                          <pic:cNvPr id="210" name="图片 21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8656" behindDoc="0" locked="0" layoutInCell="1" allowOverlap="1">
                  <wp:simplePos x="0" y="0"/>
                  <wp:positionH relativeFrom="column">
                    <wp:posOffset>0</wp:posOffset>
                  </wp:positionH>
                  <wp:positionV relativeFrom="paragraph">
                    <wp:posOffset>0</wp:posOffset>
                  </wp:positionV>
                  <wp:extent cx="4445" cy="412115"/>
                  <wp:effectExtent l="0" t="0" r="0" b="0"/>
                  <wp:wrapNone/>
                  <wp:docPr id="209" name="图片 209"/>
                  <wp:cNvGraphicFramePr/>
                  <a:graphic xmlns:a="http://schemas.openxmlformats.org/drawingml/2006/main">
                    <a:graphicData uri="http://schemas.openxmlformats.org/drawingml/2006/picture">
                      <pic:pic xmlns:pic="http://schemas.openxmlformats.org/drawingml/2006/picture">
                        <pic:nvPicPr>
                          <pic:cNvPr id="209" name="图片 209"/>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19680" behindDoc="0" locked="0" layoutInCell="1" allowOverlap="1">
                  <wp:simplePos x="0" y="0"/>
                  <wp:positionH relativeFrom="column">
                    <wp:posOffset>0</wp:posOffset>
                  </wp:positionH>
                  <wp:positionV relativeFrom="paragraph">
                    <wp:posOffset>0</wp:posOffset>
                  </wp:positionV>
                  <wp:extent cx="0" cy="1149350"/>
                  <wp:effectExtent l="0" t="0" r="0" b="0"/>
                  <wp:wrapNone/>
                  <wp:docPr id="208" name="图片 208"/>
                  <wp:cNvGraphicFramePr/>
                  <a:graphic xmlns:a="http://schemas.openxmlformats.org/drawingml/2006/main">
                    <a:graphicData uri="http://schemas.openxmlformats.org/drawingml/2006/picture">
                      <pic:pic xmlns:pic="http://schemas.openxmlformats.org/drawingml/2006/picture">
                        <pic:nvPicPr>
                          <pic:cNvPr id="208" name="图片 20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0704" behindDoc="0" locked="0" layoutInCell="1" allowOverlap="1">
                  <wp:simplePos x="0" y="0"/>
                  <wp:positionH relativeFrom="column">
                    <wp:posOffset>0</wp:posOffset>
                  </wp:positionH>
                  <wp:positionV relativeFrom="paragraph">
                    <wp:posOffset>0</wp:posOffset>
                  </wp:positionV>
                  <wp:extent cx="0" cy="1146175"/>
                  <wp:effectExtent l="0" t="0" r="0" b="0"/>
                  <wp:wrapNone/>
                  <wp:docPr id="207" name="图片 207"/>
                  <wp:cNvGraphicFramePr/>
                  <a:graphic xmlns:a="http://schemas.openxmlformats.org/drawingml/2006/main">
                    <a:graphicData uri="http://schemas.openxmlformats.org/drawingml/2006/picture">
                      <pic:pic xmlns:pic="http://schemas.openxmlformats.org/drawingml/2006/picture">
                        <pic:nvPicPr>
                          <pic:cNvPr id="207" name="图片 20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1728" behindDoc="0" locked="0" layoutInCell="1" allowOverlap="1">
                  <wp:simplePos x="0" y="0"/>
                  <wp:positionH relativeFrom="column">
                    <wp:posOffset>0</wp:posOffset>
                  </wp:positionH>
                  <wp:positionV relativeFrom="paragraph">
                    <wp:posOffset>0</wp:posOffset>
                  </wp:positionV>
                  <wp:extent cx="0" cy="1142365"/>
                  <wp:effectExtent l="0" t="0" r="0" b="0"/>
                  <wp:wrapNone/>
                  <wp:docPr id="206" name="图片 206"/>
                  <wp:cNvGraphicFramePr/>
                  <a:graphic xmlns:a="http://schemas.openxmlformats.org/drawingml/2006/main">
                    <a:graphicData uri="http://schemas.openxmlformats.org/drawingml/2006/picture">
                      <pic:pic xmlns:pic="http://schemas.openxmlformats.org/drawingml/2006/picture">
                        <pic:nvPicPr>
                          <pic:cNvPr id="206" name="图片 20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2752" behindDoc="0" locked="0" layoutInCell="1" allowOverlap="1">
                  <wp:simplePos x="0" y="0"/>
                  <wp:positionH relativeFrom="column">
                    <wp:posOffset>0</wp:posOffset>
                  </wp:positionH>
                  <wp:positionV relativeFrom="paragraph">
                    <wp:posOffset>0</wp:posOffset>
                  </wp:positionV>
                  <wp:extent cx="0" cy="1143000"/>
                  <wp:effectExtent l="0" t="0" r="0" b="0"/>
                  <wp:wrapNone/>
                  <wp:docPr id="205" name="图片 205"/>
                  <wp:cNvGraphicFramePr/>
                  <a:graphic xmlns:a="http://schemas.openxmlformats.org/drawingml/2006/main">
                    <a:graphicData uri="http://schemas.openxmlformats.org/drawingml/2006/picture">
                      <pic:pic xmlns:pic="http://schemas.openxmlformats.org/drawingml/2006/picture">
                        <pic:nvPicPr>
                          <pic:cNvPr id="205" name="图片 205"/>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3776" behindDoc="0" locked="0" layoutInCell="1" allowOverlap="1">
                  <wp:simplePos x="0" y="0"/>
                  <wp:positionH relativeFrom="column">
                    <wp:posOffset>0</wp:posOffset>
                  </wp:positionH>
                  <wp:positionV relativeFrom="paragraph">
                    <wp:posOffset>0</wp:posOffset>
                  </wp:positionV>
                  <wp:extent cx="0" cy="1142365"/>
                  <wp:effectExtent l="0" t="0" r="0" b="0"/>
                  <wp:wrapNone/>
                  <wp:docPr id="204" name="图片 204"/>
                  <wp:cNvGraphicFramePr/>
                  <a:graphic xmlns:a="http://schemas.openxmlformats.org/drawingml/2006/main">
                    <a:graphicData uri="http://schemas.openxmlformats.org/drawingml/2006/picture">
                      <pic:pic xmlns:pic="http://schemas.openxmlformats.org/drawingml/2006/picture">
                        <pic:nvPicPr>
                          <pic:cNvPr id="204" name="图片 20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4800" behindDoc="0" locked="0" layoutInCell="1" allowOverlap="1">
                  <wp:simplePos x="0" y="0"/>
                  <wp:positionH relativeFrom="column">
                    <wp:posOffset>0</wp:posOffset>
                  </wp:positionH>
                  <wp:positionV relativeFrom="paragraph">
                    <wp:posOffset>0</wp:posOffset>
                  </wp:positionV>
                  <wp:extent cx="0" cy="1149350"/>
                  <wp:effectExtent l="0" t="0" r="0" b="0"/>
                  <wp:wrapNone/>
                  <wp:docPr id="203" name="图片 203"/>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5824" behindDoc="0" locked="0" layoutInCell="1" allowOverlap="1">
                  <wp:simplePos x="0" y="0"/>
                  <wp:positionH relativeFrom="column">
                    <wp:posOffset>0</wp:posOffset>
                  </wp:positionH>
                  <wp:positionV relativeFrom="paragraph">
                    <wp:posOffset>0</wp:posOffset>
                  </wp:positionV>
                  <wp:extent cx="0" cy="1120775"/>
                  <wp:effectExtent l="0" t="0" r="0" b="0"/>
                  <wp:wrapNone/>
                  <wp:docPr id="202" name="图片 202"/>
                  <wp:cNvGraphicFramePr/>
                  <a:graphic xmlns:a="http://schemas.openxmlformats.org/drawingml/2006/main">
                    <a:graphicData uri="http://schemas.openxmlformats.org/drawingml/2006/picture">
                      <pic:pic xmlns:pic="http://schemas.openxmlformats.org/drawingml/2006/picture">
                        <pic:nvPicPr>
                          <pic:cNvPr id="202" name="图片 20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6848" behindDoc="0" locked="0" layoutInCell="1" allowOverlap="1">
                  <wp:simplePos x="0" y="0"/>
                  <wp:positionH relativeFrom="column">
                    <wp:posOffset>0</wp:posOffset>
                  </wp:positionH>
                  <wp:positionV relativeFrom="paragraph">
                    <wp:posOffset>0</wp:posOffset>
                  </wp:positionV>
                  <wp:extent cx="0" cy="1120775"/>
                  <wp:effectExtent l="0" t="0" r="0" b="0"/>
                  <wp:wrapNone/>
                  <wp:docPr id="201" name="图片 201"/>
                  <wp:cNvGraphicFramePr/>
                  <a:graphic xmlns:a="http://schemas.openxmlformats.org/drawingml/2006/main">
                    <a:graphicData uri="http://schemas.openxmlformats.org/drawingml/2006/picture">
                      <pic:pic xmlns:pic="http://schemas.openxmlformats.org/drawingml/2006/picture">
                        <pic:nvPicPr>
                          <pic:cNvPr id="201" name="图片 20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7872" behindDoc="0" locked="0" layoutInCell="1" allowOverlap="1">
                  <wp:simplePos x="0" y="0"/>
                  <wp:positionH relativeFrom="column">
                    <wp:posOffset>0</wp:posOffset>
                  </wp:positionH>
                  <wp:positionV relativeFrom="paragraph">
                    <wp:posOffset>0</wp:posOffset>
                  </wp:positionV>
                  <wp:extent cx="0" cy="1143000"/>
                  <wp:effectExtent l="0" t="0" r="0" b="0"/>
                  <wp:wrapNone/>
                  <wp:docPr id="200" name="图片 200"/>
                  <wp:cNvGraphicFramePr/>
                  <a:graphic xmlns:a="http://schemas.openxmlformats.org/drawingml/2006/main">
                    <a:graphicData uri="http://schemas.openxmlformats.org/drawingml/2006/picture">
                      <pic:pic xmlns:pic="http://schemas.openxmlformats.org/drawingml/2006/picture">
                        <pic:nvPicPr>
                          <pic:cNvPr id="200" name="图片 20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8896" behindDoc="0" locked="0" layoutInCell="1" allowOverlap="1">
                  <wp:simplePos x="0" y="0"/>
                  <wp:positionH relativeFrom="column">
                    <wp:posOffset>0</wp:posOffset>
                  </wp:positionH>
                  <wp:positionV relativeFrom="paragraph">
                    <wp:posOffset>0</wp:posOffset>
                  </wp:positionV>
                  <wp:extent cx="0" cy="1185545"/>
                  <wp:effectExtent l="0" t="0" r="0" b="0"/>
                  <wp:wrapNone/>
                  <wp:docPr id="199" name="图片 199"/>
                  <wp:cNvGraphicFramePr/>
                  <a:graphic xmlns:a="http://schemas.openxmlformats.org/drawingml/2006/main">
                    <a:graphicData uri="http://schemas.openxmlformats.org/drawingml/2006/picture">
                      <pic:pic xmlns:pic="http://schemas.openxmlformats.org/drawingml/2006/picture">
                        <pic:nvPicPr>
                          <pic:cNvPr id="199" name="图片 19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29920" behindDoc="0" locked="0" layoutInCell="1" allowOverlap="1">
                  <wp:simplePos x="0" y="0"/>
                  <wp:positionH relativeFrom="column">
                    <wp:posOffset>0</wp:posOffset>
                  </wp:positionH>
                  <wp:positionV relativeFrom="paragraph">
                    <wp:posOffset>0</wp:posOffset>
                  </wp:positionV>
                  <wp:extent cx="0" cy="1162050"/>
                  <wp:effectExtent l="0" t="0" r="0" b="0"/>
                  <wp:wrapNone/>
                  <wp:docPr id="198" name="图片 198"/>
                  <wp:cNvGraphicFramePr/>
                  <a:graphic xmlns:a="http://schemas.openxmlformats.org/drawingml/2006/main">
                    <a:graphicData uri="http://schemas.openxmlformats.org/drawingml/2006/picture">
                      <pic:pic xmlns:pic="http://schemas.openxmlformats.org/drawingml/2006/picture">
                        <pic:nvPicPr>
                          <pic:cNvPr id="198" name="图片 19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0944" behindDoc="0" locked="0" layoutInCell="1" allowOverlap="1">
                  <wp:simplePos x="0" y="0"/>
                  <wp:positionH relativeFrom="column">
                    <wp:posOffset>0</wp:posOffset>
                  </wp:positionH>
                  <wp:positionV relativeFrom="paragraph">
                    <wp:posOffset>0</wp:posOffset>
                  </wp:positionV>
                  <wp:extent cx="0" cy="1149350"/>
                  <wp:effectExtent l="0" t="0" r="0" b="0"/>
                  <wp:wrapNone/>
                  <wp:docPr id="197" name="图片 197"/>
                  <wp:cNvGraphicFramePr/>
                  <a:graphic xmlns:a="http://schemas.openxmlformats.org/drawingml/2006/main">
                    <a:graphicData uri="http://schemas.openxmlformats.org/drawingml/2006/picture">
                      <pic:pic xmlns:pic="http://schemas.openxmlformats.org/drawingml/2006/picture">
                        <pic:nvPicPr>
                          <pic:cNvPr id="197" name="图片 19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1968" behindDoc="0" locked="0" layoutInCell="1" allowOverlap="1">
                  <wp:simplePos x="0" y="0"/>
                  <wp:positionH relativeFrom="column">
                    <wp:posOffset>0</wp:posOffset>
                  </wp:positionH>
                  <wp:positionV relativeFrom="paragraph">
                    <wp:posOffset>0</wp:posOffset>
                  </wp:positionV>
                  <wp:extent cx="0" cy="1158240"/>
                  <wp:effectExtent l="0" t="0" r="0" b="0"/>
                  <wp:wrapNone/>
                  <wp:docPr id="196" name="图片 196"/>
                  <wp:cNvGraphicFramePr/>
                  <a:graphic xmlns:a="http://schemas.openxmlformats.org/drawingml/2006/main">
                    <a:graphicData uri="http://schemas.openxmlformats.org/drawingml/2006/picture">
                      <pic:pic xmlns:pic="http://schemas.openxmlformats.org/drawingml/2006/picture">
                        <pic:nvPicPr>
                          <pic:cNvPr id="196" name="图片 19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2992" behindDoc="0" locked="0" layoutInCell="1" allowOverlap="1">
                  <wp:simplePos x="0" y="0"/>
                  <wp:positionH relativeFrom="column">
                    <wp:posOffset>0</wp:posOffset>
                  </wp:positionH>
                  <wp:positionV relativeFrom="paragraph">
                    <wp:posOffset>0</wp:posOffset>
                  </wp:positionV>
                  <wp:extent cx="0" cy="1158875"/>
                  <wp:effectExtent l="0" t="0" r="0" b="0"/>
                  <wp:wrapNone/>
                  <wp:docPr id="195" name="图片 195"/>
                  <wp:cNvGraphicFramePr/>
                  <a:graphic xmlns:a="http://schemas.openxmlformats.org/drawingml/2006/main">
                    <a:graphicData uri="http://schemas.openxmlformats.org/drawingml/2006/picture">
                      <pic:pic xmlns:pic="http://schemas.openxmlformats.org/drawingml/2006/picture">
                        <pic:nvPicPr>
                          <pic:cNvPr id="195" name="图片 19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4016" behindDoc="0" locked="0" layoutInCell="1" allowOverlap="1">
                  <wp:simplePos x="0" y="0"/>
                  <wp:positionH relativeFrom="column">
                    <wp:posOffset>0</wp:posOffset>
                  </wp:positionH>
                  <wp:positionV relativeFrom="paragraph">
                    <wp:posOffset>0</wp:posOffset>
                  </wp:positionV>
                  <wp:extent cx="0" cy="1193165"/>
                  <wp:effectExtent l="0" t="0" r="0" b="0"/>
                  <wp:wrapNone/>
                  <wp:docPr id="194" name="图片 194"/>
                  <wp:cNvGraphicFramePr/>
                  <a:graphic xmlns:a="http://schemas.openxmlformats.org/drawingml/2006/main">
                    <a:graphicData uri="http://schemas.openxmlformats.org/drawingml/2006/picture">
                      <pic:pic xmlns:pic="http://schemas.openxmlformats.org/drawingml/2006/picture">
                        <pic:nvPicPr>
                          <pic:cNvPr id="194" name="图片 194"/>
                          <pic:cNvPicPr>
                            <a:picLocks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5040" behindDoc="0" locked="0" layoutInCell="1" allowOverlap="1">
                  <wp:simplePos x="0" y="0"/>
                  <wp:positionH relativeFrom="column">
                    <wp:posOffset>0</wp:posOffset>
                  </wp:positionH>
                  <wp:positionV relativeFrom="paragraph">
                    <wp:posOffset>0</wp:posOffset>
                  </wp:positionV>
                  <wp:extent cx="0" cy="1185545"/>
                  <wp:effectExtent l="0" t="0" r="0" b="0"/>
                  <wp:wrapNone/>
                  <wp:docPr id="193" name="图片 193"/>
                  <wp:cNvGraphicFramePr/>
                  <a:graphic xmlns:a="http://schemas.openxmlformats.org/drawingml/2006/main">
                    <a:graphicData uri="http://schemas.openxmlformats.org/drawingml/2006/picture">
                      <pic:pic xmlns:pic="http://schemas.openxmlformats.org/drawingml/2006/picture">
                        <pic:nvPicPr>
                          <pic:cNvPr id="193" name="图片 19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6064" behindDoc="0" locked="0" layoutInCell="1" allowOverlap="1">
                  <wp:simplePos x="0" y="0"/>
                  <wp:positionH relativeFrom="column">
                    <wp:posOffset>0</wp:posOffset>
                  </wp:positionH>
                  <wp:positionV relativeFrom="paragraph">
                    <wp:posOffset>0</wp:posOffset>
                  </wp:positionV>
                  <wp:extent cx="0" cy="1120775"/>
                  <wp:effectExtent l="0" t="0" r="0" b="0"/>
                  <wp:wrapNone/>
                  <wp:docPr id="192" name="图片 192"/>
                  <wp:cNvGraphicFramePr/>
                  <a:graphic xmlns:a="http://schemas.openxmlformats.org/drawingml/2006/main">
                    <a:graphicData uri="http://schemas.openxmlformats.org/drawingml/2006/picture">
                      <pic:pic xmlns:pic="http://schemas.openxmlformats.org/drawingml/2006/picture">
                        <pic:nvPicPr>
                          <pic:cNvPr id="192" name="图片 19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7088" behindDoc="0" locked="0" layoutInCell="1" allowOverlap="1">
                  <wp:simplePos x="0" y="0"/>
                  <wp:positionH relativeFrom="column">
                    <wp:posOffset>0</wp:posOffset>
                  </wp:positionH>
                  <wp:positionV relativeFrom="paragraph">
                    <wp:posOffset>0</wp:posOffset>
                  </wp:positionV>
                  <wp:extent cx="0" cy="1165225"/>
                  <wp:effectExtent l="0" t="0" r="0" b="0"/>
                  <wp:wrapNone/>
                  <wp:docPr id="191" name="图片 191"/>
                  <wp:cNvGraphicFramePr/>
                  <a:graphic xmlns:a="http://schemas.openxmlformats.org/drawingml/2006/main">
                    <a:graphicData uri="http://schemas.openxmlformats.org/drawingml/2006/picture">
                      <pic:pic xmlns:pic="http://schemas.openxmlformats.org/drawingml/2006/picture">
                        <pic:nvPicPr>
                          <pic:cNvPr id="191" name="图片 19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8112" behindDoc="0" locked="0" layoutInCell="1" allowOverlap="1">
                  <wp:simplePos x="0" y="0"/>
                  <wp:positionH relativeFrom="column">
                    <wp:posOffset>0</wp:posOffset>
                  </wp:positionH>
                  <wp:positionV relativeFrom="paragraph">
                    <wp:posOffset>0</wp:posOffset>
                  </wp:positionV>
                  <wp:extent cx="0" cy="1136650"/>
                  <wp:effectExtent l="0" t="0" r="0" b="0"/>
                  <wp:wrapNone/>
                  <wp:docPr id="190" name="图片 190"/>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39136" behindDoc="0" locked="0" layoutInCell="1" allowOverlap="1">
                  <wp:simplePos x="0" y="0"/>
                  <wp:positionH relativeFrom="column">
                    <wp:posOffset>0</wp:posOffset>
                  </wp:positionH>
                  <wp:positionV relativeFrom="paragraph">
                    <wp:posOffset>0</wp:posOffset>
                  </wp:positionV>
                  <wp:extent cx="0" cy="1185545"/>
                  <wp:effectExtent l="0" t="0" r="0" b="0"/>
                  <wp:wrapNone/>
                  <wp:docPr id="189" name="图片 189"/>
                  <wp:cNvGraphicFramePr/>
                  <a:graphic xmlns:a="http://schemas.openxmlformats.org/drawingml/2006/main">
                    <a:graphicData uri="http://schemas.openxmlformats.org/drawingml/2006/picture">
                      <pic:pic xmlns:pic="http://schemas.openxmlformats.org/drawingml/2006/picture">
                        <pic:nvPicPr>
                          <pic:cNvPr id="189" name="图片 18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0160" behindDoc="0" locked="0" layoutInCell="1" allowOverlap="1">
                  <wp:simplePos x="0" y="0"/>
                  <wp:positionH relativeFrom="column">
                    <wp:posOffset>0</wp:posOffset>
                  </wp:positionH>
                  <wp:positionV relativeFrom="paragraph">
                    <wp:posOffset>0</wp:posOffset>
                  </wp:positionV>
                  <wp:extent cx="0" cy="1201420"/>
                  <wp:effectExtent l="0" t="0" r="0" b="0"/>
                  <wp:wrapNone/>
                  <wp:docPr id="188" name="图片 188"/>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1184" behindDoc="0" locked="0" layoutInCell="1" allowOverlap="1">
                  <wp:simplePos x="0" y="0"/>
                  <wp:positionH relativeFrom="column">
                    <wp:posOffset>0</wp:posOffset>
                  </wp:positionH>
                  <wp:positionV relativeFrom="paragraph">
                    <wp:posOffset>0</wp:posOffset>
                  </wp:positionV>
                  <wp:extent cx="4445" cy="412115"/>
                  <wp:effectExtent l="0" t="0" r="0" b="0"/>
                  <wp:wrapNone/>
                  <wp:docPr id="187" name="图片 187"/>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2208" behindDoc="0" locked="0" layoutInCell="1" allowOverlap="1">
                  <wp:simplePos x="0" y="0"/>
                  <wp:positionH relativeFrom="column">
                    <wp:posOffset>0</wp:posOffset>
                  </wp:positionH>
                  <wp:positionV relativeFrom="paragraph">
                    <wp:posOffset>0</wp:posOffset>
                  </wp:positionV>
                  <wp:extent cx="25400" cy="50800"/>
                  <wp:effectExtent l="0" t="0" r="0" b="0"/>
                  <wp:wrapNone/>
                  <wp:docPr id="186" name="图片 186"/>
                  <wp:cNvGraphicFramePr/>
                  <a:graphic xmlns:a="http://schemas.openxmlformats.org/drawingml/2006/main">
                    <a:graphicData uri="http://schemas.openxmlformats.org/drawingml/2006/picture">
                      <pic:pic xmlns:pic="http://schemas.openxmlformats.org/drawingml/2006/picture">
                        <pic:nvPicPr>
                          <pic:cNvPr id="186" name="图片 186"/>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3232" behindDoc="0" locked="0" layoutInCell="1" allowOverlap="1">
                  <wp:simplePos x="0" y="0"/>
                  <wp:positionH relativeFrom="column">
                    <wp:posOffset>0</wp:posOffset>
                  </wp:positionH>
                  <wp:positionV relativeFrom="paragraph">
                    <wp:posOffset>0</wp:posOffset>
                  </wp:positionV>
                  <wp:extent cx="0" cy="1162050"/>
                  <wp:effectExtent l="0" t="0" r="0" b="0"/>
                  <wp:wrapNone/>
                  <wp:docPr id="185" name="图片 185"/>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4256" behindDoc="0" locked="0" layoutInCell="1" allowOverlap="1">
                  <wp:simplePos x="0" y="0"/>
                  <wp:positionH relativeFrom="column">
                    <wp:posOffset>0</wp:posOffset>
                  </wp:positionH>
                  <wp:positionV relativeFrom="paragraph">
                    <wp:posOffset>0</wp:posOffset>
                  </wp:positionV>
                  <wp:extent cx="0" cy="1193165"/>
                  <wp:effectExtent l="0" t="0" r="0" b="0"/>
                  <wp:wrapNone/>
                  <wp:docPr id="184" name="图片 184"/>
                  <wp:cNvGraphicFramePr/>
                  <a:graphic xmlns:a="http://schemas.openxmlformats.org/drawingml/2006/main">
                    <a:graphicData uri="http://schemas.openxmlformats.org/drawingml/2006/picture">
                      <pic:pic xmlns:pic="http://schemas.openxmlformats.org/drawingml/2006/picture">
                        <pic:nvPicPr>
                          <pic:cNvPr id="184" name="图片 18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5280" behindDoc="0" locked="0" layoutInCell="1" allowOverlap="1">
                  <wp:simplePos x="0" y="0"/>
                  <wp:positionH relativeFrom="column">
                    <wp:posOffset>0</wp:posOffset>
                  </wp:positionH>
                  <wp:positionV relativeFrom="paragraph">
                    <wp:posOffset>0</wp:posOffset>
                  </wp:positionV>
                  <wp:extent cx="4445" cy="393065"/>
                  <wp:effectExtent l="0" t="0" r="0" b="0"/>
                  <wp:wrapNone/>
                  <wp:docPr id="183" name="图片 183"/>
                  <wp:cNvGraphicFramePr/>
                  <a:graphic xmlns:a="http://schemas.openxmlformats.org/drawingml/2006/main">
                    <a:graphicData uri="http://schemas.openxmlformats.org/drawingml/2006/picture">
                      <pic:pic xmlns:pic="http://schemas.openxmlformats.org/drawingml/2006/picture">
                        <pic:nvPicPr>
                          <pic:cNvPr id="183" name="图片 183"/>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6304" behindDoc="0" locked="0" layoutInCell="1" allowOverlap="1">
                  <wp:simplePos x="0" y="0"/>
                  <wp:positionH relativeFrom="column">
                    <wp:posOffset>0</wp:posOffset>
                  </wp:positionH>
                  <wp:positionV relativeFrom="paragraph">
                    <wp:posOffset>0</wp:posOffset>
                  </wp:positionV>
                  <wp:extent cx="0" cy="1158240"/>
                  <wp:effectExtent l="0" t="0" r="0" b="0"/>
                  <wp:wrapNone/>
                  <wp:docPr id="182" name="图片 182"/>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7328" behindDoc="0" locked="0" layoutInCell="1" allowOverlap="1">
                  <wp:simplePos x="0" y="0"/>
                  <wp:positionH relativeFrom="column">
                    <wp:posOffset>0</wp:posOffset>
                  </wp:positionH>
                  <wp:positionV relativeFrom="paragraph">
                    <wp:posOffset>0</wp:posOffset>
                  </wp:positionV>
                  <wp:extent cx="0" cy="1197610"/>
                  <wp:effectExtent l="0" t="0" r="0" b="0"/>
                  <wp:wrapNone/>
                  <wp:docPr id="181" name="图片 18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48352" behindDoc="0" locked="0" layoutInCell="1" allowOverlap="1">
                  <wp:simplePos x="0" y="0"/>
                  <wp:positionH relativeFrom="column">
                    <wp:posOffset>0</wp:posOffset>
                  </wp:positionH>
                  <wp:positionV relativeFrom="paragraph">
                    <wp:posOffset>0</wp:posOffset>
                  </wp:positionV>
                  <wp:extent cx="0" cy="1178560"/>
                  <wp:effectExtent l="0" t="0" r="0" b="0"/>
                  <wp:wrapNone/>
                  <wp:docPr id="180" name="图片 180"/>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8560"/>
                          </a:xfrm>
                          <a:prstGeom prst="rect">
                            <a:avLst/>
                          </a:prstGeom>
                          <a:noFill/>
                          <a:ln>
                            <a:noFill/>
                          </a:ln>
                        </pic:spPr>
                      </pic:pic>
                    </a:graphicData>
                  </a:graphic>
                </wp:anchor>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速印机</w:t>
            </w:r>
          </w:p>
        </w:tc>
        <w:tc>
          <w:tcPr>
            <w:tcW w:w="425"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B4幅面、感热数码制版，印刷幅面最大250mm×355mm,印刷速度最大155页/分钟。纸盘容量 1500张（64 g/㎡），扫描分辨率600dpi*600dpi，印刷分辨率300dpi*600dpi</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inline distT="0" distB="0" distL="0" distR="0">
                  <wp:extent cx="1343025" cy="1009650"/>
                  <wp:effectExtent l="0" t="0" r="0" b="0"/>
                  <wp:docPr id="1" name="图片 1"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6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a:xfrm>
                            <a:off x="0" y="0"/>
                            <a:ext cx="1343025" cy="1009650"/>
                          </a:xfrm>
                          <a:prstGeom prst="rect">
                            <a:avLst/>
                          </a:prstGeom>
                          <a:noFill/>
                          <a:ln>
                            <a:noFill/>
                          </a:ln>
                        </pic:spPr>
                      </pic:pic>
                    </a:graphicData>
                  </a:graphic>
                </wp:inline>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szCs w:val="21"/>
              </w:rPr>
            </w:pPr>
          </w:p>
        </w:tc>
      </w:tr>
      <w:tr w:rsidR="00F75489">
        <w:tc>
          <w:tcPr>
            <w:tcW w:w="3528" w:type="pct"/>
            <w:gridSpan w:val="6"/>
            <w:tcBorders>
              <w:top w:val="single" w:sz="4" w:space="0" w:color="000000"/>
              <w:left w:val="single" w:sz="4" w:space="0" w:color="000000"/>
              <w:bottom w:val="single" w:sz="4" w:space="0" w:color="000000"/>
              <w:right w:val="nil"/>
            </w:tcBorders>
            <w:noWrap/>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合计</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szCs w:val="21"/>
              </w:rPr>
            </w:pPr>
          </w:p>
        </w:tc>
      </w:tr>
      <w:tr w:rsidR="00F75489">
        <w:tc>
          <w:tcPr>
            <w:tcW w:w="4704" w:type="pct"/>
            <w:gridSpan w:val="9"/>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计算机教室电子设备</w:t>
            </w:r>
          </w:p>
        </w:tc>
        <w:tc>
          <w:tcPr>
            <w:tcW w:w="295" w:type="pct"/>
            <w:tcBorders>
              <w:top w:val="single" w:sz="4" w:space="0" w:color="000000"/>
              <w:left w:val="single" w:sz="4" w:space="0" w:color="000000"/>
              <w:bottom w:val="single" w:sz="4" w:space="0" w:color="000000"/>
              <w:right w:val="single" w:sz="4" w:space="0" w:color="000000"/>
            </w:tcBorders>
            <w:vAlign w:val="center"/>
          </w:tcPr>
          <w:p w:rsidR="00F75489" w:rsidRDefault="00F75489">
            <w:pPr>
              <w:widowControl/>
              <w:jc w:val="center"/>
              <w:textAlignment w:val="center"/>
              <w:rPr>
                <w:rFonts w:ascii="宋体" w:hAnsi="宋体" w:cs="宋体"/>
                <w:b/>
                <w:bCs/>
                <w:kern w:val="0"/>
                <w:szCs w:val="21"/>
                <w:lang w:bidi="ar"/>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学生计算机</w:t>
            </w:r>
            <w:r>
              <w:rPr>
                <w:rFonts w:hint="eastAsia"/>
                <w:sz w:val="24"/>
              </w:rPr>
              <w:t>■</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详见后附参数</w:t>
            </w: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49376" behindDoc="0" locked="0" layoutInCell="1" allowOverlap="1">
                  <wp:simplePos x="0" y="0"/>
                  <wp:positionH relativeFrom="column">
                    <wp:posOffset>0</wp:posOffset>
                  </wp:positionH>
                  <wp:positionV relativeFrom="paragraph">
                    <wp:posOffset>0</wp:posOffset>
                  </wp:positionV>
                  <wp:extent cx="0" cy="37465"/>
                  <wp:effectExtent l="0" t="0" r="0" b="0"/>
                  <wp:wrapNone/>
                  <wp:docPr id="179" name="图片 179"/>
                  <wp:cNvGraphicFramePr/>
                  <a:graphic xmlns:a="http://schemas.openxmlformats.org/drawingml/2006/main">
                    <a:graphicData uri="http://schemas.openxmlformats.org/drawingml/2006/picture">
                      <pic:pic xmlns:pic="http://schemas.openxmlformats.org/drawingml/2006/picture">
                        <pic:nvPicPr>
                          <pic:cNvPr id="179" name="图片 17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750400" behindDoc="0" locked="0" layoutInCell="1" allowOverlap="1">
                  <wp:simplePos x="0" y="0"/>
                  <wp:positionH relativeFrom="column">
                    <wp:posOffset>0</wp:posOffset>
                  </wp:positionH>
                  <wp:positionV relativeFrom="paragraph">
                    <wp:posOffset>0</wp:posOffset>
                  </wp:positionV>
                  <wp:extent cx="0" cy="1223645"/>
                  <wp:effectExtent l="0" t="0" r="0" b="0"/>
                  <wp:wrapNone/>
                  <wp:docPr id="178" name="图片 178"/>
                  <wp:cNvGraphicFramePr/>
                  <a:graphic xmlns:a="http://schemas.openxmlformats.org/drawingml/2006/main">
                    <a:graphicData uri="http://schemas.openxmlformats.org/drawingml/2006/picture">
                      <pic:pic xmlns:pic="http://schemas.openxmlformats.org/drawingml/2006/picture">
                        <pic:nvPicPr>
                          <pic:cNvPr id="178" name="图片 17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236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1424" behindDoc="0" locked="0" layoutInCell="1" allowOverlap="1">
                  <wp:simplePos x="0" y="0"/>
                  <wp:positionH relativeFrom="column">
                    <wp:posOffset>0</wp:posOffset>
                  </wp:positionH>
                  <wp:positionV relativeFrom="paragraph">
                    <wp:posOffset>0</wp:posOffset>
                  </wp:positionV>
                  <wp:extent cx="0" cy="1031875"/>
                  <wp:effectExtent l="0" t="0" r="0" b="0"/>
                  <wp:wrapNone/>
                  <wp:docPr id="177" name="图片 177"/>
                  <wp:cNvGraphicFramePr/>
                  <a:graphic xmlns:a="http://schemas.openxmlformats.org/drawingml/2006/main">
                    <a:graphicData uri="http://schemas.openxmlformats.org/drawingml/2006/picture">
                      <pic:pic xmlns:pic="http://schemas.openxmlformats.org/drawingml/2006/picture">
                        <pic:nvPicPr>
                          <pic:cNvPr id="177" name="图片 17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031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2448" behindDoc="0" locked="0" layoutInCell="1" allowOverlap="1">
                  <wp:simplePos x="0" y="0"/>
                  <wp:positionH relativeFrom="column">
                    <wp:posOffset>0</wp:posOffset>
                  </wp:positionH>
                  <wp:positionV relativeFrom="paragraph">
                    <wp:posOffset>0</wp:posOffset>
                  </wp:positionV>
                  <wp:extent cx="0" cy="1265555"/>
                  <wp:effectExtent l="0" t="0" r="0" b="0"/>
                  <wp:wrapNone/>
                  <wp:docPr id="176" name="图片 176"/>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6555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3472" behindDoc="0" locked="0" layoutInCell="1" allowOverlap="1">
                  <wp:simplePos x="0" y="0"/>
                  <wp:positionH relativeFrom="column">
                    <wp:posOffset>0</wp:posOffset>
                  </wp:positionH>
                  <wp:positionV relativeFrom="paragraph">
                    <wp:posOffset>0</wp:posOffset>
                  </wp:positionV>
                  <wp:extent cx="0" cy="1174750"/>
                  <wp:effectExtent l="0" t="0" r="0" b="0"/>
                  <wp:wrapNone/>
                  <wp:docPr id="175" name="图片 175"/>
                  <wp:cNvGraphicFramePr/>
                  <a:graphic xmlns:a="http://schemas.openxmlformats.org/drawingml/2006/main">
                    <a:graphicData uri="http://schemas.openxmlformats.org/drawingml/2006/picture">
                      <pic:pic xmlns:pic="http://schemas.openxmlformats.org/drawingml/2006/picture">
                        <pic:nvPicPr>
                          <pic:cNvPr id="175" name="图片 17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47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4496" behindDoc="0" locked="0" layoutInCell="1" allowOverlap="1">
                  <wp:simplePos x="0" y="0"/>
                  <wp:positionH relativeFrom="column">
                    <wp:posOffset>0</wp:posOffset>
                  </wp:positionH>
                  <wp:positionV relativeFrom="paragraph">
                    <wp:posOffset>0</wp:posOffset>
                  </wp:positionV>
                  <wp:extent cx="0" cy="1146175"/>
                  <wp:effectExtent l="0" t="0" r="0" b="0"/>
                  <wp:wrapNone/>
                  <wp:docPr id="174" name="图片 174"/>
                  <wp:cNvGraphicFramePr/>
                  <a:graphic xmlns:a="http://schemas.openxmlformats.org/drawingml/2006/main">
                    <a:graphicData uri="http://schemas.openxmlformats.org/drawingml/2006/picture">
                      <pic:pic xmlns:pic="http://schemas.openxmlformats.org/drawingml/2006/picture">
                        <pic:nvPicPr>
                          <pic:cNvPr id="174" name="图片 17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5520" behindDoc="0" locked="0" layoutInCell="1" allowOverlap="1">
                  <wp:simplePos x="0" y="0"/>
                  <wp:positionH relativeFrom="column">
                    <wp:posOffset>0</wp:posOffset>
                  </wp:positionH>
                  <wp:positionV relativeFrom="paragraph">
                    <wp:posOffset>0</wp:posOffset>
                  </wp:positionV>
                  <wp:extent cx="0" cy="1197610"/>
                  <wp:effectExtent l="0" t="0" r="0" b="0"/>
                  <wp:wrapNone/>
                  <wp:docPr id="173" name="图片 173"/>
                  <wp:cNvGraphicFramePr/>
                  <a:graphic xmlns:a="http://schemas.openxmlformats.org/drawingml/2006/main">
                    <a:graphicData uri="http://schemas.openxmlformats.org/drawingml/2006/picture">
                      <pic:pic xmlns:pic="http://schemas.openxmlformats.org/drawingml/2006/picture">
                        <pic:nvPicPr>
                          <pic:cNvPr id="173" name="图片 173"/>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6544" behindDoc="0" locked="0" layoutInCell="1" allowOverlap="1">
                  <wp:simplePos x="0" y="0"/>
                  <wp:positionH relativeFrom="column">
                    <wp:posOffset>0</wp:posOffset>
                  </wp:positionH>
                  <wp:positionV relativeFrom="paragraph">
                    <wp:posOffset>0</wp:posOffset>
                  </wp:positionV>
                  <wp:extent cx="0" cy="1143000"/>
                  <wp:effectExtent l="0" t="0" r="0" b="0"/>
                  <wp:wrapNone/>
                  <wp:docPr id="172" name="图片 172"/>
                  <wp:cNvGraphicFramePr/>
                  <a:graphic xmlns:a="http://schemas.openxmlformats.org/drawingml/2006/main">
                    <a:graphicData uri="http://schemas.openxmlformats.org/drawingml/2006/picture">
                      <pic:pic xmlns:pic="http://schemas.openxmlformats.org/drawingml/2006/picture">
                        <pic:nvPicPr>
                          <pic:cNvPr id="172" name="图片 17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7568" behindDoc="0" locked="0" layoutInCell="1" allowOverlap="1">
                  <wp:simplePos x="0" y="0"/>
                  <wp:positionH relativeFrom="column">
                    <wp:posOffset>0</wp:posOffset>
                  </wp:positionH>
                  <wp:positionV relativeFrom="paragraph">
                    <wp:posOffset>0</wp:posOffset>
                  </wp:positionV>
                  <wp:extent cx="0" cy="1120775"/>
                  <wp:effectExtent l="0" t="0" r="0" b="0"/>
                  <wp:wrapNone/>
                  <wp:docPr id="171" name="图片 171"/>
                  <wp:cNvGraphicFramePr/>
                  <a:graphic xmlns:a="http://schemas.openxmlformats.org/drawingml/2006/main">
                    <a:graphicData uri="http://schemas.openxmlformats.org/drawingml/2006/picture">
                      <pic:pic xmlns:pic="http://schemas.openxmlformats.org/drawingml/2006/picture">
                        <pic:nvPicPr>
                          <pic:cNvPr id="171" name="图片 17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8592" behindDoc="0" locked="0" layoutInCell="1" allowOverlap="1">
                  <wp:simplePos x="0" y="0"/>
                  <wp:positionH relativeFrom="column">
                    <wp:posOffset>0</wp:posOffset>
                  </wp:positionH>
                  <wp:positionV relativeFrom="paragraph">
                    <wp:posOffset>0</wp:posOffset>
                  </wp:positionV>
                  <wp:extent cx="0" cy="1149350"/>
                  <wp:effectExtent l="0" t="0" r="0" b="0"/>
                  <wp:wrapNone/>
                  <wp:docPr id="170" name="图片 170"/>
                  <wp:cNvGraphicFramePr/>
                  <a:graphic xmlns:a="http://schemas.openxmlformats.org/drawingml/2006/main">
                    <a:graphicData uri="http://schemas.openxmlformats.org/drawingml/2006/picture">
                      <pic:pic xmlns:pic="http://schemas.openxmlformats.org/drawingml/2006/picture">
                        <pic:nvPicPr>
                          <pic:cNvPr id="170" name="图片 17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59616" behindDoc="0" locked="0" layoutInCell="1" allowOverlap="1">
                  <wp:simplePos x="0" y="0"/>
                  <wp:positionH relativeFrom="column">
                    <wp:posOffset>0</wp:posOffset>
                  </wp:positionH>
                  <wp:positionV relativeFrom="paragraph">
                    <wp:posOffset>0</wp:posOffset>
                  </wp:positionV>
                  <wp:extent cx="0" cy="1162050"/>
                  <wp:effectExtent l="0" t="0" r="0" b="0"/>
                  <wp:wrapNone/>
                  <wp:docPr id="169" name="图片 169"/>
                  <wp:cNvGraphicFramePr/>
                  <a:graphic xmlns:a="http://schemas.openxmlformats.org/drawingml/2006/main">
                    <a:graphicData uri="http://schemas.openxmlformats.org/drawingml/2006/picture">
                      <pic:pic xmlns:pic="http://schemas.openxmlformats.org/drawingml/2006/picture">
                        <pic:nvPicPr>
                          <pic:cNvPr id="169" name="图片 16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0640" behindDoc="0" locked="0" layoutInCell="1" allowOverlap="1">
                  <wp:simplePos x="0" y="0"/>
                  <wp:positionH relativeFrom="column">
                    <wp:posOffset>0</wp:posOffset>
                  </wp:positionH>
                  <wp:positionV relativeFrom="paragraph">
                    <wp:posOffset>0</wp:posOffset>
                  </wp:positionV>
                  <wp:extent cx="0" cy="1158875"/>
                  <wp:effectExtent l="0" t="0" r="0" b="0"/>
                  <wp:wrapNone/>
                  <wp:docPr id="168" name="图片 168"/>
                  <wp:cNvGraphicFramePr/>
                  <a:graphic xmlns:a="http://schemas.openxmlformats.org/drawingml/2006/main">
                    <a:graphicData uri="http://schemas.openxmlformats.org/drawingml/2006/picture">
                      <pic:pic xmlns:pic="http://schemas.openxmlformats.org/drawingml/2006/picture">
                        <pic:nvPicPr>
                          <pic:cNvPr id="168" name="图片 168"/>
                          <pic:cNvPicPr>
                            <a:picLocks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1664" behindDoc="0" locked="0" layoutInCell="1" allowOverlap="1">
                  <wp:simplePos x="0" y="0"/>
                  <wp:positionH relativeFrom="column">
                    <wp:posOffset>0</wp:posOffset>
                  </wp:positionH>
                  <wp:positionV relativeFrom="paragraph">
                    <wp:posOffset>0</wp:posOffset>
                  </wp:positionV>
                  <wp:extent cx="0" cy="1158240"/>
                  <wp:effectExtent l="0" t="0" r="0" b="0"/>
                  <wp:wrapNone/>
                  <wp:docPr id="167" name="图片 167"/>
                  <wp:cNvGraphicFramePr/>
                  <a:graphic xmlns:a="http://schemas.openxmlformats.org/drawingml/2006/main">
                    <a:graphicData uri="http://schemas.openxmlformats.org/drawingml/2006/picture">
                      <pic:pic xmlns:pic="http://schemas.openxmlformats.org/drawingml/2006/picture">
                        <pic:nvPicPr>
                          <pic:cNvPr id="167" name="图片 16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2688" behindDoc="0" locked="0" layoutInCell="1" allowOverlap="1">
                  <wp:simplePos x="0" y="0"/>
                  <wp:positionH relativeFrom="column">
                    <wp:posOffset>0</wp:posOffset>
                  </wp:positionH>
                  <wp:positionV relativeFrom="paragraph">
                    <wp:posOffset>0</wp:posOffset>
                  </wp:positionV>
                  <wp:extent cx="0" cy="1214120"/>
                  <wp:effectExtent l="0" t="0" r="0" b="0"/>
                  <wp:wrapNone/>
                  <wp:docPr id="166" name="图片 166"/>
                  <wp:cNvGraphicFramePr/>
                  <a:graphic xmlns:a="http://schemas.openxmlformats.org/drawingml/2006/main">
                    <a:graphicData uri="http://schemas.openxmlformats.org/drawingml/2006/picture">
                      <pic:pic xmlns:pic="http://schemas.openxmlformats.org/drawingml/2006/picture">
                        <pic:nvPicPr>
                          <pic:cNvPr id="166" name="图片 166"/>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0" cy="12141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3712" behindDoc="0" locked="0" layoutInCell="1" allowOverlap="1">
                  <wp:simplePos x="0" y="0"/>
                  <wp:positionH relativeFrom="column">
                    <wp:posOffset>0</wp:posOffset>
                  </wp:positionH>
                  <wp:positionV relativeFrom="paragraph">
                    <wp:posOffset>0</wp:posOffset>
                  </wp:positionV>
                  <wp:extent cx="0" cy="1142365"/>
                  <wp:effectExtent l="0" t="0" r="0" b="0"/>
                  <wp:wrapNone/>
                  <wp:docPr id="165" name="图片 165"/>
                  <wp:cNvGraphicFramePr/>
                  <a:graphic xmlns:a="http://schemas.openxmlformats.org/drawingml/2006/main">
                    <a:graphicData uri="http://schemas.openxmlformats.org/drawingml/2006/picture">
                      <pic:pic xmlns:pic="http://schemas.openxmlformats.org/drawingml/2006/picture">
                        <pic:nvPicPr>
                          <pic:cNvPr id="165" name="图片 16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4736" behindDoc="0" locked="0" layoutInCell="1" allowOverlap="1">
                  <wp:simplePos x="0" y="0"/>
                  <wp:positionH relativeFrom="column">
                    <wp:posOffset>0</wp:posOffset>
                  </wp:positionH>
                  <wp:positionV relativeFrom="paragraph">
                    <wp:posOffset>0</wp:posOffset>
                  </wp:positionV>
                  <wp:extent cx="0" cy="1136650"/>
                  <wp:effectExtent l="0" t="0" r="0" b="0"/>
                  <wp:wrapNone/>
                  <wp:docPr id="164" name="图片 164"/>
                  <wp:cNvGraphicFramePr/>
                  <a:graphic xmlns:a="http://schemas.openxmlformats.org/drawingml/2006/main">
                    <a:graphicData uri="http://schemas.openxmlformats.org/drawingml/2006/picture">
                      <pic:pic xmlns:pic="http://schemas.openxmlformats.org/drawingml/2006/picture">
                        <pic:nvPicPr>
                          <pic:cNvPr id="164" name="图片 16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5760" behindDoc="0" locked="0" layoutInCell="1" allowOverlap="1">
                  <wp:simplePos x="0" y="0"/>
                  <wp:positionH relativeFrom="column">
                    <wp:posOffset>0</wp:posOffset>
                  </wp:positionH>
                  <wp:positionV relativeFrom="paragraph">
                    <wp:posOffset>0</wp:posOffset>
                  </wp:positionV>
                  <wp:extent cx="0" cy="1197610"/>
                  <wp:effectExtent l="0" t="0" r="0" b="0"/>
                  <wp:wrapNone/>
                  <wp:docPr id="163" name="图片 163"/>
                  <wp:cNvGraphicFramePr/>
                  <a:graphic xmlns:a="http://schemas.openxmlformats.org/drawingml/2006/main">
                    <a:graphicData uri="http://schemas.openxmlformats.org/drawingml/2006/picture">
                      <pic:pic xmlns:pic="http://schemas.openxmlformats.org/drawingml/2006/picture">
                        <pic:nvPicPr>
                          <pic:cNvPr id="163" name="图片 16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6784" behindDoc="0" locked="0" layoutInCell="1" allowOverlap="1">
                  <wp:simplePos x="0" y="0"/>
                  <wp:positionH relativeFrom="column">
                    <wp:posOffset>0</wp:posOffset>
                  </wp:positionH>
                  <wp:positionV relativeFrom="paragraph">
                    <wp:posOffset>0</wp:posOffset>
                  </wp:positionV>
                  <wp:extent cx="4445" cy="412115"/>
                  <wp:effectExtent l="0" t="0" r="0" b="0"/>
                  <wp:wrapNone/>
                  <wp:docPr id="162" name="图片 162"/>
                  <wp:cNvGraphicFramePr/>
                  <a:graphic xmlns:a="http://schemas.openxmlformats.org/drawingml/2006/main">
                    <a:graphicData uri="http://schemas.openxmlformats.org/drawingml/2006/picture">
                      <pic:pic xmlns:pic="http://schemas.openxmlformats.org/drawingml/2006/picture">
                        <pic:nvPicPr>
                          <pic:cNvPr id="162" name="图片 162"/>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7808" behindDoc="0" locked="0" layoutInCell="1" allowOverlap="1">
                  <wp:simplePos x="0" y="0"/>
                  <wp:positionH relativeFrom="column">
                    <wp:posOffset>0</wp:posOffset>
                  </wp:positionH>
                  <wp:positionV relativeFrom="paragraph">
                    <wp:posOffset>0</wp:posOffset>
                  </wp:positionV>
                  <wp:extent cx="0" cy="1201420"/>
                  <wp:effectExtent l="0" t="0" r="0" b="0"/>
                  <wp:wrapNone/>
                  <wp:docPr id="161" name="图片 161"/>
                  <wp:cNvGraphicFramePr/>
                  <a:graphic xmlns:a="http://schemas.openxmlformats.org/drawingml/2006/main">
                    <a:graphicData uri="http://schemas.openxmlformats.org/drawingml/2006/picture">
                      <pic:pic xmlns:pic="http://schemas.openxmlformats.org/drawingml/2006/picture">
                        <pic:nvPicPr>
                          <pic:cNvPr id="161" name="图片 16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8832" behindDoc="0" locked="0" layoutInCell="1" allowOverlap="1">
                  <wp:simplePos x="0" y="0"/>
                  <wp:positionH relativeFrom="column">
                    <wp:posOffset>0</wp:posOffset>
                  </wp:positionH>
                  <wp:positionV relativeFrom="paragraph">
                    <wp:posOffset>0</wp:posOffset>
                  </wp:positionV>
                  <wp:extent cx="4445" cy="393065"/>
                  <wp:effectExtent l="0" t="0" r="0" b="0"/>
                  <wp:wrapNone/>
                  <wp:docPr id="160" name="图片 160"/>
                  <wp:cNvGraphicFramePr/>
                  <a:graphic xmlns:a="http://schemas.openxmlformats.org/drawingml/2006/main">
                    <a:graphicData uri="http://schemas.openxmlformats.org/drawingml/2006/picture">
                      <pic:pic xmlns:pic="http://schemas.openxmlformats.org/drawingml/2006/picture">
                        <pic:nvPicPr>
                          <pic:cNvPr id="160" name="图片 160"/>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69856" behindDoc="0" locked="0" layoutInCell="1" allowOverlap="1">
                  <wp:simplePos x="0" y="0"/>
                  <wp:positionH relativeFrom="column">
                    <wp:posOffset>0</wp:posOffset>
                  </wp:positionH>
                  <wp:positionV relativeFrom="paragraph">
                    <wp:posOffset>0</wp:posOffset>
                  </wp:positionV>
                  <wp:extent cx="0" cy="1149350"/>
                  <wp:effectExtent l="0" t="0" r="0" b="0"/>
                  <wp:wrapNone/>
                  <wp:docPr id="159" name="图片 159"/>
                  <wp:cNvGraphicFramePr/>
                  <a:graphic xmlns:a="http://schemas.openxmlformats.org/drawingml/2006/main">
                    <a:graphicData uri="http://schemas.openxmlformats.org/drawingml/2006/picture">
                      <pic:pic xmlns:pic="http://schemas.openxmlformats.org/drawingml/2006/picture">
                        <pic:nvPicPr>
                          <pic:cNvPr id="159" name="图片 15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0880" behindDoc="0" locked="0" layoutInCell="1" allowOverlap="1">
                  <wp:simplePos x="0" y="0"/>
                  <wp:positionH relativeFrom="column">
                    <wp:posOffset>0</wp:posOffset>
                  </wp:positionH>
                  <wp:positionV relativeFrom="paragraph">
                    <wp:posOffset>0</wp:posOffset>
                  </wp:positionV>
                  <wp:extent cx="0" cy="1178560"/>
                  <wp:effectExtent l="0" t="0" r="0" b="0"/>
                  <wp:wrapNone/>
                  <wp:docPr id="158" name="图片 158"/>
                  <wp:cNvGraphicFramePr/>
                  <a:graphic xmlns:a="http://schemas.openxmlformats.org/drawingml/2006/main">
                    <a:graphicData uri="http://schemas.openxmlformats.org/drawingml/2006/picture">
                      <pic:pic xmlns:pic="http://schemas.openxmlformats.org/drawingml/2006/picture">
                        <pic:nvPicPr>
                          <pic:cNvPr id="158" name="图片 15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856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1904" behindDoc="0" locked="0" layoutInCell="1" allowOverlap="1">
                  <wp:simplePos x="0" y="0"/>
                  <wp:positionH relativeFrom="column">
                    <wp:posOffset>0</wp:posOffset>
                  </wp:positionH>
                  <wp:positionV relativeFrom="paragraph">
                    <wp:posOffset>0</wp:posOffset>
                  </wp:positionV>
                  <wp:extent cx="0" cy="1197610"/>
                  <wp:effectExtent l="0" t="0" r="0" b="0"/>
                  <wp:wrapNone/>
                  <wp:docPr id="157" name="图片 157"/>
                  <wp:cNvGraphicFramePr/>
                  <a:graphic xmlns:a="http://schemas.openxmlformats.org/drawingml/2006/main">
                    <a:graphicData uri="http://schemas.openxmlformats.org/drawingml/2006/picture">
                      <pic:pic xmlns:pic="http://schemas.openxmlformats.org/drawingml/2006/picture">
                        <pic:nvPicPr>
                          <pic:cNvPr id="157" name="图片 157"/>
                          <pic:cNvPicPr>
                            <a:picLocks noChangeArrowheads="1"/>
                          </pic:cNvPicPr>
                        </pic:nvPicPr>
                        <pic:blipFill>
                          <a:blip r:embed="rId48">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2928" behindDoc="0" locked="0" layoutInCell="1" allowOverlap="1">
                  <wp:simplePos x="0" y="0"/>
                  <wp:positionH relativeFrom="column">
                    <wp:posOffset>0</wp:posOffset>
                  </wp:positionH>
                  <wp:positionV relativeFrom="paragraph">
                    <wp:posOffset>0</wp:posOffset>
                  </wp:positionV>
                  <wp:extent cx="0" cy="1142365"/>
                  <wp:effectExtent l="0" t="0" r="0" b="0"/>
                  <wp:wrapNone/>
                  <wp:docPr id="156" name="图片 156"/>
                  <wp:cNvGraphicFramePr/>
                  <a:graphic xmlns:a="http://schemas.openxmlformats.org/drawingml/2006/main">
                    <a:graphicData uri="http://schemas.openxmlformats.org/drawingml/2006/picture">
                      <pic:pic xmlns:pic="http://schemas.openxmlformats.org/drawingml/2006/picture">
                        <pic:nvPicPr>
                          <pic:cNvPr id="156" name="图片 15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3952" behindDoc="0" locked="0" layoutInCell="1" allowOverlap="1">
                  <wp:simplePos x="0" y="0"/>
                  <wp:positionH relativeFrom="column">
                    <wp:posOffset>0</wp:posOffset>
                  </wp:positionH>
                  <wp:positionV relativeFrom="paragraph">
                    <wp:posOffset>0</wp:posOffset>
                  </wp:positionV>
                  <wp:extent cx="0" cy="1149350"/>
                  <wp:effectExtent l="0" t="0" r="0" b="0"/>
                  <wp:wrapNone/>
                  <wp:docPr id="155" name="图片 155"/>
                  <wp:cNvGraphicFramePr/>
                  <a:graphic xmlns:a="http://schemas.openxmlformats.org/drawingml/2006/main">
                    <a:graphicData uri="http://schemas.openxmlformats.org/drawingml/2006/picture">
                      <pic:pic xmlns:pic="http://schemas.openxmlformats.org/drawingml/2006/picture">
                        <pic:nvPicPr>
                          <pic:cNvPr id="155" name="图片 155"/>
                          <pic:cNvPicPr>
                            <a:picLocks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4976" behindDoc="0" locked="0" layoutInCell="1" allowOverlap="1">
                  <wp:simplePos x="0" y="0"/>
                  <wp:positionH relativeFrom="column">
                    <wp:posOffset>0</wp:posOffset>
                  </wp:positionH>
                  <wp:positionV relativeFrom="paragraph">
                    <wp:posOffset>0</wp:posOffset>
                  </wp:positionV>
                  <wp:extent cx="0" cy="1143000"/>
                  <wp:effectExtent l="0" t="0" r="0" b="0"/>
                  <wp:wrapNone/>
                  <wp:docPr id="154" name="图片 154"/>
                  <wp:cNvGraphicFramePr/>
                  <a:graphic xmlns:a="http://schemas.openxmlformats.org/drawingml/2006/main">
                    <a:graphicData uri="http://schemas.openxmlformats.org/drawingml/2006/picture">
                      <pic:pic xmlns:pic="http://schemas.openxmlformats.org/drawingml/2006/picture">
                        <pic:nvPicPr>
                          <pic:cNvPr id="154" name="图片 15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6000" behindDoc="0" locked="0" layoutInCell="1" allowOverlap="1">
                  <wp:simplePos x="0" y="0"/>
                  <wp:positionH relativeFrom="column">
                    <wp:posOffset>0</wp:posOffset>
                  </wp:positionH>
                  <wp:positionV relativeFrom="paragraph">
                    <wp:posOffset>0</wp:posOffset>
                  </wp:positionV>
                  <wp:extent cx="0" cy="1185545"/>
                  <wp:effectExtent l="0" t="0" r="0" b="0"/>
                  <wp:wrapNone/>
                  <wp:docPr id="153" name="图片 153"/>
                  <wp:cNvGraphicFramePr/>
                  <a:graphic xmlns:a="http://schemas.openxmlformats.org/drawingml/2006/main">
                    <a:graphicData uri="http://schemas.openxmlformats.org/drawingml/2006/picture">
                      <pic:pic xmlns:pic="http://schemas.openxmlformats.org/drawingml/2006/picture">
                        <pic:nvPicPr>
                          <pic:cNvPr id="153" name="图片 15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7024" behindDoc="0" locked="0" layoutInCell="1" allowOverlap="1">
                  <wp:simplePos x="0" y="0"/>
                  <wp:positionH relativeFrom="column">
                    <wp:posOffset>0</wp:posOffset>
                  </wp:positionH>
                  <wp:positionV relativeFrom="paragraph">
                    <wp:posOffset>0</wp:posOffset>
                  </wp:positionV>
                  <wp:extent cx="0" cy="1201420"/>
                  <wp:effectExtent l="0" t="0" r="0" b="0"/>
                  <wp:wrapNone/>
                  <wp:docPr id="152" name="图片 152"/>
                  <wp:cNvGraphicFramePr/>
                  <a:graphic xmlns:a="http://schemas.openxmlformats.org/drawingml/2006/main">
                    <a:graphicData uri="http://schemas.openxmlformats.org/drawingml/2006/picture">
                      <pic:pic xmlns:pic="http://schemas.openxmlformats.org/drawingml/2006/picture">
                        <pic:nvPicPr>
                          <pic:cNvPr id="152" name="图片 15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8048" behindDoc="0" locked="0" layoutInCell="1" allowOverlap="1">
                  <wp:simplePos x="0" y="0"/>
                  <wp:positionH relativeFrom="column">
                    <wp:posOffset>0</wp:posOffset>
                  </wp:positionH>
                  <wp:positionV relativeFrom="paragraph">
                    <wp:posOffset>0</wp:posOffset>
                  </wp:positionV>
                  <wp:extent cx="0" cy="1162050"/>
                  <wp:effectExtent l="0" t="0" r="0" b="0"/>
                  <wp:wrapNone/>
                  <wp:docPr id="151" name="图片 151"/>
                  <wp:cNvGraphicFramePr/>
                  <a:graphic xmlns:a="http://schemas.openxmlformats.org/drawingml/2006/main">
                    <a:graphicData uri="http://schemas.openxmlformats.org/drawingml/2006/picture">
                      <pic:pic xmlns:pic="http://schemas.openxmlformats.org/drawingml/2006/picture">
                        <pic:nvPicPr>
                          <pic:cNvPr id="151" name="图片 15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79072" behindDoc="0" locked="0" layoutInCell="1" allowOverlap="1">
                  <wp:simplePos x="0" y="0"/>
                  <wp:positionH relativeFrom="column">
                    <wp:posOffset>0</wp:posOffset>
                  </wp:positionH>
                  <wp:positionV relativeFrom="paragraph">
                    <wp:posOffset>0</wp:posOffset>
                  </wp:positionV>
                  <wp:extent cx="25400" cy="50800"/>
                  <wp:effectExtent l="0" t="0" r="0" b="0"/>
                  <wp:wrapNone/>
                  <wp:docPr id="150" name="图片 150"/>
                  <wp:cNvGraphicFramePr/>
                  <a:graphic xmlns:a="http://schemas.openxmlformats.org/drawingml/2006/main">
                    <a:graphicData uri="http://schemas.openxmlformats.org/drawingml/2006/picture">
                      <pic:pic xmlns:pic="http://schemas.openxmlformats.org/drawingml/2006/picture">
                        <pic:nvPicPr>
                          <pic:cNvPr id="150" name="图片 150"/>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0096" behindDoc="0" locked="0" layoutInCell="1" allowOverlap="1">
                  <wp:simplePos x="0" y="0"/>
                  <wp:positionH relativeFrom="column">
                    <wp:posOffset>0</wp:posOffset>
                  </wp:positionH>
                  <wp:positionV relativeFrom="paragraph">
                    <wp:posOffset>0</wp:posOffset>
                  </wp:positionV>
                  <wp:extent cx="0" cy="1185545"/>
                  <wp:effectExtent l="0" t="0" r="0" b="0"/>
                  <wp:wrapNone/>
                  <wp:docPr id="149" name="图片 149"/>
                  <wp:cNvGraphicFramePr/>
                  <a:graphic xmlns:a="http://schemas.openxmlformats.org/drawingml/2006/main">
                    <a:graphicData uri="http://schemas.openxmlformats.org/drawingml/2006/picture">
                      <pic:pic xmlns:pic="http://schemas.openxmlformats.org/drawingml/2006/picture">
                        <pic:nvPicPr>
                          <pic:cNvPr id="149" name="图片 14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1120" behindDoc="0" locked="0" layoutInCell="1" allowOverlap="1">
                  <wp:simplePos x="0" y="0"/>
                  <wp:positionH relativeFrom="column">
                    <wp:posOffset>0</wp:posOffset>
                  </wp:positionH>
                  <wp:positionV relativeFrom="paragraph">
                    <wp:posOffset>0</wp:posOffset>
                  </wp:positionV>
                  <wp:extent cx="0" cy="1165225"/>
                  <wp:effectExtent l="0" t="0" r="0" b="0"/>
                  <wp:wrapNone/>
                  <wp:docPr id="148" name="图片 148"/>
                  <wp:cNvGraphicFramePr/>
                  <a:graphic xmlns:a="http://schemas.openxmlformats.org/drawingml/2006/main">
                    <a:graphicData uri="http://schemas.openxmlformats.org/drawingml/2006/picture">
                      <pic:pic xmlns:pic="http://schemas.openxmlformats.org/drawingml/2006/picture">
                        <pic:nvPicPr>
                          <pic:cNvPr id="148" name="图片 14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2144" behindDoc="0" locked="0" layoutInCell="1" allowOverlap="1">
                  <wp:simplePos x="0" y="0"/>
                  <wp:positionH relativeFrom="column">
                    <wp:posOffset>0</wp:posOffset>
                  </wp:positionH>
                  <wp:positionV relativeFrom="paragraph">
                    <wp:posOffset>0</wp:posOffset>
                  </wp:positionV>
                  <wp:extent cx="0" cy="1146175"/>
                  <wp:effectExtent l="0" t="0" r="0" b="0"/>
                  <wp:wrapNone/>
                  <wp:docPr id="147" name="图片 147"/>
                  <wp:cNvGraphicFramePr/>
                  <a:graphic xmlns:a="http://schemas.openxmlformats.org/drawingml/2006/main">
                    <a:graphicData uri="http://schemas.openxmlformats.org/drawingml/2006/picture">
                      <pic:pic xmlns:pic="http://schemas.openxmlformats.org/drawingml/2006/picture">
                        <pic:nvPicPr>
                          <pic:cNvPr id="147" name="图片 147"/>
                          <pic:cNvPicPr>
                            <a:picLocks noChangeArrowheads="1"/>
                          </pic:cNvPicPr>
                        </pic:nvPicPr>
                        <pic:blipFill>
                          <a:blip r:embed="rId47">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3168" behindDoc="0" locked="0" layoutInCell="1" allowOverlap="1">
                  <wp:simplePos x="0" y="0"/>
                  <wp:positionH relativeFrom="column">
                    <wp:posOffset>0</wp:posOffset>
                  </wp:positionH>
                  <wp:positionV relativeFrom="paragraph">
                    <wp:posOffset>0</wp:posOffset>
                  </wp:positionV>
                  <wp:extent cx="0" cy="1197610"/>
                  <wp:effectExtent l="0" t="0" r="0" b="0"/>
                  <wp:wrapNone/>
                  <wp:docPr id="146" name="图片 146"/>
                  <wp:cNvGraphicFramePr/>
                  <a:graphic xmlns:a="http://schemas.openxmlformats.org/drawingml/2006/main">
                    <a:graphicData uri="http://schemas.openxmlformats.org/drawingml/2006/picture">
                      <pic:pic xmlns:pic="http://schemas.openxmlformats.org/drawingml/2006/picture">
                        <pic:nvPicPr>
                          <pic:cNvPr id="146" name="图片 14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4192" behindDoc="0" locked="0" layoutInCell="1" allowOverlap="1">
                  <wp:simplePos x="0" y="0"/>
                  <wp:positionH relativeFrom="column">
                    <wp:posOffset>0</wp:posOffset>
                  </wp:positionH>
                  <wp:positionV relativeFrom="paragraph">
                    <wp:posOffset>0</wp:posOffset>
                  </wp:positionV>
                  <wp:extent cx="0" cy="1158875"/>
                  <wp:effectExtent l="0" t="0" r="0" b="0"/>
                  <wp:wrapNone/>
                  <wp:docPr id="145" name="图片 145"/>
                  <wp:cNvGraphicFramePr/>
                  <a:graphic xmlns:a="http://schemas.openxmlformats.org/drawingml/2006/main">
                    <a:graphicData uri="http://schemas.openxmlformats.org/drawingml/2006/picture">
                      <pic:pic xmlns:pic="http://schemas.openxmlformats.org/drawingml/2006/picture">
                        <pic:nvPicPr>
                          <pic:cNvPr id="145" name="图片 14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5216" behindDoc="0" locked="0" layoutInCell="1" allowOverlap="1">
                  <wp:simplePos x="0" y="0"/>
                  <wp:positionH relativeFrom="column">
                    <wp:posOffset>0</wp:posOffset>
                  </wp:positionH>
                  <wp:positionV relativeFrom="paragraph">
                    <wp:posOffset>0</wp:posOffset>
                  </wp:positionV>
                  <wp:extent cx="0" cy="1136650"/>
                  <wp:effectExtent l="0" t="0" r="0" b="0"/>
                  <wp:wrapNone/>
                  <wp:docPr id="144" name="图片 144"/>
                  <wp:cNvGraphicFramePr/>
                  <a:graphic xmlns:a="http://schemas.openxmlformats.org/drawingml/2006/main">
                    <a:graphicData uri="http://schemas.openxmlformats.org/drawingml/2006/picture">
                      <pic:pic xmlns:pic="http://schemas.openxmlformats.org/drawingml/2006/picture">
                        <pic:nvPicPr>
                          <pic:cNvPr id="144" name="图片 14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6240" behindDoc="0" locked="0" layoutInCell="1" allowOverlap="1">
                  <wp:simplePos x="0" y="0"/>
                  <wp:positionH relativeFrom="column">
                    <wp:posOffset>0</wp:posOffset>
                  </wp:positionH>
                  <wp:positionV relativeFrom="paragraph">
                    <wp:posOffset>0</wp:posOffset>
                  </wp:positionV>
                  <wp:extent cx="0" cy="1165225"/>
                  <wp:effectExtent l="0" t="0" r="0" b="0"/>
                  <wp:wrapNone/>
                  <wp:docPr id="143" name="图片 143"/>
                  <wp:cNvGraphicFramePr/>
                  <a:graphic xmlns:a="http://schemas.openxmlformats.org/drawingml/2006/main">
                    <a:graphicData uri="http://schemas.openxmlformats.org/drawingml/2006/picture">
                      <pic:pic xmlns:pic="http://schemas.openxmlformats.org/drawingml/2006/picture">
                        <pic:nvPicPr>
                          <pic:cNvPr id="143" name="图片 14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7264" behindDoc="0" locked="0" layoutInCell="1" allowOverlap="1">
                  <wp:simplePos x="0" y="0"/>
                  <wp:positionH relativeFrom="column">
                    <wp:posOffset>0</wp:posOffset>
                  </wp:positionH>
                  <wp:positionV relativeFrom="paragraph">
                    <wp:posOffset>0</wp:posOffset>
                  </wp:positionV>
                  <wp:extent cx="0" cy="1143000"/>
                  <wp:effectExtent l="0" t="0" r="0" b="0"/>
                  <wp:wrapNone/>
                  <wp:docPr id="142" name="图片 142"/>
                  <wp:cNvGraphicFramePr/>
                  <a:graphic xmlns:a="http://schemas.openxmlformats.org/drawingml/2006/main">
                    <a:graphicData uri="http://schemas.openxmlformats.org/drawingml/2006/picture">
                      <pic:pic xmlns:pic="http://schemas.openxmlformats.org/drawingml/2006/picture">
                        <pic:nvPicPr>
                          <pic:cNvPr id="142" name="图片 14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8288" behindDoc="0" locked="0" layoutInCell="1" allowOverlap="1">
                  <wp:simplePos x="0" y="0"/>
                  <wp:positionH relativeFrom="column">
                    <wp:posOffset>0</wp:posOffset>
                  </wp:positionH>
                  <wp:positionV relativeFrom="paragraph">
                    <wp:posOffset>0</wp:posOffset>
                  </wp:positionV>
                  <wp:extent cx="4445" cy="412115"/>
                  <wp:effectExtent l="0" t="0" r="0" b="0"/>
                  <wp:wrapNone/>
                  <wp:docPr id="141" name="图片 141"/>
                  <wp:cNvGraphicFramePr/>
                  <a:graphic xmlns:a="http://schemas.openxmlformats.org/drawingml/2006/main">
                    <a:graphicData uri="http://schemas.openxmlformats.org/drawingml/2006/picture">
                      <pic:pic xmlns:pic="http://schemas.openxmlformats.org/drawingml/2006/picture">
                        <pic:nvPicPr>
                          <pic:cNvPr id="141" name="图片 141"/>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89312" behindDoc="0" locked="0" layoutInCell="1" allowOverlap="1">
                  <wp:simplePos x="0" y="0"/>
                  <wp:positionH relativeFrom="column">
                    <wp:posOffset>0</wp:posOffset>
                  </wp:positionH>
                  <wp:positionV relativeFrom="paragraph">
                    <wp:posOffset>0</wp:posOffset>
                  </wp:positionV>
                  <wp:extent cx="4445" cy="393065"/>
                  <wp:effectExtent l="0" t="0" r="0" b="0"/>
                  <wp:wrapNone/>
                  <wp:docPr id="140" name="图片 140"/>
                  <wp:cNvGraphicFramePr/>
                  <a:graphic xmlns:a="http://schemas.openxmlformats.org/drawingml/2006/main">
                    <a:graphicData uri="http://schemas.openxmlformats.org/drawingml/2006/picture">
                      <pic:pic xmlns:pic="http://schemas.openxmlformats.org/drawingml/2006/picture">
                        <pic:nvPicPr>
                          <pic:cNvPr id="140" name="图片 140"/>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0336" behindDoc="0" locked="0" layoutInCell="1" allowOverlap="1">
                  <wp:simplePos x="0" y="0"/>
                  <wp:positionH relativeFrom="column">
                    <wp:posOffset>0</wp:posOffset>
                  </wp:positionH>
                  <wp:positionV relativeFrom="paragraph">
                    <wp:posOffset>0</wp:posOffset>
                  </wp:positionV>
                  <wp:extent cx="0" cy="1193165"/>
                  <wp:effectExtent l="0" t="0" r="0" b="0"/>
                  <wp:wrapNone/>
                  <wp:docPr id="139" name="图片 139"/>
                  <wp:cNvGraphicFramePr/>
                  <a:graphic xmlns:a="http://schemas.openxmlformats.org/drawingml/2006/main">
                    <a:graphicData uri="http://schemas.openxmlformats.org/drawingml/2006/picture">
                      <pic:pic xmlns:pic="http://schemas.openxmlformats.org/drawingml/2006/picture">
                        <pic:nvPicPr>
                          <pic:cNvPr id="139" name="图片 13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1360" behindDoc="0" locked="0" layoutInCell="1" allowOverlap="1">
                  <wp:simplePos x="0" y="0"/>
                  <wp:positionH relativeFrom="column">
                    <wp:posOffset>0</wp:posOffset>
                  </wp:positionH>
                  <wp:positionV relativeFrom="paragraph">
                    <wp:posOffset>0</wp:posOffset>
                  </wp:positionV>
                  <wp:extent cx="0" cy="37465"/>
                  <wp:effectExtent l="0" t="0" r="0" b="0"/>
                  <wp:wrapNone/>
                  <wp:docPr id="138" name="图片 138"/>
                  <wp:cNvGraphicFramePr/>
                  <a:graphic xmlns:a="http://schemas.openxmlformats.org/drawingml/2006/main">
                    <a:graphicData uri="http://schemas.openxmlformats.org/drawingml/2006/picture">
                      <pic:pic xmlns:pic="http://schemas.openxmlformats.org/drawingml/2006/picture">
                        <pic:nvPicPr>
                          <pic:cNvPr id="138" name="图片 13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2384" behindDoc="0" locked="0" layoutInCell="1" allowOverlap="1">
                  <wp:simplePos x="0" y="0"/>
                  <wp:positionH relativeFrom="column">
                    <wp:posOffset>0</wp:posOffset>
                  </wp:positionH>
                  <wp:positionV relativeFrom="paragraph">
                    <wp:posOffset>0</wp:posOffset>
                  </wp:positionV>
                  <wp:extent cx="0" cy="1165225"/>
                  <wp:effectExtent l="0" t="0" r="0" b="0"/>
                  <wp:wrapNone/>
                  <wp:docPr id="137" name="图片 137"/>
                  <wp:cNvGraphicFramePr/>
                  <a:graphic xmlns:a="http://schemas.openxmlformats.org/drawingml/2006/main">
                    <a:graphicData uri="http://schemas.openxmlformats.org/drawingml/2006/picture">
                      <pic:pic xmlns:pic="http://schemas.openxmlformats.org/drawingml/2006/picture">
                        <pic:nvPicPr>
                          <pic:cNvPr id="137" name="图片 13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3408" behindDoc="0" locked="0" layoutInCell="1" allowOverlap="1">
                  <wp:simplePos x="0" y="0"/>
                  <wp:positionH relativeFrom="column">
                    <wp:posOffset>0</wp:posOffset>
                  </wp:positionH>
                  <wp:positionV relativeFrom="paragraph">
                    <wp:posOffset>0</wp:posOffset>
                  </wp:positionV>
                  <wp:extent cx="0" cy="1193165"/>
                  <wp:effectExtent l="0" t="0" r="0" b="0"/>
                  <wp:wrapNone/>
                  <wp:docPr id="136" name="图片 136"/>
                  <wp:cNvGraphicFramePr/>
                  <a:graphic xmlns:a="http://schemas.openxmlformats.org/drawingml/2006/main">
                    <a:graphicData uri="http://schemas.openxmlformats.org/drawingml/2006/picture">
                      <pic:pic xmlns:pic="http://schemas.openxmlformats.org/drawingml/2006/picture">
                        <pic:nvPicPr>
                          <pic:cNvPr id="136" name="图片 13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4432" behindDoc="0" locked="0" layoutInCell="1" allowOverlap="1">
                  <wp:simplePos x="0" y="0"/>
                  <wp:positionH relativeFrom="column">
                    <wp:posOffset>0</wp:posOffset>
                  </wp:positionH>
                  <wp:positionV relativeFrom="paragraph">
                    <wp:posOffset>0</wp:posOffset>
                  </wp:positionV>
                  <wp:extent cx="0" cy="1193165"/>
                  <wp:effectExtent l="0" t="0" r="0" b="0"/>
                  <wp:wrapNone/>
                  <wp:docPr id="135" name="图片 135"/>
                  <wp:cNvGraphicFramePr/>
                  <a:graphic xmlns:a="http://schemas.openxmlformats.org/drawingml/2006/main">
                    <a:graphicData uri="http://schemas.openxmlformats.org/drawingml/2006/picture">
                      <pic:pic xmlns:pic="http://schemas.openxmlformats.org/drawingml/2006/picture">
                        <pic:nvPicPr>
                          <pic:cNvPr id="135" name="图片 13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5456" behindDoc="0" locked="0" layoutInCell="1" allowOverlap="1">
                  <wp:simplePos x="0" y="0"/>
                  <wp:positionH relativeFrom="column">
                    <wp:posOffset>0</wp:posOffset>
                  </wp:positionH>
                  <wp:positionV relativeFrom="paragraph">
                    <wp:posOffset>0</wp:posOffset>
                  </wp:positionV>
                  <wp:extent cx="0" cy="1120775"/>
                  <wp:effectExtent l="0" t="0" r="0" b="0"/>
                  <wp:wrapNone/>
                  <wp:docPr id="134" name="图片 134"/>
                  <wp:cNvGraphicFramePr/>
                  <a:graphic xmlns:a="http://schemas.openxmlformats.org/drawingml/2006/main">
                    <a:graphicData uri="http://schemas.openxmlformats.org/drawingml/2006/picture">
                      <pic:pic xmlns:pic="http://schemas.openxmlformats.org/drawingml/2006/picture">
                        <pic:nvPicPr>
                          <pic:cNvPr id="134" name="图片 13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6480" behindDoc="0" locked="0" layoutInCell="1" allowOverlap="1">
                  <wp:simplePos x="0" y="0"/>
                  <wp:positionH relativeFrom="column">
                    <wp:posOffset>0</wp:posOffset>
                  </wp:positionH>
                  <wp:positionV relativeFrom="paragraph">
                    <wp:posOffset>0</wp:posOffset>
                  </wp:positionV>
                  <wp:extent cx="0" cy="1158240"/>
                  <wp:effectExtent l="0" t="0" r="0" b="0"/>
                  <wp:wrapNone/>
                  <wp:docPr id="133" name="图片 133"/>
                  <wp:cNvGraphicFramePr/>
                  <a:graphic xmlns:a="http://schemas.openxmlformats.org/drawingml/2006/main">
                    <a:graphicData uri="http://schemas.openxmlformats.org/drawingml/2006/picture">
                      <pic:pic xmlns:pic="http://schemas.openxmlformats.org/drawingml/2006/picture">
                        <pic:nvPicPr>
                          <pic:cNvPr id="133" name="图片 13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7504" behindDoc="0" locked="0" layoutInCell="1" allowOverlap="1">
                  <wp:simplePos x="0" y="0"/>
                  <wp:positionH relativeFrom="column">
                    <wp:posOffset>0</wp:posOffset>
                  </wp:positionH>
                  <wp:positionV relativeFrom="paragraph">
                    <wp:posOffset>0</wp:posOffset>
                  </wp:positionV>
                  <wp:extent cx="0" cy="1223645"/>
                  <wp:effectExtent l="0" t="0" r="0" b="0"/>
                  <wp:wrapNone/>
                  <wp:docPr id="132" name="图片 132"/>
                  <wp:cNvGraphicFramePr/>
                  <a:graphic xmlns:a="http://schemas.openxmlformats.org/drawingml/2006/main">
                    <a:graphicData uri="http://schemas.openxmlformats.org/drawingml/2006/picture">
                      <pic:pic xmlns:pic="http://schemas.openxmlformats.org/drawingml/2006/picture">
                        <pic:nvPicPr>
                          <pic:cNvPr id="132" name="图片 13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236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8528" behindDoc="0" locked="0" layoutInCell="1" allowOverlap="1">
                  <wp:simplePos x="0" y="0"/>
                  <wp:positionH relativeFrom="column">
                    <wp:posOffset>0</wp:posOffset>
                  </wp:positionH>
                  <wp:positionV relativeFrom="paragraph">
                    <wp:posOffset>0</wp:posOffset>
                  </wp:positionV>
                  <wp:extent cx="0" cy="1265555"/>
                  <wp:effectExtent l="0" t="0" r="0" b="0"/>
                  <wp:wrapNone/>
                  <wp:docPr id="131" name="图片 131"/>
                  <wp:cNvGraphicFramePr/>
                  <a:graphic xmlns:a="http://schemas.openxmlformats.org/drawingml/2006/main">
                    <a:graphicData uri="http://schemas.openxmlformats.org/drawingml/2006/picture">
                      <pic:pic xmlns:pic="http://schemas.openxmlformats.org/drawingml/2006/picture">
                        <pic:nvPicPr>
                          <pic:cNvPr id="131" name="图片 13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6555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799552" behindDoc="0" locked="0" layoutInCell="1" allowOverlap="1">
                  <wp:simplePos x="0" y="0"/>
                  <wp:positionH relativeFrom="column">
                    <wp:posOffset>0</wp:posOffset>
                  </wp:positionH>
                  <wp:positionV relativeFrom="paragraph">
                    <wp:posOffset>0</wp:posOffset>
                  </wp:positionV>
                  <wp:extent cx="0" cy="1201420"/>
                  <wp:effectExtent l="0" t="0" r="0" b="0"/>
                  <wp:wrapNone/>
                  <wp:docPr id="130" name="图片 130"/>
                  <wp:cNvGraphicFramePr/>
                  <a:graphic xmlns:a="http://schemas.openxmlformats.org/drawingml/2006/main">
                    <a:graphicData uri="http://schemas.openxmlformats.org/drawingml/2006/picture">
                      <pic:pic xmlns:pic="http://schemas.openxmlformats.org/drawingml/2006/picture">
                        <pic:nvPicPr>
                          <pic:cNvPr id="130" name="图片 13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0576" behindDoc="0" locked="0" layoutInCell="1" allowOverlap="1">
                  <wp:simplePos x="0" y="0"/>
                  <wp:positionH relativeFrom="column">
                    <wp:posOffset>0</wp:posOffset>
                  </wp:positionH>
                  <wp:positionV relativeFrom="paragraph">
                    <wp:posOffset>0</wp:posOffset>
                  </wp:positionV>
                  <wp:extent cx="0" cy="1031875"/>
                  <wp:effectExtent l="0" t="0" r="0" b="0"/>
                  <wp:wrapNone/>
                  <wp:docPr id="129" name="图片 129"/>
                  <wp:cNvGraphicFramePr/>
                  <a:graphic xmlns:a="http://schemas.openxmlformats.org/drawingml/2006/main">
                    <a:graphicData uri="http://schemas.openxmlformats.org/drawingml/2006/picture">
                      <pic:pic xmlns:pic="http://schemas.openxmlformats.org/drawingml/2006/picture">
                        <pic:nvPicPr>
                          <pic:cNvPr id="129" name="图片 12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031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1600" behindDoc="0" locked="0" layoutInCell="1" allowOverlap="1">
                  <wp:simplePos x="0" y="0"/>
                  <wp:positionH relativeFrom="column">
                    <wp:posOffset>0</wp:posOffset>
                  </wp:positionH>
                  <wp:positionV relativeFrom="paragraph">
                    <wp:posOffset>0</wp:posOffset>
                  </wp:positionV>
                  <wp:extent cx="0" cy="1214120"/>
                  <wp:effectExtent l="0" t="0" r="0" b="0"/>
                  <wp:wrapNone/>
                  <wp:docPr id="128" name="图片 128"/>
                  <wp:cNvGraphicFramePr/>
                  <a:graphic xmlns:a="http://schemas.openxmlformats.org/drawingml/2006/main">
                    <a:graphicData uri="http://schemas.openxmlformats.org/drawingml/2006/picture">
                      <pic:pic xmlns:pic="http://schemas.openxmlformats.org/drawingml/2006/picture">
                        <pic:nvPicPr>
                          <pic:cNvPr id="128" name="图片 12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141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2624" behindDoc="0" locked="0" layoutInCell="1" allowOverlap="1">
                  <wp:simplePos x="0" y="0"/>
                  <wp:positionH relativeFrom="column">
                    <wp:posOffset>0</wp:posOffset>
                  </wp:positionH>
                  <wp:positionV relativeFrom="paragraph">
                    <wp:posOffset>0</wp:posOffset>
                  </wp:positionV>
                  <wp:extent cx="0" cy="37465"/>
                  <wp:effectExtent l="0" t="0" r="0" b="0"/>
                  <wp:wrapNone/>
                  <wp:docPr id="127" name="图片 127"/>
                  <wp:cNvGraphicFramePr/>
                  <a:graphic xmlns:a="http://schemas.openxmlformats.org/drawingml/2006/main">
                    <a:graphicData uri="http://schemas.openxmlformats.org/drawingml/2006/picture">
                      <pic:pic xmlns:pic="http://schemas.openxmlformats.org/drawingml/2006/picture">
                        <pic:nvPicPr>
                          <pic:cNvPr id="127" name="图片 12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3648" behindDoc="0" locked="0" layoutInCell="1" allowOverlap="1">
                  <wp:simplePos x="0" y="0"/>
                  <wp:positionH relativeFrom="column">
                    <wp:posOffset>0</wp:posOffset>
                  </wp:positionH>
                  <wp:positionV relativeFrom="paragraph">
                    <wp:posOffset>0</wp:posOffset>
                  </wp:positionV>
                  <wp:extent cx="0" cy="1174750"/>
                  <wp:effectExtent l="0" t="0" r="0" b="0"/>
                  <wp:wrapNone/>
                  <wp:docPr id="126" name="图片 126"/>
                  <wp:cNvGraphicFramePr/>
                  <a:graphic xmlns:a="http://schemas.openxmlformats.org/drawingml/2006/main">
                    <a:graphicData uri="http://schemas.openxmlformats.org/drawingml/2006/picture">
                      <pic:pic xmlns:pic="http://schemas.openxmlformats.org/drawingml/2006/picture">
                        <pic:nvPicPr>
                          <pic:cNvPr id="126" name="图片 12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47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4672" behindDoc="0" locked="0" layoutInCell="1" allowOverlap="1">
                  <wp:simplePos x="0" y="0"/>
                  <wp:positionH relativeFrom="column">
                    <wp:posOffset>0</wp:posOffset>
                  </wp:positionH>
                  <wp:positionV relativeFrom="paragraph">
                    <wp:posOffset>0</wp:posOffset>
                  </wp:positionV>
                  <wp:extent cx="0" cy="1146175"/>
                  <wp:effectExtent l="0" t="0" r="0" b="0"/>
                  <wp:wrapNone/>
                  <wp:docPr id="125" name="图片 125"/>
                  <wp:cNvGraphicFramePr/>
                  <a:graphic xmlns:a="http://schemas.openxmlformats.org/drawingml/2006/main">
                    <a:graphicData uri="http://schemas.openxmlformats.org/drawingml/2006/picture">
                      <pic:pic xmlns:pic="http://schemas.openxmlformats.org/drawingml/2006/picture">
                        <pic:nvPicPr>
                          <pic:cNvPr id="125" name="图片 12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5696" behindDoc="0" locked="0" layoutInCell="1" allowOverlap="1">
                  <wp:simplePos x="0" y="0"/>
                  <wp:positionH relativeFrom="column">
                    <wp:posOffset>0</wp:posOffset>
                  </wp:positionH>
                  <wp:positionV relativeFrom="paragraph">
                    <wp:posOffset>0</wp:posOffset>
                  </wp:positionV>
                  <wp:extent cx="0" cy="1142365"/>
                  <wp:effectExtent l="0" t="0" r="0" b="0"/>
                  <wp:wrapNone/>
                  <wp:docPr id="124" name="图片 124"/>
                  <wp:cNvGraphicFramePr/>
                  <a:graphic xmlns:a="http://schemas.openxmlformats.org/drawingml/2006/main">
                    <a:graphicData uri="http://schemas.openxmlformats.org/drawingml/2006/picture">
                      <pic:pic xmlns:pic="http://schemas.openxmlformats.org/drawingml/2006/picture">
                        <pic:nvPicPr>
                          <pic:cNvPr id="124" name="图片 12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6720" behindDoc="0" locked="0" layoutInCell="1" allowOverlap="1">
                  <wp:simplePos x="0" y="0"/>
                  <wp:positionH relativeFrom="column">
                    <wp:posOffset>0</wp:posOffset>
                  </wp:positionH>
                  <wp:positionV relativeFrom="paragraph">
                    <wp:posOffset>0</wp:posOffset>
                  </wp:positionV>
                  <wp:extent cx="0" cy="1143000"/>
                  <wp:effectExtent l="0" t="0" r="0" b="0"/>
                  <wp:wrapNone/>
                  <wp:docPr id="123" name="图片 123"/>
                  <wp:cNvGraphicFramePr/>
                  <a:graphic xmlns:a="http://schemas.openxmlformats.org/drawingml/2006/main">
                    <a:graphicData uri="http://schemas.openxmlformats.org/drawingml/2006/picture">
                      <pic:pic xmlns:pic="http://schemas.openxmlformats.org/drawingml/2006/picture">
                        <pic:nvPicPr>
                          <pic:cNvPr id="123" name="图片 12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7744" behindDoc="0" locked="0" layoutInCell="1" allowOverlap="1">
                  <wp:simplePos x="0" y="0"/>
                  <wp:positionH relativeFrom="column">
                    <wp:posOffset>0</wp:posOffset>
                  </wp:positionH>
                  <wp:positionV relativeFrom="paragraph">
                    <wp:posOffset>0</wp:posOffset>
                  </wp:positionV>
                  <wp:extent cx="0" cy="1120775"/>
                  <wp:effectExtent l="0" t="0" r="0" b="0"/>
                  <wp:wrapNone/>
                  <wp:docPr id="122" name="图片 122"/>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8768" behindDoc="0" locked="0" layoutInCell="1" allowOverlap="1">
                  <wp:simplePos x="0" y="0"/>
                  <wp:positionH relativeFrom="column">
                    <wp:posOffset>0</wp:posOffset>
                  </wp:positionH>
                  <wp:positionV relativeFrom="paragraph">
                    <wp:posOffset>0</wp:posOffset>
                  </wp:positionV>
                  <wp:extent cx="0" cy="1185545"/>
                  <wp:effectExtent l="0" t="0" r="0" b="0"/>
                  <wp:wrapNone/>
                  <wp:docPr id="121" name="图片 121"/>
                  <wp:cNvGraphicFramePr/>
                  <a:graphic xmlns:a="http://schemas.openxmlformats.org/drawingml/2006/main">
                    <a:graphicData uri="http://schemas.openxmlformats.org/drawingml/2006/picture">
                      <pic:pic xmlns:pic="http://schemas.openxmlformats.org/drawingml/2006/picture">
                        <pic:nvPicPr>
                          <pic:cNvPr id="121" name="图片 12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09792" behindDoc="0" locked="0" layoutInCell="1" allowOverlap="1">
                  <wp:simplePos x="0" y="0"/>
                  <wp:positionH relativeFrom="column">
                    <wp:posOffset>0</wp:posOffset>
                  </wp:positionH>
                  <wp:positionV relativeFrom="paragraph">
                    <wp:posOffset>0</wp:posOffset>
                  </wp:positionV>
                  <wp:extent cx="0" cy="1162050"/>
                  <wp:effectExtent l="0" t="0" r="0" b="0"/>
                  <wp:wrapNone/>
                  <wp:docPr id="120" name="图片 120"/>
                  <wp:cNvGraphicFramePr/>
                  <a:graphic xmlns:a="http://schemas.openxmlformats.org/drawingml/2006/main">
                    <a:graphicData uri="http://schemas.openxmlformats.org/drawingml/2006/picture">
                      <pic:pic xmlns:pic="http://schemas.openxmlformats.org/drawingml/2006/picture">
                        <pic:nvPicPr>
                          <pic:cNvPr id="120" name="图片 120"/>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0816" behindDoc="0" locked="0" layoutInCell="1" allowOverlap="1">
                  <wp:simplePos x="0" y="0"/>
                  <wp:positionH relativeFrom="column">
                    <wp:posOffset>0</wp:posOffset>
                  </wp:positionH>
                  <wp:positionV relativeFrom="paragraph">
                    <wp:posOffset>0</wp:posOffset>
                  </wp:positionV>
                  <wp:extent cx="0" cy="1158240"/>
                  <wp:effectExtent l="0" t="0" r="0" b="0"/>
                  <wp:wrapNone/>
                  <wp:docPr id="119" name="图片 119"/>
                  <wp:cNvGraphicFramePr/>
                  <a:graphic xmlns:a="http://schemas.openxmlformats.org/drawingml/2006/main">
                    <a:graphicData uri="http://schemas.openxmlformats.org/drawingml/2006/picture">
                      <pic:pic xmlns:pic="http://schemas.openxmlformats.org/drawingml/2006/picture">
                        <pic:nvPicPr>
                          <pic:cNvPr id="119" name="图片 11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1840" behindDoc="0" locked="0" layoutInCell="1" allowOverlap="1">
                  <wp:simplePos x="0" y="0"/>
                  <wp:positionH relativeFrom="column">
                    <wp:posOffset>0</wp:posOffset>
                  </wp:positionH>
                  <wp:positionV relativeFrom="paragraph">
                    <wp:posOffset>0</wp:posOffset>
                  </wp:positionV>
                  <wp:extent cx="0" cy="1158875"/>
                  <wp:effectExtent l="0" t="0" r="0" b="0"/>
                  <wp:wrapNone/>
                  <wp:docPr id="118" name="图片 118"/>
                  <wp:cNvGraphicFramePr/>
                  <a:graphic xmlns:a="http://schemas.openxmlformats.org/drawingml/2006/main">
                    <a:graphicData uri="http://schemas.openxmlformats.org/drawingml/2006/picture">
                      <pic:pic xmlns:pic="http://schemas.openxmlformats.org/drawingml/2006/picture">
                        <pic:nvPicPr>
                          <pic:cNvPr id="118" name="图片 118"/>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2864" behindDoc="0" locked="0" layoutInCell="1" allowOverlap="1">
                  <wp:simplePos x="0" y="0"/>
                  <wp:positionH relativeFrom="column">
                    <wp:posOffset>0</wp:posOffset>
                  </wp:positionH>
                  <wp:positionV relativeFrom="paragraph">
                    <wp:posOffset>0</wp:posOffset>
                  </wp:positionV>
                  <wp:extent cx="0" cy="1165225"/>
                  <wp:effectExtent l="0" t="0" r="0" b="0"/>
                  <wp:wrapNone/>
                  <wp:docPr id="117" name="图片 117"/>
                  <wp:cNvGraphicFramePr/>
                  <a:graphic xmlns:a="http://schemas.openxmlformats.org/drawingml/2006/main">
                    <a:graphicData uri="http://schemas.openxmlformats.org/drawingml/2006/picture">
                      <pic:pic xmlns:pic="http://schemas.openxmlformats.org/drawingml/2006/picture">
                        <pic:nvPicPr>
                          <pic:cNvPr id="117" name="图片 11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3888" behindDoc="0" locked="0" layoutInCell="1" allowOverlap="1">
                  <wp:simplePos x="0" y="0"/>
                  <wp:positionH relativeFrom="column">
                    <wp:posOffset>0</wp:posOffset>
                  </wp:positionH>
                  <wp:positionV relativeFrom="paragraph">
                    <wp:posOffset>0</wp:posOffset>
                  </wp:positionV>
                  <wp:extent cx="0" cy="1136650"/>
                  <wp:effectExtent l="0" t="0" r="0" b="0"/>
                  <wp:wrapNone/>
                  <wp:docPr id="116" name="图片 116"/>
                  <wp:cNvGraphicFramePr/>
                  <a:graphic xmlns:a="http://schemas.openxmlformats.org/drawingml/2006/main">
                    <a:graphicData uri="http://schemas.openxmlformats.org/drawingml/2006/picture">
                      <pic:pic xmlns:pic="http://schemas.openxmlformats.org/drawingml/2006/picture">
                        <pic:nvPicPr>
                          <pic:cNvPr id="116" name="图片 11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4912" behindDoc="0" locked="0" layoutInCell="1" allowOverlap="1">
                  <wp:simplePos x="0" y="0"/>
                  <wp:positionH relativeFrom="column">
                    <wp:posOffset>0</wp:posOffset>
                  </wp:positionH>
                  <wp:positionV relativeFrom="paragraph">
                    <wp:posOffset>0</wp:posOffset>
                  </wp:positionV>
                  <wp:extent cx="4445" cy="412115"/>
                  <wp:effectExtent l="0" t="0" r="0" b="0"/>
                  <wp:wrapNone/>
                  <wp:docPr id="115" name="图片 115"/>
                  <wp:cNvGraphicFramePr/>
                  <a:graphic xmlns:a="http://schemas.openxmlformats.org/drawingml/2006/main">
                    <a:graphicData uri="http://schemas.openxmlformats.org/drawingml/2006/picture">
                      <pic:pic xmlns:pic="http://schemas.openxmlformats.org/drawingml/2006/picture">
                        <pic:nvPicPr>
                          <pic:cNvPr id="115" name="图片 115"/>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5936" behindDoc="0" locked="0" layoutInCell="1" allowOverlap="1">
                  <wp:simplePos x="0" y="0"/>
                  <wp:positionH relativeFrom="column">
                    <wp:posOffset>0</wp:posOffset>
                  </wp:positionH>
                  <wp:positionV relativeFrom="paragraph">
                    <wp:posOffset>0</wp:posOffset>
                  </wp:positionV>
                  <wp:extent cx="0" cy="1193165"/>
                  <wp:effectExtent l="0" t="0" r="0" b="0"/>
                  <wp:wrapNone/>
                  <wp:docPr id="114" name="图片 114"/>
                  <wp:cNvGraphicFramePr/>
                  <a:graphic xmlns:a="http://schemas.openxmlformats.org/drawingml/2006/main">
                    <a:graphicData uri="http://schemas.openxmlformats.org/drawingml/2006/picture">
                      <pic:pic xmlns:pic="http://schemas.openxmlformats.org/drawingml/2006/picture">
                        <pic:nvPicPr>
                          <pic:cNvPr id="114" name="图片 11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6960" behindDoc="0" locked="0" layoutInCell="1" allowOverlap="1">
                  <wp:simplePos x="0" y="0"/>
                  <wp:positionH relativeFrom="column">
                    <wp:posOffset>0</wp:posOffset>
                  </wp:positionH>
                  <wp:positionV relativeFrom="paragraph">
                    <wp:posOffset>0</wp:posOffset>
                  </wp:positionV>
                  <wp:extent cx="4445" cy="393065"/>
                  <wp:effectExtent l="0" t="0" r="0" b="0"/>
                  <wp:wrapNone/>
                  <wp:docPr id="113" name="图片 113"/>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7984" behindDoc="0" locked="0" layoutInCell="1" allowOverlap="1">
                  <wp:simplePos x="0" y="0"/>
                  <wp:positionH relativeFrom="column">
                    <wp:posOffset>0</wp:posOffset>
                  </wp:positionH>
                  <wp:positionV relativeFrom="paragraph">
                    <wp:posOffset>0</wp:posOffset>
                  </wp:positionV>
                  <wp:extent cx="0" cy="1178560"/>
                  <wp:effectExtent l="0" t="0" r="0" b="0"/>
                  <wp:wrapNone/>
                  <wp:docPr id="112" name="图片 112"/>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856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19008" behindDoc="0" locked="0" layoutInCell="1" allowOverlap="1">
                  <wp:simplePos x="0" y="0"/>
                  <wp:positionH relativeFrom="column">
                    <wp:posOffset>0</wp:posOffset>
                  </wp:positionH>
                  <wp:positionV relativeFrom="paragraph">
                    <wp:posOffset>0</wp:posOffset>
                  </wp:positionV>
                  <wp:extent cx="0" cy="1146175"/>
                  <wp:effectExtent l="0" t="0" r="0" b="0"/>
                  <wp:wrapNone/>
                  <wp:docPr id="111" name="图片 11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0032" behindDoc="0" locked="0" layoutInCell="1" allowOverlap="1">
                  <wp:simplePos x="0" y="0"/>
                  <wp:positionH relativeFrom="column">
                    <wp:posOffset>0</wp:posOffset>
                  </wp:positionH>
                  <wp:positionV relativeFrom="paragraph">
                    <wp:posOffset>0</wp:posOffset>
                  </wp:positionV>
                  <wp:extent cx="0" cy="1142365"/>
                  <wp:effectExtent l="0" t="0" r="0" b="0"/>
                  <wp:wrapNone/>
                  <wp:docPr id="110" name="图片 110"/>
                  <wp:cNvGraphicFramePr/>
                  <a:graphic xmlns:a="http://schemas.openxmlformats.org/drawingml/2006/main">
                    <a:graphicData uri="http://schemas.openxmlformats.org/drawingml/2006/picture">
                      <pic:pic xmlns:pic="http://schemas.openxmlformats.org/drawingml/2006/picture">
                        <pic:nvPicPr>
                          <pic:cNvPr id="110" name="图片 11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1056" behindDoc="0" locked="0" layoutInCell="1" allowOverlap="1">
                  <wp:simplePos x="0" y="0"/>
                  <wp:positionH relativeFrom="column">
                    <wp:posOffset>0</wp:posOffset>
                  </wp:positionH>
                  <wp:positionV relativeFrom="paragraph">
                    <wp:posOffset>0</wp:posOffset>
                  </wp:positionV>
                  <wp:extent cx="0" cy="1149350"/>
                  <wp:effectExtent l="0" t="0" r="0" b="0"/>
                  <wp:wrapNone/>
                  <wp:docPr id="109" name="图片 109"/>
                  <wp:cNvGraphicFramePr/>
                  <a:graphic xmlns:a="http://schemas.openxmlformats.org/drawingml/2006/main">
                    <a:graphicData uri="http://schemas.openxmlformats.org/drawingml/2006/picture">
                      <pic:pic xmlns:pic="http://schemas.openxmlformats.org/drawingml/2006/picture">
                        <pic:nvPicPr>
                          <pic:cNvPr id="109" name="图片 10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2080" behindDoc="0" locked="0" layoutInCell="1" allowOverlap="1">
                  <wp:simplePos x="0" y="0"/>
                  <wp:positionH relativeFrom="column">
                    <wp:posOffset>0</wp:posOffset>
                  </wp:positionH>
                  <wp:positionV relativeFrom="paragraph">
                    <wp:posOffset>0</wp:posOffset>
                  </wp:positionV>
                  <wp:extent cx="0" cy="1120775"/>
                  <wp:effectExtent l="0" t="0" r="0" b="0"/>
                  <wp:wrapNone/>
                  <wp:docPr id="108" name="图片 108"/>
                  <wp:cNvGraphicFramePr/>
                  <a:graphic xmlns:a="http://schemas.openxmlformats.org/drawingml/2006/main">
                    <a:graphicData uri="http://schemas.openxmlformats.org/drawingml/2006/picture">
                      <pic:pic xmlns:pic="http://schemas.openxmlformats.org/drawingml/2006/picture">
                        <pic:nvPicPr>
                          <pic:cNvPr id="108" name="图片 10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3104" behindDoc="0" locked="0" layoutInCell="1" allowOverlap="1">
                  <wp:simplePos x="0" y="0"/>
                  <wp:positionH relativeFrom="column">
                    <wp:posOffset>0</wp:posOffset>
                  </wp:positionH>
                  <wp:positionV relativeFrom="paragraph">
                    <wp:posOffset>0</wp:posOffset>
                  </wp:positionV>
                  <wp:extent cx="0" cy="1185545"/>
                  <wp:effectExtent l="0" t="0" r="0" b="0"/>
                  <wp:wrapNone/>
                  <wp:docPr id="107" name="图片 107"/>
                  <wp:cNvGraphicFramePr/>
                  <a:graphic xmlns:a="http://schemas.openxmlformats.org/drawingml/2006/main">
                    <a:graphicData uri="http://schemas.openxmlformats.org/drawingml/2006/picture">
                      <pic:pic xmlns:pic="http://schemas.openxmlformats.org/drawingml/2006/picture">
                        <pic:nvPicPr>
                          <pic:cNvPr id="107" name="图片 10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4128" behindDoc="0" locked="0" layoutInCell="1" allowOverlap="1">
                  <wp:simplePos x="0" y="0"/>
                  <wp:positionH relativeFrom="column">
                    <wp:posOffset>0</wp:posOffset>
                  </wp:positionH>
                  <wp:positionV relativeFrom="paragraph">
                    <wp:posOffset>0</wp:posOffset>
                  </wp:positionV>
                  <wp:extent cx="25400" cy="50800"/>
                  <wp:effectExtent l="0" t="0" r="0" b="0"/>
                  <wp:wrapNone/>
                  <wp:docPr id="106" name="图片 106"/>
                  <wp:cNvGraphicFramePr/>
                  <a:graphic xmlns:a="http://schemas.openxmlformats.org/drawingml/2006/main">
                    <a:graphicData uri="http://schemas.openxmlformats.org/drawingml/2006/picture">
                      <pic:pic xmlns:pic="http://schemas.openxmlformats.org/drawingml/2006/picture">
                        <pic:nvPicPr>
                          <pic:cNvPr id="106" name="图片 106"/>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5152" behindDoc="0" locked="0" layoutInCell="1" allowOverlap="1">
                  <wp:simplePos x="0" y="0"/>
                  <wp:positionH relativeFrom="column">
                    <wp:posOffset>0</wp:posOffset>
                  </wp:positionH>
                  <wp:positionV relativeFrom="paragraph">
                    <wp:posOffset>0</wp:posOffset>
                  </wp:positionV>
                  <wp:extent cx="0" cy="1162050"/>
                  <wp:effectExtent l="0" t="0" r="0" b="0"/>
                  <wp:wrapNone/>
                  <wp:docPr id="105" name="图片 105"/>
                  <wp:cNvGraphicFramePr/>
                  <a:graphic xmlns:a="http://schemas.openxmlformats.org/drawingml/2006/main">
                    <a:graphicData uri="http://schemas.openxmlformats.org/drawingml/2006/picture">
                      <pic:pic xmlns:pic="http://schemas.openxmlformats.org/drawingml/2006/picture">
                        <pic:nvPicPr>
                          <pic:cNvPr id="105" name="图片 105"/>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6176" behindDoc="0" locked="0" layoutInCell="1" allowOverlap="1">
                  <wp:simplePos x="0" y="0"/>
                  <wp:positionH relativeFrom="column">
                    <wp:posOffset>0</wp:posOffset>
                  </wp:positionH>
                  <wp:positionV relativeFrom="paragraph">
                    <wp:posOffset>0</wp:posOffset>
                  </wp:positionV>
                  <wp:extent cx="0" cy="1158240"/>
                  <wp:effectExtent l="0" t="0" r="0" b="0"/>
                  <wp:wrapNone/>
                  <wp:docPr id="104" name="图片 104"/>
                  <wp:cNvGraphicFramePr/>
                  <a:graphic xmlns:a="http://schemas.openxmlformats.org/drawingml/2006/main">
                    <a:graphicData uri="http://schemas.openxmlformats.org/drawingml/2006/picture">
                      <pic:pic xmlns:pic="http://schemas.openxmlformats.org/drawingml/2006/picture">
                        <pic:nvPicPr>
                          <pic:cNvPr id="104" name="图片 10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7200" behindDoc="0" locked="0" layoutInCell="1" allowOverlap="1">
                  <wp:simplePos x="0" y="0"/>
                  <wp:positionH relativeFrom="column">
                    <wp:posOffset>0</wp:posOffset>
                  </wp:positionH>
                  <wp:positionV relativeFrom="paragraph">
                    <wp:posOffset>0</wp:posOffset>
                  </wp:positionV>
                  <wp:extent cx="0" cy="1158875"/>
                  <wp:effectExtent l="0" t="0" r="0" b="0"/>
                  <wp:wrapNone/>
                  <wp:docPr id="103" name="图片 103"/>
                  <wp:cNvGraphicFramePr/>
                  <a:graphic xmlns:a="http://schemas.openxmlformats.org/drawingml/2006/main">
                    <a:graphicData uri="http://schemas.openxmlformats.org/drawingml/2006/picture">
                      <pic:pic xmlns:pic="http://schemas.openxmlformats.org/drawingml/2006/picture">
                        <pic:nvPicPr>
                          <pic:cNvPr id="103" name="图片 103"/>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8224" behindDoc="0" locked="0" layoutInCell="1" allowOverlap="1">
                  <wp:simplePos x="0" y="0"/>
                  <wp:positionH relativeFrom="column">
                    <wp:posOffset>0</wp:posOffset>
                  </wp:positionH>
                  <wp:positionV relativeFrom="paragraph">
                    <wp:posOffset>0</wp:posOffset>
                  </wp:positionV>
                  <wp:extent cx="0" cy="1136650"/>
                  <wp:effectExtent l="0" t="0" r="0" b="0"/>
                  <wp:wrapNone/>
                  <wp:docPr id="102" name="图片 102"/>
                  <wp:cNvGraphicFramePr/>
                  <a:graphic xmlns:a="http://schemas.openxmlformats.org/drawingml/2006/main">
                    <a:graphicData uri="http://schemas.openxmlformats.org/drawingml/2006/picture">
                      <pic:pic xmlns:pic="http://schemas.openxmlformats.org/drawingml/2006/picture">
                        <pic:nvPicPr>
                          <pic:cNvPr id="102" name="图片 10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29248" behindDoc="0" locked="0" layoutInCell="1" allowOverlap="1">
                  <wp:simplePos x="0" y="0"/>
                  <wp:positionH relativeFrom="column">
                    <wp:posOffset>0</wp:posOffset>
                  </wp:positionH>
                  <wp:positionV relativeFrom="paragraph">
                    <wp:posOffset>0</wp:posOffset>
                  </wp:positionV>
                  <wp:extent cx="0" cy="1201420"/>
                  <wp:effectExtent l="0" t="0" r="0" b="0"/>
                  <wp:wrapNone/>
                  <wp:docPr id="101" name="图片 101"/>
                  <wp:cNvGraphicFramePr/>
                  <a:graphic xmlns:a="http://schemas.openxmlformats.org/drawingml/2006/main">
                    <a:graphicData uri="http://schemas.openxmlformats.org/drawingml/2006/picture">
                      <pic:pic xmlns:pic="http://schemas.openxmlformats.org/drawingml/2006/picture">
                        <pic:nvPicPr>
                          <pic:cNvPr id="101" name="图片 10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0272" behindDoc="0" locked="0" layoutInCell="1" allowOverlap="1">
                  <wp:simplePos x="0" y="0"/>
                  <wp:positionH relativeFrom="column">
                    <wp:posOffset>0</wp:posOffset>
                  </wp:positionH>
                  <wp:positionV relativeFrom="paragraph">
                    <wp:posOffset>0</wp:posOffset>
                  </wp:positionV>
                  <wp:extent cx="4445" cy="412115"/>
                  <wp:effectExtent l="0" t="0" r="0" b="0"/>
                  <wp:wrapNone/>
                  <wp:docPr id="100" name="图片 100"/>
                  <wp:cNvGraphicFramePr/>
                  <a:graphic xmlns:a="http://schemas.openxmlformats.org/drawingml/2006/main">
                    <a:graphicData uri="http://schemas.openxmlformats.org/drawingml/2006/picture">
                      <pic:pic xmlns:pic="http://schemas.openxmlformats.org/drawingml/2006/picture">
                        <pic:nvPicPr>
                          <pic:cNvPr id="100" name="图片 100"/>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1296" behindDoc="0" locked="0" layoutInCell="1" allowOverlap="1">
                  <wp:simplePos x="0" y="0"/>
                  <wp:positionH relativeFrom="column">
                    <wp:posOffset>0</wp:posOffset>
                  </wp:positionH>
                  <wp:positionV relativeFrom="paragraph">
                    <wp:posOffset>0</wp:posOffset>
                  </wp:positionV>
                  <wp:extent cx="4445" cy="393065"/>
                  <wp:effectExtent l="0" t="0" r="0" b="0"/>
                  <wp:wrapNone/>
                  <wp:docPr id="99" name="图片 99"/>
                  <wp:cNvGraphicFramePr/>
                  <a:graphic xmlns:a="http://schemas.openxmlformats.org/drawingml/2006/main">
                    <a:graphicData uri="http://schemas.openxmlformats.org/drawingml/2006/picture">
                      <pic:pic xmlns:pic="http://schemas.openxmlformats.org/drawingml/2006/picture">
                        <pic:nvPicPr>
                          <pic:cNvPr id="99" name="图片 99"/>
                          <pic:cNvPicPr>
                            <a:picLocks noChangeArrowheads="1"/>
                          </pic:cNvPicPr>
                        </pic:nvPicPr>
                        <pic:blipFill>
                          <a:blip r:embed="rId5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2320" behindDoc="0" locked="0" layoutInCell="1" allowOverlap="1">
                  <wp:simplePos x="0" y="0"/>
                  <wp:positionH relativeFrom="column">
                    <wp:posOffset>0</wp:posOffset>
                  </wp:positionH>
                  <wp:positionV relativeFrom="paragraph">
                    <wp:posOffset>0</wp:posOffset>
                  </wp:positionV>
                  <wp:extent cx="0" cy="37465"/>
                  <wp:effectExtent l="0" t="0" r="0" b="0"/>
                  <wp:wrapNone/>
                  <wp:docPr id="98" name="图片 98"/>
                  <wp:cNvGraphicFramePr/>
                  <a:graphic xmlns:a="http://schemas.openxmlformats.org/drawingml/2006/main">
                    <a:graphicData uri="http://schemas.openxmlformats.org/drawingml/2006/picture">
                      <pic:pic xmlns:pic="http://schemas.openxmlformats.org/drawingml/2006/picture">
                        <pic:nvPicPr>
                          <pic:cNvPr id="98" name="图片 9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3344" behindDoc="0" locked="0" layoutInCell="1" allowOverlap="1">
                  <wp:simplePos x="0" y="0"/>
                  <wp:positionH relativeFrom="column">
                    <wp:posOffset>0</wp:posOffset>
                  </wp:positionH>
                  <wp:positionV relativeFrom="paragraph">
                    <wp:posOffset>0</wp:posOffset>
                  </wp:positionV>
                  <wp:extent cx="0" cy="37465"/>
                  <wp:effectExtent l="0" t="0" r="0" b="0"/>
                  <wp:wrapNone/>
                  <wp:docPr id="97" name="图片 97"/>
                  <wp:cNvGraphicFramePr/>
                  <a:graphic xmlns:a="http://schemas.openxmlformats.org/drawingml/2006/main">
                    <a:graphicData uri="http://schemas.openxmlformats.org/drawingml/2006/picture">
                      <pic:pic xmlns:pic="http://schemas.openxmlformats.org/drawingml/2006/picture">
                        <pic:nvPicPr>
                          <pic:cNvPr id="97" name="图片 9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widowControl/>
              <w:jc w:val="center"/>
              <w:textAlignment w:val="center"/>
              <w:rPr>
                <w:rFonts w:ascii="宋体" w:hAnsi="宋体" w:cs="宋体"/>
                <w:kern w:val="0"/>
                <w:szCs w:val="21"/>
                <w:lang w:bidi="ar"/>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2</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教学计算机</w:t>
            </w:r>
            <w:r>
              <w:rPr>
                <w:rFonts w:hint="eastAsia"/>
                <w:sz w:val="24"/>
              </w:rPr>
              <w:t>■</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详见后附参数</w:t>
            </w: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widowControl/>
              <w:jc w:val="center"/>
              <w:textAlignment w:val="center"/>
              <w:rPr>
                <w:rFonts w:ascii="宋体" w:hAnsi="宋体" w:cs="宋体"/>
                <w:kern w:val="0"/>
                <w:szCs w:val="21"/>
                <w:lang w:bidi="ar"/>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教学管理软件</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1、采用虚拟显卡底层驱动，保证大型软件、3D软件广播流畅。</w:t>
            </w:r>
            <w:r>
              <w:rPr>
                <w:rFonts w:ascii="宋体" w:hAnsi="宋体" w:cs="宋体" w:hint="eastAsia"/>
                <w:color w:val="000000"/>
                <w:kern w:val="0"/>
                <w:szCs w:val="21"/>
                <w:lang w:bidi="ar"/>
              </w:rPr>
              <w:br/>
              <w:t>2、采用中心服务器+管理机+教师机+学生机的四层架构，并且支持教师机、学生机悬浮菜单窗口；支持菜单自定义。</w:t>
            </w:r>
            <w:r>
              <w:rPr>
                <w:rFonts w:ascii="宋体" w:hAnsi="宋体" w:cs="宋体" w:hint="eastAsia"/>
                <w:color w:val="000000"/>
                <w:kern w:val="0"/>
                <w:szCs w:val="21"/>
                <w:lang w:bidi="ar"/>
              </w:rPr>
              <w:br/>
              <w:t>3、支持教学机器的屏幕演示广播功能，能够将教学机的屏幕实时传输到学生用机上，软件支持窗口模式的广播、指定屏幕区域的广播、指定窗口广播、排除窗口广播；</w:t>
            </w:r>
            <w:r>
              <w:rPr>
                <w:rFonts w:ascii="宋体" w:hAnsi="宋体" w:cs="宋体" w:hint="eastAsia"/>
                <w:color w:val="000000"/>
                <w:kern w:val="0"/>
                <w:szCs w:val="21"/>
                <w:lang w:bidi="ar"/>
              </w:rPr>
              <w:br/>
              <w:t>4、支持录播功能，能够将多路摄像机采集的视频信号直接录制保存，并且可以自由设置视频的分辨率、各路视频信号在录制视频的位置</w:t>
            </w:r>
            <w:r>
              <w:rPr>
                <w:rFonts w:ascii="宋体" w:hAnsi="宋体" w:cs="宋体" w:hint="eastAsia"/>
                <w:color w:val="000000"/>
                <w:kern w:val="0"/>
                <w:szCs w:val="21"/>
                <w:lang w:bidi="ar"/>
              </w:rPr>
              <w:br/>
              <w:t xml:space="preserve">5、支持将摄像头、计算机屏幕等采集信号录制成一路标准流媒体教学视频，并且提供点播功能； </w:t>
            </w:r>
            <w:r>
              <w:rPr>
                <w:rFonts w:ascii="宋体" w:hAnsi="宋体" w:cs="宋体" w:hint="eastAsia"/>
                <w:color w:val="000000"/>
                <w:kern w:val="0"/>
                <w:szCs w:val="21"/>
                <w:lang w:bidi="ar"/>
              </w:rPr>
              <w:br/>
              <w:t>6、软件提供模型调度功能，可以编排班级课表，根据课表时间，自动加载相应的班级模型；</w:t>
            </w:r>
            <w:r>
              <w:rPr>
                <w:rFonts w:ascii="宋体" w:hAnsi="宋体" w:cs="宋体" w:hint="eastAsia"/>
                <w:color w:val="000000"/>
                <w:kern w:val="0"/>
                <w:szCs w:val="21"/>
                <w:lang w:bidi="ar"/>
              </w:rPr>
              <w:br/>
              <w:t>7、屏幕监看支持64路屏幕滚动监看。老师可实时监看单一、多个学生机的屏幕；可实时监看各学生机的鼠标形状变化和移动轨迹。支持缩放显示和全景显示，并可动态切换；在监看中，可对任一学生机进行直接遥控。支持教师鼠标或学生鼠标自动对焦功能；支持对被监看的屏幕进行录制或照相功能；任何内容都能实时高效地监看，包括对各种课件及课件中的视频、 DirectDraw、Direct3D、OpenGL、Cool 3D、3D MAX、AutoCAD、FLASH、DVD等；</w:t>
            </w:r>
            <w:r>
              <w:rPr>
                <w:rFonts w:ascii="宋体" w:hAnsi="宋体" w:cs="宋体" w:hint="eastAsia"/>
                <w:color w:val="000000"/>
                <w:kern w:val="0"/>
                <w:szCs w:val="21"/>
                <w:lang w:bidi="ar"/>
              </w:rPr>
              <w:br/>
              <w:t>8、软件具有完善的上机行为控制和监管功能，支持程序过滤功能，具有黑白名单库，有效的过滤各种游戏程序；支持网络 IP 过滤、端口过滤、网址过滤，能够构建绿色健康的上机上网环境；usb</w:t>
            </w:r>
            <w:r>
              <w:rPr>
                <w:rFonts w:ascii="宋体" w:hAnsi="宋体" w:cs="宋体" w:hint="eastAsia"/>
                <w:color w:val="000000"/>
                <w:kern w:val="0"/>
                <w:szCs w:val="21"/>
                <w:lang w:bidi="ar"/>
              </w:rPr>
              <w:lastRenderedPageBreak/>
              <w:t>存储设备过滤、光驱过滤、文件深度隐藏、文件读写控制，对于程序的使用、网络的访问、usb的读写文件都有详细日志记录；</w:t>
            </w:r>
            <w:r>
              <w:rPr>
                <w:rFonts w:ascii="宋体" w:hAnsi="宋体" w:cs="宋体" w:hint="eastAsia"/>
                <w:color w:val="000000"/>
                <w:kern w:val="0"/>
                <w:szCs w:val="21"/>
                <w:lang w:bidi="ar"/>
              </w:rPr>
              <w:br/>
              <w:t>9、支持音频多播，提供多路语音频道，学生可以进行语音的跟读、复读，支持变速</w:t>
            </w:r>
            <w:proofErr w:type="gramStart"/>
            <w:r>
              <w:rPr>
                <w:rFonts w:ascii="宋体" w:hAnsi="宋体" w:cs="宋体" w:hint="eastAsia"/>
                <w:color w:val="000000"/>
                <w:kern w:val="0"/>
                <w:szCs w:val="21"/>
                <w:lang w:bidi="ar"/>
              </w:rPr>
              <w:t>不</w:t>
            </w:r>
            <w:proofErr w:type="gramEnd"/>
            <w:r>
              <w:rPr>
                <w:rFonts w:ascii="宋体" w:hAnsi="宋体" w:cs="宋体" w:hint="eastAsia"/>
                <w:color w:val="000000"/>
                <w:kern w:val="0"/>
                <w:szCs w:val="21"/>
                <w:lang w:bidi="ar"/>
              </w:rPr>
              <w:t xml:space="preserve">变调等； </w:t>
            </w:r>
            <w:r>
              <w:rPr>
                <w:rFonts w:ascii="宋体" w:hAnsi="宋体" w:cs="宋体" w:hint="eastAsia"/>
                <w:color w:val="000000"/>
                <w:kern w:val="0"/>
                <w:szCs w:val="21"/>
                <w:lang w:bidi="ar"/>
              </w:rPr>
              <w:br/>
              <w:t xml:space="preserve">10、支持网络画板，提供给师生互动的图画交流平台，老师在讲课过程中能够随时调用画板，能够随时截取当前讲课内容，师生同时在此内容上进行注释、画图交流； </w:t>
            </w:r>
            <w:r>
              <w:rPr>
                <w:rFonts w:ascii="宋体" w:hAnsi="宋体" w:cs="宋体" w:hint="eastAsia"/>
                <w:color w:val="000000"/>
                <w:kern w:val="0"/>
                <w:szCs w:val="21"/>
                <w:lang w:bidi="ar"/>
              </w:rPr>
              <w:br/>
              <w:t>11、老师可以将教学课件提供给学生点播；学生可以点播观看或下载老师提供的各类课件；支持各种文件格式的课件；支持点播人群限制功能，对于特定课件，可以指定特定人群访问；</w:t>
            </w:r>
            <w:r>
              <w:rPr>
                <w:rFonts w:ascii="宋体" w:hAnsi="宋体" w:cs="宋体" w:hint="eastAsia"/>
                <w:color w:val="000000"/>
                <w:kern w:val="0"/>
                <w:szCs w:val="21"/>
                <w:lang w:bidi="ar"/>
              </w:rPr>
              <w:br/>
              <w:t>12、视频监控支持25路视频监视；视频对讲支持语音视频同步实时面对面交流。</w:t>
            </w:r>
            <w:r>
              <w:rPr>
                <w:rFonts w:ascii="宋体" w:hAnsi="宋体" w:cs="宋体" w:hint="eastAsia"/>
                <w:color w:val="000000"/>
                <w:kern w:val="0"/>
                <w:szCs w:val="21"/>
                <w:lang w:bidi="ar"/>
              </w:rPr>
              <w:br/>
              <w:t xml:space="preserve">13、支持在线考试；支持对试题（类型、知识点、难度、格式、题干及答案）的创建、编辑、导入、导出管理；支持对试卷（内容、模式、出题方案、参数）的创建、编辑、导入、导出管理；支持发放试卷、开始考试、允许交卷、结束考试、阅卷评分等考试控制管理；支持脱机阅卷、评分、统计功能；支持考试时的语音、及时消息、媒体播放、举手请求等功能；试卷支持语音题目、图片题目、视频题目等各种多媒体格式试题； </w:t>
            </w:r>
            <w:r>
              <w:rPr>
                <w:rFonts w:ascii="宋体" w:hAnsi="宋体" w:cs="宋体" w:hint="eastAsia"/>
                <w:color w:val="000000"/>
                <w:kern w:val="0"/>
                <w:szCs w:val="21"/>
                <w:lang w:bidi="ar"/>
              </w:rPr>
              <w:br/>
              <w:t>14、支持文件管理，教学机能够直接查看所有</w:t>
            </w:r>
            <w:proofErr w:type="gramStart"/>
            <w:r>
              <w:rPr>
                <w:rFonts w:ascii="宋体" w:hAnsi="宋体" w:cs="宋体" w:hint="eastAsia"/>
                <w:color w:val="000000"/>
                <w:kern w:val="0"/>
                <w:szCs w:val="21"/>
                <w:lang w:bidi="ar"/>
              </w:rPr>
              <w:t>学员机</w:t>
            </w:r>
            <w:proofErr w:type="gramEnd"/>
            <w:r>
              <w:rPr>
                <w:rFonts w:ascii="宋体" w:hAnsi="宋体" w:cs="宋体" w:hint="eastAsia"/>
                <w:color w:val="000000"/>
                <w:kern w:val="0"/>
                <w:szCs w:val="21"/>
                <w:lang w:bidi="ar"/>
              </w:rPr>
              <w:t>的硬盘文件，并且在文件管理功能中能够任意移动、复制、粘贴同一、不同</w:t>
            </w:r>
            <w:proofErr w:type="gramStart"/>
            <w:r>
              <w:rPr>
                <w:rFonts w:ascii="宋体" w:hAnsi="宋体" w:cs="宋体" w:hint="eastAsia"/>
                <w:color w:val="000000"/>
                <w:kern w:val="0"/>
                <w:szCs w:val="21"/>
                <w:lang w:bidi="ar"/>
              </w:rPr>
              <w:t>学员机</w:t>
            </w:r>
            <w:proofErr w:type="gramEnd"/>
            <w:r>
              <w:rPr>
                <w:rFonts w:ascii="宋体" w:hAnsi="宋体" w:cs="宋体" w:hint="eastAsia"/>
                <w:color w:val="000000"/>
                <w:kern w:val="0"/>
                <w:szCs w:val="21"/>
                <w:lang w:bidi="ar"/>
              </w:rPr>
              <w:t>间的硬盘文件；</w:t>
            </w:r>
            <w:r>
              <w:rPr>
                <w:rFonts w:ascii="宋体" w:hAnsi="宋体" w:cs="宋体" w:hint="eastAsia"/>
                <w:color w:val="000000"/>
                <w:kern w:val="0"/>
                <w:szCs w:val="21"/>
                <w:lang w:bidi="ar"/>
              </w:rPr>
              <w:br/>
              <w:t xml:space="preserve">15、支持作业管理，能够进行作业批改、批注等； </w:t>
            </w:r>
            <w:r>
              <w:rPr>
                <w:rFonts w:ascii="宋体" w:hAnsi="宋体" w:cs="宋体" w:hint="eastAsia"/>
                <w:color w:val="000000"/>
                <w:kern w:val="0"/>
                <w:szCs w:val="21"/>
                <w:lang w:bidi="ar"/>
              </w:rPr>
              <w:br/>
              <w:t>16、灵活的浮动工具</w:t>
            </w:r>
            <w:proofErr w:type="gramStart"/>
            <w:r>
              <w:rPr>
                <w:rFonts w:ascii="宋体" w:hAnsi="宋体" w:cs="宋体" w:hint="eastAsia"/>
                <w:color w:val="000000"/>
                <w:kern w:val="0"/>
                <w:szCs w:val="21"/>
                <w:lang w:bidi="ar"/>
              </w:rPr>
              <w:t>条控制</w:t>
            </w:r>
            <w:proofErr w:type="gramEnd"/>
            <w:r>
              <w:rPr>
                <w:rFonts w:ascii="宋体" w:hAnsi="宋体" w:cs="宋体" w:hint="eastAsia"/>
                <w:color w:val="000000"/>
                <w:kern w:val="0"/>
                <w:szCs w:val="21"/>
                <w:lang w:bidi="ar"/>
              </w:rPr>
              <w:t>方式  提供灵活的浮动工具</w:t>
            </w:r>
            <w:proofErr w:type="gramStart"/>
            <w:r>
              <w:rPr>
                <w:rFonts w:ascii="宋体" w:hAnsi="宋体" w:cs="宋体" w:hint="eastAsia"/>
                <w:color w:val="000000"/>
                <w:kern w:val="0"/>
                <w:szCs w:val="21"/>
                <w:lang w:bidi="ar"/>
              </w:rPr>
              <w:t>条控制</w:t>
            </w:r>
            <w:proofErr w:type="gramEnd"/>
            <w:r>
              <w:rPr>
                <w:rFonts w:ascii="宋体" w:hAnsi="宋体" w:cs="宋体" w:hint="eastAsia"/>
                <w:color w:val="000000"/>
                <w:kern w:val="0"/>
                <w:szCs w:val="21"/>
                <w:lang w:bidi="ar"/>
              </w:rPr>
              <w:t>方式，实现功能的动态变化。</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17、支持数据维护，包含备份数据、还原数据，支持关闭在线检测；</w:t>
            </w:r>
            <w:r>
              <w:rPr>
                <w:rFonts w:ascii="宋体" w:hAnsi="宋体" w:cs="宋体" w:hint="eastAsia"/>
                <w:color w:val="000000"/>
                <w:kern w:val="0"/>
                <w:szCs w:val="21"/>
                <w:lang w:bidi="ar"/>
              </w:rPr>
              <w:br/>
              <w:t>18、</w:t>
            </w:r>
            <w:proofErr w:type="gramStart"/>
            <w:r>
              <w:rPr>
                <w:rFonts w:ascii="宋体" w:hAnsi="宋体" w:cs="宋体" w:hint="eastAsia"/>
                <w:color w:val="000000"/>
                <w:kern w:val="0"/>
                <w:szCs w:val="21"/>
                <w:lang w:bidi="ar"/>
              </w:rPr>
              <w:t>专供版</w:t>
            </w:r>
            <w:proofErr w:type="gramEnd"/>
            <w:r>
              <w:rPr>
                <w:rFonts w:ascii="宋体" w:hAnsi="宋体" w:cs="宋体" w:hint="eastAsia"/>
                <w:color w:val="000000"/>
                <w:kern w:val="0"/>
                <w:szCs w:val="21"/>
                <w:lang w:bidi="ar"/>
              </w:rPr>
              <w:t>提供三种风格皮肤；支持电子邮件功能，支持脱机发送；</w:t>
            </w:r>
            <w:r>
              <w:rPr>
                <w:rFonts w:ascii="宋体" w:hAnsi="宋体" w:cs="宋体" w:hint="eastAsia"/>
                <w:color w:val="000000"/>
                <w:kern w:val="0"/>
                <w:szCs w:val="21"/>
                <w:lang w:bidi="ar"/>
              </w:rPr>
              <w:br/>
              <w:t>19、支持背景图片定制；启动画面定制；支持功能快捷键，支持快捷键定制；软件可以</w:t>
            </w:r>
            <w:proofErr w:type="gramStart"/>
            <w:r>
              <w:rPr>
                <w:rFonts w:ascii="宋体" w:hAnsi="宋体" w:cs="宋体" w:hint="eastAsia"/>
                <w:color w:val="000000"/>
                <w:kern w:val="0"/>
                <w:szCs w:val="21"/>
                <w:lang w:bidi="ar"/>
              </w:rPr>
              <w:t>禁止屏保和</w:t>
            </w:r>
            <w:proofErr w:type="gramEnd"/>
            <w:r>
              <w:rPr>
                <w:rFonts w:ascii="宋体" w:hAnsi="宋体" w:cs="宋体" w:hint="eastAsia"/>
                <w:color w:val="000000"/>
                <w:kern w:val="0"/>
                <w:szCs w:val="21"/>
                <w:lang w:bidi="ar"/>
              </w:rPr>
              <w:t>电源管理</w:t>
            </w:r>
            <w:r>
              <w:rPr>
                <w:rFonts w:ascii="宋体" w:hAnsi="宋体" w:cs="宋体" w:hint="eastAsia"/>
                <w:color w:val="000000"/>
                <w:kern w:val="0"/>
                <w:szCs w:val="21"/>
                <w:lang w:bidi="ar"/>
              </w:rPr>
              <w:br/>
              <w:t>20、功能涉及课程准备、课堂授课、课堂纪律、课堂互动、练习指导、复习测试等各个环节，具有至少30项主要功能，至少100条子功能，主要功能有：屏幕广播；录播教学；3D广播；视频对讲；屏幕监看；网际影院；网络过滤；分组教学；音频多播；网络画板；远程控制；学生演示；屏幕转播；联机讨论；课件点播；视频直播；视频监视；在线考试；电子抢答；文件管理；文件分发；电子教鞭；电子表决；屏幕肃静；语音广播；语音对讲；远程命令；电子邮件；电子举手；作业管理；远程配置；班级模型；鼠标对焦、系统设置、电子点名、教师锁定、时间显示、登录方案、网络检测等。</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套</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55</w:t>
            </w: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widowControl/>
              <w:jc w:val="center"/>
              <w:textAlignment w:val="center"/>
              <w:rPr>
                <w:rFonts w:ascii="宋体" w:hAnsi="宋体" w:cs="宋体"/>
                <w:kern w:val="0"/>
                <w:szCs w:val="21"/>
                <w:lang w:bidi="ar"/>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w:t>
            </w:r>
          </w:p>
        </w:tc>
        <w:tc>
          <w:tcPr>
            <w:tcW w:w="455"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UPS</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064"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功率：1500VA 输出电压：160Vac~270Vac 切换时间：4ms ,待机时间：20分钟</w:t>
            </w:r>
          </w:p>
        </w:tc>
        <w:tc>
          <w:tcPr>
            <w:tcW w:w="200"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nil"/>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nil"/>
              <w:right w:val="single" w:sz="4" w:space="0" w:color="000000"/>
            </w:tcBorders>
            <w:noWrap/>
            <w:vAlign w:val="center"/>
          </w:tcPr>
          <w:p w:rsidR="00F75489" w:rsidRDefault="00F75489">
            <w:pPr>
              <w:rPr>
                <w:rFonts w:ascii="宋体" w:hAnsi="宋体" w:cs="宋体"/>
                <w:color w:val="000000"/>
                <w:szCs w:val="21"/>
              </w:rPr>
            </w:pPr>
          </w:p>
        </w:tc>
        <w:tc>
          <w:tcPr>
            <w:tcW w:w="228" w:type="pct"/>
            <w:tcBorders>
              <w:top w:val="single" w:sz="4" w:space="0" w:color="000000"/>
              <w:left w:val="single" w:sz="4" w:space="0" w:color="000000"/>
              <w:bottom w:val="nil"/>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nil"/>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295" w:type="pct"/>
            <w:tcBorders>
              <w:top w:val="single" w:sz="4" w:space="0" w:color="000000"/>
              <w:left w:val="single" w:sz="4" w:space="0" w:color="000000"/>
              <w:bottom w:val="nil"/>
              <w:right w:val="single" w:sz="4" w:space="0" w:color="000000"/>
            </w:tcBorders>
            <w:noWrap/>
            <w:vAlign w:val="center"/>
          </w:tcPr>
          <w:p w:rsidR="00F75489" w:rsidRDefault="00F75489">
            <w:pPr>
              <w:widowControl/>
              <w:jc w:val="center"/>
              <w:textAlignment w:val="center"/>
              <w:rPr>
                <w:rFonts w:ascii="宋体" w:hAnsi="宋体" w:cs="宋体"/>
                <w:kern w:val="0"/>
                <w:szCs w:val="21"/>
                <w:lang w:bidi="ar"/>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数据交换机</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834368" behindDoc="0" locked="0" layoutInCell="1" allowOverlap="1">
                  <wp:simplePos x="0" y="0"/>
                  <wp:positionH relativeFrom="column">
                    <wp:posOffset>0</wp:posOffset>
                  </wp:positionH>
                  <wp:positionV relativeFrom="paragraph">
                    <wp:posOffset>0</wp:posOffset>
                  </wp:positionV>
                  <wp:extent cx="0" cy="37465"/>
                  <wp:effectExtent l="0" t="0" r="0" b="0"/>
                  <wp:wrapNone/>
                  <wp:docPr id="96" name="图片 96"/>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color w:val="000000"/>
                <w:kern w:val="0"/>
                <w:szCs w:val="21"/>
                <w:lang w:bidi="ar"/>
              </w:rPr>
              <w:t>1.固化10/100/1000M以太网端口≥24，固化1G SFP光接口≥4个；整机最大可用</w:t>
            </w:r>
            <w:proofErr w:type="gramStart"/>
            <w:r>
              <w:rPr>
                <w:rFonts w:ascii="宋体" w:hAnsi="宋体" w:cs="宋体" w:hint="eastAsia"/>
                <w:color w:val="000000"/>
                <w:kern w:val="0"/>
                <w:szCs w:val="21"/>
                <w:lang w:bidi="ar"/>
              </w:rPr>
              <w:t>千兆口</w:t>
            </w:r>
            <w:proofErr w:type="gramEnd"/>
            <w:r>
              <w:rPr>
                <w:rFonts w:ascii="宋体" w:hAnsi="宋体" w:cs="宋体" w:hint="eastAsia"/>
                <w:color w:val="000000"/>
                <w:kern w:val="0"/>
                <w:szCs w:val="21"/>
                <w:lang w:bidi="ar"/>
              </w:rPr>
              <w:t>≥28</w:t>
            </w:r>
            <w:r>
              <w:rPr>
                <w:rFonts w:ascii="宋体" w:hAnsi="宋体" w:cs="宋体" w:hint="eastAsia"/>
                <w:color w:val="000000"/>
                <w:kern w:val="0"/>
                <w:szCs w:val="21"/>
                <w:lang w:bidi="ar"/>
              </w:rPr>
              <w:br/>
              <w:t>2.交换容量≥240Gbps，包转发率≥78Mpps</w:t>
            </w:r>
            <w:r>
              <w:rPr>
                <w:rFonts w:ascii="宋体" w:hAnsi="宋体" w:cs="宋体" w:hint="eastAsia"/>
                <w:color w:val="000000"/>
                <w:kern w:val="0"/>
                <w:szCs w:val="21"/>
                <w:lang w:bidi="ar"/>
              </w:rPr>
              <w:br/>
              <w:t>3.支持IEEE 802.3X标准的 EEE节能技术：当EEE使能时，从而大幅度的减小端口在该阶段的功耗，达到了节能的目的。</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台</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835392" behindDoc="0" locked="0" layoutInCell="1" allowOverlap="1">
                  <wp:simplePos x="0" y="0"/>
                  <wp:positionH relativeFrom="column">
                    <wp:posOffset>0</wp:posOffset>
                  </wp:positionH>
                  <wp:positionV relativeFrom="paragraph">
                    <wp:posOffset>0</wp:posOffset>
                  </wp:positionV>
                  <wp:extent cx="0" cy="37465"/>
                  <wp:effectExtent l="0" t="0" r="0" b="0"/>
                  <wp:wrapNone/>
                  <wp:docPr id="95" name="图片 95"/>
                  <wp:cNvGraphicFramePr/>
                  <a:graphic xmlns:a="http://schemas.openxmlformats.org/drawingml/2006/main">
                    <a:graphicData uri="http://schemas.openxmlformats.org/drawingml/2006/picture">
                      <pic:pic xmlns:pic="http://schemas.openxmlformats.org/drawingml/2006/picture">
                        <pic:nvPicPr>
                          <pic:cNvPr id="95" name="图片 9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6416" behindDoc="0" locked="0" layoutInCell="1" allowOverlap="1">
                  <wp:simplePos x="0" y="0"/>
                  <wp:positionH relativeFrom="column">
                    <wp:posOffset>0</wp:posOffset>
                  </wp:positionH>
                  <wp:positionV relativeFrom="paragraph">
                    <wp:posOffset>0</wp:posOffset>
                  </wp:positionV>
                  <wp:extent cx="4445" cy="393065"/>
                  <wp:effectExtent l="0" t="0" r="0" b="0"/>
                  <wp:wrapNone/>
                  <wp:docPr id="94" name="图片 94"/>
                  <wp:cNvGraphicFramePr/>
                  <a:graphic xmlns:a="http://schemas.openxmlformats.org/drawingml/2006/main">
                    <a:graphicData uri="http://schemas.openxmlformats.org/drawingml/2006/picture">
                      <pic:pic xmlns:pic="http://schemas.openxmlformats.org/drawingml/2006/picture">
                        <pic:nvPicPr>
                          <pic:cNvPr id="94" name="图片 94"/>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7440" behindDoc="0" locked="0" layoutInCell="1" allowOverlap="1">
                  <wp:simplePos x="0" y="0"/>
                  <wp:positionH relativeFrom="column">
                    <wp:posOffset>0</wp:posOffset>
                  </wp:positionH>
                  <wp:positionV relativeFrom="paragraph">
                    <wp:posOffset>0</wp:posOffset>
                  </wp:positionV>
                  <wp:extent cx="0" cy="37465"/>
                  <wp:effectExtent l="0" t="0" r="0" b="0"/>
                  <wp:wrapNone/>
                  <wp:docPr id="93" name="图片 93"/>
                  <wp:cNvGraphicFramePr/>
                  <a:graphic xmlns:a="http://schemas.openxmlformats.org/drawingml/2006/main">
                    <a:graphicData uri="http://schemas.openxmlformats.org/drawingml/2006/picture">
                      <pic:pic xmlns:pic="http://schemas.openxmlformats.org/drawingml/2006/picture">
                        <pic:nvPicPr>
                          <pic:cNvPr id="93" name="图片 9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8464" behindDoc="0" locked="0" layoutInCell="1" allowOverlap="1">
                  <wp:simplePos x="0" y="0"/>
                  <wp:positionH relativeFrom="column">
                    <wp:posOffset>0</wp:posOffset>
                  </wp:positionH>
                  <wp:positionV relativeFrom="paragraph">
                    <wp:posOffset>0</wp:posOffset>
                  </wp:positionV>
                  <wp:extent cx="25400" cy="50800"/>
                  <wp:effectExtent l="0" t="0" r="0" b="0"/>
                  <wp:wrapNone/>
                  <wp:docPr id="92" name="图片 92"/>
                  <wp:cNvGraphicFramePr/>
                  <a:graphic xmlns:a="http://schemas.openxmlformats.org/drawingml/2006/main">
                    <a:graphicData uri="http://schemas.openxmlformats.org/drawingml/2006/picture">
                      <pic:pic xmlns:pic="http://schemas.openxmlformats.org/drawingml/2006/picture">
                        <pic:nvPicPr>
                          <pic:cNvPr id="92" name="图片 92"/>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39488" behindDoc="0" locked="0" layoutInCell="1" allowOverlap="1">
                  <wp:simplePos x="0" y="0"/>
                  <wp:positionH relativeFrom="column">
                    <wp:posOffset>0</wp:posOffset>
                  </wp:positionH>
                  <wp:positionV relativeFrom="paragraph">
                    <wp:posOffset>0</wp:posOffset>
                  </wp:positionV>
                  <wp:extent cx="4445" cy="412115"/>
                  <wp:effectExtent l="0" t="0" r="0" b="0"/>
                  <wp:wrapNone/>
                  <wp:docPr id="91" name="图片 91"/>
                  <wp:cNvGraphicFramePr/>
                  <a:graphic xmlns:a="http://schemas.openxmlformats.org/drawingml/2006/main">
                    <a:graphicData uri="http://schemas.openxmlformats.org/drawingml/2006/picture">
                      <pic:pic xmlns:pic="http://schemas.openxmlformats.org/drawingml/2006/picture">
                        <pic:nvPicPr>
                          <pic:cNvPr id="91" name="图片 91"/>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0512" behindDoc="0" locked="0" layoutInCell="1" allowOverlap="1">
                  <wp:simplePos x="0" y="0"/>
                  <wp:positionH relativeFrom="column">
                    <wp:posOffset>0</wp:posOffset>
                  </wp:positionH>
                  <wp:positionV relativeFrom="paragraph">
                    <wp:posOffset>0</wp:posOffset>
                  </wp:positionV>
                  <wp:extent cx="0" cy="37465"/>
                  <wp:effectExtent l="0" t="0" r="0" b="0"/>
                  <wp:wrapNone/>
                  <wp:docPr id="90" name="图片 90"/>
                  <wp:cNvGraphicFramePr/>
                  <a:graphic xmlns:a="http://schemas.openxmlformats.org/drawingml/2006/main">
                    <a:graphicData uri="http://schemas.openxmlformats.org/drawingml/2006/picture">
                      <pic:pic xmlns:pic="http://schemas.openxmlformats.org/drawingml/2006/picture">
                        <pic:nvPicPr>
                          <pic:cNvPr id="90" name="图片 9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1536" behindDoc="0" locked="0" layoutInCell="1" allowOverlap="1">
                  <wp:simplePos x="0" y="0"/>
                  <wp:positionH relativeFrom="column">
                    <wp:posOffset>0</wp:posOffset>
                  </wp:positionH>
                  <wp:positionV relativeFrom="paragraph">
                    <wp:posOffset>0</wp:posOffset>
                  </wp:positionV>
                  <wp:extent cx="0" cy="1158240"/>
                  <wp:effectExtent l="0" t="0" r="0" b="0"/>
                  <wp:wrapNone/>
                  <wp:docPr id="89" name="图片 89"/>
                  <wp:cNvGraphicFramePr/>
                  <a:graphic xmlns:a="http://schemas.openxmlformats.org/drawingml/2006/main">
                    <a:graphicData uri="http://schemas.openxmlformats.org/drawingml/2006/picture">
                      <pic:pic xmlns:pic="http://schemas.openxmlformats.org/drawingml/2006/picture">
                        <pic:nvPicPr>
                          <pic:cNvPr id="89" name="图片 8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2560" behindDoc="0" locked="0" layoutInCell="1" allowOverlap="1">
                  <wp:simplePos x="0" y="0"/>
                  <wp:positionH relativeFrom="column">
                    <wp:posOffset>0</wp:posOffset>
                  </wp:positionH>
                  <wp:positionV relativeFrom="paragraph">
                    <wp:posOffset>0</wp:posOffset>
                  </wp:positionV>
                  <wp:extent cx="0" cy="1158875"/>
                  <wp:effectExtent l="0" t="0" r="0" b="0"/>
                  <wp:wrapNone/>
                  <wp:docPr id="88" name="图片 88"/>
                  <wp:cNvGraphicFramePr/>
                  <a:graphic xmlns:a="http://schemas.openxmlformats.org/drawingml/2006/main">
                    <a:graphicData uri="http://schemas.openxmlformats.org/drawingml/2006/picture">
                      <pic:pic xmlns:pic="http://schemas.openxmlformats.org/drawingml/2006/picture">
                        <pic:nvPicPr>
                          <pic:cNvPr id="88" name="图片 8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3584" behindDoc="0" locked="0" layoutInCell="1" allowOverlap="1">
                  <wp:simplePos x="0" y="0"/>
                  <wp:positionH relativeFrom="column">
                    <wp:posOffset>0</wp:posOffset>
                  </wp:positionH>
                  <wp:positionV relativeFrom="paragraph">
                    <wp:posOffset>0</wp:posOffset>
                  </wp:positionV>
                  <wp:extent cx="0" cy="1201420"/>
                  <wp:effectExtent l="0" t="0" r="0" b="0"/>
                  <wp:wrapNone/>
                  <wp:docPr id="87" name="图片 87"/>
                  <wp:cNvGraphicFramePr/>
                  <a:graphic xmlns:a="http://schemas.openxmlformats.org/drawingml/2006/main">
                    <a:graphicData uri="http://schemas.openxmlformats.org/drawingml/2006/picture">
                      <pic:pic xmlns:pic="http://schemas.openxmlformats.org/drawingml/2006/picture">
                        <pic:nvPicPr>
                          <pic:cNvPr id="87" name="图片 8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4608" behindDoc="0" locked="0" layoutInCell="1" allowOverlap="1">
                  <wp:simplePos x="0" y="0"/>
                  <wp:positionH relativeFrom="column">
                    <wp:posOffset>0</wp:posOffset>
                  </wp:positionH>
                  <wp:positionV relativeFrom="paragraph">
                    <wp:posOffset>0</wp:posOffset>
                  </wp:positionV>
                  <wp:extent cx="0" cy="37465"/>
                  <wp:effectExtent l="0" t="0" r="0" b="0"/>
                  <wp:wrapNone/>
                  <wp:docPr id="86" name="图片 86"/>
                  <wp:cNvGraphicFramePr/>
                  <a:graphic xmlns:a="http://schemas.openxmlformats.org/drawingml/2006/main">
                    <a:graphicData uri="http://schemas.openxmlformats.org/drawingml/2006/picture">
                      <pic:pic xmlns:pic="http://schemas.openxmlformats.org/drawingml/2006/picture">
                        <pic:nvPicPr>
                          <pic:cNvPr id="86" name="图片 8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5632" behindDoc="0" locked="0" layoutInCell="1" allowOverlap="1">
                  <wp:simplePos x="0" y="0"/>
                  <wp:positionH relativeFrom="column">
                    <wp:posOffset>0</wp:posOffset>
                  </wp:positionH>
                  <wp:positionV relativeFrom="paragraph">
                    <wp:posOffset>0</wp:posOffset>
                  </wp:positionV>
                  <wp:extent cx="0" cy="1031875"/>
                  <wp:effectExtent l="0" t="0" r="0" b="0"/>
                  <wp:wrapNone/>
                  <wp:docPr id="85" name="图片 85"/>
                  <wp:cNvGraphicFramePr/>
                  <a:graphic xmlns:a="http://schemas.openxmlformats.org/drawingml/2006/main">
                    <a:graphicData uri="http://schemas.openxmlformats.org/drawingml/2006/picture">
                      <pic:pic xmlns:pic="http://schemas.openxmlformats.org/drawingml/2006/picture">
                        <pic:nvPicPr>
                          <pic:cNvPr id="85" name="图片 8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031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6656" behindDoc="0" locked="0" layoutInCell="1" allowOverlap="1">
                  <wp:simplePos x="0" y="0"/>
                  <wp:positionH relativeFrom="column">
                    <wp:posOffset>0</wp:posOffset>
                  </wp:positionH>
                  <wp:positionV relativeFrom="paragraph">
                    <wp:posOffset>0</wp:posOffset>
                  </wp:positionV>
                  <wp:extent cx="0" cy="1120775"/>
                  <wp:effectExtent l="0" t="0" r="0" b="0"/>
                  <wp:wrapNone/>
                  <wp:docPr id="84" name="图片 84"/>
                  <wp:cNvGraphicFramePr/>
                  <a:graphic xmlns:a="http://schemas.openxmlformats.org/drawingml/2006/main">
                    <a:graphicData uri="http://schemas.openxmlformats.org/drawingml/2006/picture">
                      <pic:pic xmlns:pic="http://schemas.openxmlformats.org/drawingml/2006/picture">
                        <pic:nvPicPr>
                          <pic:cNvPr id="84" name="图片 8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7680" behindDoc="0" locked="0" layoutInCell="1" allowOverlap="1">
                  <wp:simplePos x="0" y="0"/>
                  <wp:positionH relativeFrom="column">
                    <wp:posOffset>0</wp:posOffset>
                  </wp:positionH>
                  <wp:positionV relativeFrom="paragraph">
                    <wp:posOffset>0</wp:posOffset>
                  </wp:positionV>
                  <wp:extent cx="0" cy="1158875"/>
                  <wp:effectExtent l="0" t="0" r="0" b="0"/>
                  <wp:wrapNone/>
                  <wp:docPr id="83" name="图片 83"/>
                  <wp:cNvGraphicFramePr/>
                  <a:graphic xmlns:a="http://schemas.openxmlformats.org/drawingml/2006/main">
                    <a:graphicData uri="http://schemas.openxmlformats.org/drawingml/2006/picture">
                      <pic:pic xmlns:pic="http://schemas.openxmlformats.org/drawingml/2006/picture">
                        <pic:nvPicPr>
                          <pic:cNvPr id="83" name="图片 8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8704" behindDoc="0" locked="0" layoutInCell="1" allowOverlap="1">
                  <wp:simplePos x="0" y="0"/>
                  <wp:positionH relativeFrom="column">
                    <wp:posOffset>0</wp:posOffset>
                  </wp:positionH>
                  <wp:positionV relativeFrom="paragraph">
                    <wp:posOffset>0</wp:posOffset>
                  </wp:positionV>
                  <wp:extent cx="0" cy="1136650"/>
                  <wp:effectExtent l="0" t="0" r="0" b="0"/>
                  <wp:wrapNone/>
                  <wp:docPr id="82" name="图片 82"/>
                  <wp:cNvGraphicFramePr/>
                  <a:graphic xmlns:a="http://schemas.openxmlformats.org/drawingml/2006/main">
                    <a:graphicData uri="http://schemas.openxmlformats.org/drawingml/2006/picture">
                      <pic:pic xmlns:pic="http://schemas.openxmlformats.org/drawingml/2006/picture">
                        <pic:nvPicPr>
                          <pic:cNvPr id="82" name="图片 8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49728" behindDoc="0" locked="0" layoutInCell="1" allowOverlap="1">
                  <wp:simplePos x="0" y="0"/>
                  <wp:positionH relativeFrom="column">
                    <wp:posOffset>0</wp:posOffset>
                  </wp:positionH>
                  <wp:positionV relativeFrom="paragraph">
                    <wp:posOffset>0</wp:posOffset>
                  </wp:positionV>
                  <wp:extent cx="4445" cy="412115"/>
                  <wp:effectExtent l="0" t="0" r="0" b="0"/>
                  <wp:wrapNone/>
                  <wp:docPr id="81" name="图片 81"/>
                  <wp:cNvGraphicFramePr/>
                  <a:graphic xmlns:a="http://schemas.openxmlformats.org/drawingml/2006/main">
                    <a:graphicData uri="http://schemas.openxmlformats.org/drawingml/2006/picture">
                      <pic:pic xmlns:pic="http://schemas.openxmlformats.org/drawingml/2006/picture">
                        <pic:nvPicPr>
                          <pic:cNvPr id="81" name="图片 81"/>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0752" behindDoc="0" locked="0" layoutInCell="1" allowOverlap="1">
                  <wp:simplePos x="0" y="0"/>
                  <wp:positionH relativeFrom="column">
                    <wp:posOffset>0</wp:posOffset>
                  </wp:positionH>
                  <wp:positionV relativeFrom="paragraph">
                    <wp:posOffset>0</wp:posOffset>
                  </wp:positionV>
                  <wp:extent cx="0" cy="1265555"/>
                  <wp:effectExtent l="0" t="0" r="0" b="0"/>
                  <wp:wrapNone/>
                  <wp:docPr id="80" name="图片 80"/>
                  <wp:cNvGraphicFramePr/>
                  <a:graphic xmlns:a="http://schemas.openxmlformats.org/drawingml/2006/main">
                    <a:graphicData uri="http://schemas.openxmlformats.org/drawingml/2006/picture">
                      <pic:pic xmlns:pic="http://schemas.openxmlformats.org/drawingml/2006/picture">
                        <pic:nvPicPr>
                          <pic:cNvPr id="80" name="图片 8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6555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1776" behindDoc="0" locked="0" layoutInCell="1" allowOverlap="1">
                  <wp:simplePos x="0" y="0"/>
                  <wp:positionH relativeFrom="column">
                    <wp:posOffset>0</wp:posOffset>
                  </wp:positionH>
                  <wp:positionV relativeFrom="paragraph">
                    <wp:posOffset>0</wp:posOffset>
                  </wp:positionV>
                  <wp:extent cx="0" cy="1197610"/>
                  <wp:effectExtent l="0" t="0" r="0" b="0"/>
                  <wp:wrapNone/>
                  <wp:docPr id="79" name="图片 79"/>
                  <wp:cNvGraphicFramePr/>
                  <a:graphic xmlns:a="http://schemas.openxmlformats.org/drawingml/2006/main">
                    <a:graphicData uri="http://schemas.openxmlformats.org/drawingml/2006/picture">
                      <pic:pic xmlns:pic="http://schemas.openxmlformats.org/drawingml/2006/picture">
                        <pic:nvPicPr>
                          <pic:cNvPr id="79" name="图片 7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2800" behindDoc="0" locked="0" layoutInCell="1" allowOverlap="1">
                  <wp:simplePos x="0" y="0"/>
                  <wp:positionH relativeFrom="column">
                    <wp:posOffset>0</wp:posOffset>
                  </wp:positionH>
                  <wp:positionV relativeFrom="paragraph">
                    <wp:posOffset>0</wp:posOffset>
                  </wp:positionV>
                  <wp:extent cx="0" cy="1174750"/>
                  <wp:effectExtent l="0" t="0" r="0" b="0"/>
                  <wp:wrapNone/>
                  <wp:docPr id="78" name="图片 78"/>
                  <wp:cNvGraphicFramePr/>
                  <a:graphic xmlns:a="http://schemas.openxmlformats.org/drawingml/2006/main">
                    <a:graphicData uri="http://schemas.openxmlformats.org/drawingml/2006/picture">
                      <pic:pic xmlns:pic="http://schemas.openxmlformats.org/drawingml/2006/picture">
                        <pic:nvPicPr>
                          <pic:cNvPr id="78" name="图片 7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47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3824" behindDoc="0" locked="0" layoutInCell="1" allowOverlap="1">
                  <wp:simplePos x="0" y="0"/>
                  <wp:positionH relativeFrom="column">
                    <wp:posOffset>0</wp:posOffset>
                  </wp:positionH>
                  <wp:positionV relativeFrom="paragraph">
                    <wp:posOffset>0</wp:posOffset>
                  </wp:positionV>
                  <wp:extent cx="0" cy="1142365"/>
                  <wp:effectExtent l="0" t="0" r="0" b="0"/>
                  <wp:wrapNone/>
                  <wp:docPr id="77" name="图片 77"/>
                  <wp:cNvGraphicFramePr/>
                  <a:graphic xmlns:a="http://schemas.openxmlformats.org/drawingml/2006/main">
                    <a:graphicData uri="http://schemas.openxmlformats.org/drawingml/2006/picture">
                      <pic:pic xmlns:pic="http://schemas.openxmlformats.org/drawingml/2006/picture">
                        <pic:nvPicPr>
                          <pic:cNvPr id="77" name="图片 7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4848" behindDoc="0" locked="0" layoutInCell="1" allowOverlap="1">
                  <wp:simplePos x="0" y="0"/>
                  <wp:positionH relativeFrom="column">
                    <wp:posOffset>0</wp:posOffset>
                  </wp:positionH>
                  <wp:positionV relativeFrom="paragraph">
                    <wp:posOffset>0</wp:posOffset>
                  </wp:positionV>
                  <wp:extent cx="0" cy="1149350"/>
                  <wp:effectExtent l="0" t="0" r="0" b="0"/>
                  <wp:wrapNone/>
                  <wp:docPr id="76" name="图片 76"/>
                  <wp:cNvGraphicFramePr/>
                  <a:graphic xmlns:a="http://schemas.openxmlformats.org/drawingml/2006/main">
                    <a:graphicData uri="http://schemas.openxmlformats.org/drawingml/2006/picture">
                      <pic:pic xmlns:pic="http://schemas.openxmlformats.org/drawingml/2006/picture">
                        <pic:nvPicPr>
                          <pic:cNvPr id="76" name="图片 7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5872" behindDoc="0" locked="0" layoutInCell="1" allowOverlap="1">
                  <wp:simplePos x="0" y="0"/>
                  <wp:positionH relativeFrom="column">
                    <wp:posOffset>0</wp:posOffset>
                  </wp:positionH>
                  <wp:positionV relativeFrom="paragraph">
                    <wp:posOffset>0</wp:posOffset>
                  </wp:positionV>
                  <wp:extent cx="0" cy="1158240"/>
                  <wp:effectExtent l="0" t="0" r="0" b="0"/>
                  <wp:wrapNone/>
                  <wp:docPr id="75" name="图片 75"/>
                  <wp:cNvGraphicFramePr/>
                  <a:graphic xmlns:a="http://schemas.openxmlformats.org/drawingml/2006/main">
                    <a:graphicData uri="http://schemas.openxmlformats.org/drawingml/2006/picture">
                      <pic:pic xmlns:pic="http://schemas.openxmlformats.org/drawingml/2006/picture">
                        <pic:nvPicPr>
                          <pic:cNvPr id="75" name="图片 7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6896" behindDoc="0" locked="0" layoutInCell="1" allowOverlap="1">
                  <wp:simplePos x="0" y="0"/>
                  <wp:positionH relativeFrom="column">
                    <wp:posOffset>0</wp:posOffset>
                  </wp:positionH>
                  <wp:positionV relativeFrom="paragraph">
                    <wp:posOffset>0</wp:posOffset>
                  </wp:positionV>
                  <wp:extent cx="0" cy="1162050"/>
                  <wp:effectExtent l="0" t="0" r="0" b="0"/>
                  <wp:wrapNone/>
                  <wp:docPr id="74" name="图片 74"/>
                  <wp:cNvGraphicFramePr/>
                  <a:graphic xmlns:a="http://schemas.openxmlformats.org/drawingml/2006/main">
                    <a:graphicData uri="http://schemas.openxmlformats.org/drawingml/2006/picture">
                      <pic:pic xmlns:pic="http://schemas.openxmlformats.org/drawingml/2006/picture">
                        <pic:nvPicPr>
                          <pic:cNvPr id="74" name="图片 7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7920" behindDoc="0" locked="0" layoutInCell="1" allowOverlap="1">
                  <wp:simplePos x="0" y="0"/>
                  <wp:positionH relativeFrom="column">
                    <wp:posOffset>0</wp:posOffset>
                  </wp:positionH>
                  <wp:positionV relativeFrom="paragraph">
                    <wp:posOffset>0</wp:posOffset>
                  </wp:positionV>
                  <wp:extent cx="0" cy="1201420"/>
                  <wp:effectExtent l="0" t="0" r="0" b="0"/>
                  <wp:wrapNone/>
                  <wp:docPr id="73" name="图片 73"/>
                  <wp:cNvGraphicFramePr/>
                  <a:graphic xmlns:a="http://schemas.openxmlformats.org/drawingml/2006/main">
                    <a:graphicData uri="http://schemas.openxmlformats.org/drawingml/2006/picture">
                      <pic:pic xmlns:pic="http://schemas.openxmlformats.org/drawingml/2006/picture">
                        <pic:nvPicPr>
                          <pic:cNvPr id="73" name="图片 7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8944" behindDoc="0" locked="0" layoutInCell="1" allowOverlap="1">
                  <wp:simplePos x="0" y="0"/>
                  <wp:positionH relativeFrom="column">
                    <wp:posOffset>0</wp:posOffset>
                  </wp:positionH>
                  <wp:positionV relativeFrom="paragraph">
                    <wp:posOffset>0</wp:posOffset>
                  </wp:positionV>
                  <wp:extent cx="0" cy="1197610"/>
                  <wp:effectExtent l="0" t="0" r="0" b="0"/>
                  <wp:wrapNone/>
                  <wp:docPr id="72" name="图片 72"/>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59968" behindDoc="0" locked="0" layoutInCell="1" allowOverlap="1">
                  <wp:simplePos x="0" y="0"/>
                  <wp:positionH relativeFrom="column">
                    <wp:posOffset>0</wp:posOffset>
                  </wp:positionH>
                  <wp:positionV relativeFrom="paragraph">
                    <wp:posOffset>0</wp:posOffset>
                  </wp:positionV>
                  <wp:extent cx="4445" cy="393065"/>
                  <wp:effectExtent l="0" t="0" r="0" b="0"/>
                  <wp:wrapNone/>
                  <wp:docPr id="71" name="图片 7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0992" behindDoc="0" locked="0" layoutInCell="1" allowOverlap="1">
                  <wp:simplePos x="0" y="0"/>
                  <wp:positionH relativeFrom="column">
                    <wp:posOffset>0</wp:posOffset>
                  </wp:positionH>
                  <wp:positionV relativeFrom="paragraph">
                    <wp:posOffset>0</wp:posOffset>
                  </wp:positionV>
                  <wp:extent cx="4445" cy="393065"/>
                  <wp:effectExtent l="0" t="0" r="0" b="0"/>
                  <wp:wrapNone/>
                  <wp:docPr id="70" name="图片 70"/>
                  <wp:cNvGraphicFramePr/>
                  <a:graphic xmlns:a="http://schemas.openxmlformats.org/drawingml/2006/main">
                    <a:graphicData uri="http://schemas.openxmlformats.org/drawingml/2006/picture">
                      <pic:pic xmlns:pic="http://schemas.openxmlformats.org/drawingml/2006/picture">
                        <pic:nvPicPr>
                          <pic:cNvPr id="70" name="图片 70"/>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2016" behindDoc="0" locked="0" layoutInCell="1" allowOverlap="1">
                  <wp:simplePos x="0" y="0"/>
                  <wp:positionH relativeFrom="column">
                    <wp:posOffset>0</wp:posOffset>
                  </wp:positionH>
                  <wp:positionV relativeFrom="paragraph">
                    <wp:posOffset>0</wp:posOffset>
                  </wp:positionV>
                  <wp:extent cx="0" cy="1142365"/>
                  <wp:effectExtent l="0" t="0" r="0" b="0"/>
                  <wp:wrapNone/>
                  <wp:docPr id="69" name="图片 69"/>
                  <wp:cNvGraphicFramePr/>
                  <a:graphic xmlns:a="http://schemas.openxmlformats.org/drawingml/2006/main">
                    <a:graphicData uri="http://schemas.openxmlformats.org/drawingml/2006/picture">
                      <pic:pic xmlns:pic="http://schemas.openxmlformats.org/drawingml/2006/picture">
                        <pic:nvPicPr>
                          <pic:cNvPr id="69" name="图片 6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3040" behindDoc="0" locked="0" layoutInCell="1" allowOverlap="1">
                  <wp:simplePos x="0" y="0"/>
                  <wp:positionH relativeFrom="column">
                    <wp:posOffset>0</wp:posOffset>
                  </wp:positionH>
                  <wp:positionV relativeFrom="paragraph">
                    <wp:posOffset>0</wp:posOffset>
                  </wp:positionV>
                  <wp:extent cx="0" cy="1120775"/>
                  <wp:effectExtent l="0" t="0" r="0" b="0"/>
                  <wp:wrapNone/>
                  <wp:docPr id="68" name="图片 68"/>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4064" behindDoc="0" locked="0" layoutInCell="1" allowOverlap="1">
                  <wp:simplePos x="0" y="0"/>
                  <wp:positionH relativeFrom="column">
                    <wp:posOffset>0</wp:posOffset>
                  </wp:positionH>
                  <wp:positionV relativeFrom="paragraph">
                    <wp:posOffset>0</wp:posOffset>
                  </wp:positionV>
                  <wp:extent cx="0" cy="1143000"/>
                  <wp:effectExtent l="0" t="0" r="0" b="0"/>
                  <wp:wrapNone/>
                  <wp:docPr id="67" name="图片 67"/>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5088" behindDoc="0" locked="0" layoutInCell="1" allowOverlap="1">
                  <wp:simplePos x="0" y="0"/>
                  <wp:positionH relativeFrom="column">
                    <wp:posOffset>0</wp:posOffset>
                  </wp:positionH>
                  <wp:positionV relativeFrom="paragraph">
                    <wp:posOffset>0</wp:posOffset>
                  </wp:positionV>
                  <wp:extent cx="0" cy="1193165"/>
                  <wp:effectExtent l="0" t="0" r="0" b="0"/>
                  <wp:wrapNone/>
                  <wp:docPr id="66" name="图片 66"/>
                  <wp:cNvGraphicFramePr/>
                  <a:graphic xmlns:a="http://schemas.openxmlformats.org/drawingml/2006/main">
                    <a:graphicData uri="http://schemas.openxmlformats.org/drawingml/2006/picture">
                      <pic:pic xmlns:pic="http://schemas.openxmlformats.org/drawingml/2006/picture">
                        <pic:nvPicPr>
                          <pic:cNvPr id="66" name="图片 6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6112" behindDoc="0" locked="0" layoutInCell="1" allowOverlap="1">
                  <wp:simplePos x="0" y="0"/>
                  <wp:positionH relativeFrom="column">
                    <wp:posOffset>0</wp:posOffset>
                  </wp:positionH>
                  <wp:positionV relativeFrom="paragraph">
                    <wp:posOffset>0</wp:posOffset>
                  </wp:positionV>
                  <wp:extent cx="0" cy="1143000"/>
                  <wp:effectExtent l="0" t="0" r="0" b="0"/>
                  <wp:wrapNone/>
                  <wp:docPr id="65" name="图片 65"/>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7136" behindDoc="0" locked="0" layoutInCell="1" allowOverlap="1">
                  <wp:simplePos x="0" y="0"/>
                  <wp:positionH relativeFrom="column">
                    <wp:posOffset>0</wp:posOffset>
                  </wp:positionH>
                  <wp:positionV relativeFrom="paragraph">
                    <wp:posOffset>0</wp:posOffset>
                  </wp:positionV>
                  <wp:extent cx="0" cy="1136650"/>
                  <wp:effectExtent l="0" t="0" r="0" b="0"/>
                  <wp:wrapNone/>
                  <wp:docPr id="64" name="图片 64"/>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8160" behindDoc="0" locked="0" layoutInCell="1" allowOverlap="1">
                  <wp:simplePos x="0" y="0"/>
                  <wp:positionH relativeFrom="column">
                    <wp:posOffset>0</wp:posOffset>
                  </wp:positionH>
                  <wp:positionV relativeFrom="paragraph">
                    <wp:posOffset>0</wp:posOffset>
                  </wp:positionV>
                  <wp:extent cx="25400" cy="50800"/>
                  <wp:effectExtent l="0" t="0" r="0" b="0"/>
                  <wp:wrapNone/>
                  <wp:docPr id="63" name="图片 63"/>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69184" behindDoc="0" locked="0" layoutInCell="1" allowOverlap="1">
                  <wp:simplePos x="0" y="0"/>
                  <wp:positionH relativeFrom="column">
                    <wp:posOffset>0</wp:posOffset>
                  </wp:positionH>
                  <wp:positionV relativeFrom="paragraph">
                    <wp:posOffset>0</wp:posOffset>
                  </wp:positionV>
                  <wp:extent cx="0" cy="1185545"/>
                  <wp:effectExtent l="0" t="0" r="0" b="0"/>
                  <wp:wrapNone/>
                  <wp:docPr id="62" name="图片 62"/>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0208" behindDoc="0" locked="0" layoutInCell="1" allowOverlap="1">
                  <wp:simplePos x="0" y="0"/>
                  <wp:positionH relativeFrom="column">
                    <wp:posOffset>0</wp:posOffset>
                  </wp:positionH>
                  <wp:positionV relativeFrom="paragraph">
                    <wp:posOffset>0</wp:posOffset>
                  </wp:positionV>
                  <wp:extent cx="0" cy="1165225"/>
                  <wp:effectExtent l="0" t="0" r="0" b="0"/>
                  <wp:wrapNone/>
                  <wp:docPr id="61" name="图片 6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1232" behindDoc="0" locked="0" layoutInCell="1" allowOverlap="1">
                  <wp:simplePos x="0" y="0"/>
                  <wp:positionH relativeFrom="column">
                    <wp:posOffset>0</wp:posOffset>
                  </wp:positionH>
                  <wp:positionV relativeFrom="paragraph">
                    <wp:posOffset>0</wp:posOffset>
                  </wp:positionV>
                  <wp:extent cx="0" cy="1193165"/>
                  <wp:effectExtent l="0" t="0" r="0" b="0"/>
                  <wp:wrapNone/>
                  <wp:docPr id="60" name="图片 60"/>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2256" behindDoc="0" locked="0" layoutInCell="1" allowOverlap="1">
                  <wp:simplePos x="0" y="0"/>
                  <wp:positionH relativeFrom="column">
                    <wp:posOffset>0</wp:posOffset>
                  </wp:positionH>
                  <wp:positionV relativeFrom="paragraph">
                    <wp:posOffset>0</wp:posOffset>
                  </wp:positionV>
                  <wp:extent cx="4445" cy="412115"/>
                  <wp:effectExtent l="0" t="0" r="0" b="0"/>
                  <wp:wrapNone/>
                  <wp:docPr id="59" name="图片 59"/>
                  <wp:cNvGraphicFramePr/>
                  <a:graphic xmlns:a="http://schemas.openxmlformats.org/drawingml/2006/main">
                    <a:graphicData uri="http://schemas.openxmlformats.org/drawingml/2006/picture">
                      <pic:pic xmlns:pic="http://schemas.openxmlformats.org/drawingml/2006/picture">
                        <pic:nvPicPr>
                          <pic:cNvPr id="59" name="图片 59"/>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3280" behindDoc="0" locked="0" layoutInCell="1" allowOverlap="1">
                  <wp:simplePos x="0" y="0"/>
                  <wp:positionH relativeFrom="column">
                    <wp:posOffset>0</wp:posOffset>
                  </wp:positionH>
                  <wp:positionV relativeFrom="paragraph">
                    <wp:posOffset>0</wp:posOffset>
                  </wp:positionV>
                  <wp:extent cx="4445" cy="393065"/>
                  <wp:effectExtent l="0" t="0" r="0" b="0"/>
                  <wp:wrapNone/>
                  <wp:docPr id="58" name="图片 58"/>
                  <wp:cNvGraphicFramePr/>
                  <a:graphic xmlns:a="http://schemas.openxmlformats.org/drawingml/2006/main">
                    <a:graphicData uri="http://schemas.openxmlformats.org/drawingml/2006/picture">
                      <pic:pic xmlns:pic="http://schemas.openxmlformats.org/drawingml/2006/picture">
                        <pic:nvPicPr>
                          <pic:cNvPr id="58" name="图片 58"/>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4304" behindDoc="0" locked="0" layoutInCell="1" allowOverlap="1">
                  <wp:simplePos x="0" y="0"/>
                  <wp:positionH relativeFrom="column">
                    <wp:posOffset>0</wp:posOffset>
                  </wp:positionH>
                  <wp:positionV relativeFrom="paragraph">
                    <wp:posOffset>0</wp:posOffset>
                  </wp:positionV>
                  <wp:extent cx="0" cy="1162050"/>
                  <wp:effectExtent l="0" t="0" r="0" b="0"/>
                  <wp:wrapNone/>
                  <wp:docPr id="57" name="图片 57"/>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5328" behindDoc="0" locked="0" layoutInCell="1" allowOverlap="1">
                  <wp:simplePos x="0" y="0"/>
                  <wp:positionH relativeFrom="column">
                    <wp:posOffset>0</wp:posOffset>
                  </wp:positionH>
                  <wp:positionV relativeFrom="paragraph">
                    <wp:posOffset>0</wp:posOffset>
                  </wp:positionV>
                  <wp:extent cx="0" cy="1146175"/>
                  <wp:effectExtent l="0" t="0" r="0" b="0"/>
                  <wp:wrapNone/>
                  <wp:docPr id="56" name="图片 56"/>
                  <wp:cNvGraphicFramePr/>
                  <a:graphic xmlns:a="http://schemas.openxmlformats.org/drawingml/2006/main">
                    <a:graphicData uri="http://schemas.openxmlformats.org/drawingml/2006/picture">
                      <pic:pic xmlns:pic="http://schemas.openxmlformats.org/drawingml/2006/picture">
                        <pic:nvPicPr>
                          <pic:cNvPr id="56" name="图片 5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6352" behindDoc="0" locked="0" layoutInCell="1" allowOverlap="1">
                  <wp:simplePos x="0" y="0"/>
                  <wp:positionH relativeFrom="column">
                    <wp:posOffset>0</wp:posOffset>
                  </wp:positionH>
                  <wp:positionV relativeFrom="paragraph">
                    <wp:posOffset>0</wp:posOffset>
                  </wp:positionV>
                  <wp:extent cx="4445" cy="412115"/>
                  <wp:effectExtent l="0" t="0" r="0" b="0"/>
                  <wp:wrapNone/>
                  <wp:docPr id="55" name="图片 55"/>
                  <wp:cNvGraphicFramePr/>
                  <a:graphic xmlns:a="http://schemas.openxmlformats.org/drawingml/2006/main">
                    <a:graphicData uri="http://schemas.openxmlformats.org/drawingml/2006/picture">
                      <pic:pic xmlns:pic="http://schemas.openxmlformats.org/drawingml/2006/picture">
                        <pic:nvPicPr>
                          <pic:cNvPr id="55" name="图片 55"/>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7376" behindDoc="0" locked="0" layoutInCell="1" allowOverlap="1">
                  <wp:simplePos x="0" y="0"/>
                  <wp:positionH relativeFrom="column">
                    <wp:posOffset>0</wp:posOffset>
                  </wp:positionH>
                  <wp:positionV relativeFrom="paragraph">
                    <wp:posOffset>0</wp:posOffset>
                  </wp:positionV>
                  <wp:extent cx="0" cy="1146175"/>
                  <wp:effectExtent l="0" t="0" r="0" b="0"/>
                  <wp:wrapNone/>
                  <wp:docPr id="54" name="图片 54"/>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8400" behindDoc="0" locked="0" layoutInCell="1" allowOverlap="1">
                  <wp:simplePos x="0" y="0"/>
                  <wp:positionH relativeFrom="column">
                    <wp:posOffset>0</wp:posOffset>
                  </wp:positionH>
                  <wp:positionV relativeFrom="paragraph">
                    <wp:posOffset>0</wp:posOffset>
                  </wp:positionV>
                  <wp:extent cx="0" cy="1223645"/>
                  <wp:effectExtent l="0" t="0" r="0" b="0"/>
                  <wp:wrapNone/>
                  <wp:docPr id="53" name="图片 53"/>
                  <wp:cNvGraphicFramePr/>
                  <a:graphic xmlns:a="http://schemas.openxmlformats.org/drawingml/2006/main">
                    <a:graphicData uri="http://schemas.openxmlformats.org/drawingml/2006/picture">
                      <pic:pic xmlns:pic="http://schemas.openxmlformats.org/drawingml/2006/picture">
                        <pic:nvPicPr>
                          <pic:cNvPr id="53" name="图片 5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236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79424" behindDoc="0" locked="0" layoutInCell="1" allowOverlap="1">
                  <wp:simplePos x="0" y="0"/>
                  <wp:positionH relativeFrom="column">
                    <wp:posOffset>0</wp:posOffset>
                  </wp:positionH>
                  <wp:positionV relativeFrom="paragraph">
                    <wp:posOffset>0</wp:posOffset>
                  </wp:positionV>
                  <wp:extent cx="0" cy="1214120"/>
                  <wp:effectExtent l="0" t="0" r="0" b="0"/>
                  <wp:wrapNone/>
                  <wp:docPr id="52" name="图片 52"/>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141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0448" behindDoc="0" locked="0" layoutInCell="1" allowOverlap="1">
                  <wp:simplePos x="0" y="0"/>
                  <wp:positionH relativeFrom="column">
                    <wp:posOffset>0</wp:posOffset>
                  </wp:positionH>
                  <wp:positionV relativeFrom="paragraph">
                    <wp:posOffset>0</wp:posOffset>
                  </wp:positionV>
                  <wp:extent cx="0" cy="1149350"/>
                  <wp:effectExtent l="0" t="0" r="0" b="0"/>
                  <wp:wrapNone/>
                  <wp:docPr id="51" name="图片 5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1472" behindDoc="0" locked="0" layoutInCell="1" allowOverlap="1">
                  <wp:simplePos x="0" y="0"/>
                  <wp:positionH relativeFrom="column">
                    <wp:posOffset>597535</wp:posOffset>
                  </wp:positionH>
                  <wp:positionV relativeFrom="paragraph">
                    <wp:posOffset>0</wp:posOffset>
                  </wp:positionV>
                  <wp:extent cx="0" cy="1178560"/>
                  <wp:effectExtent l="0" t="0" r="0" b="0"/>
                  <wp:wrapNone/>
                  <wp:docPr id="50" name="图片 50"/>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8560"/>
                          </a:xfrm>
                          <a:prstGeom prst="rect">
                            <a:avLst/>
                          </a:prstGeom>
                          <a:noFill/>
                          <a:ln>
                            <a:noFill/>
                          </a:ln>
                        </pic:spPr>
                      </pic:pic>
                    </a:graphicData>
                  </a:graphic>
                </wp:anchor>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机柜</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1.钢制服务器机柜不小于1200X900X600（mm）（高*深*宽）前后网孔门，机柜带有1只6孔带开关按键不低于公牛品质10A配电</w:t>
            </w:r>
            <w:r>
              <w:rPr>
                <w:rFonts w:ascii="宋体" w:hAnsi="宋体" w:cs="宋体" w:hint="eastAsia"/>
                <w:color w:val="000000"/>
                <w:kern w:val="0"/>
                <w:szCs w:val="21"/>
                <w:lang w:bidi="ar"/>
              </w:rPr>
              <w:lastRenderedPageBreak/>
              <w:t>板；</w:t>
            </w:r>
            <w:r>
              <w:rPr>
                <w:rFonts w:ascii="宋体" w:hAnsi="宋体" w:cs="宋体" w:hint="eastAsia"/>
                <w:color w:val="000000"/>
                <w:kern w:val="0"/>
                <w:szCs w:val="21"/>
                <w:lang w:bidi="ar"/>
              </w:rPr>
              <w:br/>
              <w:t>2.4个万向脚轮，带有固定装置，可承重不小于1000KG。</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lastRenderedPageBreak/>
              <w:t>个</w:t>
            </w:r>
            <w:proofErr w:type="gramEnd"/>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882496" behindDoc="0" locked="0" layoutInCell="1" allowOverlap="1">
                  <wp:simplePos x="0" y="0"/>
                  <wp:positionH relativeFrom="column">
                    <wp:posOffset>0</wp:posOffset>
                  </wp:positionH>
                  <wp:positionV relativeFrom="paragraph">
                    <wp:posOffset>0</wp:posOffset>
                  </wp:positionV>
                  <wp:extent cx="0" cy="37465"/>
                  <wp:effectExtent l="0" t="0" r="0" b="0"/>
                  <wp:wrapNone/>
                  <wp:docPr id="49" name="图片 49"/>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3520" behindDoc="0" locked="0" layoutInCell="1" allowOverlap="1">
                  <wp:simplePos x="0" y="0"/>
                  <wp:positionH relativeFrom="column">
                    <wp:posOffset>0</wp:posOffset>
                  </wp:positionH>
                  <wp:positionV relativeFrom="paragraph">
                    <wp:posOffset>0</wp:posOffset>
                  </wp:positionV>
                  <wp:extent cx="0" cy="1223645"/>
                  <wp:effectExtent l="0" t="0" r="0" b="0"/>
                  <wp:wrapNone/>
                  <wp:docPr id="48" name="图片 48"/>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236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4544" behindDoc="0" locked="0" layoutInCell="1" allowOverlap="1">
                  <wp:simplePos x="0" y="0"/>
                  <wp:positionH relativeFrom="column">
                    <wp:posOffset>0</wp:posOffset>
                  </wp:positionH>
                  <wp:positionV relativeFrom="paragraph">
                    <wp:posOffset>0</wp:posOffset>
                  </wp:positionV>
                  <wp:extent cx="4445" cy="412115"/>
                  <wp:effectExtent l="0" t="0" r="0" b="0"/>
                  <wp:wrapNone/>
                  <wp:docPr id="47" name="图片 47"/>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5568" behindDoc="0" locked="0" layoutInCell="1" allowOverlap="1">
                  <wp:simplePos x="0" y="0"/>
                  <wp:positionH relativeFrom="column">
                    <wp:posOffset>0</wp:posOffset>
                  </wp:positionH>
                  <wp:positionV relativeFrom="paragraph">
                    <wp:posOffset>0</wp:posOffset>
                  </wp:positionV>
                  <wp:extent cx="0" cy="1193165"/>
                  <wp:effectExtent l="0" t="0" r="0" b="0"/>
                  <wp:wrapNone/>
                  <wp:docPr id="46" name="图片 46"/>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6592" behindDoc="0" locked="0" layoutInCell="1" allowOverlap="1">
                  <wp:simplePos x="0" y="0"/>
                  <wp:positionH relativeFrom="column">
                    <wp:posOffset>0</wp:posOffset>
                  </wp:positionH>
                  <wp:positionV relativeFrom="paragraph">
                    <wp:posOffset>0</wp:posOffset>
                  </wp:positionV>
                  <wp:extent cx="0" cy="1158875"/>
                  <wp:effectExtent l="0" t="0" r="0" b="0"/>
                  <wp:wrapNone/>
                  <wp:docPr id="45" name="图片 45"/>
                  <wp:cNvGraphicFramePr/>
                  <a:graphic xmlns:a="http://schemas.openxmlformats.org/drawingml/2006/main">
                    <a:graphicData uri="http://schemas.openxmlformats.org/drawingml/2006/picture">
                      <pic:pic xmlns:pic="http://schemas.openxmlformats.org/drawingml/2006/picture">
                        <pic:nvPicPr>
                          <pic:cNvPr id="45" name="图片 4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7616" behindDoc="0" locked="0" layoutInCell="1" allowOverlap="1">
                  <wp:simplePos x="0" y="0"/>
                  <wp:positionH relativeFrom="column">
                    <wp:posOffset>0</wp:posOffset>
                  </wp:positionH>
                  <wp:positionV relativeFrom="paragraph">
                    <wp:posOffset>0</wp:posOffset>
                  </wp:positionV>
                  <wp:extent cx="0" cy="1165225"/>
                  <wp:effectExtent l="0" t="0" r="0" b="0"/>
                  <wp:wrapNone/>
                  <wp:docPr id="44" name="图片 44"/>
                  <wp:cNvGraphicFramePr/>
                  <a:graphic xmlns:a="http://schemas.openxmlformats.org/drawingml/2006/main">
                    <a:graphicData uri="http://schemas.openxmlformats.org/drawingml/2006/picture">
                      <pic:pic xmlns:pic="http://schemas.openxmlformats.org/drawingml/2006/picture">
                        <pic:nvPicPr>
                          <pic:cNvPr id="44" name="图片 44"/>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8640" behindDoc="0" locked="0" layoutInCell="1" allowOverlap="1">
                  <wp:simplePos x="0" y="0"/>
                  <wp:positionH relativeFrom="column">
                    <wp:posOffset>0</wp:posOffset>
                  </wp:positionH>
                  <wp:positionV relativeFrom="paragraph">
                    <wp:posOffset>0</wp:posOffset>
                  </wp:positionV>
                  <wp:extent cx="0" cy="1143000"/>
                  <wp:effectExtent l="0" t="0" r="0" b="0"/>
                  <wp:wrapNone/>
                  <wp:docPr id="43" name="图片 43"/>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89664" behindDoc="0" locked="0" layoutInCell="1" allowOverlap="1">
                  <wp:simplePos x="0" y="0"/>
                  <wp:positionH relativeFrom="column">
                    <wp:posOffset>0</wp:posOffset>
                  </wp:positionH>
                  <wp:positionV relativeFrom="paragraph">
                    <wp:posOffset>0</wp:posOffset>
                  </wp:positionV>
                  <wp:extent cx="4445" cy="412115"/>
                  <wp:effectExtent l="0" t="0" r="0" b="0"/>
                  <wp:wrapNone/>
                  <wp:docPr id="42" name="图片 42"/>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4445" cy="41211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0688" behindDoc="0" locked="0" layoutInCell="1" allowOverlap="1">
                  <wp:simplePos x="0" y="0"/>
                  <wp:positionH relativeFrom="column">
                    <wp:posOffset>0</wp:posOffset>
                  </wp:positionH>
                  <wp:positionV relativeFrom="paragraph">
                    <wp:posOffset>0</wp:posOffset>
                  </wp:positionV>
                  <wp:extent cx="0" cy="1174750"/>
                  <wp:effectExtent l="0" t="0" r="0" b="0"/>
                  <wp:wrapNone/>
                  <wp:docPr id="41" name="图片 4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747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1712" behindDoc="0" locked="0" layoutInCell="1" allowOverlap="1">
                  <wp:simplePos x="0" y="0"/>
                  <wp:positionH relativeFrom="column">
                    <wp:posOffset>0</wp:posOffset>
                  </wp:positionH>
                  <wp:positionV relativeFrom="paragraph">
                    <wp:posOffset>0</wp:posOffset>
                  </wp:positionV>
                  <wp:extent cx="4445" cy="393065"/>
                  <wp:effectExtent l="0" t="0" r="0" b="0"/>
                  <wp:wrapNone/>
                  <wp:docPr id="40" name="图片 40"/>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2736" behindDoc="0" locked="0" layoutInCell="1" allowOverlap="1">
                  <wp:simplePos x="0" y="0"/>
                  <wp:positionH relativeFrom="column">
                    <wp:posOffset>0</wp:posOffset>
                  </wp:positionH>
                  <wp:positionV relativeFrom="paragraph">
                    <wp:posOffset>0</wp:posOffset>
                  </wp:positionV>
                  <wp:extent cx="0" cy="1031875"/>
                  <wp:effectExtent l="0" t="0" r="0" b="0"/>
                  <wp:wrapNone/>
                  <wp:docPr id="39" name="图片 39"/>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031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3760" behindDoc="0" locked="0" layoutInCell="1" allowOverlap="1">
                  <wp:simplePos x="0" y="0"/>
                  <wp:positionH relativeFrom="column">
                    <wp:posOffset>0</wp:posOffset>
                  </wp:positionH>
                  <wp:positionV relativeFrom="paragraph">
                    <wp:posOffset>0</wp:posOffset>
                  </wp:positionV>
                  <wp:extent cx="0" cy="1149350"/>
                  <wp:effectExtent l="0" t="0" r="0" b="0"/>
                  <wp:wrapNone/>
                  <wp:docPr id="38" name="图片 38"/>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4784" behindDoc="0" locked="0" layoutInCell="1" allowOverlap="1">
                  <wp:simplePos x="0" y="0"/>
                  <wp:positionH relativeFrom="column">
                    <wp:posOffset>0</wp:posOffset>
                  </wp:positionH>
                  <wp:positionV relativeFrom="paragraph">
                    <wp:posOffset>0</wp:posOffset>
                  </wp:positionV>
                  <wp:extent cx="0" cy="1136650"/>
                  <wp:effectExtent l="0" t="0" r="0" b="0"/>
                  <wp:wrapNone/>
                  <wp:docPr id="37" name="图片 37"/>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5808" behindDoc="0" locked="0" layoutInCell="1" allowOverlap="1">
                  <wp:simplePos x="0" y="0"/>
                  <wp:positionH relativeFrom="column">
                    <wp:posOffset>0</wp:posOffset>
                  </wp:positionH>
                  <wp:positionV relativeFrom="paragraph">
                    <wp:posOffset>0</wp:posOffset>
                  </wp:positionV>
                  <wp:extent cx="0" cy="1149350"/>
                  <wp:effectExtent l="0" t="0" r="0" b="0"/>
                  <wp:wrapNone/>
                  <wp:docPr id="36" name="图片 36"/>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93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6832" behindDoc="0" locked="0" layoutInCell="1" allowOverlap="1">
                  <wp:simplePos x="0" y="0"/>
                  <wp:positionH relativeFrom="column">
                    <wp:posOffset>0</wp:posOffset>
                  </wp:positionH>
                  <wp:positionV relativeFrom="paragraph">
                    <wp:posOffset>0</wp:posOffset>
                  </wp:positionV>
                  <wp:extent cx="0" cy="1193165"/>
                  <wp:effectExtent l="0" t="0" r="0" b="0"/>
                  <wp:wrapNone/>
                  <wp:docPr id="35" name="图片 35"/>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31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7856" behindDoc="0" locked="0" layoutInCell="1" allowOverlap="1">
                  <wp:simplePos x="0" y="0"/>
                  <wp:positionH relativeFrom="column">
                    <wp:posOffset>0</wp:posOffset>
                  </wp:positionH>
                  <wp:positionV relativeFrom="paragraph">
                    <wp:posOffset>0</wp:posOffset>
                  </wp:positionV>
                  <wp:extent cx="0" cy="1185545"/>
                  <wp:effectExtent l="0" t="0" r="0" b="0"/>
                  <wp:wrapNone/>
                  <wp:docPr id="34" name="图片 34"/>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8880" behindDoc="0" locked="0" layoutInCell="1" allowOverlap="1">
                  <wp:simplePos x="0" y="0"/>
                  <wp:positionH relativeFrom="column">
                    <wp:posOffset>0</wp:posOffset>
                  </wp:positionH>
                  <wp:positionV relativeFrom="paragraph">
                    <wp:posOffset>0</wp:posOffset>
                  </wp:positionV>
                  <wp:extent cx="0" cy="1197610"/>
                  <wp:effectExtent l="0" t="0" r="0" b="0"/>
                  <wp:wrapNone/>
                  <wp:docPr id="33" name="图片 33"/>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899904" behindDoc="0" locked="0" layoutInCell="1" allowOverlap="1">
                  <wp:simplePos x="0" y="0"/>
                  <wp:positionH relativeFrom="column">
                    <wp:posOffset>0</wp:posOffset>
                  </wp:positionH>
                  <wp:positionV relativeFrom="paragraph">
                    <wp:posOffset>0</wp:posOffset>
                  </wp:positionV>
                  <wp:extent cx="0" cy="1214120"/>
                  <wp:effectExtent l="0" t="0" r="0" b="0"/>
                  <wp:wrapNone/>
                  <wp:docPr id="32" name="图片 32"/>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141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0928" behindDoc="0" locked="0" layoutInCell="1" allowOverlap="1">
                  <wp:simplePos x="0" y="0"/>
                  <wp:positionH relativeFrom="column">
                    <wp:posOffset>0</wp:posOffset>
                  </wp:positionH>
                  <wp:positionV relativeFrom="paragraph">
                    <wp:posOffset>0</wp:posOffset>
                  </wp:positionV>
                  <wp:extent cx="0" cy="1201420"/>
                  <wp:effectExtent l="0" t="0" r="0" b="0"/>
                  <wp:wrapNone/>
                  <wp:docPr id="31" name="图片 3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1952" behindDoc="0" locked="0" layoutInCell="1" allowOverlap="1">
                  <wp:simplePos x="0" y="0"/>
                  <wp:positionH relativeFrom="column">
                    <wp:posOffset>0</wp:posOffset>
                  </wp:positionH>
                  <wp:positionV relativeFrom="paragraph">
                    <wp:posOffset>0</wp:posOffset>
                  </wp:positionV>
                  <wp:extent cx="0" cy="1142365"/>
                  <wp:effectExtent l="0" t="0" r="0" b="0"/>
                  <wp:wrapNone/>
                  <wp:docPr id="30" name="图片 30"/>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2976" behindDoc="0" locked="0" layoutInCell="1" allowOverlap="1">
                  <wp:simplePos x="0" y="0"/>
                  <wp:positionH relativeFrom="column">
                    <wp:posOffset>0</wp:posOffset>
                  </wp:positionH>
                  <wp:positionV relativeFrom="paragraph">
                    <wp:posOffset>0</wp:posOffset>
                  </wp:positionV>
                  <wp:extent cx="0" cy="1158875"/>
                  <wp:effectExtent l="0" t="0" r="0" b="0"/>
                  <wp:wrapNone/>
                  <wp:docPr id="29" name="图片 29"/>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588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4000" behindDoc="0" locked="0" layoutInCell="1" allowOverlap="1">
                  <wp:simplePos x="0" y="0"/>
                  <wp:positionH relativeFrom="column">
                    <wp:posOffset>0</wp:posOffset>
                  </wp:positionH>
                  <wp:positionV relativeFrom="paragraph">
                    <wp:posOffset>0</wp:posOffset>
                  </wp:positionV>
                  <wp:extent cx="0" cy="1120775"/>
                  <wp:effectExtent l="0" t="0" r="0" b="0"/>
                  <wp:wrapNone/>
                  <wp:docPr id="28" name="图片 28"/>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5024" behindDoc="0" locked="0" layoutInCell="1" allowOverlap="1">
                  <wp:simplePos x="0" y="0"/>
                  <wp:positionH relativeFrom="column">
                    <wp:posOffset>0</wp:posOffset>
                  </wp:positionH>
                  <wp:positionV relativeFrom="paragraph">
                    <wp:posOffset>0</wp:posOffset>
                  </wp:positionV>
                  <wp:extent cx="0" cy="1142365"/>
                  <wp:effectExtent l="0" t="0" r="0" b="0"/>
                  <wp:wrapNone/>
                  <wp:docPr id="27" name="图片 27"/>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23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6048" behindDoc="0" locked="0" layoutInCell="1" allowOverlap="1">
                  <wp:simplePos x="0" y="0"/>
                  <wp:positionH relativeFrom="column">
                    <wp:posOffset>0</wp:posOffset>
                  </wp:positionH>
                  <wp:positionV relativeFrom="paragraph">
                    <wp:posOffset>0</wp:posOffset>
                  </wp:positionV>
                  <wp:extent cx="0" cy="1146175"/>
                  <wp:effectExtent l="0" t="0" r="0" b="0"/>
                  <wp:wrapNone/>
                  <wp:docPr id="26" name="图片 26"/>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7072" behindDoc="0" locked="0" layoutInCell="1" allowOverlap="1">
                  <wp:simplePos x="0" y="0"/>
                  <wp:positionH relativeFrom="column">
                    <wp:posOffset>0</wp:posOffset>
                  </wp:positionH>
                  <wp:positionV relativeFrom="paragraph">
                    <wp:posOffset>0</wp:posOffset>
                  </wp:positionV>
                  <wp:extent cx="0" cy="1158240"/>
                  <wp:effectExtent l="0" t="0" r="0" b="0"/>
                  <wp:wrapNone/>
                  <wp:docPr id="25" name="图片 25"/>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8096" behindDoc="0" locked="0" layoutInCell="1" allowOverlap="1">
                  <wp:simplePos x="0" y="0"/>
                  <wp:positionH relativeFrom="column">
                    <wp:posOffset>0</wp:posOffset>
                  </wp:positionH>
                  <wp:positionV relativeFrom="paragraph">
                    <wp:posOffset>0</wp:posOffset>
                  </wp:positionV>
                  <wp:extent cx="0" cy="37465"/>
                  <wp:effectExtent l="0" t="0" r="0" b="0"/>
                  <wp:wrapNone/>
                  <wp:docPr id="24" name="图片 24"/>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09120" behindDoc="0" locked="0" layoutInCell="1" allowOverlap="1">
                  <wp:simplePos x="0" y="0"/>
                  <wp:positionH relativeFrom="column">
                    <wp:posOffset>0</wp:posOffset>
                  </wp:positionH>
                  <wp:positionV relativeFrom="paragraph">
                    <wp:posOffset>0</wp:posOffset>
                  </wp:positionV>
                  <wp:extent cx="0" cy="1143000"/>
                  <wp:effectExtent l="0" t="0" r="0" b="0"/>
                  <wp:wrapNone/>
                  <wp:docPr id="23" name="图片 23"/>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30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0144" behindDoc="0" locked="0" layoutInCell="1" allowOverlap="1">
                  <wp:simplePos x="0" y="0"/>
                  <wp:positionH relativeFrom="column">
                    <wp:posOffset>0</wp:posOffset>
                  </wp:positionH>
                  <wp:positionV relativeFrom="paragraph">
                    <wp:posOffset>0</wp:posOffset>
                  </wp:positionV>
                  <wp:extent cx="0" cy="1197610"/>
                  <wp:effectExtent l="0" t="0" r="0" b="0"/>
                  <wp:wrapNone/>
                  <wp:docPr id="22" name="图片 22"/>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9761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1168" behindDoc="0" locked="0" layoutInCell="1" allowOverlap="1">
                  <wp:simplePos x="0" y="0"/>
                  <wp:positionH relativeFrom="column">
                    <wp:posOffset>0</wp:posOffset>
                  </wp:positionH>
                  <wp:positionV relativeFrom="paragraph">
                    <wp:posOffset>0</wp:posOffset>
                  </wp:positionV>
                  <wp:extent cx="0" cy="1120775"/>
                  <wp:effectExtent l="0" t="0" r="0" b="0"/>
                  <wp:wrapNone/>
                  <wp:docPr id="21" name="图片 2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2077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2192" behindDoc="0" locked="0" layoutInCell="1" allowOverlap="1">
                  <wp:simplePos x="0" y="0"/>
                  <wp:positionH relativeFrom="column">
                    <wp:posOffset>0</wp:posOffset>
                  </wp:positionH>
                  <wp:positionV relativeFrom="paragraph">
                    <wp:posOffset>0</wp:posOffset>
                  </wp:positionV>
                  <wp:extent cx="0" cy="1165225"/>
                  <wp:effectExtent l="0" t="0" r="0" b="0"/>
                  <wp:wrapNone/>
                  <wp:docPr id="20" name="图片 20"/>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522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3216" behindDoc="0" locked="0" layoutInCell="1" allowOverlap="1">
                  <wp:simplePos x="0" y="0"/>
                  <wp:positionH relativeFrom="column">
                    <wp:posOffset>0</wp:posOffset>
                  </wp:positionH>
                  <wp:positionV relativeFrom="paragraph">
                    <wp:posOffset>0</wp:posOffset>
                  </wp:positionV>
                  <wp:extent cx="0" cy="1201420"/>
                  <wp:effectExtent l="0" t="0" r="0" b="0"/>
                  <wp:wrapNone/>
                  <wp:docPr id="19" name="图片 19"/>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0142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4240" behindDoc="0" locked="0" layoutInCell="1" allowOverlap="1">
                  <wp:simplePos x="0" y="0"/>
                  <wp:positionH relativeFrom="column">
                    <wp:posOffset>0</wp:posOffset>
                  </wp:positionH>
                  <wp:positionV relativeFrom="paragraph">
                    <wp:posOffset>0</wp:posOffset>
                  </wp:positionV>
                  <wp:extent cx="25400" cy="50800"/>
                  <wp:effectExtent l="0" t="0" r="0" b="0"/>
                  <wp:wrapNone/>
                  <wp:docPr id="18" name="图片 18"/>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rrowheads="1"/>
                          </pic:cNvPicPr>
                        </pic:nvPicPr>
                        <pic:blipFill>
                          <a:blip r:embed="rId51">
                            <a:extLst>
                              <a:ext uri="{28A0092B-C50C-407E-A947-70E740481C1C}">
                                <a14:useLocalDpi xmlns:a14="http://schemas.microsoft.com/office/drawing/2010/main" val="0"/>
                              </a:ext>
                            </a:extLst>
                          </a:blip>
                          <a:srcRect/>
                          <a:stretch>
                            <a:fillRect/>
                          </a:stretch>
                        </pic:blipFill>
                        <pic:spPr>
                          <a:xfrm>
                            <a:off x="0" y="0"/>
                            <a:ext cx="25400" cy="5080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5264" behindDoc="0" locked="0" layoutInCell="1" allowOverlap="1">
                  <wp:simplePos x="0" y="0"/>
                  <wp:positionH relativeFrom="column">
                    <wp:posOffset>0</wp:posOffset>
                  </wp:positionH>
                  <wp:positionV relativeFrom="paragraph">
                    <wp:posOffset>0</wp:posOffset>
                  </wp:positionV>
                  <wp:extent cx="0" cy="1265555"/>
                  <wp:effectExtent l="0" t="0" r="0" b="0"/>
                  <wp:wrapNone/>
                  <wp:docPr id="17" name="图片 17"/>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26555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6288" behindDoc="0" locked="0" layoutInCell="1" allowOverlap="1">
                  <wp:simplePos x="0" y="0"/>
                  <wp:positionH relativeFrom="column">
                    <wp:posOffset>0</wp:posOffset>
                  </wp:positionH>
                  <wp:positionV relativeFrom="paragraph">
                    <wp:posOffset>0</wp:posOffset>
                  </wp:positionV>
                  <wp:extent cx="4445" cy="393065"/>
                  <wp:effectExtent l="0" t="0" r="0" b="0"/>
                  <wp:wrapNone/>
                  <wp:docPr id="16" name="图片 16"/>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4445" cy="39306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7312" behindDoc="0" locked="0" layoutInCell="1" allowOverlap="1">
                  <wp:simplePos x="0" y="0"/>
                  <wp:positionH relativeFrom="column">
                    <wp:posOffset>0</wp:posOffset>
                  </wp:positionH>
                  <wp:positionV relativeFrom="paragraph">
                    <wp:posOffset>0</wp:posOffset>
                  </wp:positionV>
                  <wp:extent cx="0" cy="1162050"/>
                  <wp:effectExtent l="0" t="0" r="0" b="0"/>
                  <wp:wrapNone/>
                  <wp:docPr id="15" name="图片 15"/>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8336" behindDoc="0" locked="0" layoutInCell="1" allowOverlap="1">
                  <wp:simplePos x="0" y="0"/>
                  <wp:positionH relativeFrom="column">
                    <wp:posOffset>0</wp:posOffset>
                  </wp:positionH>
                  <wp:positionV relativeFrom="paragraph">
                    <wp:posOffset>0</wp:posOffset>
                  </wp:positionV>
                  <wp:extent cx="0" cy="1178560"/>
                  <wp:effectExtent l="0" t="0" r="0" b="0"/>
                  <wp:wrapNone/>
                  <wp:docPr id="14" name="图片 14"/>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0" cy="117856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19360" behindDoc="0" locked="0" layoutInCell="1" allowOverlap="1">
                  <wp:simplePos x="0" y="0"/>
                  <wp:positionH relativeFrom="column">
                    <wp:posOffset>0</wp:posOffset>
                  </wp:positionH>
                  <wp:positionV relativeFrom="paragraph">
                    <wp:posOffset>0</wp:posOffset>
                  </wp:positionV>
                  <wp:extent cx="0" cy="1162050"/>
                  <wp:effectExtent l="0" t="0" r="0" b="0"/>
                  <wp:wrapNone/>
                  <wp:docPr id="13" name="图片 13"/>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620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20384" behindDoc="0" locked="0" layoutInCell="1" allowOverlap="1">
                  <wp:simplePos x="0" y="0"/>
                  <wp:positionH relativeFrom="column">
                    <wp:posOffset>0</wp:posOffset>
                  </wp:positionH>
                  <wp:positionV relativeFrom="paragraph">
                    <wp:posOffset>0</wp:posOffset>
                  </wp:positionV>
                  <wp:extent cx="0" cy="1158240"/>
                  <wp:effectExtent l="0" t="0" r="0" b="0"/>
                  <wp:wrapNone/>
                  <wp:docPr id="12" name="图片 12"/>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0" cy="115824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21408" behindDoc="0" locked="0" layoutInCell="1" allowOverlap="1">
                  <wp:simplePos x="0" y="0"/>
                  <wp:positionH relativeFrom="column">
                    <wp:posOffset>0</wp:posOffset>
                  </wp:positionH>
                  <wp:positionV relativeFrom="paragraph">
                    <wp:posOffset>0</wp:posOffset>
                  </wp:positionV>
                  <wp:extent cx="0" cy="1136650"/>
                  <wp:effectExtent l="0" t="0" r="0" b="0"/>
                  <wp:wrapNone/>
                  <wp:docPr id="11" name="图片 1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36650"/>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22432" behindDoc="0" locked="0" layoutInCell="1" allowOverlap="1">
                  <wp:simplePos x="0" y="0"/>
                  <wp:positionH relativeFrom="column">
                    <wp:posOffset>0</wp:posOffset>
                  </wp:positionH>
                  <wp:positionV relativeFrom="paragraph">
                    <wp:posOffset>0</wp:posOffset>
                  </wp:positionV>
                  <wp:extent cx="0" cy="1185545"/>
                  <wp:effectExtent l="0" t="0" r="0" b="0"/>
                  <wp:wrapNone/>
                  <wp:docPr id="10" name="图片 10"/>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85545"/>
                          </a:xfrm>
                          <a:prstGeom prst="rect">
                            <a:avLst/>
                          </a:prstGeom>
                          <a:noFill/>
                          <a:ln>
                            <a:noFill/>
                          </a:ln>
                        </pic:spPr>
                      </pic:pic>
                    </a:graphicData>
                  </a:graphic>
                </wp:anchor>
              </w:drawing>
            </w:r>
            <w:r>
              <w:rPr>
                <w:rFonts w:ascii="宋体" w:hAnsi="宋体" w:cs="宋体" w:hint="eastAsia"/>
                <w:noProof/>
                <w:color w:val="000000"/>
                <w:kern w:val="0"/>
                <w:szCs w:val="21"/>
              </w:rPr>
              <w:drawing>
                <wp:anchor distT="0" distB="0" distL="114300" distR="114300" simplePos="0" relativeHeight="251923456" behindDoc="0" locked="0" layoutInCell="1" allowOverlap="1">
                  <wp:simplePos x="0" y="0"/>
                  <wp:positionH relativeFrom="column">
                    <wp:posOffset>0</wp:posOffset>
                  </wp:positionH>
                  <wp:positionV relativeFrom="paragraph">
                    <wp:posOffset>0</wp:posOffset>
                  </wp:positionV>
                  <wp:extent cx="0" cy="1146175"/>
                  <wp:effectExtent l="0" t="0" r="0" b="0"/>
                  <wp:wrapNone/>
                  <wp:docPr id="9" name="图片 9"/>
                  <wp:cNvGraphicFramePr/>
                  <a:graphic xmlns:a="http://schemas.openxmlformats.org/drawingml/2006/main">
                    <a:graphicData uri="http://schemas.openxmlformats.org/drawingml/2006/picture">
                      <pic:pic xmlns:pic="http://schemas.openxmlformats.org/drawingml/2006/picture">
                        <pic:nvPicPr>
                          <pic:cNvPr id="9" name="图片 9"/>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1146175"/>
                          </a:xfrm>
                          <a:prstGeom prst="rect">
                            <a:avLst/>
                          </a:prstGeom>
                          <a:noFill/>
                          <a:ln>
                            <a:noFill/>
                          </a:ln>
                        </pic:spPr>
                      </pic:pic>
                    </a:graphicData>
                  </a:graphic>
                </wp:anchor>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jc w:val="cente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7</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耳机</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头戴式，</w:t>
            </w:r>
            <w:proofErr w:type="gramStart"/>
            <w:r>
              <w:rPr>
                <w:rFonts w:ascii="宋体" w:hAnsi="宋体" w:cs="宋体" w:hint="eastAsia"/>
                <w:color w:val="000000"/>
                <w:kern w:val="0"/>
                <w:szCs w:val="21"/>
                <w:lang w:bidi="ar"/>
              </w:rPr>
              <w:t>线控耳麦</w:t>
            </w:r>
            <w:proofErr w:type="gramEnd"/>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套</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w:t>
            </w:r>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noProof/>
                <w:color w:val="000000"/>
                <w:kern w:val="0"/>
                <w:szCs w:val="21"/>
              </w:rPr>
              <w:drawing>
                <wp:anchor distT="0" distB="0" distL="114300" distR="114300" simplePos="0" relativeHeight="251924480" behindDoc="0" locked="0" layoutInCell="1" allowOverlap="1">
                  <wp:simplePos x="0" y="0"/>
                  <wp:positionH relativeFrom="column">
                    <wp:posOffset>0</wp:posOffset>
                  </wp:positionH>
                  <wp:positionV relativeFrom="paragraph">
                    <wp:posOffset>0</wp:posOffset>
                  </wp:positionV>
                  <wp:extent cx="0" cy="37465"/>
                  <wp:effectExtent l="0" t="0" r="0" b="0"/>
                  <wp:wrapNone/>
                  <wp:docPr id="8" name="图片 8"/>
                  <wp:cNvGraphicFramePr/>
                  <a:graphic xmlns:a="http://schemas.openxmlformats.org/drawingml/2006/main">
                    <a:graphicData uri="http://schemas.openxmlformats.org/drawingml/2006/picture">
                      <pic:pic xmlns:pic="http://schemas.openxmlformats.org/drawingml/2006/picture">
                        <pic:nvPicPr>
                          <pic:cNvPr id="8" name="图片 8"/>
                          <pic:cNvPicPr>
                            <a:picLocks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0" cy="37465"/>
                          </a:xfrm>
                          <a:prstGeom prst="rect">
                            <a:avLst/>
                          </a:prstGeom>
                          <a:noFill/>
                          <a:ln>
                            <a:noFill/>
                          </a:ln>
                        </pic:spPr>
                      </pic:pic>
                    </a:graphicData>
                  </a:graphic>
                </wp:anchor>
              </w:drawing>
            </w: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szCs w:val="21"/>
              </w:rPr>
            </w:pPr>
          </w:p>
        </w:tc>
      </w:tr>
      <w:tr w:rsidR="00F75489">
        <w:tc>
          <w:tcPr>
            <w:tcW w:w="238" w:type="pct"/>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45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系统集成</w:t>
            </w:r>
          </w:p>
        </w:tc>
        <w:tc>
          <w:tcPr>
            <w:tcW w:w="42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06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六类无氧铜网络线缆950m；国标电源线BV2.5m2 300m；弱电线槽，PVC阻燃线槽，尺寸不低于100mm*50mm，85m；电源线槽，PVC阻燃线槽，尺寸不低于100mm*50mm，85米；插线板，不低于五孔四位插座，电源线长不低于1.5米，28个；网络机柜1.钢制服务器机柜不小于1200X900X600（mm）（高*深*宽）前后网孔门，机柜带有1只8孔带开关按键10A配电板；2.4个万向脚轮，带有固定装置，可承重不小于1000KG，1个；六类网络水晶</w:t>
            </w:r>
            <w:proofErr w:type="gramStart"/>
            <w:r>
              <w:rPr>
                <w:rFonts w:ascii="宋体" w:hAnsi="宋体" w:cs="宋体" w:hint="eastAsia"/>
                <w:color w:val="000000"/>
                <w:kern w:val="0"/>
                <w:szCs w:val="21"/>
                <w:lang w:bidi="ar"/>
              </w:rPr>
              <w:t>头采用</w:t>
            </w:r>
            <w:proofErr w:type="gramEnd"/>
            <w:r>
              <w:rPr>
                <w:rFonts w:ascii="宋体" w:hAnsi="宋体" w:cs="宋体" w:hint="eastAsia"/>
                <w:color w:val="000000"/>
                <w:kern w:val="0"/>
                <w:szCs w:val="21"/>
                <w:lang w:bidi="ar"/>
              </w:rPr>
              <w:t>高密度聚乙烯（HDPE）或聚碳酸酯（PC），具有阻燃性。8个镀金铜簧片，</w:t>
            </w:r>
            <w:r>
              <w:rPr>
                <w:rFonts w:ascii="MS Mincho" w:eastAsia="MS Mincho" w:hAnsi="MS Mincho" w:cs="MS Mincho" w:hint="eastAsia"/>
                <w:color w:val="000000"/>
                <w:kern w:val="0"/>
                <w:szCs w:val="21"/>
                <w:lang w:bidi="ar"/>
              </w:rPr>
              <w:t>‌</w:t>
            </w:r>
            <w:r>
              <w:rPr>
                <w:rFonts w:ascii="宋体" w:hAnsi="宋体" w:cs="宋体" w:hint="eastAsia"/>
                <w:color w:val="000000"/>
                <w:kern w:val="0"/>
                <w:szCs w:val="21"/>
                <w:lang w:bidi="ar"/>
              </w:rPr>
              <w:t>插拔寿命</w:t>
            </w:r>
            <w:r>
              <w:rPr>
                <w:rFonts w:ascii="MS Mincho" w:eastAsia="MS Mincho" w:hAnsi="MS Mincho" w:cs="MS Mincho" w:hint="eastAsia"/>
                <w:color w:val="000000"/>
                <w:kern w:val="0"/>
                <w:szCs w:val="21"/>
                <w:lang w:bidi="ar"/>
              </w:rPr>
              <w:t>‌</w:t>
            </w:r>
            <w:r>
              <w:rPr>
                <w:rFonts w:ascii="宋体" w:hAnsi="宋体" w:cs="宋体" w:hint="eastAsia"/>
                <w:color w:val="000000"/>
                <w:kern w:val="0"/>
                <w:szCs w:val="21"/>
                <w:lang w:bidi="ar"/>
              </w:rPr>
              <w:t>不低于</w:t>
            </w:r>
            <w:r>
              <w:rPr>
                <w:rFonts w:ascii="MS Mincho" w:eastAsia="MS Mincho" w:hAnsi="MS Mincho" w:cs="MS Mincho" w:hint="eastAsia"/>
                <w:color w:val="000000"/>
                <w:kern w:val="0"/>
                <w:szCs w:val="21"/>
                <w:lang w:bidi="ar"/>
              </w:rPr>
              <w:t>‌</w:t>
            </w:r>
            <w:r>
              <w:rPr>
                <w:rFonts w:ascii="宋体" w:hAnsi="宋体" w:cs="宋体" w:hint="eastAsia"/>
                <w:color w:val="000000"/>
                <w:kern w:val="0"/>
                <w:szCs w:val="21"/>
                <w:lang w:bidi="ar"/>
              </w:rPr>
              <w:t>1000次，2盒；静电地板开孔，50个。</w:t>
            </w:r>
          </w:p>
        </w:tc>
        <w:tc>
          <w:tcPr>
            <w:tcW w:w="2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项</w:t>
            </w:r>
          </w:p>
        </w:tc>
        <w:tc>
          <w:tcPr>
            <w:tcW w:w="14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bookmarkStart w:id="12" w:name="OLE_LINK6"/>
            <w:bookmarkStart w:id="13" w:name="OLE_LINK7"/>
            <w:r>
              <w:rPr>
                <w:rFonts w:ascii="宋体" w:hAnsi="宋体" w:cs="宋体" w:hint="eastAsia"/>
                <w:color w:val="000000"/>
                <w:kern w:val="0"/>
                <w:szCs w:val="21"/>
                <w:lang w:bidi="ar"/>
              </w:rPr>
              <w:t>1</w:t>
            </w:r>
            <w:bookmarkEnd w:id="12"/>
            <w:bookmarkEnd w:id="13"/>
          </w:p>
        </w:tc>
        <w:tc>
          <w:tcPr>
            <w:tcW w:w="652"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28"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color w:val="000000"/>
                <w:szCs w:val="21"/>
              </w:rPr>
            </w:pPr>
          </w:p>
        </w:tc>
        <w:tc>
          <w:tcPr>
            <w:tcW w:w="295" w:type="pct"/>
            <w:tcBorders>
              <w:top w:val="single" w:sz="4" w:space="0" w:color="000000"/>
              <w:left w:val="single" w:sz="4" w:space="0" w:color="000000"/>
              <w:bottom w:val="single" w:sz="4" w:space="0" w:color="000000"/>
              <w:right w:val="single" w:sz="4" w:space="0" w:color="000000"/>
            </w:tcBorders>
            <w:noWrap/>
            <w:vAlign w:val="center"/>
          </w:tcPr>
          <w:p w:rsidR="00F75489" w:rsidRDefault="00F75489">
            <w:pPr>
              <w:rPr>
                <w:rFonts w:ascii="宋体" w:hAnsi="宋体" w:cs="宋体"/>
                <w:szCs w:val="21"/>
              </w:rPr>
            </w:pPr>
          </w:p>
        </w:tc>
      </w:tr>
    </w:tbl>
    <w:p w:rsidR="00F75489" w:rsidRDefault="00F75489">
      <w:pPr>
        <w:jc w:val="center"/>
        <w:sectPr w:rsidR="00F75489">
          <w:pgSz w:w="16838" w:h="11906" w:orient="landscape"/>
          <w:pgMar w:top="1803" w:right="1440" w:bottom="1803" w:left="1440" w:header="851" w:footer="992" w:gutter="0"/>
          <w:cols w:space="720"/>
          <w:docGrid w:type="lines" w:linePitch="319"/>
        </w:sectPr>
      </w:pPr>
    </w:p>
    <w:p w:rsidR="00F75489" w:rsidRDefault="00ED10CB">
      <w:pPr>
        <w:jc w:val="center"/>
        <w:rPr>
          <w:sz w:val="24"/>
        </w:rPr>
      </w:pPr>
      <w:r>
        <w:rPr>
          <w:rFonts w:hint="eastAsia"/>
          <w:sz w:val="24"/>
        </w:rPr>
        <w:lastRenderedPageBreak/>
        <w:t>笔记本电脑</w:t>
      </w:r>
    </w:p>
    <w:tbl>
      <w:tblPr>
        <w:tblW w:w="6242" w:type="pct"/>
        <w:tblInd w:w="-1026" w:type="dxa"/>
        <w:tblLook w:val="04A0" w:firstRow="1" w:lastRow="0" w:firstColumn="1" w:lastColumn="0" w:noHBand="0" w:noVBand="1"/>
      </w:tblPr>
      <w:tblGrid>
        <w:gridCol w:w="852"/>
        <w:gridCol w:w="1278"/>
        <w:gridCol w:w="2840"/>
        <w:gridCol w:w="5676"/>
      </w:tblGrid>
      <w:tr w:rsidR="00F75489">
        <w:trPr>
          <w:trHeight w:val="450"/>
        </w:trPr>
        <w:tc>
          <w:tcPr>
            <w:tcW w:w="40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600" w:type="pct"/>
            <w:tcBorders>
              <w:top w:val="single" w:sz="4" w:space="0" w:color="000000"/>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w:t>
            </w:r>
            <w:r>
              <w:rPr>
                <w:rFonts w:ascii="宋体" w:hAnsi="宋体" w:cs="宋体" w:hint="eastAsia"/>
                <w:b/>
                <w:bCs/>
                <w:color w:val="000000"/>
                <w:kern w:val="0"/>
                <w:szCs w:val="21"/>
                <w:lang w:bidi="ar"/>
              </w:rPr>
              <w:br/>
              <w:t>指标</w:t>
            </w:r>
          </w:p>
        </w:tc>
        <w:tc>
          <w:tcPr>
            <w:tcW w:w="1334" w:type="pct"/>
            <w:tcBorders>
              <w:top w:val="single" w:sz="4" w:space="0" w:color="000000"/>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b/>
                <w:bCs/>
                <w:color w:val="000000"/>
                <w:szCs w:val="21"/>
              </w:rPr>
            </w:pPr>
            <w:r>
              <w:rPr>
                <w:rFonts w:ascii="宋体" w:hAnsi="宋体" w:cs="宋体" w:hint="eastAsia"/>
                <w:b/>
                <w:bCs/>
                <w:color w:val="000000"/>
                <w:kern w:val="0"/>
                <w:szCs w:val="21"/>
                <w:lang w:bidi="ar"/>
              </w:rPr>
              <w:t>二级</w:t>
            </w:r>
            <w:r>
              <w:rPr>
                <w:rFonts w:ascii="宋体" w:hAnsi="宋体" w:cs="宋体" w:hint="eastAsia"/>
                <w:b/>
                <w:bCs/>
                <w:color w:val="000000"/>
                <w:kern w:val="0"/>
                <w:szCs w:val="21"/>
                <w:lang w:bidi="ar"/>
              </w:rPr>
              <w:br/>
              <w:t>指标</w:t>
            </w:r>
          </w:p>
        </w:tc>
        <w:tc>
          <w:tcPr>
            <w:tcW w:w="2666" w:type="pct"/>
            <w:tcBorders>
              <w:top w:val="single" w:sz="4" w:space="0" w:color="000000"/>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指标要求</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CPU </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 信息</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采用X86架构国产芯片，CPU主频≥3.5GHz，CPU核数≥8</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★内存配置容量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≥16GB</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★内存类型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支持DDR4/LPDDR4/LPDDR4X及以上内存类型</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★内存条配置数量(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★主板集成模块</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集成资源扩展模块、计算处理模块、音频扩展模块等,主板的互联拓扑可通过处理器或交换电路实现</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★主板支持的CPU和内存情况</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供应商给出主板支持的CPU和内存型号和数量</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主板内置PCle插槽数量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特殊孔位及接口</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★单内存插槽最大可支持容量(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未涉及)</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≥8GB</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★内存插槽满配时提供的最高内存总容量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≥16GB</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★固态盘数量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★固态存储容量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≥512GB</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★固态盘数量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机械硬盘数量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★机械硬盘总容量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★机械硬盘转速</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机械硬盘接口协议</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机械硬盘形态</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固态存储接口协议</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支持UFS/SATA/PCIe/NVMe等类型接口协议</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固态存储形态</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可采用插卡或</w:t>
            </w:r>
            <w:proofErr w:type="gramStart"/>
            <w:r>
              <w:rPr>
                <w:rFonts w:ascii="宋体" w:hAnsi="宋体" w:cs="宋体" w:hint="eastAsia"/>
                <w:color w:val="000000"/>
                <w:kern w:val="0"/>
                <w:szCs w:val="21"/>
                <w:lang w:bidi="ar"/>
              </w:rPr>
              <w:t>板载等</w:t>
            </w:r>
            <w:proofErr w:type="gramEnd"/>
            <w:r>
              <w:rPr>
                <w:rFonts w:ascii="宋体" w:hAnsi="宋体" w:cs="宋体" w:hint="eastAsia"/>
                <w:color w:val="000000"/>
                <w:kern w:val="0"/>
                <w:szCs w:val="21"/>
                <w:lang w:bidi="ar"/>
              </w:rPr>
              <w:t>形态,插卡形态</w:t>
            </w:r>
            <w:proofErr w:type="gramStart"/>
            <w:r>
              <w:rPr>
                <w:rFonts w:ascii="宋体" w:hAnsi="宋体" w:cs="宋体" w:hint="eastAsia"/>
                <w:color w:val="000000"/>
                <w:kern w:val="0"/>
                <w:szCs w:val="21"/>
                <w:lang w:bidi="ar"/>
              </w:rPr>
              <w:t>宜符合</w:t>
            </w:r>
            <w:proofErr w:type="gramEnd"/>
            <w:r>
              <w:rPr>
                <w:rFonts w:ascii="宋体" w:hAnsi="宋体" w:cs="宋体" w:hint="eastAsia"/>
                <w:color w:val="000000"/>
                <w:kern w:val="0"/>
                <w:szCs w:val="21"/>
                <w:lang w:bidi="ar"/>
              </w:rPr>
              <w:t>M.2或mSATA等标准尺寸和接口定义</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★存储设备</w:t>
            </w:r>
            <w:proofErr w:type="gramStart"/>
            <w:r>
              <w:rPr>
                <w:rFonts w:ascii="宋体" w:hAnsi="宋体" w:cs="宋体" w:hint="eastAsia"/>
                <w:color w:val="000000"/>
                <w:kern w:val="0"/>
                <w:szCs w:val="21"/>
                <w:lang w:bidi="ar"/>
              </w:rPr>
              <w:t>扩展盘位</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★存储设备其他参与要求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a)固态盘应符合SJ/T 11654相关规定;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w:t>
            </w:r>
            <w:proofErr w:type="gramStart"/>
            <w:r>
              <w:rPr>
                <w:rFonts w:ascii="宋体" w:hAnsi="宋体" w:cs="宋体" w:hint="eastAsia"/>
                <w:color w:val="000000"/>
                <w:kern w:val="0"/>
                <w:szCs w:val="21"/>
                <w:lang w:bidi="ar"/>
              </w:rPr>
              <w:t>卡类型</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集成显卡</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卡显存类型</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卡显存位宽</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独立</w:t>
            </w:r>
            <w:proofErr w:type="gramStart"/>
            <w:r>
              <w:rPr>
                <w:rFonts w:ascii="宋体" w:hAnsi="宋体" w:cs="宋体" w:hint="eastAsia"/>
                <w:color w:val="000000"/>
                <w:kern w:val="0"/>
                <w:szCs w:val="21"/>
                <w:lang w:bidi="ar"/>
              </w:rPr>
              <w:t>显卡显存</w:t>
            </w:r>
            <w:proofErr w:type="gramEnd"/>
            <w:r>
              <w:rPr>
                <w:rFonts w:ascii="宋体" w:hAnsi="宋体" w:cs="宋体" w:hint="eastAsia"/>
                <w:color w:val="000000"/>
                <w:kern w:val="0"/>
                <w:szCs w:val="21"/>
                <w:lang w:bidi="ar"/>
              </w:rPr>
              <w:t>容量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独立显卡接口协议</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28</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显示屏屏占比</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★显示屏分辨率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显示屏像素密度</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≥150像素/英寸</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显示屏可视角度</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水平≥170°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★显示屏尺寸</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≥14英寸</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★显示屏屏幕比例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16:9/3:2/21:9/16:10等</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★显示屏防蓝光</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支持防蓝光模式,蓝光加权辐射亮度比应≤0.0012W/(·cd·sr)(</w:t>
            </w:r>
            <w:proofErr w:type="gramStart"/>
            <w:r>
              <w:rPr>
                <w:rFonts w:ascii="宋体" w:hAnsi="宋体" w:cs="宋体" w:hint="eastAsia"/>
                <w:color w:val="000000"/>
                <w:kern w:val="0"/>
                <w:szCs w:val="21"/>
                <w:lang w:bidi="ar"/>
              </w:rPr>
              <w:t>瓦每坎特拉每球面</w:t>
            </w:r>
            <w:proofErr w:type="gramEnd"/>
            <w:r>
              <w:rPr>
                <w:rFonts w:ascii="宋体" w:hAnsi="宋体" w:cs="宋体" w:hint="eastAsia"/>
                <w:color w:val="000000"/>
                <w:kern w:val="0"/>
                <w:szCs w:val="21"/>
                <w:lang w:bidi="ar"/>
              </w:rPr>
              <w:t>度)</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★显示屏低频闪</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显示屏应支持低频闪≤-35dB</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36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★显示屏防炫目</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显示器镜面反射率≤10%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37</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★传声器数量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★扬声器数量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★鼠标数量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★触</w:t>
            </w:r>
            <w:proofErr w:type="gramStart"/>
            <w:r>
              <w:rPr>
                <w:rFonts w:ascii="宋体" w:hAnsi="宋体" w:cs="宋体" w:hint="eastAsia"/>
                <w:color w:val="000000"/>
                <w:kern w:val="0"/>
                <w:szCs w:val="21"/>
                <w:lang w:bidi="ar"/>
              </w:rPr>
              <w:t>控板数量</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★摄像头数量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光驱数量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≥0个</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★键盘按键数目</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62键/84键/105键等</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★摄像头像素</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≥100万</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★摄像头分辨率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≥1280x720</w:t>
            </w:r>
          </w:p>
        </w:tc>
      </w:tr>
      <w:tr w:rsidR="00F75489">
        <w:trPr>
          <w:trHeight w:val="270"/>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★内置扬声器功率</w:t>
            </w:r>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≥1瓦/</w:t>
            </w:r>
            <w:proofErr w:type="gramStart"/>
            <w:r>
              <w:rPr>
                <w:rFonts w:ascii="宋体" w:hAnsi="宋体" w:cs="宋体" w:hint="eastAsia"/>
                <w:color w:val="000000"/>
                <w:kern w:val="0"/>
                <w:szCs w:val="21"/>
                <w:lang w:bidi="ar"/>
              </w:rPr>
              <w:t>个</w:t>
            </w:r>
            <w:proofErr w:type="gramEnd"/>
          </w:p>
        </w:tc>
      </w:tr>
      <w:tr w:rsidR="00F75489">
        <w:trPr>
          <w:trHeight w:val="675"/>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★内置扬声器频率范围</w:t>
            </w:r>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100Hz-20kHz,其中100Hz-200Hz:</w:t>
            </w:r>
            <w:r>
              <w:rPr>
                <w:rFonts w:ascii="宋体" w:hAnsi="宋体" w:cs="宋体" w:hint="eastAsia"/>
                <w:color w:val="000000"/>
                <w:kern w:val="0"/>
                <w:szCs w:val="21"/>
                <w:lang w:bidi="ar"/>
              </w:rPr>
              <w:br/>
              <w:t xml:space="preserve">35dB及以上;200Hz-12kHz:55dB </w:t>
            </w:r>
            <w:r>
              <w:rPr>
                <w:rFonts w:ascii="宋体" w:hAnsi="宋体" w:cs="宋体" w:hint="eastAsia"/>
                <w:color w:val="000000"/>
                <w:kern w:val="0"/>
                <w:szCs w:val="21"/>
                <w:lang w:bidi="ar"/>
              </w:rPr>
              <w:br/>
              <w:t>及以上,12kHz-18kHz:35dB及以上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★内置扬声器总谐波失真</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总谐波失真在300Hz-7kHz频率范围内宜不高于5%</w:t>
            </w:r>
          </w:p>
        </w:tc>
      </w:tr>
      <w:tr w:rsidR="00F75489">
        <w:trPr>
          <w:trHeight w:val="270"/>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★内置扬声器最大声压级</w:t>
            </w:r>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最大声压级在粉红噪声播放场景下,工作距离处声压级宜不低于70dB</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键盘键程</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0.9mm~2.3mm</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★键盘按键压力</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按键压力宜在0.3~0.8N之间</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★键盘颜色</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黑色/银色/白色等商务色系</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★鼠标连接方式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有线或无线</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★有线鼠标连接线</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≥1.5米</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★鼠标DPI分辨率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800~1600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鼠标颜色</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黑色/银色/白色等商务色系</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★鼠标其他要求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其它参数应符合GB/T 26245的相关规定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触控板尺寸</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≥70mmx50mm</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触控板材质</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w:t>
            </w:r>
            <w:proofErr w:type="gramStart"/>
            <w:r>
              <w:rPr>
                <w:rFonts w:ascii="宋体" w:hAnsi="宋体" w:cs="宋体" w:hint="eastAsia"/>
                <w:color w:val="000000"/>
                <w:kern w:val="0"/>
                <w:szCs w:val="21"/>
                <w:lang w:bidi="ar"/>
              </w:rPr>
              <w:t>麦拉片或</w:t>
            </w:r>
            <w:proofErr w:type="gramEnd"/>
            <w:r>
              <w:rPr>
                <w:rFonts w:ascii="宋体" w:hAnsi="宋体" w:cs="宋体" w:hint="eastAsia"/>
                <w:color w:val="000000"/>
                <w:kern w:val="0"/>
                <w:szCs w:val="21"/>
                <w:lang w:bidi="ar"/>
              </w:rPr>
              <w:t>玻璃等材质</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光驱规格</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62</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★有线网卡数量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≥1(可通过扩展</w:t>
            </w:r>
            <w:proofErr w:type="gramStart"/>
            <w:r>
              <w:rPr>
                <w:rFonts w:ascii="宋体" w:hAnsi="宋体" w:cs="宋体" w:hint="eastAsia"/>
                <w:color w:val="000000"/>
                <w:kern w:val="0"/>
                <w:szCs w:val="21"/>
                <w:lang w:bidi="ar"/>
              </w:rPr>
              <w:t>坞</w:t>
            </w:r>
            <w:proofErr w:type="gramEnd"/>
            <w:r>
              <w:rPr>
                <w:rFonts w:ascii="宋体" w:hAnsi="宋体" w:cs="宋体" w:hint="eastAsia"/>
                <w:color w:val="000000"/>
                <w:kern w:val="0"/>
                <w:szCs w:val="21"/>
                <w:lang w:bidi="ar"/>
              </w:rPr>
              <w:t>支持)</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无线网卡及天线数量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单无线网卡天线数量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65</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外部</w:t>
            </w:r>
            <w:proofErr w:type="gramEnd"/>
            <w:r>
              <w:rPr>
                <w:rFonts w:ascii="宋体" w:hAnsi="宋体" w:cs="宋体" w:hint="eastAsia"/>
                <w:color w:val="000000"/>
                <w:kern w:val="0"/>
                <w:szCs w:val="21"/>
                <w:lang w:bidi="ar"/>
              </w:rPr>
              <w:br/>
              <w:t>接口</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★USB接口数量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USB接口数量应不少于3个,至少包含1个USB3.0及以上标准接口(可通过拓展</w:t>
            </w:r>
            <w:proofErr w:type="gramStart"/>
            <w:r>
              <w:rPr>
                <w:rFonts w:ascii="宋体" w:hAnsi="宋体" w:cs="宋体" w:hint="eastAsia"/>
                <w:color w:val="000000"/>
                <w:kern w:val="0"/>
                <w:szCs w:val="21"/>
                <w:lang w:bidi="ar"/>
              </w:rPr>
              <w:t>坞</w:t>
            </w:r>
            <w:proofErr w:type="gramEnd"/>
            <w:r>
              <w:rPr>
                <w:rFonts w:ascii="宋体" w:hAnsi="宋体" w:cs="宋体" w:hint="eastAsia"/>
                <w:color w:val="000000"/>
                <w:kern w:val="0"/>
                <w:szCs w:val="21"/>
                <w:lang w:bidi="ar"/>
              </w:rPr>
              <w:t>实现)</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★视频接口数量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★输入充电接口数量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★音频接口数量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存储卡接口数量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70</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电池</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★电池额定能量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≥50Wh</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★电池充放电次数</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≥500次(常温下500次充放电后电池容量应不低于原始容量的80%)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快速充电功能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支持快速充电功能,如UFCS、USB PD</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★电池安全要求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 31241的规定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电池电</w:t>
            </w:r>
            <w:proofErr w:type="gramEnd"/>
            <w:r>
              <w:rPr>
                <w:rFonts w:ascii="宋体" w:hAnsi="宋体" w:cs="宋体" w:hint="eastAsia"/>
                <w:color w:val="000000"/>
                <w:kern w:val="0"/>
                <w:szCs w:val="21"/>
                <w:lang w:bidi="ar"/>
              </w:rPr>
              <w:t>芯材质</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供应商给出</w:t>
            </w:r>
            <w:proofErr w:type="gramStart"/>
            <w:r>
              <w:rPr>
                <w:rFonts w:ascii="宋体" w:hAnsi="宋体" w:cs="宋体" w:hint="eastAsia"/>
                <w:color w:val="000000"/>
                <w:kern w:val="0"/>
                <w:szCs w:val="21"/>
                <w:lang w:bidi="ar"/>
              </w:rPr>
              <w:t>电池电</w:t>
            </w:r>
            <w:proofErr w:type="gramEnd"/>
            <w:r>
              <w:rPr>
                <w:rFonts w:ascii="宋体" w:hAnsi="宋体" w:cs="宋体" w:hint="eastAsia"/>
                <w:color w:val="000000"/>
                <w:kern w:val="0"/>
                <w:szCs w:val="21"/>
                <w:lang w:bidi="ar"/>
              </w:rPr>
              <w:t>芯材料信息</w:t>
            </w:r>
          </w:p>
        </w:tc>
      </w:tr>
      <w:tr w:rsidR="00F75489">
        <w:trPr>
          <w:trHeight w:val="1125"/>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75</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w:t>
            </w:r>
            <w:r>
              <w:rPr>
                <w:rFonts w:ascii="宋体" w:hAnsi="宋体" w:cs="宋体" w:hint="eastAsia"/>
                <w:color w:val="000000"/>
                <w:kern w:val="0"/>
                <w:szCs w:val="21"/>
                <w:lang w:bidi="ar"/>
              </w:rPr>
              <w:br/>
              <w:t>基础</w:t>
            </w:r>
            <w:r>
              <w:rPr>
                <w:rFonts w:ascii="宋体" w:hAnsi="宋体" w:cs="宋体" w:hint="eastAsia"/>
                <w:color w:val="000000"/>
                <w:kern w:val="0"/>
                <w:szCs w:val="21"/>
                <w:lang w:bidi="ar"/>
              </w:rPr>
              <w:br/>
              <w:t>规格</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★整机外观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a)产品表面不应有凹痕、划伤、裂缝、变形和污染等。表面涂层均匀,不应起泡、龟裂、脱落和磨损,金属零部件无锈蚀及其它机械损伤；</w:t>
            </w:r>
            <w:r>
              <w:rPr>
                <w:rFonts w:ascii="宋体" w:hAnsi="宋体" w:cs="宋体" w:hint="eastAsia"/>
                <w:color w:val="000000"/>
                <w:kern w:val="0"/>
                <w:szCs w:val="21"/>
                <w:lang w:bidi="ar"/>
              </w:rPr>
              <w:br/>
              <w:t>b)产品表面说明功能的文字、符号、标志,应清晰、端正、牢固；</w:t>
            </w:r>
            <w:r>
              <w:rPr>
                <w:rFonts w:ascii="宋体" w:hAnsi="宋体" w:cs="宋体" w:hint="eastAsia"/>
                <w:color w:val="000000"/>
                <w:kern w:val="0"/>
                <w:szCs w:val="21"/>
                <w:lang w:bidi="ar"/>
              </w:rPr>
              <w:br/>
              <w:t>c)宜在产品显著位置提供运行状态指示功能,并由生产厂商提供详细参数；</w:t>
            </w:r>
          </w:p>
        </w:tc>
      </w:tr>
      <w:tr w:rsidR="00F75489">
        <w:trPr>
          <w:trHeight w:val="450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★整机结构</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a)机箱应符合GB/T 4208、GB/T 26246的相关规定;</w:t>
            </w:r>
            <w:r>
              <w:rPr>
                <w:rFonts w:ascii="宋体" w:hAnsi="宋体" w:cs="宋体" w:hint="eastAsia"/>
                <w:color w:val="000000"/>
                <w:kern w:val="0"/>
                <w:szCs w:val="21"/>
                <w:lang w:bidi="ar"/>
              </w:rPr>
              <w:br/>
              <w:t>b)产品内部结构应符合通用部件的安装需求;</w:t>
            </w:r>
            <w:r>
              <w:rPr>
                <w:rFonts w:ascii="宋体" w:hAnsi="宋体" w:cs="宋体" w:hint="eastAsia"/>
                <w:color w:val="000000"/>
                <w:kern w:val="0"/>
                <w:szCs w:val="21"/>
                <w:lang w:bidi="ar"/>
              </w:rPr>
              <w:br/>
              <w:t>c)所有输入输出接口应符合相关国家或行业标准;</w:t>
            </w:r>
            <w:r>
              <w:rPr>
                <w:rFonts w:ascii="宋体" w:hAnsi="宋体" w:cs="宋体" w:hint="eastAsia"/>
                <w:color w:val="000000"/>
                <w:kern w:val="0"/>
                <w:szCs w:val="21"/>
                <w:lang w:bidi="ar"/>
              </w:rPr>
              <w:br/>
              <w:t>d)产品零部件应紧固无松动,可插拔部件应可靠连接,开关、按钮和其它控制部件应灵活可靠,布局应方便使用;</w:t>
            </w:r>
            <w:r>
              <w:rPr>
                <w:rFonts w:ascii="宋体" w:hAnsi="宋体" w:cs="宋体" w:hint="eastAsia"/>
                <w:color w:val="000000"/>
                <w:kern w:val="0"/>
                <w:szCs w:val="21"/>
                <w:lang w:bidi="ar"/>
              </w:rPr>
              <w:br/>
              <w:t>e)所有1/0连接器及需插接线缆的部位应预留采购人操作空间,方便插拔解锁与插拔线缆;</w:t>
            </w:r>
            <w:r>
              <w:rPr>
                <w:rFonts w:ascii="宋体" w:hAnsi="宋体" w:cs="宋体" w:hint="eastAsia"/>
                <w:color w:val="000000"/>
                <w:kern w:val="0"/>
                <w:szCs w:val="21"/>
                <w:lang w:bidi="ar"/>
              </w:rPr>
              <w:br/>
              <w:t>f)可插拔板卡插槽部位应预留安装、拆卸或更换板</w:t>
            </w:r>
            <w:proofErr w:type="gramStart"/>
            <w:r>
              <w:rPr>
                <w:rFonts w:ascii="宋体" w:hAnsi="宋体" w:cs="宋体" w:hint="eastAsia"/>
                <w:color w:val="000000"/>
                <w:kern w:val="0"/>
                <w:szCs w:val="21"/>
                <w:lang w:bidi="ar"/>
              </w:rPr>
              <w:t>卡空间</w:t>
            </w:r>
            <w:proofErr w:type="gramEnd"/>
            <w:r>
              <w:rPr>
                <w:rFonts w:ascii="宋体" w:hAnsi="宋体" w:cs="宋体" w:hint="eastAsia"/>
                <w:color w:val="000000"/>
                <w:kern w:val="0"/>
                <w:szCs w:val="21"/>
                <w:lang w:bidi="ar"/>
              </w:rPr>
              <w:t>;</w:t>
            </w:r>
            <w:r>
              <w:rPr>
                <w:rFonts w:ascii="宋体" w:hAnsi="宋体" w:cs="宋体" w:hint="eastAsia"/>
                <w:color w:val="000000"/>
                <w:kern w:val="0"/>
                <w:szCs w:val="21"/>
                <w:lang w:bidi="ar"/>
              </w:rPr>
              <w:br/>
              <w:t>g)拆装可能接触到的金属剪口或金属尖角部位应做防划伤处理,以保证安全;</w:t>
            </w:r>
            <w:r>
              <w:rPr>
                <w:rFonts w:ascii="宋体" w:hAnsi="宋体" w:cs="宋体" w:hint="eastAsia"/>
                <w:color w:val="000000"/>
                <w:kern w:val="0"/>
                <w:szCs w:val="21"/>
                <w:lang w:bidi="ar"/>
              </w:rPr>
              <w:br/>
              <w:t>h)整机内部走线应规整,固线结构和位置要合理可靠并做防割线处理,需便于理线和插拔操作,走线应不影响系统各主要部件组装和拆卸;</w:t>
            </w:r>
            <w:r>
              <w:rPr>
                <w:rFonts w:ascii="宋体" w:hAnsi="宋体" w:cs="宋体" w:hint="eastAsia"/>
                <w:color w:val="000000"/>
                <w:kern w:val="0"/>
                <w:szCs w:val="21"/>
                <w:lang w:bidi="ar"/>
              </w:rPr>
              <w:br/>
              <w:t>i)如需</w:t>
            </w:r>
            <w:proofErr w:type="gramStart"/>
            <w:r>
              <w:rPr>
                <w:rFonts w:ascii="宋体" w:hAnsi="宋体" w:cs="宋体" w:hint="eastAsia"/>
                <w:color w:val="000000"/>
                <w:kern w:val="0"/>
                <w:szCs w:val="21"/>
                <w:lang w:bidi="ar"/>
              </w:rPr>
              <w:t>通过孔走线</w:t>
            </w:r>
            <w:proofErr w:type="gramEnd"/>
            <w:r>
              <w:rPr>
                <w:rFonts w:ascii="宋体" w:hAnsi="宋体" w:cs="宋体" w:hint="eastAsia"/>
                <w:color w:val="000000"/>
                <w:kern w:val="0"/>
                <w:szCs w:val="21"/>
                <w:lang w:bidi="ar"/>
              </w:rPr>
              <w:t>,过线孔应做防割线处理;</w:t>
            </w:r>
            <w:r>
              <w:rPr>
                <w:rFonts w:ascii="宋体" w:hAnsi="宋体" w:cs="宋体" w:hint="eastAsia"/>
                <w:color w:val="000000"/>
                <w:kern w:val="0"/>
                <w:szCs w:val="21"/>
                <w:lang w:bidi="ar"/>
              </w:rPr>
              <w:br/>
              <w:t>j)各插头位置和插拔方向应合理,应做到插拔无障碍设计,具备</w:t>
            </w:r>
            <w:proofErr w:type="gramStart"/>
            <w:r>
              <w:rPr>
                <w:rFonts w:ascii="宋体" w:hAnsi="宋体" w:cs="宋体" w:hint="eastAsia"/>
                <w:color w:val="000000"/>
                <w:kern w:val="0"/>
                <w:szCs w:val="21"/>
                <w:lang w:bidi="ar"/>
              </w:rPr>
              <w:t>防呆设计</w:t>
            </w:r>
            <w:proofErr w:type="gramEnd"/>
            <w:r>
              <w:rPr>
                <w:rFonts w:ascii="宋体" w:hAnsi="宋体" w:cs="宋体" w:hint="eastAsia"/>
                <w:color w:val="000000"/>
                <w:kern w:val="0"/>
                <w:szCs w:val="21"/>
                <w:lang w:bidi="ar"/>
              </w:rPr>
              <w:t>,有效避免误操作;</w:t>
            </w:r>
            <w:r>
              <w:rPr>
                <w:rFonts w:ascii="宋体" w:hAnsi="宋体" w:cs="宋体" w:hint="eastAsia"/>
                <w:color w:val="000000"/>
                <w:kern w:val="0"/>
                <w:szCs w:val="21"/>
                <w:lang w:bidi="ar"/>
              </w:rPr>
              <w:br/>
              <w:t>k)各主要部件拆装无障碍,使用常规工具拆装,无特殊拆装工具需求;</w:t>
            </w:r>
            <w:r>
              <w:rPr>
                <w:rFonts w:ascii="宋体" w:hAnsi="宋体" w:cs="宋体" w:hint="eastAsia"/>
                <w:color w:val="000000"/>
                <w:kern w:val="0"/>
                <w:szCs w:val="21"/>
                <w:lang w:bidi="ar"/>
              </w:rPr>
              <w:br/>
              <w:t>1)各主要部件拆装步骤要少,各自</w:t>
            </w:r>
            <w:proofErr w:type="gramStart"/>
            <w:r>
              <w:rPr>
                <w:rFonts w:ascii="宋体" w:hAnsi="宋体" w:cs="宋体" w:hint="eastAsia"/>
                <w:color w:val="000000"/>
                <w:kern w:val="0"/>
                <w:szCs w:val="21"/>
                <w:lang w:bidi="ar"/>
              </w:rPr>
              <w:t>拆装需</w:t>
            </w:r>
            <w:proofErr w:type="gramEnd"/>
            <w:r>
              <w:rPr>
                <w:rFonts w:ascii="宋体" w:hAnsi="宋体" w:cs="宋体" w:hint="eastAsia"/>
                <w:color w:val="000000"/>
                <w:kern w:val="0"/>
                <w:szCs w:val="21"/>
                <w:lang w:bidi="ar"/>
              </w:rPr>
              <w:t>避免相互干扰;</w:t>
            </w:r>
            <w:r>
              <w:rPr>
                <w:rFonts w:ascii="宋体" w:hAnsi="宋体" w:cs="宋体" w:hint="eastAsia"/>
                <w:color w:val="000000"/>
                <w:kern w:val="0"/>
                <w:szCs w:val="21"/>
                <w:lang w:bidi="ar"/>
              </w:rPr>
              <w:br/>
              <w:t>m)对于整机或零部件外表面为高亮面的,应粘贴保护膜,保护膜需粘贴牢固,运输、组装等过程不易脱落,撕下无残留;</w:t>
            </w:r>
            <w:r>
              <w:rPr>
                <w:rFonts w:ascii="宋体" w:hAnsi="宋体" w:cs="宋体" w:hint="eastAsia"/>
                <w:color w:val="000000"/>
                <w:kern w:val="0"/>
                <w:szCs w:val="21"/>
                <w:lang w:bidi="ar"/>
              </w:rPr>
              <w:br/>
              <w:t>n)其它要求应符合GB/T 9813.1的相关规定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★整机噪音</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25</w:t>
            </w:r>
            <w:proofErr w:type="gramStart"/>
            <w:r>
              <w:rPr>
                <w:rFonts w:ascii="宋体" w:hAnsi="宋体" w:cs="宋体" w:hint="eastAsia"/>
                <w:color w:val="000000"/>
                <w:kern w:val="0"/>
                <w:szCs w:val="21"/>
                <w:lang w:bidi="ar"/>
              </w:rPr>
              <w:t>摄氏度环温条件</w:t>
            </w:r>
            <w:proofErr w:type="gramEnd"/>
            <w:r>
              <w:rPr>
                <w:rFonts w:ascii="宋体" w:hAnsi="宋体" w:cs="宋体" w:hint="eastAsia"/>
                <w:color w:val="000000"/>
                <w:kern w:val="0"/>
                <w:szCs w:val="21"/>
                <w:lang w:bidi="ar"/>
              </w:rPr>
              <w:t>:空闲小于等于38dBA满载小于等于45dBA</w:t>
            </w:r>
          </w:p>
        </w:tc>
      </w:tr>
      <w:tr w:rsidR="00F75489">
        <w:trPr>
          <w:trHeight w:val="1575"/>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★整机散热</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产品在环境温度25℃且运行在满载的状态下,可触及面温度范围内应不高于45℃,各表面温度应符合以下要求:</w:t>
            </w:r>
            <w:r>
              <w:rPr>
                <w:rFonts w:ascii="宋体" w:hAnsi="宋体" w:cs="宋体" w:hint="eastAsia"/>
                <w:color w:val="000000"/>
                <w:kern w:val="0"/>
                <w:szCs w:val="21"/>
                <w:lang w:bidi="ar"/>
              </w:rPr>
              <w:br/>
              <w:t>a)键帽温度不高于38℃;</w:t>
            </w:r>
            <w:r>
              <w:rPr>
                <w:rFonts w:ascii="宋体" w:hAnsi="宋体" w:cs="宋体" w:hint="eastAsia"/>
                <w:color w:val="000000"/>
                <w:kern w:val="0"/>
                <w:szCs w:val="21"/>
                <w:lang w:bidi="ar"/>
              </w:rPr>
              <w:br/>
              <w:t>b)键盘间隙温度不高于40℃;</w:t>
            </w:r>
            <w:r>
              <w:rPr>
                <w:rFonts w:ascii="宋体" w:hAnsi="宋体" w:cs="宋体" w:hint="eastAsia"/>
                <w:color w:val="000000"/>
                <w:kern w:val="0"/>
                <w:szCs w:val="21"/>
                <w:lang w:bidi="ar"/>
              </w:rPr>
              <w:br/>
              <w:t>c)掌托温度不高于38℃;</w:t>
            </w:r>
            <w:r>
              <w:rPr>
                <w:rFonts w:ascii="宋体" w:hAnsi="宋体" w:cs="宋体" w:hint="eastAsia"/>
                <w:color w:val="000000"/>
                <w:kern w:val="0"/>
                <w:szCs w:val="21"/>
                <w:lang w:bidi="ar"/>
              </w:rPr>
              <w:br/>
              <w:t>d)</w:t>
            </w:r>
            <w:proofErr w:type="gramStart"/>
            <w:r>
              <w:rPr>
                <w:rFonts w:ascii="宋体" w:hAnsi="宋体" w:cs="宋体" w:hint="eastAsia"/>
                <w:color w:val="000000"/>
                <w:kern w:val="0"/>
                <w:szCs w:val="21"/>
                <w:lang w:bidi="ar"/>
              </w:rPr>
              <w:t>触控板温度</w:t>
            </w:r>
            <w:proofErr w:type="gramEnd"/>
            <w:r>
              <w:rPr>
                <w:rFonts w:ascii="宋体" w:hAnsi="宋体" w:cs="宋体" w:hint="eastAsia"/>
                <w:color w:val="000000"/>
                <w:kern w:val="0"/>
                <w:szCs w:val="21"/>
                <w:lang w:bidi="ar"/>
              </w:rPr>
              <w:t>不高于38℃;</w:t>
            </w:r>
            <w:r>
              <w:rPr>
                <w:rFonts w:ascii="宋体" w:hAnsi="宋体" w:cs="宋体" w:hint="eastAsia"/>
                <w:color w:val="000000"/>
                <w:kern w:val="0"/>
                <w:szCs w:val="21"/>
                <w:lang w:bidi="ar"/>
              </w:rPr>
              <w:br/>
              <w:t>e)底壳温度不高于45℃;</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★整机能效限定值</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产品能效限定值应达到GB 28380-2012标准中能效等级2级及以上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★整机重量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≤1.5kg</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★整机厚度</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≤17mm(不含脚垫)</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机身材质</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塑料/金属等</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★机身颜色</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一般选用灰色/黑色等商务色系</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84</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 xml:space="preserve">CPU </w:t>
            </w:r>
            <w:r>
              <w:rPr>
                <w:rFonts w:ascii="宋体" w:hAnsi="宋体" w:cs="宋体" w:hint="eastAsia"/>
                <w:color w:val="000000"/>
                <w:kern w:val="0"/>
                <w:szCs w:val="21"/>
                <w:lang w:bidi="ar"/>
              </w:rPr>
              <w:br/>
              <w:t>性能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★CPU物理核数</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★CPU主频</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≥3.5GHz</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★CPU末级</w:t>
            </w:r>
            <w:r>
              <w:rPr>
                <w:rFonts w:ascii="宋体" w:hAnsi="宋体" w:cs="宋体" w:hint="eastAsia"/>
                <w:color w:val="000000"/>
                <w:kern w:val="0"/>
                <w:szCs w:val="21"/>
                <w:lang w:bidi="ar"/>
              </w:rPr>
              <w:br/>
              <w:t>缓存容量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≥4MB</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★CPU支持的内存最高速率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≥4800MT/s</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88</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w:t>
            </w:r>
            <w:r>
              <w:rPr>
                <w:rFonts w:ascii="宋体" w:hAnsi="宋体" w:cs="宋体" w:hint="eastAsia"/>
                <w:color w:val="000000"/>
                <w:kern w:val="0"/>
                <w:szCs w:val="21"/>
                <w:lang w:bidi="ar"/>
              </w:rPr>
              <w:br/>
              <w:t>性能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★内存读写速率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≥4800MT/s</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89</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w:t>
            </w:r>
            <w:r>
              <w:rPr>
                <w:rFonts w:ascii="宋体" w:hAnsi="宋体" w:cs="宋体" w:hint="eastAsia"/>
                <w:color w:val="000000"/>
                <w:kern w:val="0"/>
                <w:szCs w:val="21"/>
                <w:lang w:bidi="ar"/>
              </w:rPr>
              <w:br/>
              <w:t>性能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★显示分辨率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★显卡显示芯片核心频率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≥800MHz</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★显存等效频率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≥3200MT/s</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★显卡可支持多</w:t>
            </w:r>
            <w:proofErr w:type="gramStart"/>
            <w:r>
              <w:rPr>
                <w:rFonts w:ascii="宋体" w:hAnsi="宋体" w:cs="宋体" w:hint="eastAsia"/>
                <w:color w:val="000000"/>
                <w:kern w:val="0"/>
                <w:szCs w:val="21"/>
                <w:lang w:bidi="ar"/>
              </w:rPr>
              <w:t>屏同时</w:t>
            </w:r>
            <w:proofErr w:type="gramEnd"/>
            <w:r>
              <w:rPr>
                <w:rFonts w:ascii="宋体" w:hAnsi="宋体" w:cs="宋体" w:hint="eastAsia"/>
                <w:color w:val="000000"/>
                <w:kern w:val="0"/>
                <w:szCs w:val="21"/>
                <w:lang w:bidi="ar"/>
              </w:rPr>
              <w:t>显示数量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显卡应支持2块屏幕同时显示,分辨率应不低于1920x1080</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93</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性能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★显示屏刷新率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≥60Hz</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★显示屏位深</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≥8位</w:t>
            </w:r>
          </w:p>
        </w:tc>
      </w:tr>
      <w:tr w:rsidR="00F75489">
        <w:trPr>
          <w:trHeight w:val="270"/>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显示屏色域</w:t>
            </w:r>
            <w:proofErr w:type="gramEnd"/>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≥99% sRGB</w:t>
            </w:r>
          </w:p>
        </w:tc>
      </w:tr>
      <w:tr w:rsidR="00F75489">
        <w:trPr>
          <w:trHeight w:val="270"/>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显示屏色准</w:t>
            </w:r>
            <w:proofErr w:type="gramEnd"/>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ΔE≤4</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★显示屏响应时间</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≤30ms</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★显示屏亮度</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≥250尼特</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★显示屏亮度一致性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≥70%</w:t>
            </w:r>
          </w:p>
        </w:tc>
      </w:tr>
      <w:tr w:rsidR="00F75489">
        <w:trPr>
          <w:trHeight w:val="270"/>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★显示屏对比度</w:t>
            </w:r>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≥500:1</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★显示屏其他参数</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其它参数应符合SJ/T 11292的相关规定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102</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性能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★有线网卡速率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最高速率不低于1000Mbps,支持10Mbps、100Mbps、1000Mbps 速率自适应</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★支持无线网络通信技术协议</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支持WAPI或WiFi5.0及以上协议</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★无线网卡频宽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≥20MHz</w:t>
            </w:r>
          </w:p>
        </w:tc>
      </w:tr>
      <w:tr w:rsidR="00F75489">
        <w:trPr>
          <w:trHeight w:val="90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105</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w:t>
            </w:r>
            <w:r>
              <w:rPr>
                <w:rFonts w:ascii="宋体" w:hAnsi="宋体" w:cs="宋体" w:hint="eastAsia"/>
                <w:color w:val="000000"/>
                <w:kern w:val="0"/>
                <w:szCs w:val="21"/>
                <w:lang w:bidi="ar"/>
              </w:rPr>
              <w:br/>
              <w:t>适配</w:t>
            </w:r>
            <w:r>
              <w:rPr>
                <w:rFonts w:ascii="宋体" w:hAnsi="宋体" w:cs="宋体" w:hint="eastAsia"/>
                <w:color w:val="000000"/>
                <w:kern w:val="0"/>
                <w:szCs w:val="21"/>
                <w:lang w:bidi="ar"/>
              </w:rPr>
              <w:br/>
            </w:r>
            <w:proofErr w:type="gramStart"/>
            <w:r>
              <w:rPr>
                <w:rFonts w:ascii="宋体" w:hAnsi="宋体" w:cs="宋体" w:hint="eastAsia"/>
                <w:color w:val="000000"/>
                <w:kern w:val="0"/>
                <w:szCs w:val="21"/>
                <w:lang w:bidi="ar"/>
              </w:rPr>
              <w:t>器性</w:t>
            </w:r>
            <w:proofErr w:type="gramEnd"/>
            <w:r>
              <w:rPr>
                <w:rFonts w:ascii="宋体" w:hAnsi="宋体" w:cs="宋体" w:hint="eastAsia"/>
                <w:color w:val="000000"/>
                <w:kern w:val="0"/>
                <w:szCs w:val="21"/>
                <w:lang w:bidi="ar"/>
              </w:rPr>
              <w:br/>
              <w:t>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★电源适配器电源效率</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在20%/50%/100%负载下效率均应不低于87%</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106</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待机</w:t>
            </w:r>
            <w:r>
              <w:rPr>
                <w:rFonts w:ascii="宋体" w:hAnsi="宋体" w:cs="宋体" w:hint="eastAsia"/>
                <w:color w:val="000000"/>
                <w:kern w:val="0"/>
                <w:szCs w:val="21"/>
                <w:lang w:bidi="ar"/>
              </w:rPr>
              <w:br/>
              <w:t>性能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★满载待机性能(LTP)</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≥4小时</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107</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★内存扩展接口(</w:t>
            </w:r>
            <w:proofErr w:type="gramStart"/>
            <w:r>
              <w:rPr>
                <w:rFonts w:ascii="宋体" w:hAnsi="宋体" w:cs="宋体" w:hint="eastAsia"/>
                <w:color w:val="000000"/>
                <w:kern w:val="0"/>
                <w:szCs w:val="21"/>
                <w:lang w:bidi="ar"/>
              </w:rPr>
              <w:t>板载</w:t>
            </w:r>
            <w:proofErr w:type="gramEnd"/>
            <w:r>
              <w:rPr>
                <w:rFonts w:ascii="宋体" w:hAnsi="宋体" w:cs="宋体" w:hint="eastAsia"/>
                <w:color w:val="000000"/>
                <w:kern w:val="0"/>
                <w:szCs w:val="21"/>
                <w:lang w:bidi="ar"/>
              </w:rPr>
              <w:br/>
              <w:t>内存不涉及)</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供应商给出内存扩展接口数量</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存储扩展接口(</w:t>
            </w:r>
            <w:proofErr w:type="gramStart"/>
            <w:r>
              <w:rPr>
                <w:rFonts w:ascii="宋体" w:hAnsi="宋体" w:cs="宋体" w:hint="eastAsia"/>
                <w:color w:val="000000"/>
                <w:kern w:val="0"/>
                <w:szCs w:val="21"/>
                <w:lang w:bidi="ar"/>
              </w:rPr>
              <w:t>板载</w:t>
            </w:r>
            <w:proofErr w:type="gramEnd"/>
            <w:r>
              <w:rPr>
                <w:rFonts w:ascii="宋体" w:hAnsi="宋体" w:cs="宋体" w:hint="eastAsia"/>
                <w:color w:val="000000"/>
                <w:kern w:val="0"/>
                <w:szCs w:val="21"/>
                <w:lang w:bidi="ar"/>
              </w:rPr>
              <w:br/>
              <w:t>存储不涉及)</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 USB 瞬间过流</w:t>
            </w:r>
            <w:r>
              <w:rPr>
                <w:rFonts w:ascii="宋体" w:hAnsi="宋体" w:cs="宋体" w:hint="eastAsia"/>
                <w:color w:val="000000"/>
                <w:kern w:val="0"/>
                <w:szCs w:val="21"/>
                <w:lang w:bidi="ar"/>
              </w:rPr>
              <w:br/>
              <w:t>保护</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支持瞬间过流保护功能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★主板防静电保护</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支持防静电保护功能</w:t>
            </w:r>
          </w:p>
        </w:tc>
      </w:tr>
      <w:tr w:rsidR="00F75489">
        <w:trPr>
          <w:trHeight w:val="90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★I/O接口功能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内置或通过扩展</w:t>
            </w:r>
            <w:proofErr w:type="gramStart"/>
            <w:r>
              <w:rPr>
                <w:rFonts w:ascii="宋体" w:hAnsi="宋体" w:cs="宋体" w:hint="eastAsia"/>
                <w:color w:val="000000"/>
                <w:kern w:val="0"/>
                <w:szCs w:val="21"/>
                <w:lang w:bidi="ar"/>
              </w:rPr>
              <w:t>坞</w:t>
            </w:r>
            <w:proofErr w:type="gramEnd"/>
            <w:r>
              <w:rPr>
                <w:rFonts w:ascii="宋体" w:hAnsi="宋体" w:cs="宋体" w:hint="eastAsia"/>
                <w:color w:val="000000"/>
                <w:kern w:val="0"/>
                <w:szCs w:val="21"/>
                <w:lang w:bidi="ar"/>
              </w:rPr>
              <w:t>支持数据传输接口、视频接口、音频接口、网络接口、电源接口等各类标准接口产品应集成键盘、</w:t>
            </w:r>
            <w:proofErr w:type="gramStart"/>
            <w:r>
              <w:rPr>
                <w:rFonts w:ascii="宋体" w:hAnsi="宋体" w:cs="宋体" w:hint="eastAsia"/>
                <w:color w:val="000000"/>
                <w:kern w:val="0"/>
                <w:szCs w:val="21"/>
                <w:lang w:bidi="ar"/>
              </w:rPr>
              <w:t>触控板输入</w:t>
            </w:r>
            <w:proofErr w:type="gramEnd"/>
            <w:r>
              <w:rPr>
                <w:rFonts w:ascii="宋体" w:hAnsi="宋体" w:cs="宋体" w:hint="eastAsia"/>
                <w:color w:val="000000"/>
                <w:kern w:val="0"/>
                <w:szCs w:val="21"/>
                <w:lang w:bidi="ar"/>
              </w:rPr>
              <w:t>部件,同时应具备接入键盘、鼠标、写字板等外设的能力,</w:t>
            </w:r>
            <w:proofErr w:type="gramStart"/>
            <w:r>
              <w:rPr>
                <w:rFonts w:ascii="宋体" w:hAnsi="宋体" w:cs="宋体" w:hint="eastAsia"/>
                <w:color w:val="000000"/>
                <w:kern w:val="0"/>
                <w:szCs w:val="21"/>
                <w:lang w:bidi="ar"/>
              </w:rPr>
              <w:t>宜支持</w:t>
            </w:r>
            <w:proofErr w:type="gramEnd"/>
            <w:r>
              <w:rPr>
                <w:rFonts w:ascii="宋体" w:hAnsi="宋体" w:cs="宋体" w:hint="eastAsia"/>
                <w:color w:val="000000"/>
                <w:kern w:val="0"/>
                <w:szCs w:val="21"/>
                <w:lang w:bidi="ar"/>
              </w:rPr>
              <w:t>触摸屏、语音交互、手写笔等人机交互功能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112</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★显卡外接显示接口</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至少支持VGA、HDMI、DVI、DP、Type-C 中1种显示接口</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支持显示屏,同时应支持外接显示器。显示屏和外接显示器应支持多</w:t>
            </w:r>
            <w:proofErr w:type="gramStart"/>
            <w:r>
              <w:rPr>
                <w:rFonts w:ascii="宋体" w:hAnsi="宋体" w:cs="宋体" w:hint="eastAsia"/>
                <w:color w:val="000000"/>
                <w:kern w:val="0"/>
                <w:szCs w:val="21"/>
                <w:lang w:bidi="ar"/>
              </w:rPr>
              <w:t>屏同时</w:t>
            </w:r>
            <w:proofErr w:type="gramEnd"/>
            <w:r>
              <w:rPr>
                <w:rFonts w:ascii="宋体" w:hAnsi="宋体" w:cs="宋体" w:hint="eastAsia"/>
                <w:color w:val="000000"/>
                <w:kern w:val="0"/>
                <w:szCs w:val="21"/>
                <w:lang w:bidi="ar"/>
              </w:rPr>
              <w:t>显示,显示模式应支持复制模式和扩展模式</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114</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摄像头物理隐私保护开关</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支持物理隐私保护开关</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传声器降噪</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音频处理功能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键盘背光</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支持键盘背光</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触控板多</w:t>
            </w:r>
            <w:proofErr w:type="gramEnd"/>
            <w:r>
              <w:rPr>
                <w:rFonts w:ascii="宋体" w:hAnsi="宋体" w:cs="宋体" w:hint="eastAsia"/>
                <w:color w:val="000000"/>
                <w:kern w:val="0"/>
                <w:szCs w:val="21"/>
                <w:lang w:bidi="ar"/>
              </w:rPr>
              <w:t>点触控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支持2点及以上触</w:t>
            </w:r>
            <w:proofErr w:type="gramStart"/>
            <w:r>
              <w:rPr>
                <w:rFonts w:ascii="宋体" w:hAnsi="宋体" w:cs="宋体" w:hint="eastAsia"/>
                <w:color w:val="000000"/>
                <w:kern w:val="0"/>
                <w:szCs w:val="21"/>
                <w:lang w:bidi="ar"/>
              </w:rPr>
              <w:t>控功能</w:t>
            </w:r>
            <w:proofErr w:type="gramEnd"/>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光驱功能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675"/>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120</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支持信息存储功能,包括支持易失性存储功能和非易失性存储功能。为提升存储性能和降低存储功耗,非易失性存储</w:t>
            </w:r>
            <w:proofErr w:type="gramStart"/>
            <w:r>
              <w:rPr>
                <w:rFonts w:ascii="宋体" w:hAnsi="宋体" w:cs="宋体" w:hint="eastAsia"/>
                <w:color w:val="000000"/>
                <w:kern w:val="0"/>
                <w:szCs w:val="21"/>
                <w:lang w:bidi="ar"/>
              </w:rPr>
              <w:t>宜支持</w:t>
            </w:r>
            <w:proofErr w:type="gramEnd"/>
            <w:r>
              <w:rPr>
                <w:rFonts w:ascii="宋体" w:hAnsi="宋体" w:cs="宋体" w:hint="eastAsia"/>
                <w:color w:val="000000"/>
                <w:kern w:val="0"/>
                <w:szCs w:val="21"/>
                <w:lang w:bidi="ar"/>
              </w:rPr>
              <w:t>固态存储设备,如SSD/UFS。产品应支持外出接口可以与独立的存储设备进行数据交互</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121</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w:t>
            </w:r>
            <w:r>
              <w:rPr>
                <w:rFonts w:ascii="宋体" w:hAnsi="宋体" w:cs="宋体" w:hint="eastAsia"/>
                <w:color w:val="000000"/>
                <w:kern w:val="0"/>
                <w:szCs w:val="21"/>
                <w:lang w:bidi="ar"/>
              </w:rPr>
              <w:br/>
              <w:t>设备</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★网络功能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a)支持网络连接、网络开启/关闭功能;</w:t>
            </w:r>
            <w:r>
              <w:rPr>
                <w:rFonts w:ascii="宋体" w:hAnsi="宋体" w:cs="宋体" w:hint="eastAsia"/>
                <w:color w:val="000000"/>
                <w:kern w:val="0"/>
                <w:szCs w:val="21"/>
                <w:lang w:bidi="ar"/>
              </w:rPr>
              <w:br/>
              <w:t>b)支持访问网络和数据交换功能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★无线网卡频段</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支持双频段</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物理开关</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支持网络设备物理开关</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★数据传输</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支持数据传输能力,并提供数据流量和异常日志记录功能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蓝牙协议</w:t>
            </w:r>
            <w:proofErr w:type="gramEnd"/>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proofErr w:type="gramStart"/>
            <w:r>
              <w:rPr>
                <w:rFonts w:ascii="宋体" w:hAnsi="宋体" w:cs="宋体" w:hint="eastAsia"/>
                <w:color w:val="000000"/>
                <w:kern w:val="0"/>
                <w:szCs w:val="21"/>
                <w:lang w:bidi="ar"/>
              </w:rPr>
              <w:t>支持蓝牙模块</w:t>
            </w:r>
            <w:proofErr w:type="gramEnd"/>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蓝牙协议</w:t>
            </w:r>
            <w:proofErr w:type="gramEnd"/>
            <w:r>
              <w:rPr>
                <w:rFonts w:ascii="宋体" w:hAnsi="宋体" w:cs="宋体" w:hint="eastAsia"/>
                <w:color w:val="000000"/>
                <w:kern w:val="0"/>
                <w:szCs w:val="21"/>
                <w:lang w:bidi="ar"/>
              </w:rPr>
              <w:t>不低于5.0版本</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有线网卡接口类型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支持RJ45接口</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★无线网卡标准</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 15629.11所有部分</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网络设备拆装</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网络设备应支持物理拆装,包括无线网卡</w:t>
            </w:r>
            <w:proofErr w:type="gramStart"/>
            <w:r>
              <w:rPr>
                <w:rFonts w:ascii="宋体" w:hAnsi="宋体" w:cs="宋体" w:hint="eastAsia"/>
                <w:color w:val="000000"/>
                <w:kern w:val="0"/>
                <w:szCs w:val="21"/>
                <w:lang w:bidi="ar"/>
              </w:rPr>
              <w:t>和蓝牙模块</w:t>
            </w:r>
            <w:proofErr w:type="gramEnd"/>
            <w:r>
              <w:rPr>
                <w:rFonts w:ascii="宋体" w:hAnsi="宋体" w:cs="宋体" w:hint="eastAsia"/>
                <w:color w:val="000000"/>
                <w:kern w:val="0"/>
                <w:szCs w:val="21"/>
                <w:lang w:bidi="ar"/>
              </w:rPr>
              <w:t>等</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129</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外部</w:t>
            </w:r>
            <w:proofErr w:type="gramEnd"/>
            <w:r>
              <w:rPr>
                <w:rFonts w:ascii="宋体" w:hAnsi="宋体" w:cs="宋体" w:hint="eastAsia"/>
                <w:color w:val="000000"/>
                <w:kern w:val="0"/>
                <w:szCs w:val="21"/>
                <w:lang w:bidi="ar"/>
              </w:rPr>
              <w:br/>
              <w:t>接口</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★音频接口类型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不少于1个,</w:t>
            </w:r>
            <w:proofErr w:type="gramStart"/>
            <w:r>
              <w:rPr>
                <w:rFonts w:ascii="宋体" w:hAnsi="宋体" w:cs="宋体" w:hint="eastAsia"/>
                <w:color w:val="000000"/>
                <w:kern w:val="0"/>
                <w:szCs w:val="21"/>
                <w:lang w:bidi="ar"/>
              </w:rPr>
              <w:t>宜支持</w:t>
            </w:r>
            <w:proofErr w:type="gramEnd"/>
            <w:r>
              <w:rPr>
                <w:rFonts w:ascii="宋体" w:hAnsi="宋体" w:cs="宋体" w:hint="eastAsia"/>
                <w:color w:val="000000"/>
                <w:kern w:val="0"/>
                <w:szCs w:val="21"/>
                <w:lang w:bidi="ar"/>
              </w:rPr>
              <w:t>3.5mm孔径的3段式或4段式接口。若支持4段式接口,</w:t>
            </w:r>
            <w:proofErr w:type="gramStart"/>
            <w:r>
              <w:rPr>
                <w:rFonts w:ascii="宋体" w:hAnsi="宋体" w:cs="宋体" w:hint="eastAsia"/>
                <w:color w:val="000000"/>
                <w:kern w:val="0"/>
                <w:szCs w:val="21"/>
                <w:lang w:bidi="ar"/>
              </w:rPr>
              <w:t>宜支持线序</w:t>
            </w:r>
            <w:proofErr w:type="gramEnd"/>
            <w:r>
              <w:rPr>
                <w:rFonts w:ascii="宋体" w:hAnsi="宋体" w:cs="宋体" w:hint="eastAsia"/>
                <w:color w:val="000000"/>
                <w:kern w:val="0"/>
                <w:szCs w:val="21"/>
                <w:lang w:bidi="ar"/>
              </w:rPr>
              <w:t>的自动识别及切换功能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★视频接口类型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至少支持VGA、HDMI、DVI、DP、Type-C 中1种显示接口</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★HDMI、DP、Type-C显</w:t>
            </w:r>
            <w:r>
              <w:rPr>
                <w:rFonts w:ascii="宋体" w:hAnsi="宋体" w:cs="宋体" w:hint="eastAsia"/>
                <w:color w:val="000000"/>
                <w:kern w:val="0"/>
                <w:szCs w:val="21"/>
                <w:lang w:bidi="ar"/>
              </w:rPr>
              <w:br/>
              <w:t>示接口要求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若提供HDMI或DP或Type-C作为显示接口,应支持音频和视频同步输出</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★输入充电接口类型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DCin或Type-C接口</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其他接口</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存储卡接口类型</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135</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电池快充</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支持快速充电功能,如UFCS、USB PD</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★电源线适配能力</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 15934-2008对于可拆线插头GB15934不做要求</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137</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w:t>
            </w:r>
            <w:r>
              <w:rPr>
                <w:rFonts w:ascii="宋体" w:hAnsi="宋体" w:cs="宋体" w:hint="eastAsia"/>
                <w:color w:val="000000"/>
                <w:kern w:val="0"/>
                <w:szCs w:val="21"/>
                <w:lang w:bidi="ar"/>
              </w:rPr>
              <w:br/>
              <w:t>系统</w:t>
            </w:r>
            <w:r>
              <w:rPr>
                <w:rFonts w:ascii="宋体" w:hAnsi="宋体" w:cs="宋体" w:hint="eastAsia"/>
                <w:color w:val="000000"/>
                <w:kern w:val="0"/>
                <w:szCs w:val="21"/>
                <w:lang w:bidi="ar"/>
              </w:rPr>
              <w:br/>
              <w:t>及软</w:t>
            </w:r>
            <w:r>
              <w:rPr>
                <w:rFonts w:ascii="宋体" w:hAnsi="宋体" w:cs="宋体" w:hint="eastAsia"/>
                <w:color w:val="000000"/>
                <w:kern w:val="0"/>
                <w:szCs w:val="21"/>
                <w:lang w:bidi="ar"/>
              </w:rPr>
              <w:br/>
            </w:r>
            <w:proofErr w:type="gramStart"/>
            <w:r>
              <w:rPr>
                <w:rFonts w:ascii="宋体" w:hAnsi="宋体" w:cs="宋体" w:hint="eastAsia"/>
                <w:color w:val="000000"/>
                <w:kern w:val="0"/>
                <w:szCs w:val="21"/>
                <w:lang w:bidi="ar"/>
              </w:rPr>
              <w:t>件功</w:t>
            </w:r>
            <w:proofErr w:type="gramEnd"/>
            <w:r>
              <w:rPr>
                <w:rFonts w:ascii="宋体" w:hAnsi="宋体" w:cs="宋体" w:hint="eastAsia"/>
                <w:color w:val="000000"/>
                <w:kern w:val="0"/>
                <w:szCs w:val="21"/>
                <w:lang w:bidi="ar"/>
              </w:rPr>
              <w:br/>
              <w:t>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★中文信息处理要求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 18030的相关规定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★操作系统备份及还原功能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支持操作系统备份及还原功能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★固件备份还原能力</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支持备份及还原固件的功能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★操作系统及驱动升级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支持通过网络、闪存盘等方式对操作系统、驱动进行升级</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固件升级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支持通过网络、闪存盘等方式对固件进行升级</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★BIOS支持关闭通讯接口</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支持BIOS关闭以太网及USB接口功能</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★固件查看信息</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支持查看固件版本、内存信息、主板信息、处理器信息和系统时间信息等功能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★固件设置启动顺序</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支持设置启动顺序功能,并按照设置的启动顺序启动</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★固件设置口令</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支持设置口令、修改口令、验证口令功能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★固件设置网络引导</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支持网络引导启动和关闭功能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147</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生物</w:t>
            </w:r>
            <w:r>
              <w:rPr>
                <w:rFonts w:ascii="宋体" w:hAnsi="宋体" w:cs="宋体" w:hint="eastAsia"/>
                <w:color w:val="000000"/>
                <w:kern w:val="0"/>
                <w:szCs w:val="21"/>
                <w:lang w:bidi="ar"/>
              </w:rPr>
              <w:br/>
              <w:t>识别</w:t>
            </w:r>
            <w:r>
              <w:rPr>
                <w:rFonts w:ascii="宋体" w:hAnsi="宋体" w:cs="宋体" w:hint="eastAsia"/>
                <w:color w:val="000000"/>
                <w:kern w:val="0"/>
                <w:szCs w:val="21"/>
                <w:lang w:bidi="ar"/>
              </w:rPr>
              <w:br/>
              <w:t>功能</w:t>
            </w:r>
            <w:r>
              <w:rPr>
                <w:rFonts w:ascii="宋体" w:hAnsi="宋体" w:cs="宋体" w:hint="eastAsia"/>
                <w:color w:val="000000"/>
                <w:kern w:val="0"/>
                <w:szCs w:val="21"/>
                <w:lang w:bidi="ar"/>
              </w:rPr>
              <w:br/>
              <w:t>生物</w:t>
            </w:r>
            <w:r>
              <w:rPr>
                <w:rFonts w:ascii="宋体" w:hAnsi="宋体" w:cs="宋体" w:hint="eastAsia"/>
                <w:color w:val="000000"/>
                <w:kern w:val="0"/>
                <w:szCs w:val="21"/>
                <w:lang w:bidi="ar"/>
              </w:rPr>
              <w:br/>
              <w:t>识别</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指纹识别</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指纹识别功能符合GB/T 37742的相关规定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人脸识别</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人脸识别功能符合GB/T 37036.3的相关规定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静脉识别</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指静脉识别功能符合GB/T 33135的相关规定</w:t>
            </w:r>
          </w:p>
        </w:tc>
      </w:tr>
      <w:tr w:rsidR="00F75489">
        <w:trPr>
          <w:trHeight w:val="270"/>
        </w:trPr>
        <w:tc>
          <w:tcPr>
            <w:tcW w:w="400" w:type="pc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150</w:t>
            </w:r>
          </w:p>
        </w:tc>
        <w:tc>
          <w:tcPr>
            <w:tcW w:w="600" w:type="pct"/>
            <w:vMerge w:val="restart"/>
            <w:tcBorders>
              <w:top w:val="nil"/>
              <w:left w:val="single" w:sz="4" w:space="0" w:color="000000"/>
              <w:bottom w:val="single" w:sz="4" w:space="0" w:color="000000"/>
              <w:right w:val="single" w:sz="4" w:space="0" w:color="000000"/>
            </w:tcBorders>
            <w:shd w:val="clear" w:color="000000" w:fill="FFFFFF"/>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硬件</w:t>
            </w:r>
            <w:r>
              <w:rPr>
                <w:rFonts w:ascii="宋体" w:hAnsi="宋体" w:cs="宋体" w:hint="eastAsia"/>
                <w:color w:val="000000"/>
                <w:kern w:val="0"/>
                <w:szCs w:val="21"/>
                <w:lang w:bidi="ar"/>
              </w:rPr>
              <w:br/>
              <w:t>加速</w:t>
            </w:r>
            <w:r>
              <w:rPr>
                <w:rFonts w:ascii="宋体" w:hAnsi="宋体" w:cs="宋体" w:hint="eastAsia"/>
                <w:color w:val="000000"/>
                <w:kern w:val="0"/>
                <w:szCs w:val="21"/>
                <w:lang w:bidi="ar"/>
              </w:rPr>
              <w:br/>
              <w:t>功能</w:t>
            </w:r>
          </w:p>
        </w:tc>
        <w:tc>
          <w:tcPr>
            <w:tcW w:w="1334"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NPU/GPU等AI加速模块</w:t>
            </w:r>
          </w:p>
        </w:tc>
        <w:tc>
          <w:tcPr>
            <w:tcW w:w="2666" w:type="pct"/>
            <w:tcBorders>
              <w:top w:val="nil"/>
              <w:left w:val="nil"/>
              <w:bottom w:val="single" w:sz="4" w:space="0" w:color="000000"/>
              <w:right w:val="single" w:sz="4" w:space="0" w:color="000000"/>
            </w:tcBorders>
            <w:shd w:val="clear" w:color="000000" w:fill="FFFFFF"/>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支持NPU/GPU等AI加速模块</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151</w:t>
            </w:r>
          </w:p>
        </w:tc>
        <w:tc>
          <w:tcPr>
            <w:tcW w:w="600" w:type="pct"/>
            <w:vMerge/>
            <w:tcBorders>
              <w:top w:val="nil"/>
              <w:left w:val="single" w:sz="4" w:space="0" w:color="000000"/>
              <w:bottom w:val="single" w:sz="4" w:space="0" w:color="000000"/>
              <w:right w:val="single" w:sz="4" w:space="0" w:color="000000"/>
            </w:tcBorders>
            <w:shd w:val="clear" w:color="000000" w:fill="FFFFFF"/>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视频编解码加速模块</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支持视频编解码加速模块</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152</w:t>
            </w:r>
          </w:p>
        </w:tc>
        <w:tc>
          <w:tcPr>
            <w:tcW w:w="600" w:type="pct"/>
            <w:vMerge/>
            <w:tcBorders>
              <w:top w:val="nil"/>
              <w:left w:val="single" w:sz="4" w:space="0" w:color="000000"/>
              <w:bottom w:val="single" w:sz="4" w:space="0" w:color="000000"/>
              <w:right w:val="single" w:sz="4" w:space="0" w:color="000000"/>
            </w:tcBorders>
            <w:shd w:val="clear" w:color="000000" w:fill="FFFFFF"/>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影像处理加速模块</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支持影像处理加速模块</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153</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w:t>
            </w:r>
            <w:r>
              <w:rPr>
                <w:rFonts w:ascii="宋体" w:hAnsi="宋体" w:cs="宋体" w:hint="eastAsia"/>
                <w:color w:val="000000"/>
                <w:kern w:val="0"/>
                <w:szCs w:val="21"/>
                <w:lang w:bidi="ar"/>
              </w:rPr>
              <w:br/>
              <w:t>设备可靠性</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★固态存储寿命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TBW≥80TB(条件:240GB硬盘容量)</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★机械硬盘寿命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通电时间≥5万小时</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155</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显示设备可靠性</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★显示屏屏幕失效点</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9813.2的要求</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156</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w:t>
            </w:r>
            <w:r>
              <w:rPr>
                <w:rFonts w:ascii="宋体" w:hAnsi="宋体" w:cs="宋体" w:hint="eastAsia"/>
                <w:color w:val="000000"/>
                <w:kern w:val="0"/>
                <w:szCs w:val="21"/>
                <w:lang w:bidi="ar"/>
              </w:rPr>
              <w:br/>
              <w:t>可靠</w:t>
            </w:r>
            <w:r>
              <w:rPr>
                <w:rFonts w:ascii="宋体" w:hAnsi="宋体" w:cs="宋体" w:hint="eastAsia"/>
                <w:color w:val="000000"/>
                <w:kern w:val="0"/>
                <w:szCs w:val="21"/>
                <w:lang w:bidi="ar"/>
              </w:rPr>
              <w:br/>
              <w:t>性</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★键盘按键寿命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≥1000万次</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★鼠标按键寿命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≥500万次</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★键盘鼠标线材寿命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键盘鼠标所用线材经±60°弯折不低于3000次,功能、外观完好</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★风扇寿命</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≥4万小时</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160</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整机可靠性要求</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★电磁兼容性要求的抗扰度</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9254.2的规定</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★环境条件要求的气候环境适应性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9813.1中规定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★环境条件要求的振动适应性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9813.1中规定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★环境条件要求的冲击适应性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9813.1中规定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★环境条件要求的碰撞适应性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9813.1中规定</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★环境条件要求的运输包装件跌落适应性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9813.1中规定</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★环境条件要求的运输包装件跌落适应性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 GB/T 9813.2 中规定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★MTBF 测试</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MTBF(m1)≥100万小时</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168</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w:t>
            </w:r>
            <w:r>
              <w:rPr>
                <w:rFonts w:ascii="宋体" w:hAnsi="宋体" w:cs="宋体" w:hint="eastAsia"/>
                <w:color w:val="000000"/>
                <w:kern w:val="0"/>
                <w:szCs w:val="21"/>
                <w:lang w:bidi="ar"/>
              </w:rPr>
              <w:br/>
              <w:t>要求</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★常用软件兼容</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支持流式软件、版式软件、浏览器、邮件采购人端、解压软件、多媒体、图形图像处理等常用软件</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★数据库兼容</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兼容3个及以上厂商的数据库产品</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★中间件兼容</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兼容3个及以上厂商中间件产品</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★平台软件兼容</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w:t>
            </w:r>
            <w:proofErr w:type="gramStart"/>
            <w:r>
              <w:rPr>
                <w:rFonts w:ascii="宋体" w:hAnsi="宋体" w:cs="宋体" w:hint="eastAsia"/>
                <w:color w:val="000000"/>
                <w:kern w:val="0"/>
                <w:szCs w:val="21"/>
                <w:lang w:bidi="ar"/>
              </w:rPr>
              <w:t>云计算</w:t>
            </w:r>
            <w:proofErr w:type="gramEnd"/>
            <w:r>
              <w:rPr>
                <w:rFonts w:ascii="宋体" w:hAnsi="宋体" w:cs="宋体" w:hint="eastAsia"/>
                <w:color w:val="000000"/>
                <w:kern w:val="0"/>
                <w:szCs w:val="21"/>
                <w:lang w:bidi="ar"/>
              </w:rPr>
              <w:t>及大数据平台</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172</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★标志、包装、运输和贮存</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9813.2和商品包装政府</w:t>
            </w:r>
            <w:r>
              <w:rPr>
                <w:rFonts w:ascii="宋体" w:hAnsi="宋体" w:cs="宋体" w:hint="eastAsia"/>
                <w:color w:val="000000"/>
                <w:kern w:val="0"/>
                <w:szCs w:val="21"/>
                <w:lang w:bidi="ar"/>
              </w:rPr>
              <w:br/>
              <w:t>采购需求标准的相关规定</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173</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w:t>
            </w:r>
            <w:r>
              <w:rPr>
                <w:rFonts w:ascii="宋体" w:hAnsi="宋体" w:cs="宋体" w:hint="eastAsia"/>
                <w:color w:val="000000"/>
                <w:kern w:val="0"/>
                <w:szCs w:val="21"/>
                <w:lang w:bidi="ar"/>
              </w:rPr>
              <w:br/>
              <w:t>要求</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★配置检查工具</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提供自检测试工具</w:t>
            </w:r>
          </w:p>
        </w:tc>
      </w:tr>
      <w:tr w:rsidR="00F75489">
        <w:trPr>
          <w:trHeight w:val="675"/>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★服务响应</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a)提供产品</w:t>
            </w:r>
            <w:proofErr w:type="gramStart"/>
            <w:r>
              <w:rPr>
                <w:rFonts w:ascii="宋体" w:hAnsi="宋体" w:cs="宋体" w:hint="eastAsia"/>
                <w:color w:val="000000"/>
                <w:kern w:val="0"/>
                <w:szCs w:val="21"/>
                <w:lang w:bidi="ar"/>
              </w:rPr>
              <w:t>3年维保及</w:t>
            </w:r>
            <w:proofErr w:type="gramEnd"/>
            <w:r>
              <w:rPr>
                <w:rFonts w:ascii="宋体" w:hAnsi="宋体" w:cs="宋体" w:hint="eastAsia"/>
                <w:color w:val="000000"/>
                <w:kern w:val="0"/>
                <w:szCs w:val="21"/>
                <w:lang w:bidi="ar"/>
              </w:rPr>
              <w:t>上门服务(满足同城4小时、异地12小时响应要求);</w:t>
            </w:r>
            <w:r>
              <w:rPr>
                <w:rFonts w:ascii="宋体" w:hAnsi="宋体" w:cs="宋体" w:hint="eastAsia"/>
                <w:color w:val="000000"/>
                <w:kern w:val="0"/>
                <w:szCs w:val="21"/>
                <w:lang w:bidi="ar"/>
              </w:rPr>
              <w:br/>
              <w:t>b)提供政企专线7*24在线服务;</w:t>
            </w:r>
            <w:r>
              <w:rPr>
                <w:rFonts w:ascii="宋体" w:hAnsi="宋体" w:cs="宋体" w:hint="eastAsia"/>
                <w:color w:val="000000"/>
                <w:kern w:val="0"/>
                <w:szCs w:val="21"/>
                <w:lang w:bidi="ar"/>
              </w:rPr>
              <w:br/>
              <w:t>c)现场保障技术服务</w:t>
            </w:r>
            <w:proofErr w:type="gramStart"/>
            <w:r>
              <w:rPr>
                <w:rFonts w:ascii="宋体" w:hAnsi="宋体" w:cs="宋体" w:hint="eastAsia"/>
                <w:color w:val="000000"/>
                <w:kern w:val="0"/>
                <w:szCs w:val="21"/>
                <w:lang w:bidi="ar"/>
              </w:rPr>
              <w:t>团队员</w:t>
            </w:r>
            <w:proofErr w:type="gramEnd"/>
            <w:r>
              <w:rPr>
                <w:rFonts w:ascii="宋体" w:hAnsi="宋体" w:cs="宋体" w:hint="eastAsia"/>
                <w:color w:val="000000"/>
                <w:kern w:val="0"/>
                <w:szCs w:val="21"/>
                <w:lang w:bidi="ar"/>
              </w:rPr>
              <w:t>,国内上门服务地级市覆盖率达100%</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★服务周期</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w:t>
            </w:r>
            <w:proofErr w:type="gramStart"/>
            <w:r>
              <w:rPr>
                <w:rFonts w:ascii="宋体" w:hAnsi="宋体" w:cs="宋体" w:hint="eastAsia"/>
                <w:color w:val="000000"/>
                <w:kern w:val="0"/>
                <w:szCs w:val="21"/>
                <w:lang w:bidi="ar"/>
              </w:rPr>
              <w:t>产品延保</w:t>
            </w:r>
            <w:proofErr w:type="gramEnd"/>
            <w:r>
              <w:rPr>
                <w:rFonts w:ascii="宋体" w:hAnsi="宋体" w:cs="宋体" w:hint="eastAsia"/>
                <w:color w:val="000000"/>
                <w:kern w:val="0"/>
                <w:szCs w:val="21"/>
                <w:lang w:bidi="ar"/>
              </w:rPr>
              <w:t>≥3年提供</w:t>
            </w:r>
            <w:proofErr w:type="gramStart"/>
            <w:r>
              <w:rPr>
                <w:rFonts w:ascii="宋体" w:hAnsi="宋体" w:cs="宋体" w:hint="eastAsia"/>
                <w:color w:val="000000"/>
                <w:kern w:val="0"/>
                <w:szCs w:val="21"/>
                <w:lang w:bidi="ar"/>
              </w:rPr>
              <w:t>每年延保服务</w:t>
            </w:r>
            <w:proofErr w:type="gramEnd"/>
            <w:r>
              <w:rPr>
                <w:rFonts w:ascii="宋体" w:hAnsi="宋体" w:cs="宋体" w:hint="eastAsia"/>
                <w:color w:val="000000"/>
                <w:kern w:val="0"/>
                <w:szCs w:val="21"/>
                <w:lang w:bidi="ar"/>
              </w:rPr>
              <w:t>报价提供备件服务能力≥6年(自购买之日起)</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176</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★预装操作系统</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预装符合桌面操作系统政府采购需求标准的正版操作系统</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177</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★培训服务</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供应商提供培训材料、产品手册、培训视频等培训相关内容</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★典型问题解决手册</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供应商提供典型问题解决说明文档或视频</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179</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★厂家升级软件与扩容服务</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提</w:t>
            </w:r>
            <w:proofErr w:type="gramStart"/>
            <w:r>
              <w:rPr>
                <w:rFonts w:ascii="宋体" w:hAnsi="宋体" w:cs="宋体" w:hint="eastAsia"/>
                <w:color w:val="000000"/>
                <w:kern w:val="0"/>
                <w:szCs w:val="21"/>
                <w:lang w:bidi="ar"/>
              </w:rPr>
              <w:t>供应商供上门</w:t>
            </w:r>
            <w:proofErr w:type="gramEnd"/>
            <w:r>
              <w:rPr>
                <w:rFonts w:ascii="宋体" w:hAnsi="宋体" w:cs="宋体" w:hint="eastAsia"/>
                <w:color w:val="000000"/>
                <w:kern w:val="0"/>
                <w:szCs w:val="21"/>
                <w:lang w:bidi="ar"/>
              </w:rPr>
              <w:t>升级部件/软件的增值服务</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180</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★整机质量服务要求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免费服务周期(含换件和维修)应不小于3年</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★合格证书要求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供应商提供产品合格证</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★开箱组装/使用指导要求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供应商提供开箱组装/使用指导</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★驱动下载服务要求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供应商提供驱动光盘或下载方式</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★兼容适配软件下载服务要求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供应商提供兼容适配软件下载渠道(光盘、网站)</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跨架构平台应用兼容</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供应商提供跨架构平台应用兼容工具,兼容一种或者一种以上不同架构平台的应用运行</w:t>
            </w:r>
          </w:p>
        </w:tc>
      </w:tr>
      <w:tr w:rsidR="00F75489">
        <w:trPr>
          <w:trHeight w:val="675"/>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186</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w:t>
            </w:r>
            <w:r>
              <w:rPr>
                <w:rFonts w:ascii="宋体" w:hAnsi="宋体" w:cs="宋体" w:hint="eastAsia"/>
                <w:color w:val="000000"/>
                <w:kern w:val="0"/>
                <w:szCs w:val="21"/>
                <w:lang w:bidi="ar"/>
              </w:rPr>
              <w:br/>
            </w:r>
            <w:proofErr w:type="gramStart"/>
            <w:r>
              <w:rPr>
                <w:rFonts w:ascii="宋体" w:hAnsi="宋体" w:cs="宋体" w:hint="eastAsia"/>
                <w:color w:val="000000"/>
                <w:kern w:val="0"/>
                <w:szCs w:val="21"/>
                <w:lang w:bidi="ar"/>
              </w:rPr>
              <w:t>链合</w:t>
            </w:r>
            <w:r>
              <w:rPr>
                <w:rFonts w:ascii="宋体" w:hAnsi="宋体" w:cs="宋体" w:hint="eastAsia"/>
                <w:color w:val="000000"/>
                <w:kern w:val="0"/>
                <w:szCs w:val="21"/>
                <w:lang w:bidi="ar"/>
              </w:rPr>
              <w:br/>
              <w:t>规</w:t>
            </w:r>
            <w:proofErr w:type="gramEnd"/>
            <w:r>
              <w:rPr>
                <w:rFonts w:ascii="宋体" w:hAnsi="宋体" w:cs="宋体" w:hint="eastAsia"/>
                <w:color w:val="000000"/>
                <w:kern w:val="0"/>
                <w:szCs w:val="21"/>
                <w:lang w:bidi="ar"/>
              </w:rPr>
              <w:t>性</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★产品部件保障</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保障产品主要部件,应提供6年的备件服务能力(自购买之日起),或提供可兼容原设备的升级换代产品</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187</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w:t>
            </w:r>
            <w:r>
              <w:rPr>
                <w:rFonts w:ascii="宋体" w:hAnsi="宋体" w:cs="宋体" w:hint="eastAsia"/>
                <w:color w:val="000000"/>
                <w:kern w:val="0"/>
                <w:szCs w:val="21"/>
                <w:lang w:bidi="ar"/>
              </w:rPr>
              <w:br/>
            </w:r>
            <w:proofErr w:type="gramStart"/>
            <w:r>
              <w:rPr>
                <w:rFonts w:ascii="宋体" w:hAnsi="宋体" w:cs="宋体" w:hint="eastAsia"/>
                <w:color w:val="000000"/>
                <w:kern w:val="0"/>
                <w:szCs w:val="21"/>
                <w:lang w:bidi="ar"/>
              </w:rPr>
              <w:t>链质</w:t>
            </w:r>
            <w:proofErr w:type="gramEnd"/>
            <w:r>
              <w:rPr>
                <w:rFonts w:ascii="宋体" w:hAnsi="宋体" w:cs="宋体" w:hint="eastAsia"/>
                <w:color w:val="000000"/>
                <w:kern w:val="0"/>
                <w:szCs w:val="21"/>
                <w:lang w:bidi="ar"/>
              </w:rPr>
              <w:br/>
              <w:t>量</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★抗干扰性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当产品部件出现供应风险时,供应商应通知采购人并提供风险应对方案确保产品的服务保障</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188</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★供应能力证明</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提供供应</w:t>
            </w:r>
            <w:proofErr w:type="gramStart"/>
            <w:r>
              <w:rPr>
                <w:rFonts w:ascii="宋体" w:hAnsi="宋体" w:cs="宋体" w:hint="eastAsia"/>
                <w:color w:val="000000"/>
                <w:kern w:val="0"/>
                <w:szCs w:val="21"/>
                <w:lang w:bidi="ar"/>
              </w:rPr>
              <w:t>链稳定</w:t>
            </w:r>
            <w:proofErr w:type="gramEnd"/>
            <w:r>
              <w:rPr>
                <w:rFonts w:ascii="宋体" w:hAnsi="宋体" w:cs="宋体" w:hint="eastAsia"/>
                <w:color w:val="000000"/>
                <w:kern w:val="0"/>
                <w:szCs w:val="21"/>
                <w:lang w:bidi="ar"/>
              </w:rPr>
              <w:t>承诺书,确保产品的部件在产品服务周期内稳定供货</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189</w:t>
            </w:r>
          </w:p>
        </w:tc>
        <w:tc>
          <w:tcPr>
            <w:tcW w:w="600" w:type="pct"/>
            <w:tcBorders>
              <w:top w:val="nil"/>
              <w:left w:val="nil"/>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★关键部件安全要求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CPU和操作系统等关键部件应当符合安全可靠测评要求</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190</w:t>
            </w:r>
          </w:p>
        </w:tc>
        <w:tc>
          <w:tcPr>
            <w:tcW w:w="600" w:type="pct"/>
            <w:vMerge w:val="restar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w:t>
            </w:r>
            <w:r>
              <w:rPr>
                <w:rFonts w:ascii="宋体" w:hAnsi="宋体" w:cs="宋体" w:hint="eastAsia"/>
                <w:color w:val="000000"/>
                <w:kern w:val="0"/>
                <w:szCs w:val="21"/>
                <w:lang w:bidi="ar"/>
              </w:rPr>
              <w:br/>
              <w:t>安全</w:t>
            </w:r>
            <w:r>
              <w:rPr>
                <w:rFonts w:ascii="宋体" w:hAnsi="宋体" w:cs="宋体" w:hint="eastAsia"/>
                <w:color w:val="000000"/>
                <w:kern w:val="0"/>
                <w:szCs w:val="21"/>
                <w:lang w:bidi="ar"/>
              </w:rPr>
              <w:br/>
              <w:t>性要</w:t>
            </w:r>
            <w:r>
              <w:rPr>
                <w:rFonts w:ascii="宋体" w:hAnsi="宋体" w:cs="宋体" w:hint="eastAsia"/>
                <w:color w:val="000000"/>
                <w:kern w:val="0"/>
                <w:szCs w:val="21"/>
                <w:lang w:bidi="ar"/>
              </w:rPr>
              <w:br/>
              <w:t>求</w:t>
            </w: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USB端口管控</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支持USB端口管控</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191</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★密码算法实现</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 芯片应符合GM/T 0008的相关规定,或芯片密码模块应符合GB/T 37092或GM/T 0028的相关规定</w:t>
            </w:r>
          </w:p>
        </w:tc>
      </w:tr>
      <w:tr w:rsidR="00F75489">
        <w:trPr>
          <w:trHeight w:val="45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192</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安全物理</w:t>
            </w:r>
            <w:r>
              <w:rPr>
                <w:rFonts w:ascii="宋体" w:hAnsi="宋体" w:cs="宋体" w:hint="eastAsia"/>
                <w:color w:val="000000"/>
                <w:kern w:val="0"/>
                <w:szCs w:val="21"/>
                <w:lang w:bidi="ar"/>
              </w:rPr>
              <w:br/>
              <w:t>锁</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支持安全物理锁</w:t>
            </w:r>
          </w:p>
        </w:tc>
      </w:tr>
      <w:tr w:rsidR="00F75489">
        <w:trPr>
          <w:trHeight w:val="1125"/>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193</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★信息安全基本要求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a)产品应符合GB/T 39276的5.2的规定;</w:t>
            </w:r>
            <w:r>
              <w:rPr>
                <w:rFonts w:ascii="宋体" w:hAnsi="宋体" w:cs="宋体" w:hint="eastAsia"/>
                <w:color w:val="000000"/>
                <w:kern w:val="0"/>
                <w:szCs w:val="21"/>
                <w:lang w:bidi="ar"/>
              </w:rPr>
              <w:br/>
              <w:t>b)生产厂商应建立漏洞跟踪表,保证产品版本涉及到的漏洞(如驱动程序等)可查看;</w:t>
            </w:r>
            <w:r>
              <w:rPr>
                <w:rFonts w:ascii="宋体" w:hAnsi="宋体" w:cs="宋体" w:hint="eastAsia"/>
                <w:color w:val="000000"/>
                <w:kern w:val="0"/>
                <w:szCs w:val="21"/>
                <w:lang w:bidi="ar"/>
              </w:rPr>
              <w:br/>
              <w:t>c)产品不得包含已知的恶意代码或漏洞,不存在未声明的指令、功能、接口</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194</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★固件安全启动</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支持固件安全启动功能,固件启动过程中只有通过启动校验才能正常启动</w:t>
            </w:r>
          </w:p>
        </w:tc>
      </w:tr>
      <w:tr w:rsidR="00F75489">
        <w:trPr>
          <w:trHeight w:val="270"/>
        </w:trPr>
        <w:tc>
          <w:tcPr>
            <w:tcW w:w="400" w:type="pct"/>
            <w:tcBorders>
              <w:top w:val="nil"/>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195</w:t>
            </w:r>
          </w:p>
        </w:tc>
        <w:tc>
          <w:tcPr>
            <w:tcW w:w="600" w:type="pct"/>
            <w:vMerge/>
            <w:tcBorders>
              <w:top w:val="nil"/>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334"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★限用物质的限量要求</w:t>
            </w:r>
          </w:p>
        </w:tc>
        <w:tc>
          <w:tcPr>
            <w:tcW w:w="2666" w:type="pct"/>
            <w:tcBorders>
              <w:top w:val="nil"/>
              <w:left w:val="nil"/>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 26572中规定</w:t>
            </w:r>
          </w:p>
        </w:tc>
      </w:tr>
    </w:tbl>
    <w:p w:rsidR="00F75489" w:rsidRDefault="00F75489"/>
    <w:tbl>
      <w:tblPr>
        <w:tblW w:w="6326" w:type="pct"/>
        <w:tblInd w:w="-1168" w:type="dxa"/>
        <w:tblLook w:val="04A0" w:firstRow="1" w:lastRow="0" w:firstColumn="1" w:lastColumn="0" w:noHBand="0" w:noVBand="1"/>
      </w:tblPr>
      <w:tblGrid>
        <w:gridCol w:w="993"/>
        <w:gridCol w:w="1517"/>
        <w:gridCol w:w="1066"/>
        <w:gridCol w:w="1556"/>
        <w:gridCol w:w="5658"/>
      </w:tblGrid>
      <w:tr w:rsidR="00F75489">
        <w:trPr>
          <w:trHeight w:val="270"/>
        </w:trPr>
        <w:tc>
          <w:tcPr>
            <w:tcW w:w="5000" w:type="pct"/>
            <w:gridSpan w:val="5"/>
            <w:tcBorders>
              <w:top w:val="nil"/>
              <w:left w:val="nil"/>
              <w:bottom w:val="nil"/>
              <w:right w:val="nil"/>
            </w:tcBorders>
            <w:noWrap/>
            <w:vAlign w:val="center"/>
          </w:tcPr>
          <w:p w:rsidR="00F75489" w:rsidRDefault="00ED10CB">
            <w:pPr>
              <w:widowControl/>
              <w:jc w:val="left"/>
              <w:textAlignment w:val="center"/>
              <w:rPr>
                <w:rFonts w:ascii="宋体" w:hAnsi="宋体" w:cs="宋体"/>
                <w:b/>
                <w:bCs/>
                <w:color w:val="000000"/>
                <w:szCs w:val="21"/>
              </w:rPr>
            </w:pPr>
            <w:r>
              <w:rPr>
                <w:rFonts w:ascii="宋体" w:hAnsi="宋体" w:cs="宋体" w:hint="eastAsia"/>
                <w:b/>
                <w:bCs/>
                <w:color w:val="000000"/>
                <w:kern w:val="0"/>
                <w:sz w:val="24"/>
                <w:szCs w:val="21"/>
                <w:lang w:bidi="ar"/>
              </w:rPr>
              <w:t>办公电脑</w:t>
            </w:r>
            <w:r>
              <w:rPr>
                <w:rFonts w:hint="eastAsia"/>
                <w:sz w:val="24"/>
              </w:rPr>
              <w:t>■</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指标分类</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一级指标</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二级指标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采购人技术要求</w:t>
            </w:r>
          </w:p>
        </w:tc>
      </w:tr>
      <w:tr w:rsidR="00F75489">
        <w:trPr>
          <w:trHeight w:val="67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★CPU信息</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国产处理器,核数≥8核，单核主频≥2.7Ghz，CPU符合国家安全可靠测评要求，安全可靠等级I级及以上，在中国信息安全测评中心和国家保密科技测评中心网站等官方渠道可查看安全可靠测评结果。</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★内存配置容量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≥16GB</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★内存类型</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支持DDR4及以上内存类型</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★内存条配置数量（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★主板集成模块</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★主板支持的CPU和内存情况</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支持≥1颗国产处理器，支持≥1个DDR4内存</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主板内置PCIe插槽数量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主板提供PCIe 插槽数量不少于2个</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特殊孔位及接口</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70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★主板其他内置接口</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≥1个M.2/SSD接口</w:t>
            </w:r>
          </w:p>
        </w:tc>
      </w:tr>
      <w:tr w:rsidR="00F75489">
        <w:trPr>
          <w:trHeight w:val="270"/>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0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≥2个SATA3.0接口</w:t>
            </w:r>
          </w:p>
        </w:tc>
      </w:tr>
      <w:tr w:rsidR="00F75489">
        <w:trPr>
          <w:trHeight w:val="270"/>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0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≥8个USB接口（其中前置≥2个USB 3.0接口）</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★单内存插槽最大可支持容量（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≥16GB</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★内存插槽满配时提供的最高内存总容量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≥32GB</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w:t>
            </w:r>
            <w:r>
              <w:rPr>
                <w:rFonts w:ascii="宋体" w:hAnsi="宋体" w:cs="宋体" w:hint="eastAsia"/>
                <w:color w:val="000000"/>
                <w:kern w:val="0"/>
                <w:szCs w:val="21"/>
                <w:lang w:bidi="ar"/>
              </w:rPr>
              <w:lastRenderedPageBreak/>
              <w:t>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★固态盘数量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≥1 </w:t>
            </w:r>
            <w:proofErr w:type="gramStart"/>
            <w:r>
              <w:rPr>
                <w:rFonts w:ascii="宋体" w:hAnsi="宋体" w:cs="宋体" w:hint="eastAsia"/>
                <w:color w:val="000000"/>
                <w:kern w:val="0"/>
                <w:szCs w:val="21"/>
                <w:lang w:bidi="ar"/>
              </w:rPr>
              <w:t>个</w:t>
            </w:r>
            <w:proofErr w:type="gramEnd"/>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≥512GB</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★机械硬盘总容量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★机械硬盘转速</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机械硬盘接口协议</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★机械硬盘形态</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固态存储接口协议</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SATA/PCIe/NVMe 等类型接口协议</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★固态存储形态</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采用插卡或</w:t>
            </w:r>
            <w:proofErr w:type="gramStart"/>
            <w:r>
              <w:rPr>
                <w:rFonts w:ascii="宋体" w:hAnsi="宋体" w:cs="宋体" w:hint="eastAsia"/>
                <w:color w:val="000000"/>
                <w:kern w:val="0"/>
                <w:szCs w:val="21"/>
                <w:lang w:bidi="ar"/>
              </w:rPr>
              <w:t>板载等</w:t>
            </w:r>
            <w:proofErr w:type="gramEnd"/>
            <w:r>
              <w:rPr>
                <w:rFonts w:ascii="宋体" w:hAnsi="宋体" w:cs="宋体" w:hint="eastAsia"/>
                <w:color w:val="000000"/>
                <w:kern w:val="0"/>
                <w:szCs w:val="21"/>
                <w:lang w:bidi="ar"/>
              </w:rPr>
              <w:t>形态，可选用符合M.2 或 2.5 寸 SATA 或 mSATA 等标准的插卡形态</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w:t>
            </w:r>
            <w:proofErr w:type="gramStart"/>
            <w:r>
              <w:rPr>
                <w:rFonts w:ascii="宋体" w:hAnsi="宋体" w:cs="宋体" w:hint="eastAsia"/>
                <w:color w:val="000000"/>
                <w:kern w:val="0"/>
                <w:szCs w:val="21"/>
                <w:lang w:bidi="ar"/>
              </w:rPr>
              <w:t>扩展盘位</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★存储设备其他参数要求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w:t>
            </w:r>
            <w:proofErr w:type="gramStart"/>
            <w:r>
              <w:rPr>
                <w:rFonts w:ascii="宋体" w:hAnsi="宋体" w:cs="宋体" w:hint="eastAsia"/>
                <w:color w:val="000000"/>
                <w:kern w:val="0"/>
                <w:szCs w:val="21"/>
                <w:lang w:bidi="ar"/>
              </w:rPr>
              <w:t>卡类型</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集成显卡</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卡显存类型</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卡显存位宽</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w:t>
            </w:r>
            <w:proofErr w:type="gramStart"/>
            <w:r>
              <w:rPr>
                <w:rFonts w:ascii="宋体" w:hAnsi="宋体" w:cs="宋体" w:hint="eastAsia"/>
                <w:color w:val="000000"/>
                <w:kern w:val="0"/>
                <w:szCs w:val="21"/>
                <w:lang w:bidi="ar"/>
              </w:rPr>
              <w:t>显卡显存</w:t>
            </w:r>
            <w:proofErr w:type="gramEnd"/>
            <w:r>
              <w:rPr>
                <w:rFonts w:ascii="宋体" w:hAnsi="宋体" w:cs="宋体" w:hint="eastAsia"/>
                <w:color w:val="000000"/>
                <w:kern w:val="0"/>
                <w:szCs w:val="21"/>
                <w:lang w:bidi="ar"/>
              </w:rPr>
              <w:t>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独立显卡接口协议</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传声器数量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≥1 </w:t>
            </w:r>
            <w:proofErr w:type="gramStart"/>
            <w:r>
              <w:rPr>
                <w:rFonts w:ascii="宋体" w:hAnsi="宋体" w:cs="宋体" w:hint="eastAsia"/>
                <w:color w:val="000000"/>
                <w:kern w:val="0"/>
                <w:szCs w:val="21"/>
                <w:lang w:bidi="ar"/>
              </w:rPr>
              <w:t>个</w:t>
            </w:r>
            <w:proofErr w:type="gramEnd"/>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≥1 </w:t>
            </w:r>
            <w:proofErr w:type="gramStart"/>
            <w:r>
              <w:rPr>
                <w:rFonts w:ascii="宋体" w:hAnsi="宋体" w:cs="宋体" w:hint="eastAsia"/>
                <w:color w:val="000000"/>
                <w:kern w:val="0"/>
                <w:szCs w:val="21"/>
                <w:lang w:bidi="ar"/>
              </w:rPr>
              <w:t>个</w:t>
            </w:r>
            <w:proofErr w:type="gramEnd"/>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≥0 </w:t>
            </w:r>
            <w:proofErr w:type="gramStart"/>
            <w:r>
              <w:rPr>
                <w:rFonts w:ascii="宋体" w:hAnsi="宋体" w:cs="宋体" w:hint="eastAsia"/>
                <w:color w:val="000000"/>
                <w:kern w:val="0"/>
                <w:szCs w:val="21"/>
                <w:lang w:bidi="ar"/>
              </w:rPr>
              <w:t>个</w:t>
            </w:r>
            <w:proofErr w:type="gramEnd"/>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光驱数量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≥0个</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★键盘按键数目</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61 键/86 键/101 键/104 键等</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摄像头像素</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摄像头分辨率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扬声器功率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扬声器频率范围</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扬声器总谐波失真</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扬声器最大声压级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★键盘连接方</w:t>
            </w:r>
            <w:r>
              <w:rPr>
                <w:rFonts w:ascii="宋体" w:hAnsi="宋体" w:cs="宋体" w:hint="eastAsia"/>
                <w:color w:val="000000"/>
                <w:kern w:val="0"/>
                <w:szCs w:val="21"/>
                <w:lang w:bidi="ar"/>
              </w:rPr>
              <w:lastRenderedPageBreak/>
              <w:t>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lastRenderedPageBreak/>
              <w:t>有线或无线</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52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键盘键程</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2.3mm ~ 4.0mm</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★键盘按键压力</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按键压力应在 0.54 N±0.14N</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★有线键盘连接线</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 米</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★键盘颜色</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黑色/白色/银色等商务色系</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键盘其他要求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★鼠标连接方式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有线或无线</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★有线鼠标连接线</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 米</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★鼠标DPI分辨率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~800 1600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★鼠标颜色</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黑色/银色/白色等商务色</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★鼠标其他要求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内置光驱</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无线网卡及天线数量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单无线网卡天线数量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★USB接口数量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机箱前面板应提供不少于4个USB接口（含2个USB3.0及以上接口）</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w:t>
            </w:r>
            <w:proofErr w:type="gramStart"/>
            <w:r>
              <w:rPr>
                <w:rFonts w:ascii="宋体" w:hAnsi="宋体" w:cs="宋体" w:hint="eastAsia"/>
                <w:color w:val="000000"/>
                <w:kern w:val="0"/>
                <w:szCs w:val="21"/>
                <w:lang w:bidi="ar"/>
              </w:rPr>
              <w:t>母座接口</w:t>
            </w:r>
            <w:proofErr w:type="gramEnd"/>
            <w:r>
              <w:rPr>
                <w:rFonts w:ascii="宋体" w:hAnsi="宋体" w:cs="宋体" w:hint="eastAsia"/>
                <w:color w:val="000000"/>
                <w:kern w:val="0"/>
                <w:szCs w:val="21"/>
                <w:lang w:bidi="ar"/>
              </w:rPr>
              <w:t>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★视频接口数量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★音频接口数量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存储卡接口数量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450"/>
        </w:trPr>
        <w:tc>
          <w:tcPr>
            <w:tcW w:w="46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71</w:t>
            </w:r>
          </w:p>
        </w:tc>
        <w:tc>
          <w:tcPr>
            <w:tcW w:w="70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整机基础规格</w:t>
            </w:r>
          </w:p>
        </w:tc>
        <w:tc>
          <w:tcPr>
            <w:tcW w:w="721"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★整机外观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 产品表面不应有凹痕、划伤、裂缝、变形和污染等。表面涂层均匀，不应起泡、龟裂、脱落和磨损，金属零部件无锈蚀及其它机械损伤；</w:t>
            </w:r>
          </w:p>
        </w:tc>
      </w:tr>
      <w:tr w:rsidR="00F75489">
        <w:trPr>
          <w:trHeight w:val="270"/>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0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b) 产品表面说明功能的文字、符号、标志，应清晰、端正、牢固</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★状态指示灯</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在产品显著位置提供状态指示功能，</w:t>
            </w:r>
            <w:proofErr w:type="gramStart"/>
            <w:r>
              <w:rPr>
                <w:rFonts w:ascii="宋体" w:hAnsi="宋体" w:cs="宋体" w:hint="eastAsia"/>
                <w:color w:val="000000"/>
                <w:kern w:val="0"/>
                <w:szCs w:val="21"/>
                <w:lang w:bidi="ar"/>
              </w:rPr>
              <w:t>如运行</w:t>
            </w:r>
            <w:proofErr w:type="gramEnd"/>
            <w:r>
              <w:rPr>
                <w:rFonts w:ascii="宋体" w:hAnsi="宋体" w:cs="宋体" w:hint="eastAsia"/>
                <w:color w:val="000000"/>
                <w:kern w:val="0"/>
                <w:szCs w:val="21"/>
                <w:lang w:bidi="ar"/>
              </w:rPr>
              <w:t>状态，并由供应商提供详细参数</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★整机结构</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★机箱防护要求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★整机噪音</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★整机散热</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★整机能效限定值</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78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★机身材质</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塑料/金属等</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★机身颜色</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灰色/黑色等商务色系</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★机箱尺寸容量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w:t>
            </w:r>
            <w:proofErr w:type="gramStart"/>
            <w:r>
              <w:rPr>
                <w:rFonts w:ascii="宋体" w:hAnsi="宋体" w:cs="宋体" w:hint="eastAsia"/>
                <w:color w:val="000000"/>
                <w:kern w:val="0"/>
                <w:szCs w:val="21"/>
                <w:lang w:bidi="ar"/>
              </w:rPr>
              <w:t>箱体积应不</w:t>
            </w:r>
            <w:proofErr w:type="gramEnd"/>
            <w:r>
              <w:rPr>
                <w:rFonts w:ascii="宋体" w:hAnsi="宋体" w:cs="宋体" w:hint="eastAsia"/>
                <w:color w:val="000000"/>
                <w:kern w:val="0"/>
                <w:szCs w:val="21"/>
                <w:lang w:bidi="ar"/>
              </w:rPr>
              <w:t>大于10L</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CPU性能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★CPU物理核数</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★CPU主频</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≥2.7GHz</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★CPU末级缓存容量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≥8MB</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★CPU支持的内存最高速率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≥2666MT/s</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内存性能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★内存读写速率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≥2666MT/s</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显卡性能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★显示分辨率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★显卡显示芯片核心频率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≥900MHz</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★显存等效频率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≥1000MT/s</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★显卡可支持多</w:t>
            </w:r>
            <w:proofErr w:type="gramStart"/>
            <w:r>
              <w:rPr>
                <w:rFonts w:ascii="宋体" w:hAnsi="宋体" w:cs="宋体" w:hint="eastAsia"/>
                <w:color w:val="000000"/>
                <w:kern w:val="0"/>
                <w:szCs w:val="21"/>
                <w:lang w:bidi="ar"/>
              </w:rPr>
              <w:t>屏同时</w:t>
            </w:r>
            <w:proofErr w:type="gramEnd"/>
            <w:r>
              <w:rPr>
                <w:rFonts w:ascii="宋体" w:hAnsi="宋体" w:cs="宋体" w:hint="eastAsia"/>
                <w:color w:val="000000"/>
                <w:kern w:val="0"/>
                <w:szCs w:val="21"/>
                <w:lang w:bidi="ar"/>
              </w:rPr>
              <w:t>显示数量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显卡应支持2块屏幕同时显示，分辨率应不低于1920×1080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网络设备性能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★有线网卡速率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最高速率应不低于 1000Mbps</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支持无线网络通信技术协议</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无线网卡频宽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★内存扩展接口(</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≥2 </w:t>
            </w:r>
            <w:proofErr w:type="gramStart"/>
            <w:r>
              <w:rPr>
                <w:rFonts w:ascii="宋体" w:hAnsi="宋体" w:cs="宋体" w:hint="eastAsia"/>
                <w:color w:val="000000"/>
                <w:kern w:val="0"/>
                <w:szCs w:val="21"/>
                <w:lang w:bidi="ar"/>
              </w:rPr>
              <w:t>个</w:t>
            </w:r>
            <w:proofErr w:type="gramEnd"/>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存储扩展接口(</w:t>
            </w:r>
            <w:proofErr w:type="gramStart"/>
            <w:r>
              <w:rPr>
                <w:rFonts w:ascii="宋体" w:hAnsi="宋体" w:cs="宋体" w:hint="eastAsia"/>
                <w:color w:val="000000"/>
                <w:kern w:val="0"/>
                <w:szCs w:val="21"/>
                <w:lang w:bidi="ar"/>
              </w:rPr>
              <w:t>板载存储</w:t>
            </w:r>
            <w:proofErr w:type="gramEnd"/>
            <w:r>
              <w:rPr>
                <w:rFonts w:ascii="宋体" w:hAnsi="宋体" w:cs="宋体" w:hint="eastAsia"/>
                <w:color w:val="000000"/>
                <w:kern w:val="0"/>
                <w:szCs w:val="21"/>
                <w:lang w:bidi="ar"/>
              </w:rPr>
              <w:t>不涉及)</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≥1 </w:t>
            </w:r>
            <w:proofErr w:type="gramStart"/>
            <w:r>
              <w:rPr>
                <w:rFonts w:ascii="宋体" w:hAnsi="宋体" w:cs="宋体" w:hint="eastAsia"/>
                <w:color w:val="000000"/>
                <w:kern w:val="0"/>
                <w:szCs w:val="21"/>
                <w:lang w:bidi="ar"/>
              </w:rPr>
              <w:t>个</w:t>
            </w:r>
            <w:proofErr w:type="gramEnd"/>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★主板USB瞬间过流保护</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★主板防静电保护</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90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★I/O接口功能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宋体" w:hAnsi="宋体" w:cs="宋体" w:hint="eastAsia"/>
                <w:color w:val="000000"/>
                <w:kern w:val="0"/>
                <w:szCs w:val="21"/>
                <w:lang w:bidi="ar"/>
              </w:rPr>
              <w:t>容功能</w:t>
            </w:r>
            <w:proofErr w:type="gramEnd"/>
            <w:r>
              <w:rPr>
                <w:rFonts w:ascii="宋体" w:hAnsi="宋体" w:cs="宋体" w:hint="eastAsia"/>
                <w:color w:val="000000"/>
                <w:kern w:val="0"/>
                <w:szCs w:val="21"/>
                <w:lang w:bidi="ar"/>
              </w:rPr>
              <w:t>等。产品I/O接口，应具备外接标准USB设备、显示器、音频设备等内外部设备能力</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★显卡外接显示接口</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显卡至少支持VGA、HDMI、DVI、DP、Type-C中1种显示接口，并与显示器接口相匹配</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独立显卡数量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摄像头物理隐私保护开关</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传声器降噪</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键盘背光</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光驱功能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116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通过 SATA 固态存储/PCIe 固态存储/SATA 硬磁盘等存储部件提供存储功能</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内置控制器固态存储加密</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★网络功能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119</w:t>
            </w:r>
          </w:p>
        </w:tc>
        <w:tc>
          <w:tcPr>
            <w:tcW w:w="703" w:type="pct"/>
            <w:tcBorders>
              <w:top w:val="single" w:sz="4" w:space="0" w:color="000000"/>
              <w:left w:val="single" w:sz="4" w:space="0" w:color="000000"/>
              <w:bottom w:val="single" w:sz="4" w:space="0" w:color="000000"/>
              <w:right w:val="single" w:sz="4" w:space="0" w:color="000000"/>
            </w:tcBorders>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无线网卡频段</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物理开关</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★数据传输</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蓝牙协议</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★有线网卡接口类型</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 RJ45 接口</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无线网卡标准</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★网络设备拆装</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★音频接口类型</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 3.5mm 孔径 3 段式或 4 段式接口</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★视频接口类型</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至少支持 VGA、HDMI接口</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★HDMI、DP、Type-C显示接口要求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若提供 HDMI 或 DP 或 Type-C 作为显示接口，应支持音频和视频同步输出</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其他接口</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存储卡接口类型</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★电源线适配能力</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操作系统及软件功能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★中文信息处理要求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★操作系统备份及还原功能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★固件备份还原能力</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★操作系统及驱动升级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支持通过网络、闪存盘等方式对操作系统、驱动进行升级</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★固件升级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支持通过网络、闪存盘等方式对固件进行升级</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★BIOS支持关闭通讯接口</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支持BIOS关闭以太网及USB接口</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★固件查看信息</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★固件设置启动顺序</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★固件设置口令</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★固件设置网络引导</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生物识别功能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指纹识别</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人脸识别</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144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静脉识别</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硬件加速功能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NPU/GPU等AI加速模块</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视频编解码加速模块</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影像处理加速模块</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存储设备可靠性</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★固态存储寿命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★机械硬盘寿命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外设可靠性</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★键盘按键寿命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★鼠标按键寿命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★键盘鼠标线材寿命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★风扇寿命</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整机可靠性要求</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★电磁兼容性要求的抗扰度</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★环境条件要求的气候环境适应性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★环境条件要求的振动适应性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★环境条件要求的冲击适应性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★环境条件要求的碰撞适应性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★环境条件要求的运输包装件跌落适应性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★MTBF测试</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MTBF≥50万小时</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★常用软件兼容</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支持流式软件、版式软件、浏览器、邮件采购人端、解压软件、多媒体、图形图像处理等常用软件</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★数据库兼容</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★中间件兼容</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★平台软件兼容</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★标志、包装、运输和贮存</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★配置检查工具</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168</w:t>
            </w:r>
          </w:p>
        </w:tc>
        <w:tc>
          <w:tcPr>
            <w:tcW w:w="70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★服务响应</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a)供应商提供电话、电子邮件、远程连接等多种形式服务；</w:t>
            </w:r>
          </w:p>
        </w:tc>
      </w:tr>
      <w:tr w:rsidR="00F75489">
        <w:trPr>
          <w:trHeight w:val="450"/>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0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 xml:space="preserve">b)供应商提供同城 4h、异地 12h 技术响应服务，2 </w:t>
            </w:r>
            <w:proofErr w:type="gramStart"/>
            <w:r>
              <w:rPr>
                <w:rFonts w:ascii="宋体" w:hAnsi="宋体" w:cs="宋体" w:hint="eastAsia"/>
                <w:color w:val="000000"/>
                <w:kern w:val="0"/>
                <w:szCs w:val="21"/>
                <w:lang w:bidi="ar"/>
              </w:rPr>
              <w:t>个</w:t>
            </w:r>
            <w:proofErr w:type="gramEnd"/>
            <w:r>
              <w:rPr>
                <w:rFonts w:ascii="宋体" w:hAnsi="宋体" w:cs="宋体" w:hint="eastAsia"/>
                <w:color w:val="000000"/>
                <w:kern w:val="0"/>
                <w:szCs w:val="21"/>
                <w:lang w:bidi="ar"/>
              </w:rPr>
              <w:t>工作日解决问题，对于未能解决的问题和故障应提供可行的升级方案，并提供周转设备或更换设备；</w:t>
            </w:r>
          </w:p>
        </w:tc>
      </w:tr>
      <w:tr w:rsidR="00F75489">
        <w:trPr>
          <w:trHeight w:val="450"/>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0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c)建立全国技术服务体系和服务团体，符合专业服务体系标准要求，提供原厂中文服务；</w:t>
            </w:r>
          </w:p>
        </w:tc>
      </w:tr>
      <w:tr w:rsidR="00F75489">
        <w:trPr>
          <w:trHeight w:val="270"/>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0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d)服务周期内提供产品的维修、换件和升级服务；</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★服务周期</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原厂保修服务不低于三年</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★预装操作系统</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预装符合桌面操作系统政府采购需求标准的操作系统。</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★培训服务</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供应商提供培训材料、产品手册、培训视频等培训相关内容</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★典型问题解决手册</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供应商提供典型问题解决说明文档或视频</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★厂家升级软件与扩容服务</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★整机质量服务要求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免费服务周期（含换件和维修）应不小于三年</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★合格证书要求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供应商提供产品合格证</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★开箱组装/使用指导要求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供应商提供开箱组装/使用指导</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★驱动下载服务要求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供应商提供驱动光盘或下载方式</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★兼容适配软件下载服务要求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跨架构平台应用兼容</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供应链合</w:t>
            </w:r>
            <w:proofErr w:type="gramStart"/>
            <w:r>
              <w:rPr>
                <w:rFonts w:ascii="宋体" w:hAnsi="宋体" w:cs="宋体" w:hint="eastAsia"/>
                <w:color w:val="000000"/>
                <w:kern w:val="0"/>
                <w:szCs w:val="21"/>
                <w:lang w:bidi="ar"/>
              </w:rPr>
              <w:t>规</w:t>
            </w:r>
            <w:proofErr w:type="gramEnd"/>
            <w:r>
              <w:rPr>
                <w:rFonts w:ascii="宋体" w:hAnsi="宋体" w:cs="宋体" w:hint="eastAsia"/>
                <w:color w:val="000000"/>
                <w:kern w:val="0"/>
                <w:szCs w:val="21"/>
                <w:lang w:bidi="ar"/>
              </w:rPr>
              <w:t>性</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★产品部件保障</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w:t>
            </w:r>
            <w:proofErr w:type="gramStart"/>
            <w:r>
              <w:rPr>
                <w:rFonts w:ascii="宋体" w:hAnsi="宋体" w:cs="宋体" w:hint="eastAsia"/>
                <w:color w:val="000000"/>
                <w:kern w:val="0"/>
                <w:szCs w:val="21"/>
                <w:lang w:bidi="ar"/>
              </w:rPr>
              <w:t>商保障</w:t>
            </w:r>
            <w:proofErr w:type="gramEnd"/>
            <w:r>
              <w:rPr>
                <w:rFonts w:ascii="宋体" w:hAnsi="宋体" w:cs="宋体" w:hint="eastAsia"/>
                <w:color w:val="000000"/>
                <w:kern w:val="0"/>
                <w:szCs w:val="21"/>
                <w:lang w:bidi="ar"/>
              </w:rPr>
              <w:t>产品主要部件，提供三年的备件服务能力（自验收合格之日起），或提供可兼容原设备的升级换代产品</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供应链质量</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★抗干扰性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当产品部件出现供应风险时，供应商应通知采购人并提供风险应对方案确保产品的服务保障</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★供应能力证明</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供应商提供供应</w:t>
            </w:r>
            <w:proofErr w:type="gramStart"/>
            <w:r>
              <w:rPr>
                <w:rFonts w:ascii="宋体" w:hAnsi="宋体" w:cs="宋体" w:hint="eastAsia"/>
                <w:color w:val="000000"/>
                <w:kern w:val="0"/>
                <w:szCs w:val="21"/>
                <w:lang w:bidi="ar"/>
              </w:rPr>
              <w:t>链稳定</w:t>
            </w:r>
            <w:proofErr w:type="gramEnd"/>
            <w:r>
              <w:rPr>
                <w:rFonts w:ascii="宋体" w:hAnsi="宋体" w:cs="宋体" w:hint="eastAsia"/>
                <w:color w:val="000000"/>
                <w:kern w:val="0"/>
                <w:szCs w:val="21"/>
                <w:lang w:bidi="ar"/>
              </w:rPr>
              <w:t>承诺书，确保产品的部件在产品服务周期内稳定供货</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★关键部件安全要求3</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CPU 和操作系统等关键部件应当符合安全可靠测评要求</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整机安全性要求</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★密码算法实现</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USB端口管控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支持USB端口管控</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安全物理锁</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★信息安全基本要求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★固件安全启动</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★限用物质的限量要求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703"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494"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721"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2622" w:type="pct"/>
            <w:tcBorders>
              <w:top w:val="nil"/>
              <w:left w:val="nil"/>
              <w:bottom w:val="nil"/>
              <w:right w:val="nil"/>
            </w:tcBorders>
            <w:noWrap/>
            <w:vAlign w:val="center"/>
          </w:tcPr>
          <w:p w:rsidR="00F75489" w:rsidRDefault="00F75489">
            <w:pPr>
              <w:rPr>
                <w:rFonts w:ascii="宋体" w:hAnsi="宋体" w:cs="宋体"/>
                <w:color w:val="000000"/>
                <w:szCs w:val="21"/>
              </w:rPr>
            </w:pPr>
          </w:p>
        </w:tc>
      </w:tr>
      <w:tr w:rsidR="00F75489">
        <w:trPr>
          <w:trHeight w:val="270"/>
        </w:trPr>
        <w:tc>
          <w:tcPr>
            <w:tcW w:w="5000" w:type="pct"/>
            <w:gridSpan w:val="5"/>
            <w:tcBorders>
              <w:top w:val="nil"/>
              <w:left w:val="nil"/>
              <w:bottom w:val="nil"/>
              <w:right w:val="nil"/>
            </w:tcBorders>
            <w:noWrap/>
            <w:vAlign w:val="center"/>
          </w:tcPr>
          <w:p w:rsidR="00F75489" w:rsidRDefault="00ED10CB">
            <w:pPr>
              <w:widowControl/>
              <w:jc w:val="left"/>
              <w:textAlignment w:val="center"/>
              <w:rPr>
                <w:rFonts w:ascii="宋体" w:hAnsi="宋体" w:cs="宋体"/>
                <w:b/>
                <w:bCs/>
                <w:color w:val="000000"/>
                <w:szCs w:val="21"/>
              </w:rPr>
            </w:pPr>
            <w:r>
              <w:rPr>
                <w:rFonts w:ascii="宋体" w:hAnsi="宋体" w:cs="宋体" w:hint="eastAsia"/>
                <w:b/>
                <w:bCs/>
                <w:color w:val="000000"/>
                <w:kern w:val="0"/>
                <w:sz w:val="24"/>
                <w:szCs w:val="21"/>
                <w:lang w:bidi="ar"/>
              </w:rPr>
              <w:t>显示器</w:t>
            </w:r>
            <w:r>
              <w:rPr>
                <w:rFonts w:hint="eastAsia"/>
                <w:sz w:val="24"/>
              </w:rPr>
              <w:t>■</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lastRenderedPageBreak/>
              <w:t>序号</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指标分类</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一级指标</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二级指标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采购人技术要求</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显示设备规格</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显示屏屏占比</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★显示屏分辨率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显示屏像素密度</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显示屏可视角度</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水平≥178°</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★显示屏尺寸</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≥23.8英寸</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★显示屏屏幕比例</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16:09</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★显示器外观颜色</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黑色/白色/银色等商务色系</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★显示屏防蓝光</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★显示屏低频闪</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★显示屏防炫目</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显示设备性能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★显示屏刷新率</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≥100Hz</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★显示屏位深</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≥8位</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92</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显示屏色域</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≥99%sRGB</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93</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显示屏色准</w:t>
            </w:r>
            <w:proofErr w:type="gramEnd"/>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94</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★显示屏响应时间</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≤8ms</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95</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★显示屏亮度</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≥300尼特</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96</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★显示屏亮度一致性</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97</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★显示屏对比度</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≥4000：1</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98</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★显示屏其他参数</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109</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显示设备功能</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★显示器接口</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显示器应至少有1个显示接口与显卡外接显示接口匹配</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★显示器支架</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显示器应提供显示器支架，根据采购人需求支持屏幕俯仰</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111</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4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★显示器参数调节</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150</w:t>
            </w:r>
          </w:p>
        </w:tc>
        <w:tc>
          <w:tcPr>
            <w:tcW w:w="70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4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显示设备可靠性</w:t>
            </w:r>
          </w:p>
        </w:tc>
        <w:tc>
          <w:tcPr>
            <w:tcW w:w="721"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★显示屏屏幕失效点</w:t>
            </w:r>
          </w:p>
        </w:tc>
        <w:tc>
          <w:tcPr>
            <w:tcW w:w="262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bl>
    <w:p w:rsidR="00F75489" w:rsidRDefault="00F75489"/>
    <w:tbl>
      <w:tblPr>
        <w:tblW w:w="6326" w:type="pct"/>
        <w:tblInd w:w="-1168" w:type="dxa"/>
        <w:tblLook w:val="04A0" w:firstRow="1" w:lastRow="0" w:firstColumn="1" w:lastColumn="0" w:noHBand="0" w:noVBand="1"/>
      </w:tblPr>
      <w:tblGrid>
        <w:gridCol w:w="993"/>
        <w:gridCol w:w="902"/>
        <w:gridCol w:w="378"/>
        <w:gridCol w:w="350"/>
        <w:gridCol w:w="729"/>
        <w:gridCol w:w="2201"/>
        <w:gridCol w:w="5237"/>
      </w:tblGrid>
      <w:tr w:rsidR="00F75489">
        <w:trPr>
          <w:trHeight w:val="315"/>
        </w:trPr>
        <w:tc>
          <w:tcPr>
            <w:tcW w:w="5000" w:type="pct"/>
            <w:gridSpan w:val="7"/>
            <w:tcBorders>
              <w:top w:val="nil"/>
              <w:left w:val="nil"/>
              <w:bottom w:val="nil"/>
              <w:right w:val="nil"/>
            </w:tcBorders>
            <w:noWrap/>
            <w:vAlign w:val="center"/>
          </w:tcPr>
          <w:p w:rsidR="00F75489" w:rsidRDefault="00ED10CB">
            <w:pPr>
              <w:rPr>
                <w:rFonts w:ascii="宋体" w:hAnsi="宋体" w:cs="宋体"/>
                <w:color w:val="000000"/>
                <w:sz w:val="24"/>
              </w:rPr>
            </w:pPr>
            <w:r>
              <w:rPr>
                <w:rFonts w:ascii="宋体" w:hAnsi="宋体" w:cs="宋体" w:hint="eastAsia"/>
                <w:b/>
                <w:bCs/>
                <w:color w:val="000000"/>
                <w:kern w:val="0"/>
                <w:sz w:val="24"/>
                <w:lang w:bidi="ar"/>
              </w:rPr>
              <w:t>学生计算机</w:t>
            </w:r>
            <w:r>
              <w:rPr>
                <w:rFonts w:hint="eastAsia"/>
                <w:sz w:val="24"/>
              </w:rPr>
              <w:t>■</w:t>
            </w:r>
          </w:p>
        </w:tc>
      </w:tr>
      <w:tr w:rsidR="00F75489">
        <w:trPr>
          <w:trHeight w:val="21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指标分类</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一级指标</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二级指标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采购人技术要求</w:t>
            </w:r>
          </w:p>
        </w:tc>
      </w:tr>
      <w:tr w:rsidR="00F75489">
        <w:trPr>
          <w:trHeight w:val="678"/>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★CPU信息</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物理核心数≥4核、主频≥3.5GHz、最高</w:t>
            </w:r>
            <w:proofErr w:type="gramStart"/>
            <w:r>
              <w:rPr>
                <w:rFonts w:ascii="宋体" w:hAnsi="宋体" w:cs="宋体" w:hint="eastAsia"/>
                <w:color w:val="000000"/>
                <w:kern w:val="0"/>
                <w:szCs w:val="21"/>
                <w:lang w:bidi="ar"/>
              </w:rPr>
              <w:t>睿</w:t>
            </w:r>
            <w:proofErr w:type="gramEnd"/>
            <w:r>
              <w:rPr>
                <w:rFonts w:ascii="宋体" w:hAnsi="宋体" w:cs="宋体" w:hint="eastAsia"/>
                <w:color w:val="000000"/>
                <w:kern w:val="0"/>
                <w:szCs w:val="21"/>
                <w:lang w:bidi="ar"/>
              </w:rPr>
              <w:t>频≥4.7GHz、末级缓存容量≥12MB、</w:t>
            </w:r>
            <w:proofErr w:type="gramStart"/>
            <w:r>
              <w:rPr>
                <w:rFonts w:ascii="宋体" w:hAnsi="宋体" w:cs="宋体" w:hint="eastAsia"/>
                <w:color w:val="000000"/>
                <w:kern w:val="0"/>
                <w:szCs w:val="21"/>
                <w:lang w:bidi="ar"/>
              </w:rPr>
              <w:t>线程数</w:t>
            </w:r>
            <w:proofErr w:type="gramEnd"/>
            <w:r>
              <w:rPr>
                <w:rFonts w:ascii="宋体" w:hAnsi="宋体" w:cs="宋体" w:hint="eastAsia"/>
                <w:color w:val="000000"/>
                <w:kern w:val="0"/>
                <w:szCs w:val="21"/>
                <w:lang w:bidi="ar"/>
              </w:rPr>
              <w:t>≥8、热设计功耗≥60W、内存的最高速率≥</w:t>
            </w:r>
            <w:r>
              <w:rPr>
                <w:rFonts w:ascii="宋体" w:hAnsi="宋体" w:cs="宋体" w:hint="eastAsia"/>
                <w:color w:val="000000"/>
                <w:kern w:val="0"/>
                <w:szCs w:val="21"/>
                <w:lang w:bidi="ar"/>
              </w:rPr>
              <w:br/>
            </w:r>
            <w:r>
              <w:rPr>
                <w:rFonts w:ascii="宋体" w:hAnsi="宋体" w:cs="宋体" w:hint="eastAsia"/>
                <w:color w:val="000000"/>
                <w:kern w:val="0"/>
                <w:szCs w:val="21"/>
                <w:lang w:bidi="ar"/>
              </w:rPr>
              <w:lastRenderedPageBreak/>
              <w:t>3200MIT/s、通道数≥2、</w:t>
            </w:r>
            <w:proofErr w:type="gramStart"/>
            <w:r>
              <w:rPr>
                <w:rFonts w:ascii="宋体" w:hAnsi="宋体" w:cs="宋体" w:hint="eastAsia"/>
                <w:color w:val="000000"/>
                <w:kern w:val="0"/>
                <w:szCs w:val="21"/>
                <w:lang w:bidi="ar"/>
              </w:rPr>
              <w:t>位宽</w:t>
            </w:r>
            <w:proofErr w:type="gramEnd"/>
            <w:r>
              <w:rPr>
                <w:rFonts w:ascii="宋体" w:hAnsi="宋体" w:cs="宋体" w:hint="eastAsia"/>
                <w:color w:val="000000"/>
                <w:kern w:val="0"/>
                <w:szCs w:val="21"/>
                <w:lang w:bidi="ar"/>
              </w:rPr>
              <w:t>≥64</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★内存配置容量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≥8GB</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★内存类型</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DDR4及以上内存类型</w:t>
            </w:r>
          </w:p>
        </w:tc>
      </w:tr>
      <w:tr w:rsidR="00F75489">
        <w:trPr>
          <w:trHeight w:val="46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★内存条配置数量（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★主板集成模块</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集成资源扩展模块、计算处理模块、 音频扩展模块等，主板的互联拓扑可 通过处理器或交换电路实现</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★主板支持的CPU和内存情况</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主板支持X86架构，最高支持64G</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主板内置PCIe插槽数量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支持PCIe插槽数量不少于3个、PCI不少于1个</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特殊孔位及接口</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★主板其他内置接口</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≥4个SATA、3个M.2、10个USB接口</w:t>
            </w:r>
          </w:p>
        </w:tc>
      </w:tr>
      <w:tr w:rsidR="00F75489">
        <w:trPr>
          <w:trHeight w:val="43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★单内存插槽最大可支持容量（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≥32GB</w:t>
            </w:r>
          </w:p>
        </w:tc>
      </w:tr>
      <w:tr w:rsidR="00F75489">
        <w:trPr>
          <w:trHeight w:val="46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★内存插槽满配时提供的最高内存总容量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≥64GB</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★固态盘数量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≥512GB</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★机械硬盘总容量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★机械硬盘转速</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机械硬盘接口协议</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支持SATA3.0及以上或SAS3.0及以上接口</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★机械硬盘形态</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1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固态存储接口协议</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UFS/SATA/PCIe/NVMe等类型接口协议</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★固态存储形态</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采用插卡或</w:t>
            </w:r>
            <w:proofErr w:type="gramStart"/>
            <w:r>
              <w:rPr>
                <w:rFonts w:ascii="宋体" w:hAnsi="宋体" w:cs="宋体" w:hint="eastAsia"/>
                <w:color w:val="000000"/>
                <w:kern w:val="0"/>
                <w:szCs w:val="21"/>
                <w:lang w:bidi="ar"/>
              </w:rPr>
              <w:t>板载等</w:t>
            </w:r>
            <w:proofErr w:type="gramEnd"/>
            <w:r>
              <w:rPr>
                <w:rFonts w:ascii="宋体" w:hAnsi="宋体" w:cs="宋体" w:hint="eastAsia"/>
                <w:color w:val="000000"/>
                <w:kern w:val="0"/>
                <w:szCs w:val="21"/>
                <w:lang w:bidi="ar"/>
              </w:rPr>
              <w:t>形态，可选用符合M.2或2.5寸SATA或mSATA等标准的插卡形态</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w:t>
            </w:r>
            <w:proofErr w:type="gramStart"/>
            <w:r>
              <w:rPr>
                <w:rFonts w:ascii="宋体" w:hAnsi="宋体" w:cs="宋体" w:hint="eastAsia"/>
                <w:color w:val="000000"/>
                <w:kern w:val="0"/>
                <w:szCs w:val="21"/>
                <w:lang w:bidi="ar"/>
              </w:rPr>
              <w:t>扩展盘位</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★存储设备其他参数要求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a）固态盘应符合SJ/T11654相关规定;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w:t>
            </w:r>
            <w:proofErr w:type="gramStart"/>
            <w:r>
              <w:rPr>
                <w:rFonts w:ascii="宋体" w:hAnsi="宋体" w:cs="宋体" w:hint="eastAsia"/>
                <w:color w:val="000000"/>
                <w:kern w:val="0"/>
                <w:szCs w:val="21"/>
                <w:lang w:bidi="ar"/>
              </w:rPr>
              <w:t>卡类型</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集成显卡</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卡显存类型</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卡显存位宽</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w:t>
            </w:r>
            <w:proofErr w:type="gramStart"/>
            <w:r>
              <w:rPr>
                <w:rFonts w:ascii="宋体" w:hAnsi="宋体" w:cs="宋体" w:hint="eastAsia"/>
                <w:color w:val="000000"/>
                <w:kern w:val="0"/>
                <w:szCs w:val="21"/>
                <w:lang w:bidi="ar"/>
              </w:rPr>
              <w:t>显卡显存</w:t>
            </w:r>
            <w:proofErr w:type="gramEnd"/>
            <w:r>
              <w:rPr>
                <w:rFonts w:ascii="宋体" w:hAnsi="宋体" w:cs="宋体" w:hint="eastAsia"/>
                <w:color w:val="000000"/>
                <w:kern w:val="0"/>
                <w:szCs w:val="21"/>
                <w:lang w:bidi="ar"/>
              </w:rPr>
              <w:t>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593"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独立显卡接口协议</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支持PCIe协议版本大于等于2.0或HT</w:t>
            </w:r>
          </w:p>
        </w:tc>
      </w:tr>
      <w:tr w:rsidR="00F75489">
        <w:trPr>
          <w:trHeight w:val="246"/>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593"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（HyperTransport）协议版本大于等于3.0的独立显卡接口协议</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传声器数量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光驱数量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★键盘按键数目</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104键</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摄像头像素</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摄像头分辨率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47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扬声器功率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扬声器频率范围</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扬声器总谐波失真</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扬声器最大声压级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★键盘连接方式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键盘键程</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2.3mm ~ 4.0mm</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★键盘按键压力</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按键压力应在0.54N±0.14N</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★有线键盘连接线</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≥1.5米</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★键盘颜色</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黑色等商务色系</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键盘其他要求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键盘外观结构、连接方式、主要功能、安全、电磁兼容性、可靠性应符合GB/T14081的相关规定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★鼠标连接方式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★有线鼠标连接线</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≥1.5米</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★鼠标DPI分辨率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800~1600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★鼠标颜色</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黑色商务色系</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★鼠标其他要求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其它参数应符合GB/T26245的相关规定</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内置光驱</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无线网卡及天线数量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单无线网卡天线数量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★USB接口数量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≥10个USB接口，其中机箱前面板应提供不少于6个USB3.0及以上接口（主板原生非转接）</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w:t>
            </w:r>
            <w:proofErr w:type="gramStart"/>
            <w:r>
              <w:rPr>
                <w:rFonts w:ascii="宋体" w:hAnsi="宋体" w:cs="宋体" w:hint="eastAsia"/>
                <w:color w:val="000000"/>
                <w:kern w:val="0"/>
                <w:szCs w:val="21"/>
                <w:lang w:bidi="ar"/>
              </w:rPr>
              <w:t>母座接口</w:t>
            </w:r>
            <w:proofErr w:type="gramEnd"/>
            <w:r>
              <w:rPr>
                <w:rFonts w:ascii="宋体" w:hAnsi="宋体" w:cs="宋体" w:hint="eastAsia"/>
                <w:color w:val="000000"/>
                <w:kern w:val="0"/>
                <w:szCs w:val="21"/>
                <w:lang w:bidi="ar"/>
              </w:rPr>
              <w:t>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★视频接口数量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★音频接口数量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存储卡接口数量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90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整机基础规格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★整机外观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a)产品表面不应有凹痕、划伤、裂缝、变形和污染等。表面涂层均匀，不应起泡、龟裂、脱落和磨损，金属零部件无锈蚀及其它机械损伤；b)产品表面说明功能的文字、符号、标志，应清晰、端正、牢固c)顶置提手</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★状态指示灯</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在产品显著位置提供状态指示功能，</w:t>
            </w:r>
            <w:proofErr w:type="gramStart"/>
            <w:r>
              <w:rPr>
                <w:rFonts w:ascii="宋体" w:hAnsi="宋体" w:cs="宋体" w:hint="eastAsia"/>
                <w:color w:val="000000"/>
                <w:kern w:val="0"/>
                <w:szCs w:val="21"/>
                <w:lang w:bidi="ar"/>
              </w:rPr>
              <w:t>如运行</w:t>
            </w:r>
            <w:proofErr w:type="gramEnd"/>
            <w:r>
              <w:rPr>
                <w:rFonts w:ascii="宋体" w:hAnsi="宋体" w:cs="宋体" w:hint="eastAsia"/>
                <w:color w:val="000000"/>
                <w:kern w:val="0"/>
                <w:szCs w:val="21"/>
                <w:lang w:bidi="ar"/>
              </w:rPr>
              <w:t>状态，并由供应商提供详细参数</w:t>
            </w:r>
          </w:p>
        </w:tc>
      </w:tr>
      <w:tr w:rsidR="00F75489">
        <w:trPr>
          <w:trHeight w:val="337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★整机结构</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宋体" w:hAnsi="宋体" w:cs="宋体" w:hint="eastAsia"/>
                <w:color w:val="000000"/>
                <w:kern w:val="0"/>
                <w:szCs w:val="21"/>
                <w:lang w:bidi="ar"/>
              </w:rPr>
              <w:t>通过孔走线</w:t>
            </w:r>
            <w:proofErr w:type="gramEnd"/>
            <w:r>
              <w:rPr>
                <w:rFonts w:ascii="宋体" w:hAnsi="宋体" w:cs="宋体" w:hint="eastAsia"/>
                <w:color w:val="000000"/>
                <w:kern w:val="0"/>
                <w:szCs w:val="21"/>
                <w:lang w:bidi="ar"/>
              </w:rPr>
              <w:t>，过线孔应做防割线处理；j)各插头位置和插拔方向应合理，应做到插拔无障碍设计，具备</w:t>
            </w:r>
            <w:proofErr w:type="gramStart"/>
            <w:r>
              <w:rPr>
                <w:rFonts w:ascii="宋体" w:hAnsi="宋体" w:cs="宋体" w:hint="eastAsia"/>
                <w:color w:val="000000"/>
                <w:kern w:val="0"/>
                <w:szCs w:val="21"/>
                <w:lang w:bidi="ar"/>
              </w:rPr>
              <w:t>防呆设计</w:t>
            </w:r>
            <w:proofErr w:type="gramEnd"/>
            <w:r>
              <w:rPr>
                <w:rFonts w:ascii="宋体" w:hAnsi="宋体" w:cs="宋体" w:hint="eastAsia"/>
                <w:color w:val="000000"/>
                <w:kern w:val="0"/>
                <w:szCs w:val="21"/>
                <w:lang w:bidi="ar"/>
              </w:rPr>
              <w:t>，有效避免误操作；k)各主要部件拆装无障碍，使用常规工具拆装，无特殊拆装工具需求；l)各主要部件拆装步骤要少，各自</w:t>
            </w:r>
            <w:proofErr w:type="gramStart"/>
            <w:r>
              <w:rPr>
                <w:rFonts w:ascii="宋体" w:hAnsi="宋体" w:cs="宋体" w:hint="eastAsia"/>
                <w:color w:val="000000"/>
                <w:kern w:val="0"/>
                <w:szCs w:val="21"/>
                <w:lang w:bidi="ar"/>
              </w:rPr>
              <w:t>拆装需</w:t>
            </w:r>
            <w:proofErr w:type="gramEnd"/>
            <w:r>
              <w:rPr>
                <w:rFonts w:ascii="宋体" w:hAnsi="宋体" w:cs="宋体" w:hint="eastAsia"/>
                <w:color w:val="000000"/>
                <w:kern w:val="0"/>
                <w:szCs w:val="21"/>
                <w:lang w:bidi="ar"/>
              </w:rPr>
              <w:t>避免相互干</w:t>
            </w:r>
            <w:r>
              <w:rPr>
                <w:rFonts w:ascii="宋体" w:hAnsi="宋体" w:cs="宋体" w:hint="eastAsia"/>
                <w:color w:val="000000"/>
                <w:kern w:val="0"/>
                <w:szCs w:val="21"/>
                <w:lang w:bidi="ar"/>
              </w:rPr>
              <w:lastRenderedPageBreak/>
              <w:t>扰；m)对于整机或零部件外表面为高亮面的，应粘贴保护膜，保护膜需粘贴牢固，运输、组装等过程不易脱落，撕下无残留；n)其它要求应符合GB/T9813.1的相关规定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74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★机箱防护要求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★整机噪音</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产品工作在空闲状态下，产品的声功率级应不超过4.5Bel</w:t>
            </w:r>
          </w:p>
        </w:tc>
      </w:tr>
      <w:tr w:rsidR="00F75489">
        <w:trPr>
          <w:trHeight w:val="90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★整机散热</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在环境温度25℃及处理器满载情况下，产品表面温度应符合如下要求：a)出风口在机箱后面</w:t>
            </w:r>
            <w:proofErr w:type="gramStart"/>
            <w:r>
              <w:rPr>
                <w:rFonts w:ascii="宋体" w:hAnsi="宋体" w:cs="宋体" w:hint="eastAsia"/>
                <w:color w:val="000000"/>
                <w:kern w:val="0"/>
                <w:szCs w:val="21"/>
                <w:lang w:bidi="ar"/>
              </w:rPr>
              <w:t>板情况</w:t>
            </w:r>
            <w:proofErr w:type="gramEnd"/>
            <w:r>
              <w:rPr>
                <w:rFonts w:ascii="宋体" w:hAnsi="宋体" w:cs="宋体" w:hint="eastAsia"/>
                <w:color w:val="000000"/>
                <w:kern w:val="0"/>
                <w:szCs w:val="21"/>
                <w:lang w:bidi="ar"/>
              </w:rPr>
              <w:t>下，出风口温度不高于55℃;b)可触及面温度不高于45℃;c)显示器表面温度：显示屏不高于38℃,显示屏上下灯带位置温度（如涉及）不高于40℃,出风口温度不高于45℃</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★整机能效限定值</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产品能效限定值应达到GB28380-2012标准中能效等级1级及以上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★机身材质</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金属</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★机身颜色</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黑色等商务色系</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★机箱尺寸容量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w:t>
            </w:r>
            <w:proofErr w:type="gramStart"/>
            <w:r>
              <w:rPr>
                <w:rFonts w:ascii="宋体" w:hAnsi="宋体" w:cs="宋体" w:hint="eastAsia"/>
                <w:color w:val="000000"/>
                <w:kern w:val="0"/>
                <w:szCs w:val="21"/>
                <w:lang w:bidi="ar"/>
              </w:rPr>
              <w:t>箱体积应不</w:t>
            </w:r>
            <w:proofErr w:type="gramEnd"/>
            <w:r>
              <w:rPr>
                <w:rFonts w:ascii="宋体" w:hAnsi="宋体" w:cs="宋体" w:hint="eastAsia"/>
                <w:color w:val="000000"/>
                <w:kern w:val="0"/>
                <w:szCs w:val="21"/>
                <w:lang w:bidi="ar"/>
              </w:rPr>
              <w:t>小于15L</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CPU性能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★CPU物理核数</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★CPU主频</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≥3.5GHz</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★CPU末级缓存容量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≥12MB</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★CPU支持的内存最高速率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≥3200MT/s</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内存性能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★内存读写速率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≥3200MT/s</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显卡性能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★显示分辨率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★显卡显示芯片核心频率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≥900MHz</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★显存等效频率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≥1000MT/s</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★显卡可支持多</w:t>
            </w:r>
            <w:proofErr w:type="gramStart"/>
            <w:r>
              <w:rPr>
                <w:rFonts w:ascii="宋体" w:hAnsi="宋体" w:cs="宋体" w:hint="eastAsia"/>
                <w:color w:val="000000"/>
                <w:kern w:val="0"/>
                <w:szCs w:val="21"/>
                <w:lang w:bidi="ar"/>
              </w:rPr>
              <w:t>屏同时</w:t>
            </w:r>
            <w:proofErr w:type="gramEnd"/>
            <w:r>
              <w:rPr>
                <w:rFonts w:ascii="宋体" w:hAnsi="宋体" w:cs="宋体" w:hint="eastAsia"/>
                <w:color w:val="000000"/>
                <w:kern w:val="0"/>
                <w:szCs w:val="21"/>
                <w:lang w:bidi="ar"/>
              </w:rPr>
              <w:t>显示数量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显卡应支持2块屏幕同时显示，分辨率应不低于1920×1080</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网络设备性能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★有线网卡速率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最高速率应不低于1000Mbps，应支持10Mbps、100Mbps、1000Mbps速率自适应</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支持无线网络通信技术协议</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无线网卡频宽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★内存扩展接口(</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≥2个</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存储扩展接口(</w:t>
            </w:r>
            <w:proofErr w:type="gramStart"/>
            <w:r>
              <w:rPr>
                <w:rFonts w:ascii="宋体" w:hAnsi="宋体" w:cs="宋体" w:hint="eastAsia"/>
                <w:color w:val="000000"/>
                <w:kern w:val="0"/>
                <w:szCs w:val="21"/>
                <w:lang w:bidi="ar"/>
              </w:rPr>
              <w:t>板载存储</w:t>
            </w:r>
            <w:proofErr w:type="gramEnd"/>
            <w:r>
              <w:rPr>
                <w:rFonts w:ascii="宋体" w:hAnsi="宋体" w:cs="宋体" w:hint="eastAsia"/>
                <w:color w:val="000000"/>
                <w:kern w:val="0"/>
                <w:szCs w:val="21"/>
                <w:lang w:bidi="ar"/>
              </w:rPr>
              <w:t>不涉及)</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供应商给出主板支持存储扩展接口类型，如UFS3.0、SATA3.0、SAS3.0、M.2等类型接口</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★主板USB瞬间过流保护</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支持有瞬间过流保护功能</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★主板防静电保护</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支持防静电保护功能</w:t>
            </w:r>
          </w:p>
        </w:tc>
      </w:tr>
      <w:tr w:rsidR="00F75489">
        <w:trPr>
          <w:trHeight w:val="111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106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★I/O接口功能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宋体" w:hAnsi="宋体" w:cs="宋体" w:hint="eastAsia"/>
                <w:color w:val="000000"/>
                <w:kern w:val="0"/>
                <w:szCs w:val="21"/>
                <w:lang w:bidi="ar"/>
              </w:rPr>
              <w:t>容功能</w:t>
            </w:r>
            <w:proofErr w:type="gramEnd"/>
            <w:r>
              <w:rPr>
                <w:rFonts w:ascii="宋体" w:hAnsi="宋体" w:cs="宋体" w:hint="eastAsia"/>
                <w:color w:val="000000"/>
                <w:kern w:val="0"/>
                <w:szCs w:val="21"/>
                <w:lang w:bidi="ar"/>
              </w:rPr>
              <w:t>等。产品I/O接口，应具备外接标准USB设备、显示器、音频设备等内外部设备能力</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★显卡外接显示接口</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显卡至少支持VGA、HDMI、DVI、DP、Type-C中1种显示接口，并与显示器接口相匹配</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独立显卡数量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摄像头物理隐私保护开关</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传声器降噪</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键盘背光</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光驱功能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通过SATA固态存储/PCIe固态存储/UFS固态存储/SATA硬磁盘等存储部件提供存储功能</w:t>
            </w:r>
          </w:p>
        </w:tc>
      </w:tr>
      <w:tr w:rsidR="00F75489">
        <w:trPr>
          <w:trHeight w:val="894"/>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内置控制器固态存储加密</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存储通过内置控制器硬件支持加密，不依赖处理器，保障数据安全性，但不得影响存储性能。a)支持加密功能，且加密功能开启不影响SSD读写性能；b)支持固件加密、安全启动和安全升级；c)支持数据的安全擦除</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★网络功能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a)支持网络连接、网络开启/关闭功能；b)支持访问网络和数据交换功能</w:t>
            </w:r>
          </w:p>
        </w:tc>
      </w:tr>
      <w:tr w:rsidR="00F75489">
        <w:trPr>
          <w:trHeight w:val="27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119</w:t>
            </w:r>
          </w:p>
        </w:tc>
        <w:tc>
          <w:tcPr>
            <w:tcW w:w="593" w:type="pct"/>
            <w:gridSpan w:val="2"/>
            <w:tcBorders>
              <w:top w:val="single" w:sz="4" w:space="0" w:color="000000"/>
              <w:left w:val="single" w:sz="4" w:space="0" w:color="000000"/>
              <w:bottom w:val="single" w:sz="4" w:space="0" w:color="000000"/>
              <w:right w:val="single" w:sz="4" w:space="0" w:color="000000"/>
            </w:tcBorders>
          </w:tcPr>
          <w:p w:rsidR="00F75489" w:rsidRDefault="00F75489">
            <w:pPr>
              <w:jc w:val="center"/>
              <w:rPr>
                <w:rFonts w:ascii="宋体" w:hAnsi="宋体" w:cs="宋体"/>
                <w:color w:val="000000"/>
                <w:szCs w:val="21"/>
              </w:rPr>
            </w:pP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无线网卡频段</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物理开关</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支持网络设备物理开关</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★数据传输</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支持数据传输能力，并提供数据流量和异常日志记录功能</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蓝牙协议</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★有线网卡接口类型</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支持RJ45接口</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无线网卡标准</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★网络设备拆装</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★音频接口类型</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支持3.5mm孔径3段式或4段式接口</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★视频接口类型</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至少支持 VGA、HDMI、DVI、DP、Type-C 中 3种显示接口</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★HDMI、DP、Type-C显示接口要求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若提供HDMI或DP或Type-C作为显示接口，应支持音频和视频同步输出</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其他接口</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 支持串行接口，可实现 GB/T 6107 的功能；</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存储卡接口类型</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6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★电源线适配能力</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电源适配器电线组件应符合GB/T15934的要求，可拆线的插头和连接器可以不做要求</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操作系统及软件功能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★中文信息处理要求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符合GB18030的相关规定</w:t>
            </w:r>
          </w:p>
        </w:tc>
      </w:tr>
      <w:tr w:rsidR="00F75489">
        <w:trPr>
          <w:trHeight w:val="319"/>
        </w:trPr>
        <w:tc>
          <w:tcPr>
            <w:tcW w:w="46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133</w:t>
            </w:r>
          </w:p>
        </w:tc>
        <w:tc>
          <w:tcPr>
            <w:tcW w:w="593"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★操作系统备份及还原功能</w:t>
            </w:r>
          </w:p>
        </w:tc>
        <w:tc>
          <w:tcPr>
            <w:tcW w:w="2428"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支持操作系统备份及还原功能，支持系统温度监控、电压监控、风扇转速监控</w:t>
            </w:r>
          </w:p>
        </w:tc>
      </w:tr>
      <w:tr w:rsidR="00F75489">
        <w:trPr>
          <w:trHeight w:val="319"/>
        </w:trPr>
        <w:tc>
          <w:tcPr>
            <w:tcW w:w="46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593"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428"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left"/>
              <w:rPr>
                <w:rFonts w:ascii="宋体" w:hAnsi="宋体" w:cs="宋体"/>
                <w:color w:val="000000"/>
                <w:szCs w:val="21"/>
              </w:rPr>
            </w:pP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★固件备份还原能力</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支持备份及还原固件的功能</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★操作系统及驱动升级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支持通过网络、闪存盘等方式对操作 系统、驱动进行升级</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★固件升级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★BIOS支持关闭通讯接口</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 BIOS 关闭以太网及 USB 接口</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★固件查看信息</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支持查看固件版本、内存信息、主板信息、处理器信息和系统时间信息等功能</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★固件设置启动顺序</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支持设置启动顺序功能，并按照设置的启动顺序启动</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140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★固件设置口令</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支持设置口令、修改口令、验证口令功能</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★固件设置网络引导</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支持网络引导启动和关闭功能</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生物识别功能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指纹识别</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人脸识别</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静脉识别</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硬件加速功能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NPU/GPU等AI加速模块</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视频编解码加速模块</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影像处理加速模块</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存储设备可靠性</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★固态存储寿命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TBW≥80TB（条件：240GB硬盘容量）</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★机械硬盘寿命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外设可靠性</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★键盘按键寿命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≥1000万次</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★鼠标按键寿命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≥500万次</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★键盘鼠标线材寿命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键盘鼠标所用线材经±60°弯折不低于3000次，功能、外观完好</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★风扇寿命</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≥4万小时</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整机可靠性要求</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★电磁兼容性要求的抗扰度</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 GB/T 9254.2 的规定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★环境条件要求的气候环境适应性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★环境条件要求的振动适应性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★环境条件要求的冲击适应性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★环境条件要求的碰撞适应性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★环境条件要求的运输包装件跌落适应性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46"/>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★MTBF测试</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MTBF(m1)≥60万小时</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★常用软件兼容</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支持流式软件、版式软件、浏览器、邮件采购人端、解压软件、多媒体、图形图像处理等常用软件</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★数据库兼容</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兼容3个及以上厂商的数据库产品</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★中间件兼容</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兼容3个及以上厂商中间件产品</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★平台软件兼容</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w:t>
            </w:r>
            <w:proofErr w:type="gramStart"/>
            <w:r>
              <w:rPr>
                <w:rFonts w:ascii="宋体" w:hAnsi="宋体" w:cs="宋体" w:hint="eastAsia"/>
                <w:color w:val="000000"/>
                <w:kern w:val="0"/>
                <w:szCs w:val="21"/>
                <w:lang w:bidi="ar"/>
              </w:rPr>
              <w:t>云计算</w:t>
            </w:r>
            <w:proofErr w:type="gramEnd"/>
            <w:r>
              <w:rPr>
                <w:rFonts w:ascii="宋体" w:hAnsi="宋体" w:cs="宋体" w:hint="eastAsia"/>
                <w:color w:val="000000"/>
                <w:kern w:val="0"/>
                <w:szCs w:val="21"/>
                <w:lang w:bidi="ar"/>
              </w:rPr>
              <w:t>及大数据平台</w:t>
            </w:r>
          </w:p>
        </w:tc>
      </w:tr>
      <w:tr w:rsidR="00F75489">
        <w:trPr>
          <w:trHeight w:val="46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★标志、包装、运输和贮存</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符合GB/T9813.1和商品包装政府采购需求标准的相关规定</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★配置检查工具</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供应商提供自检测试工具</w:t>
            </w:r>
          </w:p>
        </w:tc>
      </w:tr>
      <w:tr w:rsidR="00F75489">
        <w:trPr>
          <w:trHeight w:val="11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★服务响应</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F75489">
        <w:trPr>
          <w:trHeight w:val="67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★服务周期</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a)设备停产后应继续提供质量保障服务（含备品备件），服务终止时间与最后一批设备交付时间间隔不低于6年；b)产品停止服务时间应提前1年告知；c)应明确产品发布日期</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★预装操作系统</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windows10及以上正版操作系统</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★培训服务</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供应商提供培训材料、产品手册、培训视频等培训相关内容</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172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★典型问题解决手册</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供应商提供典型问题解决说明文档或视频</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★厂家升级软件与扩容服务</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供应商提供上门升级部件/软件与扩 容的增值服务</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★整机质量服务要求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免费服务周期（含换件和维修）应不小于3年</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★合格证书要求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供应商提供产品合格证</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★开箱组装/使用指导要求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供应商提供开箱组装/使用指导</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★驱动下载服务要求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制造商官方网站提供驱动下载，提供投标</w:t>
            </w:r>
            <w:proofErr w:type="gramStart"/>
            <w:r>
              <w:rPr>
                <w:rFonts w:ascii="宋体" w:hAnsi="宋体" w:cs="宋体" w:hint="eastAsia"/>
                <w:color w:val="000000"/>
                <w:kern w:val="0"/>
                <w:szCs w:val="21"/>
                <w:lang w:bidi="ar"/>
              </w:rPr>
              <w:t>型号官网驱动程序</w:t>
            </w:r>
            <w:proofErr w:type="gramEnd"/>
            <w:r>
              <w:rPr>
                <w:rFonts w:ascii="宋体" w:hAnsi="宋体" w:cs="宋体" w:hint="eastAsia"/>
                <w:color w:val="000000"/>
                <w:kern w:val="0"/>
                <w:szCs w:val="21"/>
                <w:lang w:bidi="ar"/>
              </w:rPr>
              <w:t>下载链接</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★兼容适配软件下载服务要求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供应商提供兼容适配软件下载渠道（光盘、网站）</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跨架构平台应用兼容</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供应商提供跨架构平台的应用兼容工具，支持一种或者一种以上不同架构平台的应用</w:t>
            </w:r>
          </w:p>
        </w:tc>
      </w:tr>
      <w:tr w:rsidR="00F75489">
        <w:trPr>
          <w:trHeight w:val="46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180</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供应链合</w:t>
            </w:r>
            <w:proofErr w:type="gramStart"/>
            <w:r>
              <w:rPr>
                <w:rFonts w:ascii="宋体" w:hAnsi="宋体" w:cs="宋体" w:hint="eastAsia"/>
                <w:color w:val="000000"/>
                <w:kern w:val="0"/>
                <w:szCs w:val="21"/>
                <w:lang w:bidi="ar"/>
              </w:rPr>
              <w:t>规</w:t>
            </w:r>
            <w:proofErr w:type="gramEnd"/>
            <w:r>
              <w:rPr>
                <w:rFonts w:ascii="宋体" w:hAnsi="宋体" w:cs="宋体" w:hint="eastAsia"/>
                <w:color w:val="000000"/>
                <w:kern w:val="0"/>
                <w:szCs w:val="21"/>
                <w:lang w:bidi="ar"/>
              </w:rPr>
              <w:t>性</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★产品部件保障</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w:t>
            </w:r>
            <w:proofErr w:type="gramStart"/>
            <w:r>
              <w:rPr>
                <w:rFonts w:ascii="宋体" w:hAnsi="宋体" w:cs="宋体" w:hint="eastAsia"/>
                <w:color w:val="000000"/>
                <w:kern w:val="0"/>
                <w:szCs w:val="21"/>
                <w:lang w:bidi="ar"/>
              </w:rPr>
              <w:t>商保障</w:t>
            </w:r>
            <w:proofErr w:type="gramEnd"/>
            <w:r>
              <w:rPr>
                <w:rFonts w:ascii="宋体" w:hAnsi="宋体" w:cs="宋体" w:hint="eastAsia"/>
                <w:color w:val="000000"/>
                <w:kern w:val="0"/>
                <w:szCs w:val="21"/>
                <w:lang w:bidi="ar"/>
              </w:rPr>
              <w:t>产品主要部件，提供 6 年 的备件服务能力（自购买之日起）， 或提供可兼容原设备的升级换代产品</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181</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供应链质量</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★抗干扰性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当产品部件出现供应风险时，供应商应通知采购人并提供风险应对方案确保产品的服务保障</w:t>
            </w:r>
          </w:p>
        </w:tc>
      </w:tr>
      <w:tr w:rsidR="00F75489">
        <w:trPr>
          <w:trHeight w:val="450"/>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182</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★供应能力证明</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供应商提供供应</w:t>
            </w:r>
            <w:proofErr w:type="gramStart"/>
            <w:r>
              <w:rPr>
                <w:rFonts w:ascii="宋体" w:hAnsi="宋体" w:cs="宋体" w:hint="eastAsia"/>
                <w:color w:val="000000"/>
                <w:kern w:val="0"/>
                <w:szCs w:val="21"/>
                <w:lang w:bidi="ar"/>
              </w:rPr>
              <w:t>链稳定</w:t>
            </w:r>
            <w:proofErr w:type="gramEnd"/>
            <w:r>
              <w:rPr>
                <w:rFonts w:ascii="宋体" w:hAnsi="宋体" w:cs="宋体" w:hint="eastAsia"/>
                <w:color w:val="000000"/>
                <w:kern w:val="0"/>
                <w:szCs w:val="21"/>
                <w:lang w:bidi="ar"/>
              </w:rPr>
              <w:t>承诺书，确保产品的部件在产品服务周期内稳定供货</w:t>
            </w:r>
          </w:p>
        </w:tc>
      </w:tr>
      <w:tr w:rsidR="00F75489">
        <w:trPr>
          <w:trHeight w:val="462"/>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183</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★关键部件安全要求3</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184</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整机安全性要求</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★密码算法实现</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185</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USB端口管控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支持USB端口管控</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186</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安全物理锁</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支持安全物理锁</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187</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★信息安全基本要求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188</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★固件安全启动</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25"/>
        </w:trPr>
        <w:tc>
          <w:tcPr>
            <w:tcW w:w="46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189</w:t>
            </w:r>
          </w:p>
        </w:tc>
        <w:tc>
          <w:tcPr>
            <w:tcW w:w="593"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500" w:type="pct"/>
            <w:gridSpan w:val="2"/>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★限用物质的限量要求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符合GB/T26572中规定</w:t>
            </w:r>
          </w:p>
        </w:tc>
      </w:tr>
      <w:tr w:rsidR="00F75489">
        <w:trPr>
          <w:trHeight w:val="225"/>
        </w:trPr>
        <w:tc>
          <w:tcPr>
            <w:tcW w:w="460"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593" w:type="pct"/>
            <w:gridSpan w:val="2"/>
            <w:tcBorders>
              <w:top w:val="nil"/>
              <w:left w:val="nil"/>
              <w:bottom w:val="nil"/>
              <w:right w:val="nil"/>
            </w:tcBorders>
            <w:noWrap/>
            <w:vAlign w:val="center"/>
          </w:tcPr>
          <w:p w:rsidR="00F75489" w:rsidRDefault="00F75489">
            <w:pPr>
              <w:rPr>
                <w:rFonts w:ascii="宋体" w:hAnsi="宋体" w:cs="宋体"/>
                <w:color w:val="000000"/>
                <w:szCs w:val="21"/>
              </w:rPr>
            </w:pPr>
          </w:p>
        </w:tc>
        <w:tc>
          <w:tcPr>
            <w:tcW w:w="500" w:type="pct"/>
            <w:gridSpan w:val="2"/>
            <w:tcBorders>
              <w:top w:val="nil"/>
              <w:left w:val="nil"/>
              <w:bottom w:val="nil"/>
              <w:right w:val="nil"/>
            </w:tcBorders>
            <w:noWrap/>
            <w:vAlign w:val="center"/>
          </w:tcPr>
          <w:p w:rsidR="00F75489" w:rsidRDefault="00F75489">
            <w:pPr>
              <w:rPr>
                <w:rFonts w:ascii="宋体" w:hAnsi="宋体" w:cs="宋体"/>
                <w:color w:val="000000"/>
                <w:szCs w:val="21"/>
              </w:rPr>
            </w:pPr>
          </w:p>
        </w:tc>
        <w:tc>
          <w:tcPr>
            <w:tcW w:w="1020"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2428" w:type="pct"/>
            <w:tcBorders>
              <w:top w:val="nil"/>
              <w:left w:val="nil"/>
              <w:bottom w:val="nil"/>
              <w:right w:val="nil"/>
            </w:tcBorders>
            <w:noWrap/>
            <w:vAlign w:val="center"/>
          </w:tcPr>
          <w:p w:rsidR="00F75489" w:rsidRDefault="00F75489">
            <w:pPr>
              <w:rPr>
                <w:rFonts w:ascii="宋体" w:hAnsi="宋体" w:cs="宋体"/>
                <w:color w:val="000000"/>
                <w:szCs w:val="21"/>
              </w:rPr>
            </w:pPr>
          </w:p>
        </w:tc>
      </w:tr>
      <w:tr w:rsidR="00F75489">
        <w:trPr>
          <w:trHeight w:val="561"/>
        </w:trPr>
        <w:tc>
          <w:tcPr>
            <w:tcW w:w="5000" w:type="pct"/>
            <w:gridSpan w:val="7"/>
            <w:tcBorders>
              <w:top w:val="nil"/>
              <w:left w:val="nil"/>
              <w:bottom w:val="nil"/>
              <w:right w:val="nil"/>
            </w:tcBorders>
            <w:noWrap/>
            <w:vAlign w:val="center"/>
          </w:tcPr>
          <w:p w:rsidR="00F75489" w:rsidRDefault="00ED10CB">
            <w:pPr>
              <w:rPr>
                <w:rFonts w:ascii="宋体" w:hAnsi="宋体" w:cs="宋体"/>
                <w:color w:val="000000"/>
                <w:szCs w:val="21"/>
              </w:rPr>
            </w:pPr>
            <w:r>
              <w:rPr>
                <w:rFonts w:ascii="宋体" w:hAnsi="宋体" w:cs="宋体" w:hint="eastAsia"/>
                <w:b/>
                <w:bCs/>
                <w:color w:val="000000"/>
                <w:kern w:val="0"/>
                <w:szCs w:val="21"/>
                <w:lang w:bidi="ar"/>
              </w:rPr>
              <w:t>显示器</w:t>
            </w:r>
            <w:r>
              <w:rPr>
                <w:rFonts w:hint="eastAsia"/>
                <w:sz w:val="24"/>
              </w:rPr>
              <w:t>■</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指标分类</w:t>
            </w:r>
          </w:p>
        </w:tc>
        <w:tc>
          <w:tcPr>
            <w:tcW w:w="337"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一级指标</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二级指标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采购人技术要求</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显示设备规格</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显示屏屏占比</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★显示屏分辨率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显示屏像素密度</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≥85像素/英寸</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显示屏可视角度</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水平≥170°</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★显示屏尺寸</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≥23.8英寸</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★显示屏屏幕比例</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16:09</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★显示器外观颜色</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w:t>
            </w:r>
          </w:p>
        </w:tc>
      </w:tr>
      <w:tr w:rsidR="00F75489">
        <w:trPr>
          <w:trHeight w:val="450"/>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w:t>
            </w:r>
            <w:r>
              <w:rPr>
                <w:rFonts w:ascii="宋体" w:hAnsi="宋体" w:cs="宋体" w:hint="eastAsia"/>
                <w:color w:val="000000"/>
                <w:kern w:val="0"/>
                <w:szCs w:val="21"/>
                <w:lang w:bidi="ar"/>
              </w:rPr>
              <w:lastRenderedPageBreak/>
              <w:t>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★显示屏防蓝光</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支持防蓝光模式，蓝光加权辐射亮度比应≤</w:t>
            </w:r>
            <w:r>
              <w:rPr>
                <w:rFonts w:ascii="宋体" w:hAnsi="宋体" w:cs="宋体" w:hint="eastAsia"/>
                <w:color w:val="000000"/>
                <w:kern w:val="0"/>
                <w:szCs w:val="21"/>
                <w:lang w:bidi="ar"/>
              </w:rPr>
              <w:lastRenderedPageBreak/>
              <w:t>0.0012W/(·cd·sr)（</w:t>
            </w:r>
            <w:proofErr w:type="gramStart"/>
            <w:r>
              <w:rPr>
                <w:rFonts w:ascii="宋体" w:hAnsi="宋体" w:cs="宋体" w:hint="eastAsia"/>
                <w:color w:val="000000"/>
                <w:kern w:val="0"/>
                <w:szCs w:val="21"/>
                <w:lang w:bidi="ar"/>
              </w:rPr>
              <w:t>瓦每坎特拉每球面</w:t>
            </w:r>
            <w:proofErr w:type="gramEnd"/>
            <w:r>
              <w:rPr>
                <w:rFonts w:ascii="宋体" w:hAnsi="宋体" w:cs="宋体" w:hint="eastAsia"/>
                <w:color w:val="000000"/>
                <w:kern w:val="0"/>
                <w:szCs w:val="21"/>
                <w:lang w:bidi="ar"/>
              </w:rPr>
              <w:t>度）</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9</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★显示屏低频闪</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显示屏应支持低频闪≤-35dB</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★显示屏防炫目</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显示屏镜面反射率≤10%</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显示设备性能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★显示屏刷新率</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≥75Hz</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★显示屏位深</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≥8位</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显示屏色域</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≥99%sRGB</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显示屏色准</w:t>
            </w:r>
            <w:proofErr w:type="gramEnd"/>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△E≤4</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★显示屏响应时间</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≤8ms</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★显示屏亮度</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≥250尼特</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★显示屏亮度一致性</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≥70%</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★显示屏对比度</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≥3000：1</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★显示屏其他参数</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其它参数应符合SJ/T11292的相关规定</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37"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显示设备功能</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★显示器接口</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显示器应与显卡外接显示接口匹配</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★显示器支架</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显示器应提供显示器支架</w:t>
            </w:r>
          </w:p>
        </w:tc>
      </w:tr>
      <w:tr w:rsidR="00F75489">
        <w:trPr>
          <w:trHeight w:val="225"/>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37"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★显示器参数调节</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878"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337" w:type="pct"/>
            <w:gridSpan w:val="2"/>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37"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显示设备可靠性</w:t>
            </w:r>
          </w:p>
        </w:tc>
        <w:tc>
          <w:tcPr>
            <w:tcW w:w="1020"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★显示屏屏幕失效点</w:t>
            </w:r>
          </w:p>
        </w:tc>
        <w:tc>
          <w:tcPr>
            <w:tcW w:w="2428"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符合GB/T9813.2的要求</w:t>
            </w:r>
          </w:p>
        </w:tc>
      </w:tr>
    </w:tbl>
    <w:p w:rsidR="00F75489" w:rsidRDefault="00F75489"/>
    <w:tbl>
      <w:tblPr>
        <w:tblW w:w="6326" w:type="pct"/>
        <w:tblInd w:w="-1168" w:type="dxa"/>
        <w:tblLook w:val="04A0" w:firstRow="1" w:lastRow="0" w:firstColumn="1" w:lastColumn="0" w:noHBand="0" w:noVBand="1"/>
      </w:tblPr>
      <w:tblGrid>
        <w:gridCol w:w="1022"/>
        <w:gridCol w:w="1824"/>
        <w:gridCol w:w="654"/>
        <w:gridCol w:w="2128"/>
        <w:gridCol w:w="5162"/>
      </w:tblGrid>
      <w:tr w:rsidR="00F75489">
        <w:trPr>
          <w:trHeight w:val="315"/>
        </w:trPr>
        <w:tc>
          <w:tcPr>
            <w:tcW w:w="5000" w:type="pct"/>
            <w:gridSpan w:val="5"/>
            <w:tcBorders>
              <w:top w:val="nil"/>
              <w:left w:val="nil"/>
              <w:bottom w:val="nil"/>
              <w:right w:val="nil"/>
            </w:tcBorders>
            <w:noWrap/>
            <w:vAlign w:val="center"/>
          </w:tcPr>
          <w:p w:rsidR="00F75489" w:rsidRDefault="00ED10CB">
            <w:pPr>
              <w:rPr>
                <w:rFonts w:ascii="宋体" w:hAnsi="宋体" w:cs="宋体"/>
                <w:color w:val="000000"/>
                <w:szCs w:val="21"/>
              </w:rPr>
            </w:pPr>
            <w:r>
              <w:rPr>
                <w:rFonts w:ascii="宋体" w:hAnsi="宋体" w:cs="宋体" w:hint="eastAsia"/>
                <w:b/>
                <w:bCs/>
                <w:color w:val="000000"/>
                <w:kern w:val="0"/>
                <w:szCs w:val="21"/>
                <w:lang w:bidi="ar"/>
              </w:rPr>
              <w:t>教学计算机</w:t>
            </w:r>
            <w:r>
              <w:rPr>
                <w:rFonts w:hint="eastAsia"/>
                <w:sz w:val="24"/>
              </w:rPr>
              <w:t>■</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指标分类</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一级指标</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二级指标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采购人技术要求</w:t>
            </w:r>
          </w:p>
        </w:tc>
      </w:tr>
      <w:tr w:rsidR="00F75489">
        <w:trPr>
          <w:trHeight w:val="675"/>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★CPU信息</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物理核心数≥10核、主频≥2.5GHz、最高</w:t>
            </w:r>
            <w:proofErr w:type="gramStart"/>
            <w:r>
              <w:rPr>
                <w:rFonts w:ascii="宋体" w:hAnsi="宋体" w:cs="宋体" w:hint="eastAsia"/>
                <w:color w:val="000000"/>
                <w:kern w:val="0"/>
                <w:szCs w:val="21"/>
                <w:lang w:bidi="ar"/>
              </w:rPr>
              <w:t>睿</w:t>
            </w:r>
            <w:proofErr w:type="gramEnd"/>
            <w:r>
              <w:rPr>
                <w:rFonts w:ascii="宋体" w:hAnsi="宋体" w:cs="宋体" w:hint="eastAsia"/>
                <w:color w:val="000000"/>
                <w:kern w:val="0"/>
                <w:szCs w:val="21"/>
                <w:lang w:bidi="ar"/>
              </w:rPr>
              <w:t>频≥4.7GHz、末级缓存容量≥20MB、</w:t>
            </w:r>
            <w:proofErr w:type="gramStart"/>
            <w:r>
              <w:rPr>
                <w:rFonts w:ascii="宋体" w:hAnsi="宋体" w:cs="宋体" w:hint="eastAsia"/>
                <w:color w:val="000000"/>
                <w:kern w:val="0"/>
                <w:szCs w:val="21"/>
                <w:lang w:bidi="ar"/>
              </w:rPr>
              <w:t>线程数</w:t>
            </w:r>
            <w:proofErr w:type="gramEnd"/>
            <w:r>
              <w:rPr>
                <w:rFonts w:ascii="宋体" w:hAnsi="宋体" w:cs="宋体" w:hint="eastAsia"/>
                <w:color w:val="000000"/>
                <w:kern w:val="0"/>
                <w:szCs w:val="21"/>
                <w:lang w:bidi="ar"/>
              </w:rPr>
              <w:t>≥16、热设计功耗≥65W、内存的最高速率≥3200MT/s、通道数≥2、</w:t>
            </w:r>
            <w:proofErr w:type="gramStart"/>
            <w:r>
              <w:rPr>
                <w:rFonts w:ascii="宋体" w:hAnsi="宋体" w:cs="宋体" w:hint="eastAsia"/>
                <w:color w:val="000000"/>
                <w:kern w:val="0"/>
                <w:szCs w:val="21"/>
                <w:lang w:bidi="ar"/>
              </w:rPr>
              <w:t>位宽</w:t>
            </w:r>
            <w:proofErr w:type="gramEnd"/>
            <w:r>
              <w:rPr>
                <w:rFonts w:ascii="宋体" w:hAnsi="宋体" w:cs="宋体" w:hint="eastAsia"/>
                <w:color w:val="000000"/>
                <w:kern w:val="0"/>
                <w:szCs w:val="21"/>
                <w:lang w:bidi="ar"/>
              </w:rPr>
              <w:t>≥64</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★内存配置容量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≥16GB</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★内存类型</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DDR4及以上内存类型</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★内存条配置数量（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★主板集成模块</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集成资源扩展模块、计算处理模块、 音频扩展模块等，主板的互联拓扑可 通过处理器或交换电路实现</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★主板支持的CPU和内存情况</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主板支持X86架构，最高支持64G</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主板内置PCIe插槽数量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支持PCIe插槽数量不少于3个、PCI不少于1个</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特殊孔位及接口</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★主板其他内置接口</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≥4个SATA、3个M.2、10个USB接口</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★单内存插槽最大可支持容量（</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≥32GB</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★内存插槽满配时提供的最高内存总容量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≥64GB</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★固态盘数量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≥512GB</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★机械硬盘总容量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★机械硬盘转速</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机械硬盘接口协议</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支持SATA3.0及以上或SAS3.0及以上接口</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★机械硬盘形态</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固态存储接口协议</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UFS/SATA/PCIe/NVMe等类型接口协议</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★固态存储形态</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采用插卡或</w:t>
            </w:r>
            <w:proofErr w:type="gramStart"/>
            <w:r>
              <w:rPr>
                <w:rFonts w:ascii="宋体" w:hAnsi="宋体" w:cs="宋体" w:hint="eastAsia"/>
                <w:color w:val="000000"/>
                <w:kern w:val="0"/>
                <w:szCs w:val="21"/>
                <w:lang w:bidi="ar"/>
              </w:rPr>
              <w:t>板载等</w:t>
            </w:r>
            <w:proofErr w:type="gramEnd"/>
            <w:r>
              <w:rPr>
                <w:rFonts w:ascii="宋体" w:hAnsi="宋体" w:cs="宋体" w:hint="eastAsia"/>
                <w:color w:val="000000"/>
                <w:kern w:val="0"/>
                <w:szCs w:val="21"/>
                <w:lang w:bidi="ar"/>
              </w:rPr>
              <w:t>形态，可选用符合M.2或2.5寸SATA或mSATA等标准的插卡形态</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w:t>
            </w:r>
            <w:proofErr w:type="gramStart"/>
            <w:r>
              <w:rPr>
                <w:rFonts w:ascii="宋体" w:hAnsi="宋体" w:cs="宋体" w:hint="eastAsia"/>
                <w:color w:val="000000"/>
                <w:kern w:val="0"/>
                <w:szCs w:val="21"/>
                <w:lang w:bidi="ar"/>
              </w:rPr>
              <w:t>扩展盘位</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≥6</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★存储设备其他参数要求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a）固态盘应符合SJ/T11654相关规定;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w:t>
            </w:r>
            <w:proofErr w:type="gramStart"/>
            <w:r>
              <w:rPr>
                <w:rFonts w:ascii="宋体" w:hAnsi="宋体" w:cs="宋体" w:hint="eastAsia"/>
                <w:color w:val="000000"/>
                <w:kern w:val="0"/>
                <w:szCs w:val="21"/>
                <w:lang w:bidi="ar"/>
              </w:rPr>
              <w:t>卡类型</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集成显卡</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卡显存类型</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w:t>
            </w:r>
            <w:proofErr w:type="gramStart"/>
            <w:r>
              <w:rPr>
                <w:rFonts w:ascii="宋体" w:hAnsi="宋体" w:cs="宋体" w:hint="eastAsia"/>
                <w:color w:val="000000"/>
                <w:kern w:val="0"/>
                <w:szCs w:val="21"/>
                <w:lang w:bidi="ar"/>
              </w:rPr>
              <w:t>卡显存位宽</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w:t>
            </w:r>
            <w:proofErr w:type="gramStart"/>
            <w:r>
              <w:rPr>
                <w:rFonts w:ascii="宋体" w:hAnsi="宋体" w:cs="宋体" w:hint="eastAsia"/>
                <w:color w:val="000000"/>
                <w:kern w:val="0"/>
                <w:szCs w:val="21"/>
                <w:lang w:bidi="ar"/>
              </w:rPr>
              <w:t>显卡显存</w:t>
            </w:r>
            <w:proofErr w:type="gramEnd"/>
            <w:r>
              <w:rPr>
                <w:rFonts w:ascii="宋体" w:hAnsi="宋体" w:cs="宋体" w:hint="eastAsia"/>
                <w:color w:val="000000"/>
                <w:kern w:val="0"/>
                <w:szCs w:val="21"/>
                <w:lang w:bidi="ar"/>
              </w:rPr>
              <w:t>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27</w:t>
            </w:r>
          </w:p>
        </w:tc>
        <w:tc>
          <w:tcPr>
            <w:tcW w:w="865"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独立显卡接口协议</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支持PCIe协议版本大于等于2.0或HT</w:t>
            </w:r>
          </w:p>
        </w:tc>
      </w:tr>
      <w:tr w:rsidR="00F75489">
        <w:trPr>
          <w:trHeight w:val="270"/>
        </w:trPr>
        <w:tc>
          <w:tcPr>
            <w:tcW w:w="3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865"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（HyperTransport）协议版本大于等于3.0的独立显卡接口协议</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传声器数量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≥1个</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光驱数量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★键盘按键数目</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104键</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摄像头像素</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摄像头分辨率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扬声器功率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扬声器频率范围</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扬声器总谐波失真</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扬声器最大声压级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★键盘连接方式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键盘键程</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2.3mm ~ 4.0mm</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★键盘按键压力</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按键压力应在0.54N±0.14N</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54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★有线键盘连接线</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≥1.5米</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★键盘颜色</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黑色等商务色系</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键盘其他要求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键盘外观结构、连接方式、主要功能、安全、电磁兼容性、可靠性应符合GB/T14081的相关规定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★鼠标连接方式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有线</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★有线鼠标连接线</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≥1.5米</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★鼠标DPI分辨率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800~1600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★鼠标颜色</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黑色商务色系</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★鼠标其他要求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其它参数应符合GB/T26245的相关规定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内置光驱</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无线网卡及天线数量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单无线网卡天线数量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★USB接口数量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≥10个USB接口，其中机箱前面板应提供不少于6个USB3.0及以上接口（主板原生非转接）</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w:t>
            </w:r>
            <w:proofErr w:type="gramStart"/>
            <w:r>
              <w:rPr>
                <w:rFonts w:ascii="宋体" w:hAnsi="宋体" w:cs="宋体" w:hint="eastAsia"/>
                <w:color w:val="000000"/>
                <w:kern w:val="0"/>
                <w:szCs w:val="21"/>
                <w:lang w:bidi="ar"/>
              </w:rPr>
              <w:t>母座接口</w:t>
            </w:r>
            <w:proofErr w:type="gramEnd"/>
            <w:r>
              <w:rPr>
                <w:rFonts w:ascii="宋体" w:hAnsi="宋体" w:cs="宋体" w:hint="eastAsia"/>
                <w:color w:val="000000"/>
                <w:kern w:val="0"/>
                <w:szCs w:val="21"/>
                <w:lang w:bidi="ar"/>
              </w:rPr>
              <w:t>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★视频接口数量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★音频接口数量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存储卡接口数量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90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整机基础规格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★整机外观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a)产品表面不应有凹痕、划伤、裂缝、变形和污染等。表面涂层均匀，不应起泡、龟裂、脱落和磨损，金属零部件无锈蚀及其它机械损伤；b)产品表面说明功能的文字、符号、标志，应清晰、端正、牢固c)顶置提手</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★状态指示灯</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在产品显著位置提供状态指示功能，</w:t>
            </w:r>
            <w:proofErr w:type="gramStart"/>
            <w:r>
              <w:rPr>
                <w:rFonts w:ascii="宋体" w:hAnsi="宋体" w:cs="宋体" w:hint="eastAsia"/>
                <w:color w:val="000000"/>
                <w:kern w:val="0"/>
                <w:szCs w:val="21"/>
                <w:lang w:bidi="ar"/>
              </w:rPr>
              <w:t>如运行</w:t>
            </w:r>
            <w:proofErr w:type="gramEnd"/>
            <w:r>
              <w:rPr>
                <w:rFonts w:ascii="宋体" w:hAnsi="宋体" w:cs="宋体" w:hint="eastAsia"/>
                <w:color w:val="000000"/>
                <w:kern w:val="0"/>
                <w:szCs w:val="21"/>
                <w:lang w:bidi="ar"/>
              </w:rPr>
              <w:t>状态，并由供应商提供详细参数</w:t>
            </w:r>
          </w:p>
        </w:tc>
      </w:tr>
      <w:tr w:rsidR="00F75489">
        <w:trPr>
          <w:trHeight w:val="3375"/>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★整机结构</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Pr>
                <w:rFonts w:ascii="宋体" w:hAnsi="宋体" w:cs="宋体" w:hint="eastAsia"/>
                <w:color w:val="000000"/>
                <w:kern w:val="0"/>
                <w:szCs w:val="21"/>
                <w:lang w:bidi="ar"/>
              </w:rPr>
              <w:t>通过孔走线</w:t>
            </w:r>
            <w:proofErr w:type="gramEnd"/>
            <w:r>
              <w:rPr>
                <w:rFonts w:ascii="宋体" w:hAnsi="宋体" w:cs="宋体" w:hint="eastAsia"/>
                <w:color w:val="000000"/>
                <w:kern w:val="0"/>
                <w:szCs w:val="21"/>
                <w:lang w:bidi="ar"/>
              </w:rPr>
              <w:t>，过线孔应做防割线处理；j)各插头位置和插拔方向应合理，应做到插拔无障碍设计，具备</w:t>
            </w:r>
            <w:proofErr w:type="gramStart"/>
            <w:r>
              <w:rPr>
                <w:rFonts w:ascii="宋体" w:hAnsi="宋体" w:cs="宋体" w:hint="eastAsia"/>
                <w:color w:val="000000"/>
                <w:kern w:val="0"/>
                <w:szCs w:val="21"/>
                <w:lang w:bidi="ar"/>
              </w:rPr>
              <w:t>防呆设计</w:t>
            </w:r>
            <w:proofErr w:type="gramEnd"/>
            <w:r>
              <w:rPr>
                <w:rFonts w:ascii="宋体" w:hAnsi="宋体" w:cs="宋体" w:hint="eastAsia"/>
                <w:color w:val="000000"/>
                <w:kern w:val="0"/>
                <w:szCs w:val="21"/>
                <w:lang w:bidi="ar"/>
              </w:rPr>
              <w:t>，有效避免误操作；k)各主要部件拆装无障碍，使用常规工具拆装，无特殊拆装工具需求；l)各主要部件拆装步骤要少，各自</w:t>
            </w:r>
            <w:proofErr w:type="gramStart"/>
            <w:r>
              <w:rPr>
                <w:rFonts w:ascii="宋体" w:hAnsi="宋体" w:cs="宋体" w:hint="eastAsia"/>
                <w:color w:val="000000"/>
                <w:kern w:val="0"/>
                <w:szCs w:val="21"/>
                <w:lang w:bidi="ar"/>
              </w:rPr>
              <w:t>拆装需</w:t>
            </w:r>
            <w:proofErr w:type="gramEnd"/>
            <w:r>
              <w:rPr>
                <w:rFonts w:ascii="宋体" w:hAnsi="宋体" w:cs="宋体" w:hint="eastAsia"/>
                <w:color w:val="000000"/>
                <w:kern w:val="0"/>
                <w:szCs w:val="21"/>
                <w:lang w:bidi="ar"/>
              </w:rPr>
              <w:t>避免相互干扰；m)对于整机或零部件外表面为高亮面的，应粘贴保护膜，保护膜需粘贴牢固，运输、组装等过程不易脱落，撕下无残留；n)其它要求应符合GB/T9813.1的相关规定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★机箱防护要求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机箱应符合GB/T4208中IP20防护要求</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★整机噪音</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产品工作在空闲状态下，产品的声功率级应不超过4.5Bel</w:t>
            </w:r>
          </w:p>
        </w:tc>
      </w:tr>
      <w:tr w:rsidR="00F75489">
        <w:trPr>
          <w:trHeight w:val="90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76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★整机散热</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在环境温度25℃及处理器满载情况下，产品表面温度应符合如下要求：a)出风口在机箱后面</w:t>
            </w:r>
            <w:proofErr w:type="gramStart"/>
            <w:r>
              <w:rPr>
                <w:rFonts w:ascii="宋体" w:hAnsi="宋体" w:cs="宋体" w:hint="eastAsia"/>
                <w:color w:val="000000"/>
                <w:kern w:val="0"/>
                <w:szCs w:val="21"/>
                <w:lang w:bidi="ar"/>
              </w:rPr>
              <w:t>板情况</w:t>
            </w:r>
            <w:proofErr w:type="gramEnd"/>
            <w:r>
              <w:rPr>
                <w:rFonts w:ascii="宋体" w:hAnsi="宋体" w:cs="宋体" w:hint="eastAsia"/>
                <w:color w:val="000000"/>
                <w:kern w:val="0"/>
                <w:szCs w:val="21"/>
                <w:lang w:bidi="ar"/>
              </w:rPr>
              <w:t>下，出风口温度不高于55℃;b)可触及面温度不高于45℃;c)显示器表面温度：显示屏不高于38℃,显示屏上下灯带位置温度（如涉及）不高于40℃,出风口温度不高于45℃</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★整机能效限定值</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产品能效限定值应达到GB28380-2012标准中能效等级1级及以上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★机身材质</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金属</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★机身颜色</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黑色等商务色系</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★机箱尺寸容量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机</w:t>
            </w:r>
            <w:proofErr w:type="gramStart"/>
            <w:r>
              <w:rPr>
                <w:rFonts w:ascii="宋体" w:hAnsi="宋体" w:cs="宋体" w:hint="eastAsia"/>
                <w:color w:val="000000"/>
                <w:kern w:val="0"/>
                <w:szCs w:val="21"/>
                <w:lang w:bidi="ar"/>
              </w:rPr>
              <w:t>箱体积应不</w:t>
            </w:r>
            <w:proofErr w:type="gramEnd"/>
            <w:r>
              <w:rPr>
                <w:rFonts w:ascii="宋体" w:hAnsi="宋体" w:cs="宋体" w:hint="eastAsia"/>
                <w:color w:val="000000"/>
                <w:kern w:val="0"/>
                <w:szCs w:val="21"/>
                <w:lang w:bidi="ar"/>
              </w:rPr>
              <w:t>小于15L</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CPU性能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★CPU物理核数</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★CPU主频</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≥2.5GHz</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★CPU末级缓存容量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≥20MB</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★CPU支持的内存最高速率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≥4800MT/s</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内存性能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★内存读写速率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≥3200MT/s</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显卡性能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★显示分辨率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★显卡显示芯片核心频率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≥900MHz</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★显存等效频率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≥1000MT/s</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★显卡可支持多</w:t>
            </w:r>
            <w:proofErr w:type="gramStart"/>
            <w:r>
              <w:rPr>
                <w:rFonts w:ascii="宋体" w:hAnsi="宋体" w:cs="宋体" w:hint="eastAsia"/>
                <w:color w:val="000000"/>
                <w:kern w:val="0"/>
                <w:szCs w:val="21"/>
                <w:lang w:bidi="ar"/>
              </w:rPr>
              <w:t>屏同时</w:t>
            </w:r>
            <w:proofErr w:type="gramEnd"/>
            <w:r>
              <w:rPr>
                <w:rFonts w:ascii="宋体" w:hAnsi="宋体" w:cs="宋体" w:hint="eastAsia"/>
                <w:color w:val="000000"/>
                <w:kern w:val="0"/>
                <w:szCs w:val="21"/>
                <w:lang w:bidi="ar"/>
              </w:rPr>
              <w:t>显示数量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显卡应支持2块屏幕同时显示，分辨率应不低于1920×1080</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网络设备性能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★有线网卡速率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最高速率应不低于1000Mbps，应支持10Mbps、100Mbps、1000Mbps速率自适应</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支持无线网络通信技术协议</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无线网卡频宽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★内存扩展接口(</w:t>
            </w:r>
            <w:proofErr w:type="gramStart"/>
            <w:r>
              <w:rPr>
                <w:rFonts w:ascii="宋体" w:hAnsi="宋体" w:cs="宋体" w:hint="eastAsia"/>
                <w:color w:val="000000"/>
                <w:kern w:val="0"/>
                <w:szCs w:val="21"/>
                <w:lang w:bidi="ar"/>
              </w:rPr>
              <w:t>板载内存</w:t>
            </w:r>
            <w:proofErr w:type="gramEnd"/>
            <w:r>
              <w:rPr>
                <w:rFonts w:ascii="宋体" w:hAnsi="宋体" w:cs="宋体" w:hint="eastAsia"/>
                <w:color w:val="000000"/>
                <w:kern w:val="0"/>
                <w:szCs w:val="21"/>
                <w:lang w:bidi="ar"/>
              </w:rPr>
              <w:t>不涉及)</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≥2个</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存储扩展接口(</w:t>
            </w:r>
            <w:proofErr w:type="gramStart"/>
            <w:r>
              <w:rPr>
                <w:rFonts w:ascii="宋体" w:hAnsi="宋体" w:cs="宋体" w:hint="eastAsia"/>
                <w:color w:val="000000"/>
                <w:kern w:val="0"/>
                <w:szCs w:val="21"/>
                <w:lang w:bidi="ar"/>
              </w:rPr>
              <w:t>板载存储</w:t>
            </w:r>
            <w:proofErr w:type="gramEnd"/>
            <w:r>
              <w:rPr>
                <w:rFonts w:ascii="宋体" w:hAnsi="宋体" w:cs="宋体" w:hint="eastAsia"/>
                <w:color w:val="000000"/>
                <w:kern w:val="0"/>
                <w:szCs w:val="21"/>
                <w:lang w:bidi="ar"/>
              </w:rPr>
              <w:t>不涉及)</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供应商给出主板支持存储扩展接口类型，如UFS3.0、SATA3.0、SAS3.0、M.2等类型接口</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★主板USB瞬间过流保护</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支持有瞬间过流保护功能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★主板防静电保护</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支持防静电保护功能</w:t>
            </w:r>
          </w:p>
        </w:tc>
      </w:tr>
      <w:tr w:rsidR="00F75489">
        <w:trPr>
          <w:trHeight w:val="1125"/>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★I/O接口功能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宋体" w:hAnsi="宋体" w:cs="宋体" w:hint="eastAsia"/>
                <w:color w:val="000000"/>
                <w:kern w:val="0"/>
                <w:szCs w:val="21"/>
                <w:lang w:bidi="ar"/>
              </w:rPr>
              <w:t>容功能</w:t>
            </w:r>
            <w:proofErr w:type="gramEnd"/>
            <w:r>
              <w:rPr>
                <w:rFonts w:ascii="宋体" w:hAnsi="宋体" w:cs="宋体" w:hint="eastAsia"/>
                <w:color w:val="000000"/>
                <w:kern w:val="0"/>
                <w:szCs w:val="21"/>
                <w:lang w:bidi="ar"/>
              </w:rPr>
              <w:t>等。产品I/O接口，应具备外接标准USB设备、显示器、音频设备等内外部设备能力</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★显卡外接显示接口</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显卡至少支持VGA、HDMI、DVI、DP、Type-C中1种显示接口，并与显示器接口相匹配</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独立显卡数量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摄像头物理隐私保护开关</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传声器降噪</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键盘背光</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115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光驱功能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★存储功能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通过SATA固态存储/PCIe固态存储/UFS固态存储/SATA硬磁盘等存储部件提供存储功能</w:t>
            </w:r>
          </w:p>
        </w:tc>
      </w:tr>
      <w:tr w:rsidR="00F75489">
        <w:trPr>
          <w:trHeight w:val="90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内置控制器固态存储加密</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固态存储通过内置控制器硬件支持加密，不依赖处理器，保障数据安全性，但不得影响存储性能。a)支持加密功能，且加密功能开启不影响SSD读写性能；b)支持固件加密、安全启动和安全升级；c)支持数据的安全擦除</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★网络功能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a)支持网络连接、网络开启/关闭功能；b)支持访问网络和数据交换功能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119</w:t>
            </w:r>
          </w:p>
        </w:tc>
        <w:tc>
          <w:tcPr>
            <w:tcW w:w="865" w:type="pct"/>
            <w:tcBorders>
              <w:top w:val="single" w:sz="4" w:space="0" w:color="000000"/>
              <w:left w:val="single" w:sz="4" w:space="0" w:color="000000"/>
              <w:bottom w:val="single" w:sz="4" w:space="0" w:color="000000"/>
              <w:right w:val="single" w:sz="4" w:space="0" w:color="000000"/>
            </w:tcBorders>
          </w:tcPr>
          <w:p w:rsidR="00F75489" w:rsidRDefault="00F75489">
            <w:pPr>
              <w:jc w:val="center"/>
              <w:rPr>
                <w:rFonts w:ascii="宋体" w:hAnsi="宋体" w:cs="宋体"/>
                <w:color w:val="000000"/>
                <w:szCs w:val="21"/>
              </w:rPr>
            </w:pP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无线网卡频段</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物理开关</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支持网络设备物理开关</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★数据传输</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支持数据传输能力，并提供数据流量和异常日志记录功能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proofErr w:type="gramStart"/>
            <w:r>
              <w:rPr>
                <w:rFonts w:ascii="宋体" w:hAnsi="宋体" w:cs="宋体" w:hint="eastAsia"/>
                <w:color w:val="000000"/>
                <w:kern w:val="0"/>
                <w:szCs w:val="21"/>
                <w:lang w:bidi="ar"/>
              </w:rPr>
              <w:t>蓝牙协议</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★有线网卡接口类型</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支持RJ45接口</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无线网卡标准</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★网络设备拆装</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外部接口功能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★音频接口类型</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支持3.5mm孔径3段式或4段式接口</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★视频接口类型</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至少支持 VGA、HDMI、DVI、DP、Type-C 中 3种显示接口</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★HDMI、DP、Type-C显示接口要求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若提供HDMI或DP或Type-C作为显示接口，应支持音频和视频同步输出</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其他接口</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 支持串行接口，可实现 GB/T 6107 的功能；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存储卡接口类型</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★电源线适配能力</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电源适配器电线组件应符合GB/T15934的要求，可拆线的插头和连接器可以不做要求</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操作系统及软件功能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★中文信息处理要求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符合GB18030的相关规定</w:t>
            </w:r>
          </w:p>
        </w:tc>
      </w:tr>
      <w:tr w:rsidR="00F75489">
        <w:trPr>
          <w:trHeight w:val="319"/>
        </w:trPr>
        <w:tc>
          <w:tcPr>
            <w:tcW w:w="394"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133</w:t>
            </w:r>
          </w:p>
        </w:tc>
        <w:tc>
          <w:tcPr>
            <w:tcW w:w="865"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★操作系统备份及还原功能</w:t>
            </w:r>
          </w:p>
        </w:tc>
        <w:tc>
          <w:tcPr>
            <w:tcW w:w="2412"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支持操作系统备份及还原功能，支持系统温度监控、电压监控、风扇转速监控</w:t>
            </w:r>
          </w:p>
        </w:tc>
      </w:tr>
      <w:tr w:rsidR="00F75489">
        <w:trPr>
          <w:trHeight w:val="319"/>
        </w:trPr>
        <w:tc>
          <w:tcPr>
            <w:tcW w:w="394"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865"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2412"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left"/>
              <w:rPr>
                <w:rFonts w:ascii="宋体" w:hAnsi="宋体" w:cs="宋体"/>
                <w:color w:val="000000"/>
                <w:szCs w:val="21"/>
              </w:rPr>
            </w:pP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★固件备份还原能力</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支持备份及还原固件的功能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★操作系统及驱动升级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支持通过网络、闪存盘等方式对操作 系统、驱动进行升级</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★固件升级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★BIOS支持关闭通讯接口</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 BIOS 关闭以太网及 USB 接口</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★固件查看信息</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支持查看固件版本、内存信息、主板信息、处理器信息和系统时间信息等功能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139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★固件设置启动顺序</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支持设置启动顺序功能，并按照设置的启动顺序启动</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★固件设置口令</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支持设置口令、修改口令、验证口令功能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★固件设置网络引导</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支持网络引导启动和关闭功能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生物识别功能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指纹识别</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人脸识别</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静脉识别</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硬件加速功能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NPU/GPU等AI加速模块</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视频编解码加速模块</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影像处理加速模块</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存储设备可靠</w:t>
            </w:r>
            <w:r>
              <w:rPr>
                <w:rFonts w:ascii="宋体" w:hAnsi="宋体" w:cs="宋体" w:hint="eastAsia"/>
                <w:color w:val="000000"/>
                <w:kern w:val="0"/>
                <w:szCs w:val="21"/>
                <w:lang w:bidi="ar"/>
              </w:rPr>
              <w:lastRenderedPageBreak/>
              <w:t>性</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★固态存储寿命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TBW≥80TB（条件：240GB硬盘容量）</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★机械硬盘寿命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151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外设可靠性</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★键盘按键寿命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≥1000万次</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★鼠标按键寿命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≥500万次</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★键盘鼠标线材寿命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键盘鼠标所用线材经±60°弯折不低于3000次，功能、外观完好</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★风扇寿命</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≥4万小时</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整机可靠性要求</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★电磁兼容性要求的抗扰度</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 GB/T 9254.2 的规定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★环境条件要求的气候环境适应性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★环境条件要求的振动适应性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★环境条件要求的冲击适应性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★环境条件要求的碰撞适应性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★环境条件要求的运输包装件跌落适应性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符合GB/T9813.1中规定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★MTBF测试</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MTBF(m1)≥100万小时</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★常用软件兼容</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支持流式软件、版式软件、浏览器、邮件采购人端、解压软件、多媒体、图形图像处理等常用软件</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★数据库兼容</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兼容3个及以上厂商的数据库产品</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★中间件兼容</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兼容3个及以上厂商中间件产品</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★平台软件兼容</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兼容3个及以上厂商</w:t>
            </w:r>
            <w:proofErr w:type="gramStart"/>
            <w:r>
              <w:rPr>
                <w:rFonts w:ascii="宋体" w:hAnsi="宋体" w:cs="宋体" w:hint="eastAsia"/>
                <w:color w:val="000000"/>
                <w:kern w:val="0"/>
                <w:szCs w:val="21"/>
                <w:lang w:bidi="ar"/>
              </w:rPr>
              <w:t>云计算</w:t>
            </w:r>
            <w:proofErr w:type="gramEnd"/>
            <w:r>
              <w:rPr>
                <w:rFonts w:ascii="宋体" w:hAnsi="宋体" w:cs="宋体" w:hint="eastAsia"/>
                <w:color w:val="000000"/>
                <w:kern w:val="0"/>
                <w:szCs w:val="21"/>
                <w:lang w:bidi="ar"/>
              </w:rPr>
              <w:t>及大数据平台</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包装及运输要求</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★标志、包装、运输和贮存</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符合GB/T9813.1和商品包装政府采购需求标准的相关规定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★配置检查工具</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供应商提供自检测试工具</w:t>
            </w:r>
          </w:p>
        </w:tc>
      </w:tr>
      <w:tr w:rsidR="00F75489">
        <w:trPr>
          <w:trHeight w:val="1125"/>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★服务响应</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F75489">
        <w:trPr>
          <w:trHeight w:val="675"/>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★服务周期</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a)设备停产后应继续提供质量保障服务（含备品备件），服务终止时间与最后一批设备交付时间间隔不低于6年；b)产品停止服务时间应提前1年告知；c)应明确产品发布日期</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★预装操作系统</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windows10及以上正版操作系统</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★培训服务</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供应商提供培训材料、产品手册、培训视频等培训相关内容</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★典型问题解决手册</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供应商提供典型问题解决说明文档或视频</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★厂家升级软件与扩容服务</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供应商提供上门升级部件/软件与扩 容的增值服务</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★整机质量服务要求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免费服务周期（含换件和维修）应不小于3年</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★合格证书要求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供应商提供产品合格证</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★开箱组装/使用指导要求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供应商提供开箱组装/使用指导</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177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★驱动下载服务要求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制造商官方网站提供驱动下载，提供投标</w:t>
            </w:r>
            <w:proofErr w:type="gramStart"/>
            <w:r>
              <w:rPr>
                <w:rFonts w:ascii="宋体" w:hAnsi="宋体" w:cs="宋体" w:hint="eastAsia"/>
                <w:color w:val="000000"/>
                <w:kern w:val="0"/>
                <w:szCs w:val="21"/>
                <w:lang w:bidi="ar"/>
              </w:rPr>
              <w:t>型号官网驱动程序</w:t>
            </w:r>
            <w:proofErr w:type="gramEnd"/>
            <w:r>
              <w:rPr>
                <w:rFonts w:ascii="宋体" w:hAnsi="宋体" w:cs="宋体" w:hint="eastAsia"/>
                <w:color w:val="000000"/>
                <w:kern w:val="0"/>
                <w:szCs w:val="21"/>
                <w:lang w:bidi="ar"/>
              </w:rPr>
              <w:t>下载链接</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★兼容适配软件下载服务要求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供应商提供兼容适配软件下载渠道（光盘、网站）</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服务要求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跨架构平台应用兼容</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供应商提供跨架构平台的应用兼容工具，支持一种或者一种以上不同架构平台的应用</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供应链合</w:t>
            </w:r>
            <w:proofErr w:type="gramStart"/>
            <w:r>
              <w:rPr>
                <w:rFonts w:ascii="宋体" w:hAnsi="宋体" w:cs="宋体" w:hint="eastAsia"/>
                <w:color w:val="000000"/>
                <w:kern w:val="0"/>
                <w:szCs w:val="21"/>
                <w:lang w:bidi="ar"/>
              </w:rPr>
              <w:t>规</w:t>
            </w:r>
            <w:proofErr w:type="gramEnd"/>
            <w:r>
              <w:rPr>
                <w:rFonts w:ascii="宋体" w:hAnsi="宋体" w:cs="宋体" w:hint="eastAsia"/>
                <w:color w:val="000000"/>
                <w:kern w:val="0"/>
                <w:szCs w:val="21"/>
                <w:lang w:bidi="ar"/>
              </w:rPr>
              <w:t>性</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★产品部件保障</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w:t>
            </w:r>
            <w:proofErr w:type="gramStart"/>
            <w:r>
              <w:rPr>
                <w:rFonts w:ascii="宋体" w:hAnsi="宋体" w:cs="宋体" w:hint="eastAsia"/>
                <w:color w:val="000000"/>
                <w:kern w:val="0"/>
                <w:szCs w:val="21"/>
                <w:lang w:bidi="ar"/>
              </w:rPr>
              <w:t>商保障</w:t>
            </w:r>
            <w:proofErr w:type="gramEnd"/>
            <w:r>
              <w:rPr>
                <w:rFonts w:ascii="宋体" w:hAnsi="宋体" w:cs="宋体" w:hint="eastAsia"/>
                <w:color w:val="000000"/>
                <w:kern w:val="0"/>
                <w:szCs w:val="21"/>
                <w:lang w:bidi="ar"/>
              </w:rPr>
              <w:t>产品主要部件，提供 6 年 的备件服务能力（自购买之日起）， 或提供可兼容原设备的升级换代产品</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供应链质量</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★抗干扰性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当产品部件出现供应风险时，供应商应通知采购人并提供风险应对方案确保产品的服务保障</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供应保障要求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★供应能力证明</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供应商提供供应</w:t>
            </w:r>
            <w:proofErr w:type="gramStart"/>
            <w:r>
              <w:rPr>
                <w:rFonts w:ascii="宋体" w:hAnsi="宋体" w:cs="宋体" w:hint="eastAsia"/>
                <w:color w:val="000000"/>
                <w:kern w:val="0"/>
                <w:szCs w:val="21"/>
                <w:lang w:bidi="ar"/>
              </w:rPr>
              <w:t>链稳定</w:t>
            </w:r>
            <w:proofErr w:type="gramEnd"/>
            <w:r>
              <w:rPr>
                <w:rFonts w:ascii="宋体" w:hAnsi="宋体" w:cs="宋体" w:hint="eastAsia"/>
                <w:color w:val="000000"/>
                <w:kern w:val="0"/>
                <w:szCs w:val="21"/>
                <w:lang w:bidi="ar"/>
              </w:rPr>
              <w:t>承诺书，确保产品的部件在产品服务周期内稳定供货</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★关键部件安全要求3</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整机安全性要求</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★密码算法实现</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USB端口管控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支持USB端口管控</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安全物理锁</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支持安全物理锁</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★信息安全基本要求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★固件安全启动</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189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安全要求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★限用物质的限量要求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符合GB/T26572中规定</w:t>
            </w:r>
          </w:p>
        </w:tc>
      </w:tr>
      <w:tr w:rsidR="00F75489">
        <w:trPr>
          <w:trHeight w:val="270"/>
        </w:trPr>
        <w:tc>
          <w:tcPr>
            <w:tcW w:w="394"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865"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323"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1006"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2412" w:type="pct"/>
            <w:tcBorders>
              <w:top w:val="nil"/>
              <w:left w:val="nil"/>
              <w:bottom w:val="nil"/>
              <w:right w:val="nil"/>
            </w:tcBorders>
            <w:noWrap/>
            <w:vAlign w:val="center"/>
          </w:tcPr>
          <w:p w:rsidR="00F75489" w:rsidRDefault="00F75489">
            <w:pPr>
              <w:rPr>
                <w:rFonts w:ascii="宋体" w:hAnsi="宋体" w:cs="宋体"/>
                <w:color w:val="000000"/>
                <w:szCs w:val="21"/>
              </w:rPr>
            </w:pPr>
          </w:p>
        </w:tc>
      </w:tr>
      <w:tr w:rsidR="00F75489">
        <w:trPr>
          <w:trHeight w:val="270"/>
        </w:trPr>
        <w:tc>
          <w:tcPr>
            <w:tcW w:w="394" w:type="pct"/>
            <w:tcBorders>
              <w:top w:val="nil"/>
              <w:left w:val="nil"/>
              <w:bottom w:val="nil"/>
              <w:right w:val="nil"/>
            </w:tcBorders>
            <w:noWrap/>
            <w:vAlign w:val="center"/>
          </w:tcPr>
          <w:p w:rsidR="00F75489" w:rsidRDefault="00ED10CB">
            <w:pPr>
              <w:widowControl/>
              <w:jc w:val="left"/>
              <w:textAlignment w:val="center"/>
              <w:rPr>
                <w:rFonts w:ascii="宋体" w:hAnsi="宋体" w:cs="宋体"/>
                <w:b/>
                <w:bCs/>
                <w:color w:val="000000"/>
                <w:szCs w:val="21"/>
              </w:rPr>
            </w:pPr>
            <w:r>
              <w:rPr>
                <w:rFonts w:hint="eastAsia"/>
                <w:sz w:val="24"/>
              </w:rPr>
              <w:t>■</w:t>
            </w:r>
            <w:r>
              <w:rPr>
                <w:rFonts w:ascii="宋体" w:hAnsi="宋体" w:cs="宋体" w:hint="eastAsia"/>
                <w:b/>
                <w:bCs/>
                <w:color w:val="000000"/>
                <w:kern w:val="0"/>
                <w:szCs w:val="21"/>
                <w:lang w:bidi="ar"/>
              </w:rPr>
              <w:t>显示器</w:t>
            </w:r>
          </w:p>
        </w:tc>
        <w:tc>
          <w:tcPr>
            <w:tcW w:w="865"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323"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1006" w:type="pct"/>
            <w:tcBorders>
              <w:top w:val="nil"/>
              <w:left w:val="nil"/>
              <w:bottom w:val="nil"/>
              <w:right w:val="nil"/>
            </w:tcBorders>
            <w:noWrap/>
            <w:vAlign w:val="center"/>
          </w:tcPr>
          <w:p w:rsidR="00F75489" w:rsidRDefault="00F75489">
            <w:pPr>
              <w:rPr>
                <w:rFonts w:ascii="宋体" w:hAnsi="宋体" w:cs="宋体"/>
                <w:color w:val="000000"/>
                <w:szCs w:val="21"/>
              </w:rPr>
            </w:pPr>
          </w:p>
        </w:tc>
        <w:tc>
          <w:tcPr>
            <w:tcW w:w="2412" w:type="pct"/>
            <w:tcBorders>
              <w:top w:val="nil"/>
              <w:left w:val="nil"/>
              <w:bottom w:val="nil"/>
              <w:right w:val="nil"/>
            </w:tcBorders>
            <w:noWrap/>
            <w:vAlign w:val="center"/>
          </w:tcPr>
          <w:p w:rsidR="00F75489" w:rsidRDefault="00F75489">
            <w:pPr>
              <w:rPr>
                <w:rFonts w:ascii="宋体" w:hAnsi="宋体" w:cs="宋体"/>
                <w:color w:val="000000"/>
                <w:szCs w:val="21"/>
              </w:rPr>
            </w:pP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序号</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指标分类</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一级指标</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二级指标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b/>
                <w:bCs/>
                <w:color w:val="000000"/>
                <w:szCs w:val="21"/>
              </w:rPr>
            </w:pPr>
            <w:r>
              <w:rPr>
                <w:rFonts w:ascii="宋体" w:hAnsi="宋体" w:cs="宋体" w:hint="eastAsia"/>
                <w:b/>
                <w:bCs/>
                <w:color w:val="000000"/>
                <w:kern w:val="0"/>
                <w:szCs w:val="21"/>
                <w:lang w:bidi="ar"/>
              </w:rPr>
              <w:t>采购人技术要求</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显示设备规格</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显示屏屏占比</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★显示屏分辨率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≥1920x1080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显示屏像素密度</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≥85像素/英寸</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显示屏可视角度</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水平≥170°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★显示屏尺寸</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≥23.8英寸</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★显示屏屏幕比例</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16:09</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★显示器外观颜色</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黑色</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★显示屏防蓝光</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支持防蓝光模式，蓝光加权辐射亮度比应≤0.0012W/(·cd·sr)（</w:t>
            </w:r>
            <w:proofErr w:type="gramStart"/>
            <w:r>
              <w:rPr>
                <w:rFonts w:ascii="宋体" w:hAnsi="宋体" w:cs="宋体" w:hint="eastAsia"/>
                <w:color w:val="000000"/>
                <w:kern w:val="0"/>
                <w:szCs w:val="21"/>
                <w:lang w:bidi="ar"/>
              </w:rPr>
              <w:t>瓦每坎特拉每球面</w:t>
            </w:r>
            <w:proofErr w:type="gramEnd"/>
            <w:r>
              <w:rPr>
                <w:rFonts w:ascii="宋体" w:hAnsi="宋体" w:cs="宋体" w:hint="eastAsia"/>
                <w:color w:val="000000"/>
                <w:kern w:val="0"/>
                <w:szCs w:val="21"/>
                <w:lang w:bidi="ar"/>
              </w:rPr>
              <w:t>度）</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★显示屏低频闪</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显示屏应支持低频闪≤-35dB</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产品规格</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★显示屏防炫目</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显示屏镜面反射率≤10%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显示设备性能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★显示屏刷新率</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≥75Hz</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★显示屏位深</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≥8位</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显示屏色域</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≥99%sRGB</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14</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w:t>
            </w:r>
            <w:proofErr w:type="gramStart"/>
            <w:r>
              <w:rPr>
                <w:rFonts w:ascii="宋体" w:hAnsi="宋体" w:cs="宋体" w:hint="eastAsia"/>
                <w:color w:val="000000"/>
                <w:kern w:val="0"/>
                <w:szCs w:val="21"/>
                <w:lang w:bidi="ar"/>
              </w:rPr>
              <w:t>显示屏色准</w:t>
            </w:r>
            <w:proofErr w:type="gramEnd"/>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△E≤4</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15</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★显示屏响应时间</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≤8ms</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16</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★显示屏亮度</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≥250尼特</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17</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★显示屏亮度一致性</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≥70%</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lastRenderedPageBreak/>
              <w:t>18</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★显示屏对比度</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≥3000：1</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19</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性能要求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★显示屏其他参数</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其它参数应符合SJ/T11292的相关规定</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20</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val="restar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显示设备功能</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★显示器接口</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显示器应与显卡外接显示接口匹配</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21</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★显示器支架</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显示器应提供显示器支架</w:t>
            </w:r>
          </w:p>
        </w:tc>
      </w:tr>
      <w:tr w:rsidR="00F75489">
        <w:trPr>
          <w:trHeight w:val="27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22</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功能要求</w:t>
            </w:r>
          </w:p>
        </w:tc>
        <w:tc>
          <w:tcPr>
            <w:tcW w:w="323" w:type="pct"/>
            <w:vMerge/>
            <w:tcBorders>
              <w:top w:val="single" w:sz="4" w:space="0" w:color="000000"/>
              <w:left w:val="single" w:sz="4" w:space="0" w:color="000000"/>
              <w:bottom w:val="single" w:sz="4" w:space="0" w:color="000000"/>
              <w:right w:val="single" w:sz="4" w:space="0" w:color="000000"/>
            </w:tcBorders>
            <w:vAlign w:val="center"/>
          </w:tcPr>
          <w:p w:rsidR="00F75489" w:rsidRDefault="00F75489">
            <w:pPr>
              <w:jc w:val="center"/>
              <w:rPr>
                <w:rFonts w:ascii="宋体" w:hAnsi="宋体" w:cs="宋体"/>
                <w:color w:val="000000"/>
                <w:szCs w:val="21"/>
              </w:rPr>
            </w:pP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★显示器参数调节</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不涉及</w:t>
            </w:r>
          </w:p>
        </w:tc>
      </w:tr>
      <w:tr w:rsidR="00F75489">
        <w:trPr>
          <w:trHeight w:val="450"/>
        </w:trPr>
        <w:tc>
          <w:tcPr>
            <w:tcW w:w="394"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23</w:t>
            </w:r>
          </w:p>
        </w:tc>
        <w:tc>
          <w:tcPr>
            <w:tcW w:w="865"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可靠性要求</w:t>
            </w:r>
          </w:p>
        </w:tc>
        <w:tc>
          <w:tcPr>
            <w:tcW w:w="323"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显示设备可靠性</w:t>
            </w:r>
          </w:p>
        </w:tc>
        <w:tc>
          <w:tcPr>
            <w:tcW w:w="1006"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Cs w:val="21"/>
              </w:rPr>
            </w:pPr>
            <w:r>
              <w:rPr>
                <w:rFonts w:ascii="宋体" w:hAnsi="宋体" w:cs="宋体" w:hint="eastAsia"/>
                <w:color w:val="000000"/>
                <w:kern w:val="0"/>
                <w:szCs w:val="21"/>
                <w:lang w:bidi="ar"/>
              </w:rPr>
              <w:t>★显示屏屏幕失效点</w:t>
            </w:r>
          </w:p>
        </w:tc>
        <w:tc>
          <w:tcPr>
            <w:tcW w:w="2412" w:type="pct"/>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Cs w:val="21"/>
              </w:rPr>
            </w:pPr>
            <w:r>
              <w:rPr>
                <w:rFonts w:ascii="宋体" w:hAnsi="宋体" w:cs="宋体" w:hint="eastAsia"/>
                <w:color w:val="000000"/>
                <w:kern w:val="0"/>
                <w:szCs w:val="21"/>
                <w:lang w:bidi="ar"/>
              </w:rPr>
              <w:t>符合GB/T9813.2的要求</w:t>
            </w:r>
          </w:p>
        </w:tc>
      </w:tr>
    </w:tbl>
    <w:p w:rsidR="00F75489" w:rsidRDefault="00F75489">
      <w:pPr>
        <w:jc w:val="center"/>
      </w:pPr>
    </w:p>
    <w:p w:rsidR="00F75489" w:rsidRDefault="00ED10CB" w:rsidP="00E70B6C">
      <w:pPr>
        <w:spacing w:line="360" w:lineRule="auto"/>
        <w:ind w:firstLineChars="200" w:firstLine="446"/>
        <w:outlineLvl w:val="0"/>
        <w:rPr>
          <w:sz w:val="24"/>
        </w:rPr>
      </w:pPr>
      <w:r>
        <w:rPr>
          <w:rFonts w:hAnsiTheme="minorEastAsia" w:hint="eastAsia"/>
          <w:sz w:val="24"/>
        </w:rPr>
        <w:t>注：</w:t>
      </w:r>
    </w:p>
    <w:p w:rsidR="00F75489" w:rsidRDefault="00ED10CB" w:rsidP="00E70B6C">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F75489" w:rsidRDefault="00ED10CB" w:rsidP="00E70B6C">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F75489" w:rsidRDefault="00ED10CB" w:rsidP="00E70B6C">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F75489" w:rsidRDefault="00F75489" w:rsidP="00E70B6C">
      <w:pPr>
        <w:spacing w:line="360" w:lineRule="auto"/>
        <w:ind w:firstLineChars="200" w:firstLine="446"/>
        <w:outlineLvl w:val="0"/>
        <w:rPr>
          <w:sz w:val="24"/>
        </w:rPr>
      </w:pPr>
    </w:p>
    <w:p w:rsidR="00F75489" w:rsidRDefault="00F75489" w:rsidP="00E70B6C">
      <w:pPr>
        <w:spacing w:line="360" w:lineRule="auto"/>
        <w:ind w:firstLineChars="200" w:firstLine="446"/>
        <w:outlineLvl w:val="0"/>
        <w:rPr>
          <w:sz w:val="24"/>
        </w:rPr>
      </w:pPr>
    </w:p>
    <w:p w:rsidR="00F75489" w:rsidRDefault="00F75489" w:rsidP="00E70B6C">
      <w:pPr>
        <w:spacing w:line="360" w:lineRule="auto"/>
        <w:ind w:firstLineChars="200" w:firstLine="446"/>
        <w:outlineLvl w:val="0"/>
        <w:rPr>
          <w:sz w:val="24"/>
        </w:rPr>
      </w:pPr>
    </w:p>
    <w:p w:rsidR="00F75489" w:rsidRDefault="00ED10CB">
      <w:pPr>
        <w:widowControl/>
        <w:jc w:val="left"/>
        <w:rPr>
          <w:sz w:val="24"/>
        </w:rPr>
      </w:pPr>
      <w:r>
        <w:rPr>
          <w:sz w:val="24"/>
        </w:rPr>
        <w:br w:type="page"/>
      </w:r>
    </w:p>
    <w:p w:rsidR="00F75489" w:rsidRDefault="00ED10CB">
      <w:pPr>
        <w:pStyle w:val="ad"/>
        <w:rPr>
          <w:rFonts w:ascii="Times New Roman" w:hAnsi="Times New Roman"/>
        </w:rPr>
      </w:pPr>
      <w:r>
        <w:rPr>
          <w:rFonts w:ascii="Times New Roman" w:hAnsiTheme="minorEastAsia" w:hint="eastAsia"/>
        </w:rPr>
        <w:lastRenderedPageBreak/>
        <w:t>第三部分投标须知</w:t>
      </w:r>
    </w:p>
    <w:p w:rsidR="00F75489" w:rsidRDefault="00ED10C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52" w:history="1">
        <w:r>
          <w:rPr>
            <w:rStyle w:val="af4"/>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53" w:history="1">
        <w:r>
          <w:rPr>
            <w:rStyle w:val="af4"/>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54" w:history="1">
        <w:r>
          <w:rPr>
            <w:rStyle w:val="af4"/>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F75489" w:rsidRDefault="00F75489" w:rsidP="00E70B6C">
      <w:pPr>
        <w:pStyle w:val="Default"/>
        <w:spacing w:line="360" w:lineRule="auto"/>
        <w:ind w:firstLineChars="200" w:firstLine="446"/>
        <w:jc w:val="both"/>
        <w:rPr>
          <w:rFonts w:ascii="Times New Roman" w:eastAsia="宋体" w:hAnsi="Times New Roman" w:cs="Times New Roman"/>
          <w:color w:val="auto"/>
        </w:rPr>
      </w:pPr>
    </w:p>
    <w:p w:rsidR="00F75489" w:rsidRDefault="00ED10CB" w:rsidP="00E70B6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F75489" w:rsidRDefault="00F75489" w:rsidP="00E70B6C">
      <w:pPr>
        <w:pStyle w:val="Default"/>
        <w:spacing w:line="360" w:lineRule="auto"/>
        <w:ind w:firstLineChars="200" w:firstLine="446"/>
        <w:jc w:val="both"/>
        <w:rPr>
          <w:rFonts w:ascii="Times New Roman" w:eastAsia="宋体" w:hAnsi="Times New Roman" w:cs="Times New Roman"/>
          <w:color w:val="auto"/>
        </w:rPr>
      </w:pPr>
    </w:p>
    <w:p w:rsidR="00F75489" w:rsidRDefault="00ED10CB" w:rsidP="00E70B6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F75489" w:rsidRDefault="00F75489" w:rsidP="00E70B6C">
      <w:pPr>
        <w:pStyle w:val="Default"/>
        <w:spacing w:line="360" w:lineRule="auto"/>
        <w:ind w:firstLineChars="200" w:firstLine="446"/>
        <w:jc w:val="both"/>
        <w:rPr>
          <w:rFonts w:ascii="Times New Roman" w:eastAsia="宋体" w:hAnsi="Times New Roman" w:cs="Times New Roman"/>
          <w:color w:val="auto"/>
        </w:rPr>
      </w:pPr>
    </w:p>
    <w:p w:rsidR="00F75489" w:rsidRDefault="00ED10C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55" w:history="1">
        <w:r>
          <w:rPr>
            <w:rStyle w:val="af4"/>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F75489" w:rsidRDefault="00ED10CB" w:rsidP="00E70B6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F75489" w:rsidRDefault="00ED10CB" w:rsidP="00E70B6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F75489" w:rsidRDefault="00F75489" w:rsidP="00E70B6C">
      <w:pPr>
        <w:pStyle w:val="Default"/>
        <w:spacing w:line="360" w:lineRule="auto"/>
        <w:ind w:firstLineChars="200" w:firstLine="446"/>
        <w:jc w:val="center"/>
        <w:rPr>
          <w:rFonts w:ascii="Times New Roman" w:eastAsia="宋体" w:hAnsi="Times New Roman" w:cs="Times New Roman"/>
          <w:color w:val="auto"/>
        </w:rPr>
      </w:pPr>
    </w:p>
    <w:p w:rsidR="00F75489" w:rsidRDefault="00ED10CB" w:rsidP="00E70B6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56"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F75489" w:rsidRDefault="00ED10CB" w:rsidP="00E70B6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lastRenderedPageBreak/>
        <w:t>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F75489" w:rsidRDefault="00ED10CB" w:rsidP="00E70B6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F75489" w:rsidRDefault="00ED10CB" w:rsidP="00E70B6C">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F75489" w:rsidRDefault="00ED10CB" w:rsidP="00E70B6C">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F75489" w:rsidRDefault="00F75489" w:rsidP="00E70B6C">
      <w:pPr>
        <w:pStyle w:val="Default"/>
        <w:spacing w:line="360" w:lineRule="auto"/>
        <w:ind w:firstLineChars="200" w:firstLine="446"/>
        <w:jc w:val="both"/>
        <w:rPr>
          <w:rFonts w:ascii="Times New Roman" w:eastAsia="宋体" w:hAnsi="Times New Roman" w:cs="Times New Roman"/>
          <w:color w:val="auto"/>
        </w:rPr>
      </w:pPr>
    </w:p>
    <w:p w:rsidR="00F75489" w:rsidRDefault="00ED10CB" w:rsidP="00E70B6C">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57"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58" w:history="1">
        <w:r>
          <w:rPr>
            <w:rStyle w:val="af4"/>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F75489" w:rsidRDefault="00ED10CB" w:rsidP="00E70B6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F75489" w:rsidRDefault="00ED10CB" w:rsidP="00E70B6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F7548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75489" w:rsidRDefault="00ED10C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F75489" w:rsidRDefault="00ED10CB">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F75489" w:rsidRDefault="00ED10CB">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F7548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F7548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F7548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F7548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F7548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F7548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F7548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F7548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F75489" w:rsidRDefault="00ED10CB">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F75489" w:rsidRDefault="00ED10CB">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F75489" w:rsidRDefault="00ED10CB">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F7548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F75489" w:rsidRDefault="00ED10CB">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2632" w:type="dxa"/>
                  <w:shd w:val="clear" w:color="auto" w:fill="FFFFFF"/>
                  <w:tcMar>
                    <w:top w:w="150" w:type="dxa"/>
                    <w:left w:w="0" w:type="dxa"/>
                    <w:bottom w:w="150" w:type="dxa"/>
                    <w:right w:w="0" w:type="dxa"/>
                  </w:tcMar>
                </w:tcPr>
                <w:p w:rsidR="00F75489" w:rsidRDefault="00ED10C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F75489" w:rsidRDefault="00ED10C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F75489" w:rsidRDefault="00ED10CB">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F75489" w:rsidRDefault="00F7548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F7548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F75489" w:rsidRDefault="00ED10CB">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2632" w:type="dxa"/>
                  <w:shd w:val="clear" w:color="auto" w:fill="FFFFFF"/>
                  <w:tcMar>
                    <w:top w:w="150" w:type="dxa"/>
                    <w:left w:w="0" w:type="dxa"/>
                    <w:bottom w:w="150" w:type="dxa"/>
                    <w:right w:w="0" w:type="dxa"/>
                  </w:tcMar>
                </w:tcPr>
                <w:p w:rsidR="00F75489" w:rsidRDefault="00ED10C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F75489" w:rsidRDefault="00ED10C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F75489" w:rsidRDefault="00ED10C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F75489" w:rsidRDefault="00ED10CB">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F75489" w:rsidRDefault="00ED10CB" w:rsidP="00E70B6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2632" w:type="dxa"/>
                  <w:shd w:val="clear" w:color="auto" w:fill="FFFFFF"/>
                  <w:tcMar>
                    <w:top w:w="150" w:type="dxa"/>
                    <w:left w:w="0" w:type="dxa"/>
                    <w:bottom w:w="150" w:type="dxa"/>
                    <w:right w:w="0" w:type="dxa"/>
                  </w:tcMar>
                </w:tcPr>
                <w:p w:rsidR="00F75489" w:rsidRDefault="00ED10C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F75489" w:rsidRDefault="00ED10C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F75489" w:rsidRDefault="00ED10CB">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F75489" w:rsidRDefault="00ED10CB">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F75489" w:rsidRDefault="00ED10CB">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F75489" w:rsidRDefault="00ED10CB">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3007" w:type="dxa"/>
                  <w:shd w:val="clear" w:color="auto" w:fill="FFFFFF"/>
                  <w:tcMar>
                    <w:top w:w="150" w:type="dxa"/>
                    <w:left w:w="0" w:type="dxa"/>
                    <w:bottom w:w="150" w:type="dxa"/>
                    <w:right w:w="0" w:type="dxa"/>
                  </w:tcMa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F75489" w:rsidRDefault="00ED10C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F75489" w:rsidRDefault="00ED10CB">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3007" w:type="dxa"/>
                  <w:shd w:val="clear" w:color="auto" w:fill="FFFFFF"/>
                  <w:tcMar>
                    <w:top w:w="150" w:type="dxa"/>
                    <w:left w:w="0" w:type="dxa"/>
                    <w:bottom w:w="150" w:type="dxa"/>
                    <w:right w:w="0" w:type="dxa"/>
                  </w:tcMar>
                </w:tcPr>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3017" w:type="dxa"/>
                  <w:shd w:val="clear" w:color="auto" w:fill="FFFFFF"/>
                  <w:tcMar>
                    <w:top w:w="150" w:type="dxa"/>
                    <w:left w:w="0" w:type="dxa"/>
                    <w:bottom w:w="150" w:type="dxa"/>
                    <w:right w:w="0" w:type="dxa"/>
                  </w:tcMar>
                </w:tcPr>
                <w:p w:rsidR="00F75489" w:rsidRDefault="00ED10CB">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F75489">
              <w:tc>
                <w:tcPr>
                  <w:tcW w:w="3017" w:type="dxa"/>
                  <w:shd w:val="clear" w:color="auto" w:fill="FFFFFF"/>
                  <w:tcMar>
                    <w:top w:w="150" w:type="dxa"/>
                    <w:left w:w="0" w:type="dxa"/>
                    <w:bottom w:w="150" w:type="dxa"/>
                    <w:right w:w="0" w:type="dxa"/>
                  </w:tcMar>
                </w:tcPr>
                <w:p w:rsidR="00F75489" w:rsidRDefault="00F75489">
                  <w:pPr>
                    <w:widowControl/>
                    <w:jc w:val="left"/>
                    <w:textAlignment w:val="top"/>
                    <w:rPr>
                      <w:rFonts w:ascii="����" w:eastAsia="����" w:hAnsi="����" w:cs="����"/>
                      <w:color w:val="333333"/>
                      <w:kern w:val="0"/>
                      <w:sz w:val="24"/>
                      <w:szCs w:val="24"/>
                    </w:rPr>
                  </w:pP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rPr>
                <w:trHeight w:val="3660"/>
              </w:trPr>
              <w:tc>
                <w:tcPr>
                  <w:tcW w:w="3017" w:type="dxa"/>
                  <w:shd w:val="clear" w:color="auto" w:fill="FFFFFF"/>
                  <w:tcMar>
                    <w:top w:w="150" w:type="dxa"/>
                    <w:left w:w="0" w:type="dxa"/>
                    <w:bottom w:w="150" w:type="dxa"/>
                    <w:right w:w="0" w:type="dxa"/>
                  </w:tcMa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F75489" w:rsidRDefault="00ED10CB">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F75489">
              <w:trPr>
                <w:trHeight w:val="90"/>
              </w:trPr>
              <w:tc>
                <w:tcPr>
                  <w:tcW w:w="3017" w:type="dxa"/>
                  <w:shd w:val="clear" w:color="auto" w:fill="FFFFFF"/>
                  <w:tcMar>
                    <w:top w:w="150" w:type="dxa"/>
                    <w:left w:w="0" w:type="dxa"/>
                    <w:bottom w:w="150" w:type="dxa"/>
                    <w:right w:w="0" w:type="dxa"/>
                  </w:tcMar>
                </w:tcPr>
                <w:p w:rsidR="00F75489" w:rsidRDefault="00F75489">
                  <w:pPr>
                    <w:widowControl/>
                    <w:jc w:val="left"/>
                    <w:textAlignment w:val="top"/>
                    <w:rPr>
                      <w:rFonts w:ascii="宋体" w:hAnsi="宋体" w:cs="宋体"/>
                      <w:color w:val="000000"/>
                      <w:kern w:val="0"/>
                      <w:sz w:val="19"/>
                      <w:szCs w:val="19"/>
                    </w:rPr>
                  </w:pPr>
                </w:p>
              </w:tc>
            </w:tr>
            <w:tr w:rsidR="00F75489">
              <w:tc>
                <w:tcPr>
                  <w:tcW w:w="3017" w:type="dxa"/>
                  <w:shd w:val="clear" w:color="auto" w:fill="FFFFFF"/>
                  <w:tcMar>
                    <w:top w:w="150" w:type="dxa"/>
                    <w:left w:w="0" w:type="dxa"/>
                    <w:bottom w:w="150" w:type="dxa"/>
                    <w:right w:w="0" w:type="dxa"/>
                  </w:tcMar>
                </w:tcPr>
                <w:p w:rsidR="00F75489" w:rsidRDefault="00F75489">
                  <w:pPr>
                    <w:widowControl/>
                    <w:jc w:val="left"/>
                    <w:textAlignment w:val="top"/>
                    <w:rPr>
                      <w:rFonts w:ascii="宋体" w:hAnsi="宋体" w:cs="宋体"/>
                      <w:color w:val="000000"/>
                      <w:kern w:val="0"/>
                      <w:sz w:val="19"/>
                      <w:szCs w:val="19"/>
                    </w:rPr>
                  </w:pP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75489">
              <w:tc>
                <w:tcPr>
                  <w:tcW w:w="3007" w:type="dxa"/>
                  <w:shd w:val="clear" w:color="auto" w:fill="FFFFFF"/>
                  <w:tcMar>
                    <w:top w:w="150" w:type="dxa"/>
                    <w:left w:w="0" w:type="dxa"/>
                    <w:bottom w:w="150" w:type="dxa"/>
                    <w:right w:w="0" w:type="dxa"/>
                  </w:tcMa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75489" w:rsidRDefault="00ED10CB">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75489" w:rsidRDefault="00ED10CB">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F75489" w:rsidRDefault="00ED10C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F75489" w:rsidRDefault="00ED10C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F75489" w:rsidRDefault="00ED10CB">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F75489" w:rsidRDefault="00ED10CB">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F7548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75489" w:rsidRDefault="00ED10CB">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75489" w:rsidRDefault="00F7548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75489" w:rsidRDefault="00F7548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75489" w:rsidRDefault="00F7548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75489" w:rsidRDefault="00F75489">
            <w:pPr>
              <w:widowControl/>
              <w:jc w:val="center"/>
              <w:textAlignment w:val="top"/>
              <w:rPr>
                <w:rFonts w:ascii="宋体" w:hAnsi="宋体" w:cs="宋体"/>
                <w:color w:val="000000"/>
                <w:kern w:val="0"/>
                <w:sz w:val="19"/>
                <w:szCs w:val="19"/>
              </w:rPr>
            </w:pPr>
          </w:p>
        </w:tc>
      </w:tr>
    </w:tbl>
    <w:p w:rsidR="00F75489" w:rsidRDefault="00F75489" w:rsidP="00E70B6C">
      <w:pPr>
        <w:pStyle w:val="Default"/>
        <w:spacing w:line="360" w:lineRule="auto"/>
        <w:ind w:firstLineChars="200" w:firstLine="446"/>
        <w:jc w:val="both"/>
        <w:rPr>
          <w:rFonts w:ascii="Times New Roman" w:eastAsia="宋体" w:hAnsiTheme="minorEastAsia" w:cs="Times New Roman"/>
          <w:color w:val="auto"/>
        </w:rPr>
      </w:pPr>
    </w:p>
    <w:p w:rsidR="00F75489" w:rsidRDefault="00ED10CB" w:rsidP="00E70B6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F75489" w:rsidRDefault="00ED10CB" w:rsidP="00E70B6C">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F75489" w:rsidRDefault="00ED10CB">
      <w:pPr>
        <w:pStyle w:val="ad"/>
        <w:rPr>
          <w:rFonts w:ascii="Times New Roman" w:hAnsi="Times New Roman"/>
        </w:rPr>
      </w:pPr>
      <w:r>
        <w:rPr>
          <w:rFonts w:ascii="Times New Roman" w:hAnsiTheme="minorEastAsia" w:hint="eastAsia"/>
        </w:rPr>
        <w:lastRenderedPageBreak/>
        <w:t>第四部分合同条款</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F75489" w:rsidRDefault="00ED10CB">
      <w:pPr>
        <w:numPr>
          <w:ilvl w:val="0"/>
          <w:numId w:val="9"/>
        </w:numPr>
        <w:tabs>
          <w:tab w:val="left" w:pos="0"/>
          <w:tab w:val="left" w:pos="315"/>
        </w:tabs>
        <w:spacing w:line="520" w:lineRule="exact"/>
        <w:rPr>
          <w:sz w:val="24"/>
          <w:szCs w:val="24"/>
        </w:rPr>
      </w:pPr>
      <w:r>
        <w:rPr>
          <w:rFonts w:hint="eastAsia"/>
          <w:sz w:val="24"/>
          <w:szCs w:val="24"/>
        </w:rPr>
        <w:t>本合同为中小企业预留合同</w:t>
      </w:r>
    </w:p>
    <w:p w:rsidR="00F75489" w:rsidRDefault="00ED10CB">
      <w:pPr>
        <w:numPr>
          <w:ilvl w:val="0"/>
          <w:numId w:val="9"/>
        </w:numPr>
        <w:tabs>
          <w:tab w:val="left" w:pos="0"/>
          <w:tab w:val="left" w:pos="315"/>
        </w:tabs>
        <w:spacing w:line="520" w:lineRule="exact"/>
        <w:rPr>
          <w:sz w:val="24"/>
          <w:szCs w:val="24"/>
        </w:rPr>
      </w:pPr>
      <w:r>
        <w:rPr>
          <w:rFonts w:hint="eastAsia"/>
          <w:sz w:val="24"/>
          <w:szCs w:val="24"/>
        </w:rPr>
        <w:t>本合同非中小企业预留合同</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F75489" w:rsidRDefault="00ED10CB" w:rsidP="00E70B6C">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F75489" w:rsidRDefault="00ED10CB" w:rsidP="00E70B6C">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F75489" w:rsidRDefault="00ED10CB" w:rsidP="00E70B6C">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F75489" w:rsidRDefault="00ED10CB" w:rsidP="00E70B6C">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F75489" w:rsidRDefault="00ED10CB" w:rsidP="00E70B6C">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F75489" w:rsidRDefault="00ED10CB" w:rsidP="00E70B6C">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F75489" w:rsidRDefault="00ED10CB" w:rsidP="00E70B6C">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F75489" w:rsidRDefault="00ED10CB" w:rsidP="00E70B6C">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F75489" w:rsidRDefault="00ED10CB" w:rsidP="00E70B6C">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F75489" w:rsidRDefault="00ED10CB">
      <w:pPr>
        <w:pStyle w:val="ad"/>
        <w:rPr>
          <w:rFonts w:ascii="Times New Roman" w:hAnsi="Times New Roman"/>
        </w:rPr>
      </w:pPr>
      <w:r>
        <w:rPr>
          <w:rFonts w:ascii="Times New Roman" w:hAnsiTheme="minorEastAsia" w:hint="eastAsia"/>
        </w:rPr>
        <w:lastRenderedPageBreak/>
        <w:t>第五部分投标文件格式</w:t>
      </w:r>
    </w:p>
    <w:p w:rsidR="00F75489" w:rsidRDefault="00ED10CB">
      <w:pPr>
        <w:autoSpaceDN w:val="0"/>
        <w:spacing w:line="360" w:lineRule="auto"/>
        <w:jc w:val="center"/>
        <w:rPr>
          <w:b/>
          <w:bCs/>
          <w:sz w:val="24"/>
        </w:rPr>
      </w:pPr>
      <w:r>
        <w:rPr>
          <w:rFonts w:hAnsiTheme="minorEastAsia" w:hint="eastAsia"/>
          <w:b/>
          <w:bCs/>
          <w:sz w:val="24"/>
        </w:rPr>
        <w:t>投标文件封面格式</w:t>
      </w:r>
    </w:p>
    <w:p w:rsidR="00F75489" w:rsidRDefault="00F75489">
      <w:pPr>
        <w:autoSpaceDE w:val="0"/>
        <w:autoSpaceDN w:val="0"/>
        <w:adjustRightInd w:val="0"/>
        <w:spacing w:line="520" w:lineRule="exact"/>
      </w:pPr>
    </w:p>
    <w:p w:rsidR="00F75489" w:rsidRDefault="00F75489">
      <w:pPr>
        <w:autoSpaceDE w:val="0"/>
        <w:autoSpaceDN w:val="0"/>
        <w:adjustRightInd w:val="0"/>
        <w:spacing w:line="520" w:lineRule="exact"/>
        <w:rPr>
          <w:b/>
          <w:kern w:val="0"/>
          <w:sz w:val="24"/>
        </w:rPr>
      </w:pPr>
    </w:p>
    <w:p w:rsidR="00F75489" w:rsidRDefault="00F75489">
      <w:pPr>
        <w:autoSpaceDE w:val="0"/>
        <w:autoSpaceDN w:val="0"/>
        <w:adjustRightInd w:val="0"/>
        <w:spacing w:line="520" w:lineRule="exact"/>
        <w:rPr>
          <w:b/>
          <w:kern w:val="0"/>
          <w:sz w:val="24"/>
        </w:rPr>
      </w:pPr>
    </w:p>
    <w:p w:rsidR="00F75489" w:rsidRDefault="00F75489">
      <w:pPr>
        <w:autoSpaceDE w:val="0"/>
        <w:autoSpaceDN w:val="0"/>
        <w:adjustRightInd w:val="0"/>
        <w:spacing w:line="520" w:lineRule="exact"/>
        <w:rPr>
          <w:b/>
          <w:kern w:val="0"/>
          <w:sz w:val="24"/>
        </w:rPr>
      </w:pPr>
    </w:p>
    <w:p w:rsidR="00F75489" w:rsidRDefault="00ED10CB">
      <w:pPr>
        <w:autoSpaceDE w:val="0"/>
        <w:autoSpaceDN w:val="0"/>
        <w:adjustRightInd w:val="0"/>
        <w:jc w:val="center"/>
        <w:rPr>
          <w:kern w:val="0"/>
          <w:sz w:val="144"/>
          <w:szCs w:val="144"/>
        </w:rPr>
      </w:pPr>
      <w:r>
        <w:rPr>
          <w:rFonts w:hAnsiTheme="minorEastAsia" w:hint="eastAsia"/>
          <w:sz w:val="160"/>
          <w:szCs w:val="84"/>
        </w:rPr>
        <w:t>投标文件</w:t>
      </w:r>
    </w:p>
    <w:p w:rsidR="00F75489" w:rsidRDefault="00F75489">
      <w:pPr>
        <w:autoSpaceDE w:val="0"/>
        <w:autoSpaceDN w:val="0"/>
        <w:adjustRightInd w:val="0"/>
        <w:spacing w:line="520" w:lineRule="exact"/>
        <w:rPr>
          <w:b/>
          <w:kern w:val="0"/>
          <w:sz w:val="36"/>
          <w:szCs w:val="36"/>
        </w:rPr>
      </w:pPr>
    </w:p>
    <w:p w:rsidR="00F75489" w:rsidRDefault="00ED10CB">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F75489" w:rsidRDefault="00ED10CB" w:rsidP="00E70B6C">
      <w:pPr>
        <w:spacing w:beforeLines="30" w:before="85" w:afterLines="70" w:after="199" w:line="540" w:lineRule="exact"/>
        <w:ind w:leftChars="300" w:left="579"/>
        <w:rPr>
          <w:b/>
          <w:sz w:val="34"/>
          <w:szCs w:val="34"/>
        </w:rPr>
      </w:pPr>
      <w:r>
        <w:rPr>
          <w:rFonts w:hAnsiTheme="minorEastAsia" w:hint="eastAsia"/>
          <w:b/>
          <w:sz w:val="34"/>
          <w:szCs w:val="34"/>
        </w:rPr>
        <w:t>项目编号：</w:t>
      </w:r>
    </w:p>
    <w:p w:rsidR="00F75489" w:rsidRDefault="00ED10CB" w:rsidP="00E70B6C">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F75489" w:rsidRDefault="00ED10CB" w:rsidP="00E70B6C">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F75489" w:rsidRDefault="00ED10CB" w:rsidP="00E70B6C">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F75489" w:rsidRDefault="00ED10CB" w:rsidP="00E70B6C">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F75489" w:rsidRDefault="00ED10CB" w:rsidP="00E70B6C">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F75489" w:rsidRDefault="00ED10CB" w:rsidP="00E70B6C">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F75489" w:rsidRDefault="00ED10CB" w:rsidP="00E70B6C">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F75489" w:rsidRDefault="00ED10CB" w:rsidP="00E70B6C">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F75489" w:rsidRDefault="00ED10CB">
      <w:pPr>
        <w:widowControl/>
        <w:jc w:val="left"/>
        <w:rPr>
          <w:b/>
          <w:bCs/>
          <w:sz w:val="24"/>
        </w:rPr>
      </w:pPr>
      <w:r>
        <w:rPr>
          <w:b/>
          <w:bCs/>
          <w:sz w:val="24"/>
        </w:rPr>
        <w:br w:type="page"/>
      </w:r>
    </w:p>
    <w:p w:rsidR="00F75489" w:rsidRDefault="00ED10CB">
      <w:pPr>
        <w:autoSpaceDN w:val="0"/>
        <w:spacing w:line="360" w:lineRule="auto"/>
        <w:jc w:val="center"/>
        <w:rPr>
          <w:b/>
          <w:bCs/>
          <w:sz w:val="24"/>
        </w:rPr>
      </w:pPr>
      <w:r>
        <w:rPr>
          <w:rFonts w:hAnsiTheme="minorEastAsia" w:hint="eastAsia"/>
          <w:b/>
          <w:bCs/>
          <w:sz w:val="24"/>
        </w:rPr>
        <w:lastRenderedPageBreak/>
        <w:t>投标文件目录格式</w:t>
      </w:r>
    </w:p>
    <w:p w:rsidR="00F75489" w:rsidRDefault="00ED10CB">
      <w:pPr>
        <w:autoSpaceDN w:val="0"/>
        <w:spacing w:line="360" w:lineRule="auto"/>
        <w:jc w:val="center"/>
        <w:rPr>
          <w:b/>
          <w:bCs/>
          <w:sz w:val="24"/>
        </w:rPr>
      </w:pPr>
      <w:r>
        <w:rPr>
          <w:rFonts w:hAnsiTheme="minorEastAsia" w:hint="eastAsia"/>
          <w:b/>
          <w:bCs/>
          <w:sz w:val="24"/>
        </w:rPr>
        <w:t>（投标人自行编制）</w:t>
      </w:r>
    </w:p>
    <w:p w:rsidR="00F75489" w:rsidRDefault="00F75489">
      <w:pPr>
        <w:widowControl/>
        <w:jc w:val="center"/>
        <w:rPr>
          <w:b/>
          <w:sz w:val="24"/>
        </w:rPr>
      </w:pPr>
    </w:p>
    <w:p w:rsidR="00F75489" w:rsidRDefault="00ED10CB">
      <w:pPr>
        <w:widowControl/>
        <w:jc w:val="left"/>
        <w:rPr>
          <w:b/>
          <w:sz w:val="24"/>
        </w:rPr>
      </w:pPr>
      <w:r>
        <w:rPr>
          <w:b/>
          <w:sz w:val="24"/>
        </w:rPr>
        <w:br w:type="page"/>
      </w:r>
    </w:p>
    <w:p w:rsidR="00F75489" w:rsidRDefault="00ED10CB">
      <w:pPr>
        <w:widowControl/>
        <w:jc w:val="center"/>
        <w:rPr>
          <w:b/>
          <w:sz w:val="24"/>
        </w:rPr>
      </w:pPr>
      <w:r>
        <w:rPr>
          <w:rFonts w:hAnsiTheme="minorEastAsia" w:hint="eastAsia"/>
          <w:b/>
          <w:sz w:val="24"/>
        </w:rPr>
        <w:lastRenderedPageBreak/>
        <w:t>评分因素及评标标准页码检索</w:t>
      </w:r>
    </w:p>
    <w:p w:rsidR="00F75489" w:rsidRDefault="00ED10CB">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F75489" w:rsidRDefault="00F75489">
      <w:pPr>
        <w:widowControl/>
        <w:jc w:val="center"/>
        <w:rPr>
          <w:b/>
          <w:sz w:val="24"/>
        </w:rPr>
      </w:pP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AnsiTheme="minorEastAsia"/>
          <w:b/>
          <w:sz w:val="24"/>
        </w:rPr>
        <w:lastRenderedPageBreak/>
        <w:t>附件</w:t>
      </w:r>
      <w:r>
        <w:rPr>
          <w:b/>
          <w:sz w:val="24"/>
        </w:rPr>
        <w:t>1</w:t>
      </w:r>
    </w:p>
    <w:p w:rsidR="00F75489" w:rsidRDefault="00ED10CB">
      <w:pPr>
        <w:autoSpaceDN w:val="0"/>
        <w:spacing w:line="360" w:lineRule="auto"/>
        <w:jc w:val="center"/>
        <w:rPr>
          <w:b/>
          <w:bCs/>
          <w:sz w:val="24"/>
        </w:rPr>
      </w:pPr>
      <w:r>
        <w:rPr>
          <w:rFonts w:hAnsiTheme="minorEastAsia"/>
          <w:b/>
          <w:bCs/>
          <w:sz w:val="24"/>
        </w:rPr>
        <w:t>投标书</w:t>
      </w:r>
    </w:p>
    <w:p w:rsidR="00F75489" w:rsidRDefault="00ED10CB">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F75489" w:rsidRDefault="00ED10CB" w:rsidP="00E70B6C">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F75489" w:rsidRDefault="00ED10CB" w:rsidP="00E70B6C">
      <w:pPr>
        <w:spacing w:line="360" w:lineRule="auto"/>
        <w:ind w:firstLineChars="200" w:firstLine="446"/>
        <w:rPr>
          <w:sz w:val="24"/>
        </w:rPr>
      </w:pPr>
      <w:r>
        <w:rPr>
          <w:rFonts w:hAnsiTheme="minorEastAsia"/>
          <w:sz w:val="24"/>
        </w:rPr>
        <w:t>据此函，签字代表宣布同意如下：</w:t>
      </w:r>
    </w:p>
    <w:p w:rsidR="00F75489" w:rsidRDefault="00ED10CB" w:rsidP="00E70B6C">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F75489" w:rsidRDefault="00ED10CB" w:rsidP="00E70B6C">
      <w:pPr>
        <w:spacing w:line="360" w:lineRule="auto"/>
        <w:ind w:firstLineChars="200" w:firstLine="446"/>
        <w:rPr>
          <w:sz w:val="24"/>
        </w:rPr>
      </w:pPr>
      <w:r>
        <w:rPr>
          <w:rFonts w:hAnsiTheme="minorEastAsia" w:hint="eastAsia"/>
          <w:sz w:val="24"/>
        </w:rPr>
        <w:t>第一包，￥元（人民币），大写。</w:t>
      </w:r>
    </w:p>
    <w:p w:rsidR="00F75489" w:rsidRDefault="00ED10CB" w:rsidP="00E70B6C">
      <w:pPr>
        <w:spacing w:line="360" w:lineRule="auto"/>
        <w:ind w:firstLineChars="200" w:firstLine="446"/>
        <w:rPr>
          <w:sz w:val="24"/>
        </w:rPr>
      </w:pPr>
      <w:r>
        <w:rPr>
          <w:sz w:val="24"/>
        </w:rPr>
        <w:t>……</w:t>
      </w:r>
    </w:p>
    <w:p w:rsidR="00F75489" w:rsidRDefault="00ED10CB" w:rsidP="00E70B6C">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F75489" w:rsidRDefault="00ED10CB" w:rsidP="00E70B6C">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75489" w:rsidRDefault="00ED10CB" w:rsidP="00E70B6C">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F75489" w:rsidRDefault="00ED10CB" w:rsidP="00E70B6C">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F75489" w:rsidRDefault="00ED10CB" w:rsidP="00E70B6C">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F75489" w:rsidRDefault="00ED10CB" w:rsidP="00E70B6C">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F75489" w:rsidRDefault="00ED10CB" w:rsidP="00E70B6C">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F75489" w:rsidRDefault="00ED10CB" w:rsidP="00E70B6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75489" w:rsidRDefault="00ED10CB" w:rsidP="00E70B6C">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F75489" w:rsidRDefault="00ED10CB" w:rsidP="00E70B6C">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F75489" w:rsidRDefault="00ED10CB" w:rsidP="00E70B6C">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F75489" w:rsidRDefault="00ED10CB" w:rsidP="00E70B6C">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F75489" w:rsidRDefault="00F75489" w:rsidP="00E70B6C">
      <w:pPr>
        <w:spacing w:line="360" w:lineRule="auto"/>
        <w:ind w:firstLineChars="200" w:firstLine="446"/>
        <w:rPr>
          <w:sz w:val="24"/>
        </w:rPr>
      </w:pPr>
    </w:p>
    <w:p w:rsidR="00F75489" w:rsidRDefault="00ED10CB" w:rsidP="00E70B6C">
      <w:pPr>
        <w:spacing w:line="360" w:lineRule="auto"/>
        <w:ind w:firstLineChars="200" w:firstLine="446"/>
        <w:rPr>
          <w:sz w:val="24"/>
        </w:rPr>
      </w:pPr>
      <w:r>
        <w:rPr>
          <w:rFonts w:hAnsiTheme="minorEastAsia"/>
          <w:sz w:val="24"/>
        </w:rPr>
        <w:t>地址：</w:t>
      </w:r>
    </w:p>
    <w:p w:rsidR="00F75489" w:rsidRDefault="00ED10CB" w:rsidP="00E70B6C">
      <w:pPr>
        <w:spacing w:line="360" w:lineRule="auto"/>
        <w:ind w:firstLineChars="200" w:firstLine="446"/>
        <w:rPr>
          <w:sz w:val="24"/>
        </w:rPr>
      </w:pPr>
      <w:r>
        <w:rPr>
          <w:rFonts w:hAnsiTheme="minorEastAsia"/>
          <w:sz w:val="24"/>
        </w:rPr>
        <w:t>邮政编码：</w:t>
      </w:r>
    </w:p>
    <w:p w:rsidR="00F75489" w:rsidRDefault="00ED10CB" w:rsidP="00E70B6C">
      <w:pPr>
        <w:spacing w:line="360" w:lineRule="auto"/>
        <w:ind w:firstLineChars="200" w:firstLine="446"/>
        <w:rPr>
          <w:sz w:val="24"/>
        </w:rPr>
      </w:pPr>
      <w:r>
        <w:rPr>
          <w:rFonts w:hAnsiTheme="minorEastAsia"/>
          <w:sz w:val="24"/>
        </w:rPr>
        <w:t>电话：</w:t>
      </w:r>
    </w:p>
    <w:p w:rsidR="00F75489" w:rsidRDefault="00ED10CB" w:rsidP="00E70B6C">
      <w:pPr>
        <w:spacing w:line="360" w:lineRule="auto"/>
        <w:ind w:firstLineChars="200" w:firstLine="446"/>
        <w:rPr>
          <w:sz w:val="24"/>
        </w:rPr>
      </w:pPr>
      <w:r>
        <w:rPr>
          <w:rFonts w:hAnsiTheme="minorEastAsia"/>
          <w:sz w:val="24"/>
        </w:rPr>
        <w:t>传真：</w:t>
      </w: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F75489">
      <w:pPr>
        <w:spacing w:line="460" w:lineRule="exact"/>
        <w:rPr>
          <w:sz w:val="24"/>
        </w:rPr>
      </w:pP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AnsiTheme="minorEastAsia"/>
          <w:b/>
          <w:sz w:val="24"/>
        </w:rPr>
        <w:lastRenderedPageBreak/>
        <w:t>附件</w:t>
      </w:r>
      <w:r>
        <w:rPr>
          <w:rFonts w:hint="eastAsia"/>
          <w:b/>
          <w:sz w:val="24"/>
        </w:rPr>
        <w:t>2</w:t>
      </w:r>
    </w:p>
    <w:p w:rsidR="00F75489" w:rsidRDefault="00ED10CB">
      <w:pPr>
        <w:ind w:right="84"/>
        <w:jc w:val="center"/>
        <w:rPr>
          <w:b/>
          <w:sz w:val="24"/>
        </w:rPr>
      </w:pPr>
      <w:r>
        <w:rPr>
          <w:rFonts w:hint="eastAsia"/>
          <w:b/>
          <w:sz w:val="24"/>
        </w:rPr>
        <w:t>供应商资格声明函</w:t>
      </w:r>
    </w:p>
    <w:p w:rsidR="00F75489" w:rsidRDefault="00F75489">
      <w:pPr>
        <w:spacing w:line="360" w:lineRule="auto"/>
        <w:ind w:firstLine="420"/>
        <w:jc w:val="center"/>
        <w:rPr>
          <w:b/>
          <w:sz w:val="24"/>
        </w:rPr>
      </w:pPr>
    </w:p>
    <w:p w:rsidR="00F75489" w:rsidRDefault="00ED10CB">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F75489" w:rsidRDefault="00ED10CB" w:rsidP="00E70B6C">
      <w:pPr>
        <w:spacing w:line="360" w:lineRule="auto"/>
        <w:ind w:firstLineChars="200" w:firstLine="446"/>
        <w:rPr>
          <w:sz w:val="24"/>
        </w:rPr>
      </w:pPr>
      <w:r>
        <w:rPr>
          <w:rFonts w:hint="eastAsia"/>
          <w:sz w:val="24"/>
        </w:rPr>
        <w:t>我单位自愿参与本项目的政府采购活动，郑重承诺如下：</w:t>
      </w:r>
    </w:p>
    <w:p w:rsidR="00F75489" w:rsidRDefault="00ED10CB" w:rsidP="00E70B6C">
      <w:pPr>
        <w:spacing w:line="360" w:lineRule="auto"/>
        <w:ind w:firstLineChars="200" w:firstLine="446"/>
        <w:rPr>
          <w:sz w:val="24"/>
        </w:rPr>
      </w:pPr>
      <w:r>
        <w:rPr>
          <w:rFonts w:hint="eastAsia"/>
          <w:sz w:val="24"/>
        </w:rPr>
        <w:t>（一）我单位具有良好的商业信誉和健全的财务会计制度；</w:t>
      </w:r>
    </w:p>
    <w:p w:rsidR="00F75489" w:rsidRDefault="00ED10CB" w:rsidP="00E70B6C">
      <w:pPr>
        <w:spacing w:line="360" w:lineRule="auto"/>
        <w:ind w:firstLineChars="200" w:firstLine="446"/>
        <w:rPr>
          <w:sz w:val="24"/>
        </w:rPr>
      </w:pPr>
      <w:r>
        <w:rPr>
          <w:rFonts w:hint="eastAsia"/>
          <w:sz w:val="24"/>
        </w:rPr>
        <w:t>（二）我单位依法缴纳税收和社会保障资金；</w:t>
      </w:r>
    </w:p>
    <w:p w:rsidR="00F75489" w:rsidRDefault="00ED10CB" w:rsidP="00E70B6C">
      <w:pPr>
        <w:spacing w:line="360" w:lineRule="auto"/>
        <w:ind w:firstLineChars="200" w:firstLine="446"/>
        <w:rPr>
          <w:sz w:val="24"/>
        </w:rPr>
      </w:pPr>
      <w:r>
        <w:rPr>
          <w:rFonts w:hint="eastAsia"/>
          <w:sz w:val="24"/>
        </w:rPr>
        <w:t>（三）我单位具备履行合同所必需的设备和专业技术能力；</w:t>
      </w:r>
    </w:p>
    <w:p w:rsidR="00F75489" w:rsidRDefault="00ED10CB" w:rsidP="00E70B6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F75489" w:rsidRDefault="00ED10CB" w:rsidP="00E70B6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F75489" w:rsidRDefault="00ED10CB" w:rsidP="00E70B6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F75489">
        <w:tc>
          <w:tcPr>
            <w:tcW w:w="1061" w:type="pct"/>
            <w:vAlign w:val="center"/>
          </w:tcPr>
          <w:p w:rsidR="00F75489" w:rsidRDefault="00ED10CB">
            <w:pPr>
              <w:jc w:val="center"/>
              <w:rPr>
                <w:szCs w:val="21"/>
              </w:rPr>
            </w:pPr>
            <w:r>
              <w:rPr>
                <w:rFonts w:hint="eastAsia"/>
                <w:szCs w:val="21"/>
              </w:rPr>
              <w:t>序号</w:t>
            </w:r>
          </w:p>
        </w:tc>
        <w:tc>
          <w:tcPr>
            <w:tcW w:w="2273" w:type="pct"/>
            <w:vAlign w:val="center"/>
          </w:tcPr>
          <w:p w:rsidR="00F75489" w:rsidRDefault="00ED10CB">
            <w:pPr>
              <w:jc w:val="center"/>
              <w:rPr>
                <w:szCs w:val="21"/>
              </w:rPr>
            </w:pPr>
            <w:r>
              <w:rPr>
                <w:rFonts w:hint="eastAsia"/>
                <w:szCs w:val="21"/>
              </w:rPr>
              <w:t>单位名称</w:t>
            </w:r>
          </w:p>
        </w:tc>
        <w:tc>
          <w:tcPr>
            <w:tcW w:w="1667" w:type="pct"/>
            <w:vAlign w:val="center"/>
          </w:tcPr>
          <w:p w:rsidR="00F75489" w:rsidRDefault="00ED10CB">
            <w:pPr>
              <w:jc w:val="center"/>
              <w:rPr>
                <w:szCs w:val="21"/>
              </w:rPr>
            </w:pPr>
            <w:r>
              <w:rPr>
                <w:rFonts w:hint="eastAsia"/>
                <w:szCs w:val="21"/>
              </w:rPr>
              <w:t>相互关系类型</w:t>
            </w:r>
          </w:p>
        </w:tc>
      </w:tr>
      <w:tr w:rsidR="00F75489">
        <w:tc>
          <w:tcPr>
            <w:tcW w:w="1061" w:type="pct"/>
            <w:vAlign w:val="center"/>
          </w:tcPr>
          <w:p w:rsidR="00F75489" w:rsidRDefault="00ED10CB">
            <w:pPr>
              <w:jc w:val="center"/>
              <w:rPr>
                <w:szCs w:val="21"/>
              </w:rPr>
            </w:pPr>
            <w:r>
              <w:rPr>
                <w:rFonts w:hint="eastAsia"/>
                <w:szCs w:val="21"/>
              </w:rPr>
              <w:t>1</w:t>
            </w:r>
          </w:p>
        </w:tc>
        <w:tc>
          <w:tcPr>
            <w:tcW w:w="2273" w:type="pct"/>
            <w:vAlign w:val="center"/>
          </w:tcPr>
          <w:p w:rsidR="00F75489" w:rsidRDefault="00F75489">
            <w:pPr>
              <w:jc w:val="center"/>
              <w:rPr>
                <w:szCs w:val="21"/>
              </w:rPr>
            </w:pPr>
          </w:p>
        </w:tc>
        <w:tc>
          <w:tcPr>
            <w:tcW w:w="1667" w:type="pct"/>
            <w:vAlign w:val="center"/>
          </w:tcPr>
          <w:p w:rsidR="00F75489" w:rsidRDefault="00F75489">
            <w:pPr>
              <w:jc w:val="center"/>
              <w:rPr>
                <w:szCs w:val="21"/>
              </w:rPr>
            </w:pPr>
          </w:p>
        </w:tc>
      </w:tr>
      <w:tr w:rsidR="00F75489">
        <w:tc>
          <w:tcPr>
            <w:tcW w:w="1061" w:type="pct"/>
            <w:vAlign w:val="center"/>
          </w:tcPr>
          <w:p w:rsidR="00F75489" w:rsidRDefault="00ED10CB">
            <w:pPr>
              <w:jc w:val="center"/>
              <w:rPr>
                <w:szCs w:val="21"/>
              </w:rPr>
            </w:pPr>
            <w:r>
              <w:rPr>
                <w:rFonts w:hint="eastAsia"/>
                <w:szCs w:val="21"/>
              </w:rPr>
              <w:t>2</w:t>
            </w:r>
          </w:p>
        </w:tc>
        <w:tc>
          <w:tcPr>
            <w:tcW w:w="2273" w:type="pct"/>
            <w:vAlign w:val="center"/>
          </w:tcPr>
          <w:p w:rsidR="00F75489" w:rsidRDefault="00F75489">
            <w:pPr>
              <w:jc w:val="center"/>
              <w:rPr>
                <w:szCs w:val="21"/>
              </w:rPr>
            </w:pPr>
          </w:p>
        </w:tc>
        <w:tc>
          <w:tcPr>
            <w:tcW w:w="1667" w:type="pct"/>
            <w:vAlign w:val="center"/>
          </w:tcPr>
          <w:p w:rsidR="00F75489" w:rsidRDefault="00F75489">
            <w:pPr>
              <w:jc w:val="center"/>
              <w:rPr>
                <w:szCs w:val="21"/>
              </w:rPr>
            </w:pPr>
          </w:p>
        </w:tc>
      </w:tr>
      <w:tr w:rsidR="00F75489">
        <w:tc>
          <w:tcPr>
            <w:tcW w:w="1061" w:type="pct"/>
            <w:vAlign w:val="center"/>
          </w:tcPr>
          <w:p w:rsidR="00F75489" w:rsidRDefault="00ED10CB">
            <w:pPr>
              <w:jc w:val="center"/>
              <w:rPr>
                <w:szCs w:val="21"/>
              </w:rPr>
            </w:pPr>
            <w:r>
              <w:rPr>
                <w:rFonts w:hint="eastAsia"/>
                <w:szCs w:val="21"/>
              </w:rPr>
              <w:t>3</w:t>
            </w:r>
          </w:p>
        </w:tc>
        <w:tc>
          <w:tcPr>
            <w:tcW w:w="2273" w:type="pct"/>
            <w:vAlign w:val="center"/>
          </w:tcPr>
          <w:p w:rsidR="00F75489" w:rsidRDefault="00F75489">
            <w:pPr>
              <w:jc w:val="center"/>
              <w:rPr>
                <w:szCs w:val="21"/>
              </w:rPr>
            </w:pPr>
          </w:p>
        </w:tc>
        <w:tc>
          <w:tcPr>
            <w:tcW w:w="1667" w:type="pct"/>
            <w:vAlign w:val="center"/>
          </w:tcPr>
          <w:p w:rsidR="00F75489" w:rsidRDefault="00F75489">
            <w:pPr>
              <w:jc w:val="center"/>
              <w:rPr>
                <w:szCs w:val="21"/>
              </w:rPr>
            </w:pPr>
          </w:p>
        </w:tc>
      </w:tr>
    </w:tbl>
    <w:p w:rsidR="00F75489" w:rsidRDefault="00ED10CB" w:rsidP="00E70B6C">
      <w:pPr>
        <w:spacing w:line="360" w:lineRule="auto"/>
        <w:ind w:firstLineChars="200" w:firstLine="446"/>
        <w:rPr>
          <w:sz w:val="24"/>
        </w:rPr>
      </w:pPr>
      <w:r>
        <w:rPr>
          <w:rFonts w:hint="eastAsia"/>
          <w:sz w:val="24"/>
        </w:rPr>
        <w:t>上表未填写的，视为不存在第（六）条所列情形</w:t>
      </w:r>
    </w:p>
    <w:p w:rsidR="00F75489" w:rsidRDefault="00F75489" w:rsidP="00E70B6C">
      <w:pPr>
        <w:spacing w:line="360" w:lineRule="auto"/>
        <w:ind w:firstLineChars="200" w:firstLine="446"/>
        <w:rPr>
          <w:sz w:val="24"/>
        </w:rPr>
      </w:pPr>
    </w:p>
    <w:p w:rsidR="00F75489" w:rsidRDefault="00ED10CB" w:rsidP="00E70B6C">
      <w:pPr>
        <w:spacing w:line="360" w:lineRule="auto"/>
        <w:ind w:firstLineChars="200" w:firstLine="446"/>
        <w:rPr>
          <w:sz w:val="24"/>
        </w:rPr>
      </w:pPr>
      <w:r>
        <w:rPr>
          <w:rFonts w:hint="eastAsia"/>
          <w:sz w:val="24"/>
        </w:rPr>
        <w:t>上述声明真实有效，否则我单位承担全部责任和不利后果。</w:t>
      </w:r>
    </w:p>
    <w:p w:rsidR="00F75489" w:rsidRDefault="00F75489" w:rsidP="00E70B6C">
      <w:pPr>
        <w:spacing w:line="360" w:lineRule="auto"/>
        <w:ind w:firstLineChars="200" w:firstLine="446"/>
        <w:rPr>
          <w:sz w:val="24"/>
        </w:rPr>
      </w:pPr>
    </w:p>
    <w:p w:rsidR="00F75489" w:rsidRDefault="00ED10CB" w:rsidP="00E70B6C">
      <w:pPr>
        <w:spacing w:line="360" w:lineRule="auto"/>
        <w:ind w:firstLineChars="100" w:firstLine="223"/>
        <w:rPr>
          <w:sz w:val="24"/>
        </w:rPr>
      </w:pPr>
      <w:r>
        <w:rPr>
          <w:sz w:val="24"/>
        </w:rPr>
        <w:t>投标人名称：</w:t>
      </w:r>
    </w:p>
    <w:p w:rsidR="00F75489" w:rsidRDefault="00F75489" w:rsidP="00E70B6C">
      <w:pPr>
        <w:spacing w:line="360" w:lineRule="auto"/>
        <w:ind w:firstLineChars="100" w:firstLine="223"/>
        <w:rPr>
          <w:sz w:val="24"/>
        </w:rPr>
      </w:pPr>
    </w:p>
    <w:p w:rsidR="00F75489" w:rsidRDefault="00ED10CB" w:rsidP="00E70B6C">
      <w:pPr>
        <w:spacing w:line="360" w:lineRule="auto"/>
        <w:ind w:firstLineChars="100" w:firstLine="223"/>
        <w:rPr>
          <w:sz w:val="24"/>
        </w:rPr>
      </w:pPr>
      <w:r>
        <w:rPr>
          <w:sz w:val="24"/>
        </w:rPr>
        <w:t>日期：</w:t>
      </w: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Pr>
          <w:b/>
          <w:sz w:val="24"/>
        </w:rPr>
        <w:t>招标文件第</w:t>
      </w:r>
      <w:r>
        <w:rPr>
          <w:rFonts w:hint="eastAsia"/>
          <w:b/>
          <w:sz w:val="24"/>
        </w:rPr>
        <w:t>一</w:t>
      </w:r>
      <w:r>
        <w:rPr>
          <w:b/>
          <w:sz w:val="24"/>
        </w:rPr>
        <w:t>部分供应商资格要求的证件</w:t>
      </w:r>
    </w:p>
    <w:p w:rsidR="00F75489" w:rsidRDefault="00ED10CB">
      <w:pPr>
        <w:widowControl/>
        <w:jc w:val="left"/>
        <w:rPr>
          <w:b/>
          <w:sz w:val="24"/>
        </w:rPr>
      </w:pPr>
      <w:r>
        <w:rPr>
          <w:b/>
          <w:sz w:val="24"/>
        </w:rPr>
        <w:br w:type="page"/>
      </w:r>
    </w:p>
    <w:p w:rsidR="00F75489" w:rsidRDefault="00ED10CB">
      <w:pPr>
        <w:tabs>
          <w:tab w:val="left" w:pos="360"/>
        </w:tabs>
        <w:spacing w:afterLines="100" w:after="285" w:line="360" w:lineRule="auto"/>
        <w:rPr>
          <w:b/>
          <w:sz w:val="24"/>
        </w:rPr>
      </w:pPr>
      <w:r>
        <w:rPr>
          <w:rFonts w:hAnsiTheme="minorEastAsia"/>
          <w:b/>
          <w:sz w:val="24"/>
        </w:rPr>
        <w:lastRenderedPageBreak/>
        <w:t>附件</w:t>
      </w:r>
      <w:r>
        <w:rPr>
          <w:rFonts w:hint="eastAsia"/>
          <w:b/>
          <w:sz w:val="24"/>
        </w:rPr>
        <w:t>4</w:t>
      </w:r>
    </w:p>
    <w:p w:rsidR="00F75489" w:rsidRDefault="00ED10CB">
      <w:pPr>
        <w:autoSpaceDN w:val="0"/>
        <w:spacing w:line="360" w:lineRule="auto"/>
        <w:jc w:val="center"/>
        <w:rPr>
          <w:b/>
          <w:bCs/>
          <w:sz w:val="24"/>
        </w:rPr>
      </w:pPr>
      <w:r>
        <w:rPr>
          <w:rFonts w:hint="eastAsia"/>
          <w:b/>
          <w:bCs/>
          <w:sz w:val="24"/>
        </w:rPr>
        <w:t>投标</w:t>
      </w:r>
      <w:r>
        <w:rPr>
          <w:b/>
          <w:bCs/>
          <w:sz w:val="24"/>
        </w:rPr>
        <w:t>代表人授权书</w:t>
      </w:r>
    </w:p>
    <w:p w:rsidR="00F75489" w:rsidRDefault="00F75489">
      <w:pPr>
        <w:spacing w:line="360" w:lineRule="auto"/>
        <w:rPr>
          <w:sz w:val="24"/>
          <w:szCs w:val="21"/>
        </w:rPr>
      </w:pPr>
    </w:p>
    <w:p w:rsidR="00F75489" w:rsidRDefault="00ED10CB">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F75489" w:rsidRDefault="00ED10CB" w:rsidP="00E70B6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75489" w:rsidRDefault="00ED10CB" w:rsidP="00E70B6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75489" w:rsidRDefault="00ED10CB" w:rsidP="00E70B6C">
      <w:pPr>
        <w:spacing w:line="360" w:lineRule="auto"/>
        <w:ind w:firstLineChars="200" w:firstLine="446"/>
        <w:rPr>
          <w:sz w:val="24"/>
          <w:szCs w:val="21"/>
        </w:rPr>
      </w:pPr>
      <w:r>
        <w:rPr>
          <w:sz w:val="24"/>
          <w:szCs w:val="21"/>
        </w:rPr>
        <w:t>本授权书至投标有效期结束前始终有效。</w:t>
      </w:r>
    </w:p>
    <w:p w:rsidR="00F75489" w:rsidRDefault="00ED10CB" w:rsidP="00E70B6C">
      <w:pPr>
        <w:spacing w:line="360" w:lineRule="auto"/>
        <w:ind w:firstLineChars="200" w:firstLine="446"/>
        <w:rPr>
          <w:sz w:val="24"/>
          <w:szCs w:val="21"/>
        </w:rPr>
      </w:pPr>
      <w:r>
        <w:rPr>
          <w:sz w:val="24"/>
          <w:szCs w:val="21"/>
        </w:rPr>
        <w:t>投标代表人无转委托权，特此委托。</w:t>
      </w:r>
    </w:p>
    <w:p w:rsidR="00F75489" w:rsidRDefault="00F75489" w:rsidP="00E70B6C">
      <w:pPr>
        <w:spacing w:line="360" w:lineRule="auto"/>
        <w:ind w:firstLineChars="200" w:firstLine="446"/>
        <w:rPr>
          <w:sz w:val="24"/>
        </w:rPr>
      </w:pPr>
    </w:p>
    <w:p w:rsidR="00F75489" w:rsidRDefault="00F75489" w:rsidP="00E70B6C">
      <w:pPr>
        <w:spacing w:line="360" w:lineRule="auto"/>
        <w:ind w:firstLineChars="200" w:firstLine="446"/>
        <w:rPr>
          <w:sz w:val="24"/>
        </w:rPr>
      </w:pPr>
    </w:p>
    <w:p w:rsidR="00F75489" w:rsidRDefault="00F75489" w:rsidP="00E70B6C">
      <w:pPr>
        <w:spacing w:line="360" w:lineRule="auto"/>
        <w:ind w:firstLineChars="200" w:firstLine="446"/>
        <w:rPr>
          <w:sz w:val="24"/>
        </w:rPr>
      </w:pPr>
    </w:p>
    <w:p w:rsidR="00F75489" w:rsidRDefault="00ED10CB" w:rsidP="00E70B6C">
      <w:pPr>
        <w:spacing w:line="360" w:lineRule="auto"/>
        <w:ind w:firstLineChars="2100" w:firstLine="4686"/>
        <w:rPr>
          <w:sz w:val="24"/>
        </w:rPr>
      </w:pPr>
      <w:r>
        <w:rPr>
          <w:sz w:val="24"/>
        </w:rPr>
        <w:t>年月日</w:t>
      </w:r>
    </w:p>
    <w:tbl>
      <w:tblPr>
        <w:tblStyle w:val="af0"/>
        <w:tblW w:w="0" w:type="auto"/>
        <w:tblLook w:val="04A0" w:firstRow="1" w:lastRow="0" w:firstColumn="1" w:lastColumn="0" w:noHBand="0" w:noVBand="1"/>
      </w:tblPr>
      <w:tblGrid>
        <w:gridCol w:w="4264"/>
        <w:gridCol w:w="4264"/>
      </w:tblGrid>
      <w:tr w:rsidR="00F75489">
        <w:tc>
          <w:tcPr>
            <w:tcW w:w="4264" w:type="dxa"/>
          </w:tcPr>
          <w:p w:rsidR="00F75489" w:rsidRDefault="00ED10CB">
            <w:pPr>
              <w:spacing w:line="360" w:lineRule="auto"/>
              <w:jc w:val="left"/>
              <w:rPr>
                <w:sz w:val="24"/>
              </w:rPr>
            </w:pPr>
            <w:r>
              <w:rPr>
                <w:sz w:val="24"/>
              </w:rPr>
              <w:t>投标代表人身份证正面</w:t>
            </w:r>
          </w:p>
          <w:p w:rsidR="00F75489" w:rsidRDefault="00F75489">
            <w:pPr>
              <w:spacing w:line="360" w:lineRule="auto"/>
              <w:jc w:val="left"/>
              <w:rPr>
                <w:sz w:val="24"/>
              </w:rPr>
            </w:pPr>
          </w:p>
          <w:p w:rsidR="00F75489" w:rsidRDefault="00F75489">
            <w:pPr>
              <w:spacing w:line="360" w:lineRule="auto"/>
              <w:jc w:val="left"/>
              <w:rPr>
                <w:sz w:val="24"/>
              </w:rPr>
            </w:pPr>
          </w:p>
          <w:p w:rsidR="00F75489" w:rsidRDefault="00F75489">
            <w:pPr>
              <w:spacing w:line="360" w:lineRule="auto"/>
              <w:jc w:val="left"/>
              <w:rPr>
                <w:sz w:val="24"/>
              </w:rPr>
            </w:pPr>
          </w:p>
          <w:p w:rsidR="00F75489" w:rsidRDefault="00F75489">
            <w:pPr>
              <w:spacing w:line="360" w:lineRule="auto"/>
              <w:jc w:val="left"/>
              <w:rPr>
                <w:sz w:val="24"/>
              </w:rPr>
            </w:pPr>
          </w:p>
          <w:p w:rsidR="00F75489" w:rsidRDefault="00F75489">
            <w:pPr>
              <w:spacing w:line="360" w:lineRule="auto"/>
              <w:jc w:val="left"/>
              <w:rPr>
                <w:sz w:val="24"/>
              </w:rPr>
            </w:pPr>
          </w:p>
        </w:tc>
        <w:tc>
          <w:tcPr>
            <w:tcW w:w="4264" w:type="dxa"/>
          </w:tcPr>
          <w:p w:rsidR="00F75489" w:rsidRDefault="00ED10CB">
            <w:pPr>
              <w:spacing w:line="360" w:lineRule="auto"/>
              <w:jc w:val="left"/>
              <w:rPr>
                <w:sz w:val="24"/>
              </w:rPr>
            </w:pPr>
            <w:r>
              <w:rPr>
                <w:sz w:val="24"/>
              </w:rPr>
              <w:t>投标代表人身份证背面</w:t>
            </w:r>
          </w:p>
        </w:tc>
      </w:tr>
    </w:tbl>
    <w:p w:rsidR="00F75489" w:rsidRDefault="00ED10CB">
      <w:pPr>
        <w:widowControl/>
        <w:jc w:val="left"/>
        <w:rPr>
          <w:sz w:val="24"/>
        </w:rPr>
      </w:pPr>
      <w:r>
        <w:rPr>
          <w:sz w:val="24"/>
        </w:rPr>
        <w:br w:type="page"/>
      </w:r>
    </w:p>
    <w:p w:rsidR="00F75489" w:rsidRDefault="00ED10CB">
      <w:pPr>
        <w:widowControl/>
        <w:jc w:val="left"/>
        <w:rPr>
          <w:b/>
          <w:sz w:val="24"/>
        </w:rPr>
      </w:pPr>
      <w:r>
        <w:rPr>
          <w:rFonts w:hAnsiTheme="minorEastAsia"/>
          <w:b/>
          <w:sz w:val="24"/>
        </w:rPr>
        <w:lastRenderedPageBreak/>
        <w:t>附件</w:t>
      </w:r>
      <w:r>
        <w:rPr>
          <w:rFonts w:hint="eastAsia"/>
          <w:b/>
          <w:sz w:val="24"/>
        </w:rPr>
        <w:t>5</w:t>
      </w:r>
    </w:p>
    <w:p w:rsidR="00F75489" w:rsidRDefault="00ED10CB">
      <w:pPr>
        <w:autoSpaceDN w:val="0"/>
        <w:spacing w:line="360" w:lineRule="auto"/>
        <w:jc w:val="center"/>
        <w:rPr>
          <w:b/>
          <w:bCs/>
          <w:sz w:val="24"/>
        </w:rPr>
      </w:pPr>
      <w:r>
        <w:rPr>
          <w:rFonts w:hAnsiTheme="minorEastAsia"/>
          <w:b/>
          <w:bCs/>
          <w:sz w:val="24"/>
        </w:rPr>
        <w:t>开标一览表</w:t>
      </w:r>
    </w:p>
    <w:p w:rsidR="00F75489" w:rsidRDefault="00F75489">
      <w:pPr>
        <w:ind w:right="84"/>
        <w:rPr>
          <w:sz w:val="24"/>
        </w:rPr>
      </w:pPr>
    </w:p>
    <w:p w:rsidR="00F75489" w:rsidRDefault="00ED10CB">
      <w:pPr>
        <w:spacing w:line="460" w:lineRule="exact"/>
        <w:ind w:left="192"/>
        <w:rPr>
          <w:sz w:val="24"/>
        </w:rPr>
      </w:pPr>
      <w:r>
        <w:rPr>
          <w:rFonts w:hAnsiTheme="minorEastAsia"/>
          <w:sz w:val="24"/>
        </w:rPr>
        <w:t>项目名称：</w:t>
      </w:r>
    </w:p>
    <w:p w:rsidR="00F75489" w:rsidRDefault="00ED10CB">
      <w:pPr>
        <w:spacing w:line="460" w:lineRule="exact"/>
        <w:ind w:left="192"/>
        <w:rPr>
          <w:sz w:val="24"/>
        </w:rPr>
      </w:pPr>
      <w:r>
        <w:rPr>
          <w:rFonts w:hAnsiTheme="minorEastAsia"/>
          <w:sz w:val="24"/>
        </w:rPr>
        <w:t>项目编号：</w:t>
      </w:r>
    </w:p>
    <w:p w:rsidR="00F75489" w:rsidRDefault="00ED10CB">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F75489">
        <w:trPr>
          <w:jc w:val="center"/>
        </w:trPr>
        <w:tc>
          <w:tcPr>
            <w:tcW w:w="572" w:type="pct"/>
            <w:vAlign w:val="center"/>
          </w:tcPr>
          <w:p w:rsidR="00F75489" w:rsidRDefault="00ED10CB">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F75489" w:rsidRDefault="00ED10CB">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F75489" w:rsidRDefault="00ED10CB">
            <w:pPr>
              <w:spacing w:line="460" w:lineRule="exact"/>
              <w:jc w:val="center"/>
              <w:rPr>
                <w:sz w:val="24"/>
              </w:rPr>
            </w:pPr>
            <w:r>
              <w:rPr>
                <w:rFonts w:hAnsiTheme="minorEastAsia"/>
                <w:sz w:val="24"/>
              </w:rPr>
              <w:t>品牌</w:t>
            </w:r>
          </w:p>
        </w:tc>
        <w:tc>
          <w:tcPr>
            <w:tcW w:w="941" w:type="pct"/>
            <w:vAlign w:val="center"/>
          </w:tcPr>
          <w:p w:rsidR="00F75489" w:rsidRDefault="00ED10CB">
            <w:pPr>
              <w:spacing w:line="460" w:lineRule="exact"/>
              <w:jc w:val="center"/>
              <w:rPr>
                <w:sz w:val="24"/>
              </w:rPr>
            </w:pPr>
            <w:r>
              <w:rPr>
                <w:rFonts w:hAnsiTheme="minorEastAsia"/>
                <w:sz w:val="24"/>
              </w:rPr>
              <w:t>投标总价</w:t>
            </w:r>
          </w:p>
        </w:tc>
        <w:tc>
          <w:tcPr>
            <w:tcW w:w="858" w:type="pct"/>
            <w:vAlign w:val="center"/>
          </w:tcPr>
          <w:p w:rsidR="00F75489" w:rsidRDefault="00ED10CB">
            <w:pPr>
              <w:spacing w:line="460" w:lineRule="exact"/>
              <w:jc w:val="center"/>
              <w:rPr>
                <w:sz w:val="24"/>
              </w:rPr>
            </w:pPr>
            <w:r>
              <w:rPr>
                <w:rFonts w:hAnsiTheme="minorEastAsia"/>
                <w:sz w:val="24"/>
              </w:rPr>
              <w:t>交货期</w:t>
            </w:r>
          </w:p>
        </w:tc>
        <w:tc>
          <w:tcPr>
            <w:tcW w:w="770" w:type="pct"/>
            <w:vAlign w:val="center"/>
          </w:tcPr>
          <w:p w:rsidR="00F75489" w:rsidRDefault="00ED10CB">
            <w:pPr>
              <w:spacing w:line="460" w:lineRule="exact"/>
              <w:jc w:val="center"/>
              <w:rPr>
                <w:sz w:val="24"/>
              </w:rPr>
            </w:pPr>
            <w:r>
              <w:rPr>
                <w:rFonts w:hAnsiTheme="minorEastAsia"/>
                <w:sz w:val="24"/>
              </w:rPr>
              <w:t>备注</w:t>
            </w:r>
          </w:p>
        </w:tc>
      </w:tr>
      <w:tr w:rsidR="00F75489">
        <w:trPr>
          <w:jc w:val="center"/>
        </w:trPr>
        <w:tc>
          <w:tcPr>
            <w:tcW w:w="572" w:type="pct"/>
            <w:vAlign w:val="center"/>
          </w:tcPr>
          <w:p w:rsidR="00F75489" w:rsidRDefault="00ED10CB">
            <w:pPr>
              <w:spacing w:line="460" w:lineRule="exact"/>
              <w:jc w:val="center"/>
              <w:rPr>
                <w:sz w:val="24"/>
              </w:rPr>
            </w:pPr>
            <w:r>
              <w:rPr>
                <w:sz w:val="24"/>
              </w:rPr>
              <w:t>1</w:t>
            </w: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ED10CB">
            <w:pPr>
              <w:spacing w:line="460" w:lineRule="exact"/>
              <w:jc w:val="center"/>
              <w:rPr>
                <w:sz w:val="24"/>
              </w:rPr>
            </w:pPr>
            <w:r>
              <w:rPr>
                <w:rFonts w:hint="eastAsia"/>
                <w:sz w:val="24"/>
              </w:rPr>
              <w:t>2</w:t>
            </w: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ED10CB">
            <w:pPr>
              <w:spacing w:line="460" w:lineRule="exact"/>
              <w:jc w:val="center"/>
              <w:rPr>
                <w:sz w:val="24"/>
              </w:rPr>
            </w:pPr>
            <w:r>
              <w:rPr>
                <w:sz w:val="24"/>
              </w:rPr>
              <w:t>…</w:t>
            </w: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r w:rsidR="00F75489">
        <w:trPr>
          <w:jc w:val="center"/>
        </w:trPr>
        <w:tc>
          <w:tcPr>
            <w:tcW w:w="572" w:type="pct"/>
            <w:vAlign w:val="center"/>
          </w:tcPr>
          <w:p w:rsidR="00F75489" w:rsidRDefault="00F75489">
            <w:pPr>
              <w:spacing w:line="460" w:lineRule="exact"/>
              <w:jc w:val="center"/>
              <w:rPr>
                <w:sz w:val="24"/>
              </w:rPr>
            </w:pPr>
          </w:p>
        </w:tc>
        <w:tc>
          <w:tcPr>
            <w:tcW w:w="100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941" w:type="pct"/>
            <w:vAlign w:val="center"/>
          </w:tcPr>
          <w:p w:rsidR="00F75489" w:rsidRDefault="00F75489">
            <w:pPr>
              <w:spacing w:line="460" w:lineRule="exact"/>
              <w:jc w:val="center"/>
              <w:rPr>
                <w:sz w:val="24"/>
              </w:rPr>
            </w:pPr>
          </w:p>
        </w:tc>
        <w:tc>
          <w:tcPr>
            <w:tcW w:w="858" w:type="pct"/>
            <w:vAlign w:val="center"/>
          </w:tcPr>
          <w:p w:rsidR="00F75489" w:rsidRDefault="00F75489">
            <w:pPr>
              <w:spacing w:line="460" w:lineRule="exact"/>
              <w:jc w:val="center"/>
              <w:rPr>
                <w:sz w:val="24"/>
              </w:rPr>
            </w:pPr>
          </w:p>
        </w:tc>
        <w:tc>
          <w:tcPr>
            <w:tcW w:w="770" w:type="pct"/>
            <w:vAlign w:val="center"/>
          </w:tcPr>
          <w:p w:rsidR="00F75489" w:rsidRDefault="00F75489">
            <w:pPr>
              <w:spacing w:line="460" w:lineRule="exact"/>
              <w:jc w:val="center"/>
              <w:rPr>
                <w:sz w:val="24"/>
              </w:rPr>
            </w:pPr>
          </w:p>
        </w:tc>
      </w:tr>
    </w:tbl>
    <w:p w:rsidR="00F75489" w:rsidRDefault="00F75489">
      <w:pPr>
        <w:spacing w:line="360" w:lineRule="auto"/>
        <w:ind w:right="84" w:firstLine="420"/>
        <w:rPr>
          <w:sz w:val="24"/>
        </w:rPr>
      </w:pP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F75489">
      <w:pPr>
        <w:spacing w:line="360" w:lineRule="auto"/>
        <w:ind w:right="84" w:firstLine="420"/>
        <w:rPr>
          <w:sz w:val="24"/>
        </w:rPr>
      </w:pP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p>
    <w:p w:rsidR="00F75489" w:rsidRDefault="00ED10CB">
      <w:pPr>
        <w:autoSpaceDN w:val="0"/>
        <w:spacing w:line="360" w:lineRule="auto"/>
        <w:jc w:val="center"/>
        <w:rPr>
          <w:b/>
          <w:bCs/>
          <w:sz w:val="24"/>
        </w:rPr>
      </w:pPr>
      <w:r>
        <w:rPr>
          <w:rFonts w:hAnsiTheme="minorEastAsia"/>
          <w:b/>
          <w:bCs/>
          <w:sz w:val="24"/>
        </w:rPr>
        <w:t>开标分项一览表</w:t>
      </w:r>
    </w:p>
    <w:p w:rsidR="00F75489" w:rsidRDefault="00F75489">
      <w:pPr>
        <w:ind w:right="84"/>
        <w:rPr>
          <w:sz w:val="24"/>
        </w:rPr>
      </w:pPr>
    </w:p>
    <w:p w:rsidR="00F75489" w:rsidRDefault="00ED10CB">
      <w:pPr>
        <w:spacing w:line="460" w:lineRule="exact"/>
        <w:ind w:left="192"/>
        <w:rPr>
          <w:sz w:val="24"/>
        </w:rPr>
      </w:pPr>
      <w:r>
        <w:rPr>
          <w:rFonts w:hAnsiTheme="minorEastAsia"/>
          <w:sz w:val="24"/>
        </w:rPr>
        <w:t>项目名称：</w:t>
      </w:r>
    </w:p>
    <w:p w:rsidR="00F75489" w:rsidRDefault="00ED10CB">
      <w:pPr>
        <w:spacing w:line="460" w:lineRule="exact"/>
        <w:ind w:left="192"/>
        <w:rPr>
          <w:sz w:val="24"/>
        </w:rPr>
      </w:pPr>
      <w:r>
        <w:rPr>
          <w:rFonts w:hAnsiTheme="minorEastAsia"/>
          <w:sz w:val="24"/>
        </w:rPr>
        <w:t>项目编号：</w:t>
      </w:r>
    </w:p>
    <w:p w:rsidR="00F75489" w:rsidRDefault="00ED10CB">
      <w:pPr>
        <w:spacing w:line="460" w:lineRule="exact"/>
        <w:ind w:left="192"/>
        <w:rPr>
          <w:sz w:val="24"/>
        </w:rPr>
      </w:pPr>
      <w:r>
        <w:rPr>
          <w:rFonts w:hAnsiTheme="minorEastAsia" w:hint="eastAsia"/>
          <w:sz w:val="24"/>
        </w:rPr>
        <w:t>包号：</w:t>
      </w:r>
    </w:p>
    <w:p w:rsidR="00F75489" w:rsidRDefault="00ED10CB" w:rsidP="00E70B6C">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F75489">
        <w:trPr>
          <w:jc w:val="center"/>
        </w:trPr>
        <w:tc>
          <w:tcPr>
            <w:tcW w:w="813" w:type="dxa"/>
            <w:noWrap/>
            <w:vAlign w:val="center"/>
          </w:tcPr>
          <w:p w:rsidR="00F75489" w:rsidRDefault="00ED10CB">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F75489" w:rsidRDefault="00ED10CB">
            <w:pPr>
              <w:widowControl/>
              <w:jc w:val="center"/>
              <w:rPr>
                <w:bCs/>
                <w:kern w:val="0"/>
                <w:sz w:val="24"/>
                <w:szCs w:val="24"/>
              </w:rPr>
            </w:pPr>
            <w:r>
              <w:rPr>
                <w:rFonts w:hAnsiTheme="minorEastAsia"/>
                <w:bCs/>
                <w:kern w:val="0"/>
                <w:sz w:val="24"/>
                <w:szCs w:val="24"/>
              </w:rPr>
              <w:t>货物名称</w:t>
            </w:r>
          </w:p>
        </w:tc>
        <w:tc>
          <w:tcPr>
            <w:tcW w:w="716" w:type="dxa"/>
            <w:vAlign w:val="center"/>
          </w:tcPr>
          <w:p w:rsidR="00F75489" w:rsidRDefault="00ED10CB">
            <w:pPr>
              <w:widowControl/>
              <w:jc w:val="center"/>
              <w:rPr>
                <w:bCs/>
                <w:kern w:val="0"/>
                <w:sz w:val="24"/>
                <w:szCs w:val="24"/>
              </w:rPr>
            </w:pPr>
            <w:r>
              <w:rPr>
                <w:rFonts w:hAnsiTheme="minorEastAsia"/>
                <w:bCs/>
                <w:kern w:val="0"/>
                <w:sz w:val="24"/>
                <w:szCs w:val="24"/>
              </w:rPr>
              <w:t>品牌</w:t>
            </w:r>
          </w:p>
        </w:tc>
        <w:tc>
          <w:tcPr>
            <w:tcW w:w="715" w:type="dxa"/>
            <w:vAlign w:val="center"/>
          </w:tcPr>
          <w:p w:rsidR="00F75489" w:rsidRDefault="00ED10CB">
            <w:pPr>
              <w:widowControl/>
              <w:jc w:val="center"/>
              <w:rPr>
                <w:bCs/>
                <w:kern w:val="0"/>
                <w:sz w:val="24"/>
                <w:szCs w:val="24"/>
              </w:rPr>
            </w:pPr>
            <w:r>
              <w:rPr>
                <w:rFonts w:hAnsiTheme="minorEastAsia"/>
                <w:bCs/>
                <w:kern w:val="0"/>
                <w:sz w:val="24"/>
                <w:szCs w:val="24"/>
              </w:rPr>
              <w:t>规格型号</w:t>
            </w:r>
          </w:p>
        </w:tc>
        <w:tc>
          <w:tcPr>
            <w:tcW w:w="1230" w:type="dxa"/>
            <w:vAlign w:val="center"/>
          </w:tcPr>
          <w:p w:rsidR="00F75489" w:rsidRDefault="00ED10CB">
            <w:pPr>
              <w:widowControl/>
              <w:jc w:val="center"/>
              <w:rPr>
                <w:bCs/>
                <w:kern w:val="0"/>
                <w:sz w:val="24"/>
                <w:szCs w:val="24"/>
              </w:rPr>
            </w:pPr>
            <w:r>
              <w:rPr>
                <w:rFonts w:hAnsiTheme="minorEastAsia"/>
                <w:bCs/>
                <w:kern w:val="0"/>
                <w:sz w:val="24"/>
                <w:szCs w:val="24"/>
              </w:rPr>
              <w:t>制造商</w:t>
            </w:r>
          </w:p>
        </w:tc>
        <w:tc>
          <w:tcPr>
            <w:tcW w:w="715" w:type="dxa"/>
            <w:vAlign w:val="center"/>
          </w:tcPr>
          <w:p w:rsidR="00F75489" w:rsidRDefault="00ED10CB">
            <w:pPr>
              <w:widowControl/>
              <w:jc w:val="center"/>
              <w:rPr>
                <w:bCs/>
                <w:kern w:val="0"/>
                <w:sz w:val="24"/>
                <w:szCs w:val="24"/>
              </w:rPr>
            </w:pPr>
            <w:r>
              <w:rPr>
                <w:rFonts w:hAnsiTheme="minorEastAsia"/>
                <w:bCs/>
                <w:kern w:val="0"/>
                <w:sz w:val="24"/>
                <w:szCs w:val="24"/>
              </w:rPr>
              <w:t>产地</w:t>
            </w:r>
          </w:p>
        </w:tc>
        <w:tc>
          <w:tcPr>
            <w:tcW w:w="1235" w:type="dxa"/>
            <w:vAlign w:val="center"/>
          </w:tcPr>
          <w:p w:rsidR="00F75489" w:rsidRDefault="00ED10CB">
            <w:pPr>
              <w:widowControl/>
              <w:jc w:val="center"/>
              <w:rPr>
                <w:bCs/>
                <w:kern w:val="0"/>
                <w:sz w:val="24"/>
                <w:szCs w:val="24"/>
              </w:rPr>
            </w:pPr>
            <w:r>
              <w:rPr>
                <w:rFonts w:hAnsiTheme="minorEastAsia"/>
                <w:bCs/>
                <w:kern w:val="0"/>
                <w:sz w:val="24"/>
                <w:szCs w:val="24"/>
              </w:rPr>
              <w:t>商品属性</w:t>
            </w:r>
          </w:p>
        </w:tc>
        <w:tc>
          <w:tcPr>
            <w:tcW w:w="715" w:type="dxa"/>
            <w:vAlign w:val="center"/>
          </w:tcPr>
          <w:p w:rsidR="00F75489" w:rsidRDefault="00ED10CB">
            <w:pPr>
              <w:widowControl/>
              <w:jc w:val="center"/>
              <w:rPr>
                <w:bCs/>
                <w:kern w:val="0"/>
                <w:sz w:val="24"/>
                <w:szCs w:val="24"/>
              </w:rPr>
            </w:pPr>
            <w:r>
              <w:rPr>
                <w:rFonts w:hAnsiTheme="minorEastAsia"/>
                <w:bCs/>
                <w:kern w:val="0"/>
                <w:sz w:val="24"/>
                <w:szCs w:val="24"/>
              </w:rPr>
              <w:t>单价</w:t>
            </w:r>
          </w:p>
        </w:tc>
        <w:tc>
          <w:tcPr>
            <w:tcW w:w="795" w:type="dxa"/>
            <w:vAlign w:val="center"/>
          </w:tcPr>
          <w:p w:rsidR="00F75489" w:rsidRDefault="00ED10CB">
            <w:pPr>
              <w:widowControl/>
              <w:jc w:val="center"/>
              <w:rPr>
                <w:bCs/>
                <w:kern w:val="0"/>
                <w:sz w:val="24"/>
                <w:szCs w:val="24"/>
              </w:rPr>
            </w:pPr>
            <w:r>
              <w:rPr>
                <w:rFonts w:hAnsiTheme="minorEastAsia"/>
                <w:bCs/>
                <w:kern w:val="0"/>
                <w:sz w:val="24"/>
                <w:szCs w:val="24"/>
              </w:rPr>
              <w:t>采购数量</w:t>
            </w:r>
          </w:p>
        </w:tc>
        <w:tc>
          <w:tcPr>
            <w:tcW w:w="767" w:type="dxa"/>
            <w:vAlign w:val="center"/>
          </w:tcPr>
          <w:p w:rsidR="00F75489" w:rsidRDefault="00ED10CB">
            <w:pPr>
              <w:widowControl/>
              <w:jc w:val="center"/>
              <w:rPr>
                <w:bCs/>
                <w:kern w:val="0"/>
                <w:sz w:val="24"/>
                <w:szCs w:val="24"/>
              </w:rPr>
            </w:pPr>
            <w:r>
              <w:rPr>
                <w:rFonts w:hAnsiTheme="minorEastAsia"/>
                <w:bCs/>
                <w:kern w:val="0"/>
                <w:sz w:val="24"/>
                <w:szCs w:val="24"/>
              </w:rPr>
              <w:t>计量单位</w:t>
            </w:r>
          </w:p>
        </w:tc>
        <w:tc>
          <w:tcPr>
            <w:tcW w:w="737" w:type="dxa"/>
            <w:vAlign w:val="center"/>
          </w:tcPr>
          <w:p w:rsidR="00F75489" w:rsidRDefault="00ED10CB">
            <w:pPr>
              <w:widowControl/>
              <w:jc w:val="center"/>
              <w:rPr>
                <w:bCs/>
                <w:kern w:val="0"/>
                <w:sz w:val="24"/>
                <w:szCs w:val="24"/>
              </w:rPr>
            </w:pPr>
            <w:r>
              <w:rPr>
                <w:rFonts w:hAnsiTheme="minorEastAsia"/>
                <w:bCs/>
                <w:kern w:val="0"/>
                <w:sz w:val="24"/>
                <w:szCs w:val="24"/>
              </w:rPr>
              <w:t>总价</w:t>
            </w: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vAlign w:val="center"/>
          </w:tcPr>
          <w:p w:rsidR="00F75489" w:rsidRDefault="00F75489">
            <w:pPr>
              <w:widowControl/>
              <w:jc w:val="center"/>
              <w:rPr>
                <w:kern w:val="0"/>
                <w:sz w:val="24"/>
                <w:szCs w:val="18"/>
              </w:rPr>
            </w:pPr>
          </w:p>
        </w:tc>
        <w:tc>
          <w:tcPr>
            <w:tcW w:w="715" w:type="dxa"/>
            <w:vAlign w:val="center"/>
          </w:tcPr>
          <w:p w:rsidR="00F75489" w:rsidRDefault="00F75489">
            <w:pPr>
              <w:widowControl/>
              <w:jc w:val="center"/>
              <w:rPr>
                <w:kern w:val="0"/>
                <w:sz w:val="24"/>
                <w:szCs w:val="18"/>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18"/>
              </w:rPr>
            </w:pPr>
          </w:p>
        </w:tc>
        <w:tc>
          <w:tcPr>
            <w:tcW w:w="737" w:type="dxa"/>
            <w:noWrap/>
            <w:vAlign w:val="center"/>
          </w:tcPr>
          <w:p w:rsidR="00F75489" w:rsidRDefault="00F75489">
            <w:pPr>
              <w:widowControl/>
              <w:jc w:val="center"/>
              <w:rPr>
                <w:kern w:val="0"/>
                <w:sz w:val="24"/>
                <w:szCs w:val="24"/>
              </w:rPr>
            </w:pP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vAlign w:val="center"/>
          </w:tcPr>
          <w:p w:rsidR="00F75489" w:rsidRDefault="00F75489">
            <w:pPr>
              <w:widowControl/>
              <w:jc w:val="center"/>
              <w:rPr>
                <w:kern w:val="0"/>
                <w:sz w:val="24"/>
                <w:szCs w:val="18"/>
              </w:rPr>
            </w:pPr>
          </w:p>
        </w:tc>
        <w:tc>
          <w:tcPr>
            <w:tcW w:w="715" w:type="dxa"/>
            <w:vAlign w:val="center"/>
          </w:tcPr>
          <w:p w:rsidR="00F75489" w:rsidRDefault="00F75489">
            <w:pPr>
              <w:widowControl/>
              <w:jc w:val="center"/>
              <w:rPr>
                <w:kern w:val="0"/>
                <w:sz w:val="24"/>
                <w:szCs w:val="18"/>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24"/>
              </w:rPr>
            </w:pPr>
          </w:p>
        </w:tc>
        <w:tc>
          <w:tcPr>
            <w:tcW w:w="737" w:type="dxa"/>
            <w:noWrap/>
            <w:vAlign w:val="center"/>
          </w:tcPr>
          <w:p w:rsidR="00F75489" w:rsidRDefault="00F75489">
            <w:pPr>
              <w:widowControl/>
              <w:jc w:val="center"/>
              <w:rPr>
                <w:kern w:val="0"/>
                <w:sz w:val="24"/>
                <w:szCs w:val="24"/>
              </w:rPr>
            </w:pP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vAlign w:val="center"/>
          </w:tcPr>
          <w:p w:rsidR="00F75489" w:rsidRDefault="00F75489">
            <w:pPr>
              <w:widowControl/>
              <w:jc w:val="center"/>
              <w:rPr>
                <w:kern w:val="0"/>
                <w:sz w:val="24"/>
                <w:szCs w:val="18"/>
              </w:rPr>
            </w:pPr>
          </w:p>
        </w:tc>
        <w:tc>
          <w:tcPr>
            <w:tcW w:w="715" w:type="dxa"/>
            <w:vAlign w:val="center"/>
          </w:tcPr>
          <w:p w:rsidR="00F75489" w:rsidRDefault="00F75489">
            <w:pPr>
              <w:widowControl/>
              <w:jc w:val="center"/>
              <w:rPr>
                <w:kern w:val="0"/>
                <w:sz w:val="24"/>
                <w:szCs w:val="18"/>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24"/>
              </w:rPr>
            </w:pPr>
          </w:p>
        </w:tc>
        <w:tc>
          <w:tcPr>
            <w:tcW w:w="737" w:type="dxa"/>
            <w:noWrap/>
            <w:vAlign w:val="center"/>
          </w:tcPr>
          <w:p w:rsidR="00F75489" w:rsidRDefault="00F75489">
            <w:pPr>
              <w:widowControl/>
              <w:jc w:val="center"/>
              <w:rPr>
                <w:kern w:val="0"/>
                <w:sz w:val="24"/>
                <w:szCs w:val="24"/>
              </w:rPr>
            </w:pP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noWrap/>
            <w:vAlign w:val="center"/>
          </w:tcPr>
          <w:p w:rsidR="00F75489" w:rsidRDefault="00F75489">
            <w:pPr>
              <w:widowControl/>
              <w:jc w:val="center"/>
              <w:rPr>
                <w:kern w:val="0"/>
                <w:sz w:val="24"/>
                <w:szCs w:val="18"/>
              </w:rPr>
            </w:pPr>
          </w:p>
        </w:tc>
        <w:tc>
          <w:tcPr>
            <w:tcW w:w="715" w:type="dxa"/>
            <w:noWrap/>
            <w:vAlign w:val="center"/>
          </w:tcPr>
          <w:p w:rsidR="00F75489" w:rsidRDefault="00F75489">
            <w:pPr>
              <w:widowControl/>
              <w:jc w:val="center"/>
              <w:rPr>
                <w:kern w:val="0"/>
                <w:sz w:val="24"/>
                <w:szCs w:val="24"/>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24"/>
              </w:rPr>
            </w:pPr>
          </w:p>
        </w:tc>
        <w:tc>
          <w:tcPr>
            <w:tcW w:w="737" w:type="dxa"/>
            <w:noWrap/>
            <w:vAlign w:val="center"/>
          </w:tcPr>
          <w:p w:rsidR="00F75489" w:rsidRDefault="00F75489">
            <w:pPr>
              <w:widowControl/>
              <w:jc w:val="center"/>
              <w:rPr>
                <w:kern w:val="0"/>
                <w:sz w:val="24"/>
                <w:szCs w:val="24"/>
              </w:rPr>
            </w:pP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24"/>
              </w:rPr>
            </w:pPr>
          </w:p>
        </w:tc>
        <w:tc>
          <w:tcPr>
            <w:tcW w:w="737" w:type="dxa"/>
            <w:noWrap/>
            <w:vAlign w:val="center"/>
          </w:tcPr>
          <w:p w:rsidR="00F75489" w:rsidRDefault="00F75489">
            <w:pPr>
              <w:widowControl/>
              <w:jc w:val="center"/>
              <w:rPr>
                <w:kern w:val="0"/>
                <w:sz w:val="24"/>
                <w:szCs w:val="24"/>
              </w:rPr>
            </w:pP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24"/>
              </w:rPr>
            </w:pPr>
          </w:p>
        </w:tc>
        <w:tc>
          <w:tcPr>
            <w:tcW w:w="737" w:type="dxa"/>
            <w:noWrap/>
            <w:vAlign w:val="center"/>
          </w:tcPr>
          <w:p w:rsidR="00F75489" w:rsidRDefault="00F75489">
            <w:pPr>
              <w:widowControl/>
              <w:jc w:val="center"/>
              <w:rPr>
                <w:kern w:val="0"/>
                <w:sz w:val="24"/>
                <w:szCs w:val="24"/>
              </w:rPr>
            </w:pPr>
          </w:p>
        </w:tc>
      </w:tr>
      <w:tr w:rsidR="00F75489">
        <w:trPr>
          <w:jc w:val="center"/>
        </w:trPr>
        <w:tc>
          <w:tcPr>
            <w:tcW w:w="813" w:type="dxa"/>
            <w:noWrap/>
            <w:vAlign w:val="center"/>
          </w:tcPr>
          <w:p w:rsidR="00F75489" w:rsidRDefault="00F75489">
            <w:pPr>
              <w:widowControl/>
              <w:jc w:val="center"/>
              <w:rPr>
                <w:kern w:val="0"/>
                <w:sz w:val="24"/>
                <w:szCs w:val="24"/>
              </w:rPr>
            </w:pPr>
          </w:p>
        </w:tc>
        <w:tc>
          <w:tcPr>
            <w:tcW w:w="1348" w:type="dxa"/>
            <w:noWrap/>
            <w:vAlign w:val="center"/>
          </w:tcPr>
          <w:p w:rsidR="00F75489" w:rsidRDefault="00F75489">
            <w:pPr>
              <w:widowControl/>
              <w:jc w:val="center"/>
              <w:rPr>
                <w:kern w:val="0"/>
                <w:sz w:val="24"/>
                <w:szCs w:val="24"/>
              </w:rPr>
            </w:pPr>
          </w:p>
        </w:tc>
        <w:tc>
          <w:tcPr>
            <w:tcW w:w="716"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0"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1235" w:type="dxa"/>
            <w:noWrap/>
            <w:vAlign w:val="center"/>
          </w:tcPr>
          <w:p w:rsidR="00F75489" w:rsidRDefault="00F75489">
            <w:pPr>
              <w:widowControl/>
              <w:jc w:val="center"/>
              <w:rPr>
                <w:kern w:val="0"/>
                <w:sz w:val="24"/>
                <w:szCs w:val="24"/>
              </w:rPr>
            </w:pPr>
          </w:p>
        </w:tc>
        <w:tc>
          <w:tcPr>
            <w:tcW w:w="715" w:type="dxa"/>
            <w:noWrap/>
            <w:vAlign w:val="center"/>
          </w:tcPr>
          <w:p w:rsidR="00F75489" w:rsidRDefault="00F75489">
            <w:pPr>
              <w:widowControl/>
              <w:jc w:val="center"/>
              <w:rPr>
                <w:kern w:val="0"/>
                <w:sz w:val="24"/>
                <w:szCs w:val="24"/>
              </w:rPr>
            </w:pPr>
          </w:p>
        </w:tc>
        <w:tc>
          <w:tcPr>
            <w:tcW w:w="795" w:type="dxa"/>
            <w:noWrap/>
            <w:vAlign w:val="center"/>
          </w:tcPr>
          <w:p w:rsidR="00F75489" w:rsidRDefault="00F75489">
            <w:pPr>
              <w:widowControl/>
              <w:jc w:val="center"/>
              <w:rPr>
                <w:kern w:val="0"/>
                <w:sz w:val="24"/>
                <w:szCs w:val="24"/>
              </w:rPr>
            </w:pPr>
          </w:p>
        </w:tc>
        <w:tc>
          <w:tcPr>
            <w:tcW w:w="767" w:type="dxa"/>
            <w:noWrap/>
            <w:vAlign w:val="center"/>
          </w:tcPr>
          <w:p w:rsidR="00F75489" w:rsidRDefault="00F75489">
            <w:pPr>
              <w:widowControl/>
              <w:jc w:val="center"/>
              <w:rPr>
                <w:kern w:val="0"/>
                <w:sz w:val="24"/>
                <w:szCs w:val="24"/>
              </w:rPr>
            </w:pPr>
          </w:p>
        </w:tc>
        <w:tc>
          <w:tcPr>
            <w:tcW w:w="737" w:type="dxa"/>
            <w:noWrap/>
            <w:vAlign w:val="center"/>
          </w:tcPr>
          <w:p w:rsidR="00F75489" w:rsidRDefault="00F75489">
            <w:pPr>
              <w:widowControl/>
              <w:jc w:val="center"/>
              <w:rPr>
                <w:kern w:val="0"/>
                <w:sz w:val="24"/>
                <w:szCs w:val="24"/>
              </w:rPr>
            </w:pPr>
          </w:p>
        </w:tc>
      </w:tr>
    </w:tbl>
    <w:p w:rsidR="00F75489" w:rsidRDefault="00F75489">
      <w:pPr>
        <w:ind w:left="180"/>
        <w:rPr>
          <w:sz w:val="24"/>
        </w:rPr>
      </w:pPr>
    </w:p>
    <w:p w:rsidR="00F75489" w:rsidRDefault="00ED10CB">
      <w:pPr>
        <w:spacing w:line="360" w:lineRule="auto"/>
        <w:ind w:left="181"/>
        <w:rPr>
          <w:sz w:val="24"/>
          <w:szCs w:val="24"/>
        </w:rPr>
      </w:pPr>
      <w:r>
        <w:rPr>
          <w:rFonts w:hAnsiTheme="minorEastAsia"/>
          <w:sz w:val="24"/>
          <w:szCs w:val="24"/>
        </w:rPr>
        <w:t>注：</w:t>
      </w:r>
    </w:p>
    <w:p w:rsidR="00F75489" w:rsidRDefault="00ED10CB">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F75489" w:rsidRDefault="00ED10CB">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F75489" w:rsidRDefault="00ED10CB">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F75489" w:rsidRDefault="00F75489">
      <w:pPr>
        <w:spacing w:line="360" w:lineRule="auto"/>
        <w:ind w:left="181"/>
        <w:rPr>
          <w:sz w:val="24"/>
          <w:szCs w:val="24"/>
        </w:rPr>
      </w:pP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AnsiTheme="minorEastAsia"/>
          <w:b/>
          <w:sz w:val="24"/>
        </w:rPr>
        <w:lastRenderedPageBreak/>
        <w:t>附件</w:t>
      </w:r>
      <w:r>
        <w:rPr>
          <w:rFonts w:hint="eastAsia"/>
          <w:b/>
          <w:sz w:val="24"/>
        </w:rPr>
        <w:t>7</w:t>
      </w:r>
      <w:r>
        <w:rPr>
          <w:b/>
          <w:sz w:val="24"/>
        </w:rPr>
        <w:t>-1</w:t>
      </w:r>
    </w:p>
    <w:p w:rsidR="00F75489" w:rsidRDefault="00ED10CB">
      <w:pPr>
        <w:autoSpaceDN w:val="0"/>
        <w:spacing w:line="360" w:lineRule="auto"/>
        <w:jc w:val="center"/>
        <w:rPr>
          <w:b/>
          <w:bCs/>
          <w:sz w:val="24"/>
        </w:rPr>
      </w:pPr>
      <w:r>
        <w:rPr>
          <w:rFonts w:hAnsiTheme="minorEastAsia"/>
          <w:b/>
          <w:bCs/>
          <w:sz w:val="24"/>
        </w:rPr>
        <w:t>商务要求点对点应答表</w:t>
      </w:r>
    </w:p>
    <w:p w:rsidR="00F75489" w:rsidRDefault="00F75489">
      <w:pPr>
        <w:spacing w:line="460" w:lineRule="exact"/>
        <w:rPr>
          <w:sz w:val="24"/>
        </w:rPr>
      </w:pPr>
    </w:p>
    <w:p w:rsidR="00F75489" w:rsidRDefault="00ED10CB">
      <w:pPr>
        <w:spacing w:line="460" w:lineRule="exact"/>
        <w:rPr>
          <w:sz w:val="24"/>
        </w:rPr>
      </w:pPr>
      <w:r>
        <w:rPr>
          <w:rFonts w:hAnsiTheme="minorEastAsia"/>
          <w:sz w:val="24"/>
        </w:rPr>
        <w:t>项目名称：</w:t>
      </w:r>
    </w:p>
    <w:p w:rsidR="00F75489" w:rsidRDefault="00ED10CB">
      <w:pPr>
        <w:spacing w:line="460" w:lineRule="exact"/>
        <w:rPr>
          <w:sz w:val="24"/>
        </w:rPr>
      </w:pPr>
      <w:r>
        <w:rPr>
          <w:rFonts w:hAnsiTheme="minorEastAsia"/>
          <w:sz w:val="24"/>
        </w:rPr>
        <w:t>项目编号：</w:t>
      </w:r>
    </w:p>
    <w:p w:rsidR="00F75489" w:rsidRDefault="00ED10CB">
      <w:pPr>
        <w:spacing w:line="460" w:lineRule="exact"/>
        <w:rPr>
          <w:sz w:val="24"/>
          <w:u w:val="single"/>
        </w:rPr>
      </w:pPr>
      <w:r>
        <w:rPr>
          <w:rFonts w:hAnsiTheme="minorEastAsia"/>
          <w:sz w:val="24"/>
        </w:rPr>
        <w:t>包号：</w:t>
      </w:r>
    </w:p>
    <w:p w:rsidR="00F75489" w:rsidRDefault="00F7548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75489">
        <w:trPr>
          <w:jc w:val="center"/>
        </w:trPr>
        <w:tc>
          <w:tcPr>
            <w:tcW w:w="1080" w:type="dxa"/>
            <w:vAlign w:val="center"/>
          </w:tcPr>
          <w:p w:rsidR="00F75489" w:rsidRDefault="00ED10CB">
            <w:pPr>
              <w:widowControl/>
              <w:snapToGrid w:val="0"/>
              <w:jc w:val="center"/>
              <w:rPr>
                <w:kern w:val="0"/>
                <w:sz w:val="24"/>
                <w:szCs w:val="21"/>
              </w:rPr>
            </w:pPr>
            <w:r>
              <w:rPr>
                <w:rFonts w:hAnsiTheme="minorEastAsia"/>
                <w:kern w:val="0"/>
                <w:sz w:val="24"/>
                <w:szCs w:val="21"/>
              </w:rPr>
              <w:t>序号</w:t>
            </w:r>
          </w:p>
        </w:tc>
        <w:tc>
          <w:tcPr>
            <w:tcW w:w="2500" w:type="dxa"/>
            <w:vAlign w:val="center"/>
          </w:tcPr>
          <w:p w:rsidR="00F75489" w:rsidRDefault="00ED10CB">
            <w:pPr>
              <w:widowControl/>
              <w:snapToGrid w:val="0"/>
              <w:jc w:val="center"/>
              <w:rPr>
                <w:kern w:val="0"/>
                <w:sz w:val="24"/>
                <w:szCs w:val="21"/>
              </w:rPr>
            </w:pPr>
            <w:r>
              <w:rPr>
                <w:rFonts w:hAnsiTheme="minorEastAsia"/>
                <w:kern w:val="0"/>
                <w:sz w:val="24"/>
                <w:szCs w:val="21"/>
              </w:rPr>
              <w:t>招标要求</w:t>
            </w:r>
          </w:p>
        </w:tc>
        <w:tc>
          <w:tcPr>
            <w:tcW w:w="2680" w:type="dxa"/>
            <w:vAlign w:val="center"/>
          </w:tcPr>
          <w:p w:rsidR="00F75489" w:rsidRDefault="00ED10CB">
            <w:pPr>
              <w:widowControl/>
              <w:snapToGrid w:val="0"/>
              <w:jc w:val="center"/>
              <w:rPr>
                <w:kern w:val="0"/>
                <w:sz w:val="24"/>
                <w:szCs w:val="21"/>
              </w:rPr>
            </w:pPr>
            <w:r>
              <w:rPr>
                <w:rFonts w:hAnsiTheme="minorEastAsia"/>
                <w:kern w:val="0"/>
                <w:sz w:val="24"/>
                <w:szCs w:val="21"/>
              </w:rPr>
              <w:t>投标应答</w:t>
            </w:r>
          </w:p>
        </w:tc>
        <w:tc>
          <w:tcPr>
            <w:tcW w:w="1979" w:type="dxa"/>
            <w:vAlign w:val="center"/>
          </w:tcPr>
          <w:p w:rsidR="00F75489" w:rsidRDefault="00ED10CB">
            <w:pPr>
              <w:widowControl/>
              <w:snapToGrid w:val="0"/>
              <w:jc w:val="center"/>
              <w:rPr>
                <w:kern w:val="0"/>
                <w:sz w:val="24"/>
                <w:szCs w:val="21"/>
              </w:rPr>
            </w:pPr>
            <w:r>
              <w:rPr>
                <w:rFonts w:hAnsiTheme="minorEastAsia"/>
                <w:kern w:val="0"/>
                <w:sz w:val="24"/>
                <w:szCs w:val="21"/>
              </w:rPr>
              <w:t>偏离说明</w:t>
            </w:r>
          </w:p>
        </w:tc>
        <w:tc>
          <w:tcPr>
            <w:tcW w:w="1241" w:type="dxa"/>
            <w:vAlign w:val="center"/>
          </w:tcPr>
          <w:p w:rsidR="00F75489" w:rsidRDefault="00ED10CB">
            <w:pPr>
              <w:widowControl/>
              <w:snapToGrid w:val="0"/>
              <w:jc w:val="center"/>
              <w:rPr>
                <w:kern w:val="0"/>
                <w:sz w:val="24"/>
                <w:szCs w:val="21"/>
              </w:rPr>
            </w:pPr>
            <w:r>
              <w:rPr>
                <w:rFonts w:hAnsiTheme="minorEastAsia"/>
                <w:kern w:val="0"/>
                <w:sz w:val="24"/>
                <w:szCs w:val="21"/>
              </w:rPr>
              <w:t>备注</w:t>
            </w:r>
          </w:p>
        </w:tc>
      </w:tr>
      <w:tr w:rsidR="00F75489">
        <w:trPr>
          <w:jc w:val="center"/>
        </w:trPr>
        <w:tc>
          <w:tcPr>
            <w:tcW w:w="9480" w:type="dxa"/>
            <w:gridSpan w:val="5"/>
            <w:vAlign w:val="center"/>
          </w:tcPr>
          <w:p w:rsidR="00F75489" w:rsidRDefault="00ED10C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9480" w:type="dxa"/>
            <w:gridSpan w:val="5"/>
            <w:vAlign w:val="center"/>
          </w:tcPr>
          <w:p w:rsidR="00F75489" w:rsidRDefault="00ED10CB">
            <w:pPr>
              <w:widowControl/>
              <w:snapToGrid w:val="0"/>
              <w:jc w:val="left"/>
              <w:rPr>
                <w:kern w:val="0"/>
                <w:sz w:val="24"/>
                <w:szCs w:val="21"/>
              </w:rPr>
            </w:pPr>
            <w:r>
              <w:rPr>
                <w:rFonts w:hAnsiTheme="minorEastAsia" w:hint="eastAsia"/>
                <w:kern w:val="0"/>
                <w:sz w:val="24"/>
                <w:szCs w:val="21"/>
              </w:rPr>
              <w:t>（二）服务要求</w:t>
            </w: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9480" w:type="dxa"/>
            <w:gridSpan w:val="5"/>
            <w:vAlign w:val="center"/>
          </w:tcPr>
          <w:p w:rsidR="00F75489" w:rsidRDefault="00ED10CB">
            <w:pPr>
              <w:widowControl/>
              <w:snapToGrid w:val="0"/>
              <w:jc w:val="left"/>
              <w:rPr>
                <w:kern w:val="0"/>
                <w:sz w:val="24"/>
                <w:szCs w:val="21"/>
              </w:rPr>
            </w:pPr>
            <w:r>
              <w:rPr>
                <w:rFonts w:hAnsiTheme="minorEastAsia" w:hint="eastAsia"/>
                <w:kern w:val="0"/>
                <w:sz w:val="24"/>
                <w:szCs w:val="21"/>
              </w:rPr>
              <w:t>（三）交货要求</w:t>
            </w: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9480" w:type="dxa"/>
            <w:gridSpan w:val="5"/>
            <w:vAlign w:val="center"/>
          </w:tcPr>
          <w:p w:rsidR="00F75489" w:rsidRDefault="00ED10C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9480" w:type="dxa"/>
            <w:gridSpan w:val="5"/>
            <w:vAlign w:val="center"/>
          </w:tcPr>
          <w:p w:rsidR="00F75489" w:rsidRDefault="00ED10CB">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r w:rsidR="00F75489">
        <w:trPr>
          <w:jc w:val="center"/>
        </w:trPr>
        <w:tc>
          <w:tcPr>
            <w:tcW w:w="9480" w:type="dxa"/>
            <w:gridSpan w:val="5"/>
            <w:vAlign w:val="center"/>
          </w:tcPr>
          <w:p w:rsidR="00F75489" w:rsidRDefault="00ED10CB">
            <w:pPr>
              <w:widowControl/>
              <w:snapToGrid w:val="0"/>
              <w:jc w:val="left"/>
              <w:rPr>
                <w:kern w:val="0"/>
                <w:sz w:val="24"/>
                <w:szCs w:val="21"/>
              </w:rPr>
            </w:pPr>
            <w:r>
              <w:rPr>
                <w:rFonts w:hAnsiTheme="minorEastAsia" w:hint="eastAsia"/>
                <w:kern w:val="0"/>
                <w:sz w:val="24"/>
                <w:szCs w:val="21"/>
              </w:rPr>
              <w:t>（六）验收方法及标准</w:t>
            </w:r>
          </w:p>
        </w:tc>
      </w:tr>
      <w:tr w:rsidR="00F75489">
        <w:trPr>
          <w:jc w:val="center"/>
        </w:trPr>
        <w:tc>
          <w:tcPr>
            <w:tcW w:w="1080" w:type="dxa"/>
            <w:vAlign w:val="center"/>
          </w:tcPr>
          <w:p w:rsidR="00F75489" w:rsidRDefault="00F75489">
            <w:pPr>
              <w:widowControl/>
              <w:snapToGrid w:val="0"/>
              <w:jc w:val="center"/>
              <w:rPr>
                <w:kern w:val="0"/>
                <w:sz w:val="24"/>
                <w:szCs w:val="21"/>
              </w:rPr>
            </w:pPr>
          </w:p>
        </w:tc>
        <w:tc>
          <w:tcPr>
            <w:tcW w:w="2500" w:type="dxa"/>
            <w:vAlign w:val="center"/>
          </w:tcPr>
          <w:p w:rsidR="00F75489" w:rsidRDefault="00F75489">
            <w:pPr>
              <w:widowControl/>
              <w:snapToGrid w:val="0"/>
              <w:jc w:val="left"/>
              <w:rPr>
                <w:kern w:val="0"/>
                <w:sz w:val="24"/>
                <w:szCs w:val="21"/>
              </w:rPr>
            </w:pPr>
          </w:p>
        </w:tc>
        <w:tc>
          <w:tcPr>
            <w:tcW w:w="2680" w:type="dxa"/>
            <w:vAlign w:val="center"/>
          </w:tcPr>
          <w:p w:rsidR="00F75489" w:rsidRDefault="00F75489">
            <w:pPr>
              <w:widowControl/>
              <w:snapToGrid w:val="0"/>
              <w:jc w:val="left"/>
              <w:rPr>
                <w:kern w:val="0"/>
                <w:sz w:val="24"/>
                <w:szCs w:val="21"/>
              </w:rPr>
            </w:pPr>
          </w:p>
        </w:tc>
        <w:tc>
          <w:tcPr>
            <w:tcW w:w="1979" w:type="dxa"/>
            <w:vAlign w:val="center"/>
          </w:tcPr>
          <w:p w:rsidR="00F75489" w:rsidRDefault="00F75489">
            <w:pPr>
              <w:widowControl/>
              <w:snapToGrid w:val="0"/>
              <w:jc w:val="left"/>
              <w:rPr>
                <w:kern w:val="0"/>
                <w:sz w:val="24"/>
                <w:szCs w:val="21"/>
              </w:rPr>
            </w:pPr>
          </w:p>
        </w:tc>
        <w:tc>
          <w:tcPr>
            <w:tcW w:w="1241" w:type="dxa"/>
            <w:vAlign w:val="center"/>
          </w:tcPr>
          <w:p w:rsidR="00F75489" w:rsidRDefault="00F75489">
            <w:pPr>
              <w:widowControl/>
              <w:snapToGrid w:val="0"/>
              <w:jc w:val="left"/>
              <w:rPr>
                <w:kern w:val="0"/>
                <w:sz w:val="24"/>
                <w:szCs w:val="21"/>
              </w:rPr>
            </w:pPr>
          </w:p>
        </w:tc>
      </w:tr>
    </w:tbl>
    <w:p w:rsidR="00F75489" w:rsidRDefault="00ED10CB">
      <w:pPr>
        <w:spacing w:line="620" w:lineRule="exact"/>
        <w:rPr>
          <w:sz w:val="24"/>
        </w:rPr>
      </w:pPr>
      <w:r>
        <w:rPr>
          <w:rFonts w:hAnsiTheme="minorEastAsia"/>
          <w:sz w:val="24"/>
        </w:rPr>
        <w:t>注：</w:t>
      </w:r>
    </w:p>
    <w:p w:rsidR="00F75489" w:rsidRDefault="00ED10CB">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F75489" w:rsidRDefault="00ED10CB">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F75489" w:rsidRDefault="00ED10CB">
      <w:pPr>
        <w:spacing w:line="360" w:lineRule="auto"/>
        <w:rPr>
          <w:sz w:val="24"/>
        </w:rPr>
      </w:pPr>
      <w:r>
        <w:rPr>
          <w:sz w:val="24"/>
        </w:rPr>
        <w:t xml:space="preserve">4. </w:t>
      </w:r>
      <w:r>
        <w:rPr>
          <w:rFonts w:hAnsiTheme="minorEastAsia"/>
          <w:sz w:val="24"/>
        </w:rPr>
        <w:t>偏离说明指招标要求与投标应答之间的不同之处。</w:t>
      </w:r>
    </w:p>
    <w:p w:rsidR="00F75489" w:rsidRDefault="00F75489">
      <w:pPr>
        <w:spacing w:line="360" w:lineRule="auto"/>
        <w:rPr>
          <w:sz w:val="24"/>
        </w:rPr>
      </w:pP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ED10CB">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7</w:t>
      </w:r>
      <w:r>
        <w:rPr>
          <w:b/>
          <w:sz w:val="24"/>
        </w:rPr>
        <w:t>-2</w:t>
      </w:r>
    </w:p>
    <w:p w:rsidR="00F75489" w:rsidRDefault="00ED10CB">
      <w:pPr>
        <w:autoSpaceDN w:val="0"/>
        <w:spacing w:line="360" w:lineRule="auto"/>
        <w:jc w:val="center"/>
        <w:rPr>
          <w:b/>
          <w:bCs/>
          <w:sz w:val="24"/>
        </w:rPr>
      </w:pPr>
      <w:r>
        <w:rPr>
          <w:rFonts w:hAnsiTheme="minorEastAsia"/>
          <w:b/>
          <w:bCs/>
          <w:sz w:val="24"/>
        </w:rPr>
        <w:t>技术要求点对点应答表</w:t>
      </w:r>
    </w:p>
    <w:p w:rsidR="00F75489" w:rsidRDefault="00ED10CB">
      <w:pPr>
        <w:spacing w:line="460" w:lineRule="exact"/>
        <w:rPr>
          <w:sz w:val="24"/>
        </w:rPr>
      </w:pPr>
      <w:r>
        <w:rPr>
          <w:rFonts w:hAnsiTheme="minorEastAsia"/>
          <w:sz w:val="24"/>
        </w:rPr>
        <w:t>项目名称：</w:t>
      </w:r>
    </w:p>
    <w:p w:rsidR="00F75489" w:rsidRDefault="00ED10CB">
      <w:pPr>
        <w:spacing w:line="460" w:lineRule="exact"/>
        <w:rPr>
          <w:sz w:val="24"/>
        </w:rPr>
      </w:pPr>
      <w:r>
        <w:rPr>
          <w:rFonts w:hAnsiTheme="minorEastAsia"/>
          <w:sz w:val="24"/>
        </w:rPr>
        <w:t>项目编号：</w:t>
      </w:r>
    </w:p>
    <w:p w:rsidR="00F75489" w:rsidRDefault="00ED10CB">
      <w:pPr>
        <w:spacing w:line="460" w:lineRule="exact"/>
        <w:rPr>
          <w:sz w:val="24"/>
          <w:u w:val="single"/>
        </w:rPr>
      </w:pPr>
      <w:r>
        <w:rPr>
          <w:rFonts w:hAnsiTheme="minorEastAsia"/>
          <w:sz w:val="24"/>
        </w:rPr>
        <w:t>包号：</w:t>
      </w:r>
    </w:p>
    <w:p w:rsidR="00F75489" w:rsidRDefault="00F7548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75489">
        <w:trPr>
          <w:tblHeader/>
          <w:jc w:val="center"/>
        </w:trPr>
        <w:tc>
          <w:tcPr>
            <w:tcW w:w="9807" w:type="dxa"/>
            <w:gridSpan w:val="7"/>
            <w:vAlign w:val="center"/>
          </w:tcPr>
          <w:p w:rsidR="00F75489" w:rsidRDefault="00ED10CB">
            <w:pPr>
              <w:widowControl/>
              <w:snapToGrid w:val="0"/>
              <w:rPr>
                <w:b/>
                <w:kern w:val="0"/>
                <w:sz w:val="24"/>
                <w:szCs w:val="21"/>
              </w:rPr>
            </w:pPr>
            <w:r>
              <w:rPr>
                <w:rFonts w:hAnsiTheme="minorEastAsia" w:hint="eastAsia"/>
                <w:b/>
                <w:kern w:val="0"/>
                <w:sz w:val="24"/>
                <w:szCs w:val="21"/>
              </w:rPr>
              <w:t>招标文件第二部分技术要求</w:t>
            </w:r>
          </w:p>
        </w:tc>
      </w:tr>
      <w:tr w:rsidR="00F75489">
        <w:trPr>
          <w:tblHeader/>
          <w:jc w:val="center"/>
        </w:trPr>
        <w:tc>
          <w:tcPr>
            <w:tcW w:w="843" w:type="dxa"/>
            <w:vAlign w:val="center"/>
          </w:tcPr>
          <w:p w:rsidR="00F75489" w:rsidRDefault="00ED10CB">
            <w:pPr>
              <w:widowControl/>
              <w:snapToGrid w:val="0"/>
              <w:jc w:val="center"/>
              <w:rPr>
                <w:kern w:val="0"/>
                <w:sz w:val="24"/>
                <w:szCs w:val="21"/>
              </w:rPr>
            </w:pPr>
            <w:r>
              <w:rPr>
                <w:rFonts w:hAnsiTheme="minorEastAsia"/>
                <w:kern w:val="0"/>
                <w:sz w:val="24"/>
                <w:szCs w:val="21"/>
              </w:rPr>
              <w:t>序号</w:t>
            </w:r>
          </w:p>
        </w:tc>
        <w:tc>
          <w:tcPr>
            <w:tcW w:w="3680" w:type="dxa"/>
            <w:gridSpan w:val="3"/>
            <w:vAlign w:val="center"/>
          </w:tcPr>
          <w:p w:rsidR="00F75489" w:rsidRDefault="00ED10CB">
            <w:pPr>
              <w:widowControl/>
              <w:snapToGrid w:val="0"/>
              <w:jc w:val="center"/>
              <w:rPr>
                <w:kern w:val="0"/>
                <w:sz w:val="24"/>
                <w:szCs w:val="21"/>
              </w:rPr>
            </w:pPr>
            <w:r>
              <w:rPr>
                <w:rFonts w:hAnsiTheme="minorEastAsia"/>
                <w:kern w:val="0"/>
                <w:sz w:val="24"/>
                <w:szCs w:val="21"/>
              </w:rPr>
              <w:t>招标要求</w:t>
            </w:r>
          </w:p>
        </w:tc>
        <w:tc>
          <w:tcPr>
            <w:tcW w:w="2680" w:type="dxa"/>
            <w:vAlign w:val="center"/>
          </w:tcPr>
          <w:p w:rsidR="00F75489" w:rsidRDefault="00ED10CB">
            <w:pPr>
              <w:widowControl/>
              <w:snapToGrid w:val="0"/>
              <w:jc w:val="center"/>
              <w:rPr>
                <w:kern w:val="0"/>
                <w:sz w:val="24"/>
                <w:szCs w:val="21"/>
              </w:rPr>
            </w:pPr>
            <w:r>
              <w:rPr>
                <w:rFonts w:hAnsiTheme="minorEastAsia"/>
                <w:kern w:val="0"/>
                <w:sz w:val="24"/>
                <w:szCs w:val="21"/>
              </w:rPr>
              <w:t>投标应答</w:t>
            </w:r>
          </w:p>
        </w:tc>
        <w:tc>
          <w:tcPr>
            <w:tcW w:w="1289" w:type="dxa"/>
            <w:vAlign w:val="center"/>
          </w:tcPr>
          <w:p w:rsidR="00F75489" w:rsidRDefault="00ED10CB">
            <w:pPr>
              <w:widowControl/>
              <w:snapToGrid w:val="0"/>
              <w:jc w:val="center"/>
              <w:rPr>
                <w:kern w:val="0"/>
                <w:sz w:val="24"/>
                <w:szCs w:val="21"/>
              </w:rPr>
            </w:pPr>
            <w:r>
              <w:rPr>
                <w:rFonts w:hAnsiTheme="minorEastAsia"/>
                <w:kern w:val="0"/>
                <w:sz w:val="24"/>
                <w:szCs w:val="21"/>
              </w:rPr>
              <w:t>偏离说明</w:t>
            </w:r>
          </w:p>
        </w:tc>
        <w:tc>
          <w:tcPr>
            <w:tcW w:w="1315" w:type="dxa"/>
            <w:vAlign w:val="center"/>
          </w:tcPr>
          <w:p w:rsidR="00F75489" w:rsidRDefault="00ED10CB">
            <w:pPr>
              <w:widowControl/>
              <w:snapToGrid w:val="0"/>
              <w:jc w:val="center"/>
              <w:rPr>
                <w:kern w:val="0"/>
                <w:sz w:val="24"/>
                <w:szCs w:val="21"/>
              </w:rPr>
            </w:pPr>
            <w:r>
              <w:rPr>
                <w:rFonts w:hAnsiTheme="minorEastAsia"/>
                <w:kern w:val="0"/>
                <w:sz w:val="24"/>
                <w:szCs w:val="21"/>
              </w:rPr>
              <w:t>备注</w:t>
            </w:r>
          </w:p>
        </w:tc>
      </w:tr>
      <w:tr w:rsidR="00F75489">
        <w:trPr>
          <w:jc w:val="center"/>
        </w:trPr>
        <w:tc>
          <w:tcPr>
            <w:tcW w:w="843" w:type="dxa"/>
            <w:vAlign w:val="center"/>
          </w:tcPr>
          <w:p w:rsidR="00F75489" w:rsidRDefault="00ED10CB">
            <w:pPr>
              <w:widowControl/>
              <w:snapToGrid w:val="0"/>
              <w:jc w:val="center"/>
              <w:rPr>
                <w:kern w:val="0"/>
                <w:sz w:val="24"/>
                <w:szCs w:val="21"/>
              </w:rPr>
            </w:pPr>
            <w:r>
              <w:rPr>
                <w:kern w:val="0"/>
                <w:sz w:val="24"/>
                <w:szCs w:val="21"/>
              </w:rPr>
              <w:t>1</w:t>
            </w:r>
          </w:p>
        </w:tc>
        <w:tc>
          <w:tcPr>
            <w:tcW w:w="3680" w:type="dxa"/>
            <w:gridSpan w:val="3"/>
            <w:vAlign w:val="center"/>
          </w:tcPr>
          <w:p w:rsidR="00F75489" w:rsidRDefault="00F75489">
            <w:pPr>
              <w:widowControl/>
              <w:snapToGrid w:val="0"/>
              <w:jc w:val="center"/>
              <w:rPr>
                <w:kern w:val="0"/>
                <w:sz w:val="24"/>
                <w:szCs w:val="21"/>
              </w:rPr>
            </w:pPr>
          </w:p>
        </w:tc>
        <w:tc>
          <w:tcPr>
            <w:tcW w:w="2680" w:type="dxa"/>
            <w:vAlign w:val="center"/>
          </w:tcPr>
          <w:p w:rsidR="00F75489" w:rsidRDefault="00F75489">
            <w:pPr>
              <w:widowControl/>
              <w:snapToGrid w:val="0"/>
              <w:jc w:val="center"/>
              <w:rPr>
                <w:kern w:val="0"/>
                <w:sz w:val="24"/>
                <w:szCs w:val="21"/>
              </w:rPr>
            </w:pPr>
          </w:p>
        </w:tc>
        <w:tc>
          <w:tcPr>
            <w:tcW w:w="1289" w:type="dxa"/>
            <w:vAlign w:val="center"/>
          </w:tcPr>
          <w:p w:rsidR="00F75489" w:rsidRDefault="00F75489">
            <w:pPr>
              <w:widowControl/>
              <w:snapToGrid w:val="0"/>
              <w:jc w:val="center"/>
              <w:rPr>
                <w:kern w:val="0"/>
                <w:sz w:val="24"/>
                <w:szCs w:val="21"/>
              </w:rPr>
            </w:pPr>
          </w:p>
        </w:tc>
        <w:tc>
          <w:tcPr>
            <w:tcW w:w="1315" w:type="dxa"/>
            <w:vAlign w:val="center"/>
          </w:tcPr>
          <w:p w:rsidR="00F75489" w:rsidRDefault="00F75489">
            <w:pPr>
              <w:widowControl/>
              <w:snapToGrid w:val="0"/>
              <w:jc w:val="center"/>
              <w:rPr>
                <w:kern w:val="0"/>
                <w:sz w:val="24"/>
                <w:szCs w:val="21"/>
              </w:rPr>
            </w:pPr>
          </w:p>
        </w:tc>
      </w:tr>
      <w:tr w:rsidR="00F75489">
        <w:trPr>
          <w:jc w:val="center"/>
        </w:trPr>
        <w:tc>
          <w:tcPr>
            <w:tcW w:w="843" w:type="dxa"/>
            <w:vAlign w:val="center"/>
          </w:tcPr>
          <w:p w:rsidR="00F75489" w:rsidRDefault="00ED10CB">
            <w:pPr>
              <w:widowControl/>
              <w:snapToGrid w:val="0"/>
              <w:jc w:val="center"/>
              <w:rPr>
                <w:kern w:val="0"/>
                <w:sz w:val="24"/>
                <w:szCs w:val="21"/>
              </w:rPr>
            </w:pPr>
            <w:r>
              <w:rPr>
                <w:kern w:val="0"/>
                <w:sz w:val="24"/>
                <w:szCs w:val="21"/>
              </w:rPr>
              <w:t>2</w:t>
            </w:r>
          </w:p>
        </w:tc>
        <w:tc>
          <w:tcPr>
            <w:tcW w:w="3680" w:type="dxa"/>
            <w:gridSpan w:val="3"/>
            <w:vAlign w:val="center"/>
          </w:tcPr>
          <w:p w:rsidR="00F75489" w:rsidRDefault="00F75489">
            <w:pPr>
              <w:widowControl/>
              <w:snapToGrid w:val="0"/>
              <w:jc w:val="center"/>
              <w:rPr>
                <w:kern w:val="0"/>
                <w:sz w:val="24"/>
                <w:szCs w:val="21"/>
              </w:rPr>
            </w:pPr>
          </w:p>
        </w:tc>
        <w:tc>
          <w:tcPr>
            <w:tcW w:w="2680" w:type="dxa"/>
            <w:vAlign w:val="center"/>
          </w:tcPr>
          <w:p w:rsidR="00F75489" w:rsidRDefault="00F75489">
            <w:pPr>
              <w:widowControl/>
              <w:snapToGrid w:val="0"/>
              <w:jc w:val="center"/>
              <w:rPr>
                <w:kern w:val="0"/>
                <w:sz w:val="24"/>
                <w:szCs w:val="21"/>
              </w:rPr>
            </w:pPr>
          </w:p>
        </w:tc>
        <w:tc>
          <w:tcPr>
            <w:tcW w:w="1289" w:type="dxa"/>
            <w:vAlign w:val="center"/>
          </w:tcPr>
          <w:p w:rsidR="00F75489" w:rsidRDefault="00F75489">
            <w:pPr>
              <w:widowControl/>
              <w:snapToGrid w:val="0"/>
              <w:jc w:val="center"/>
              <w:rPr>
                <w:kern w:val="0"/>
                <w:sz w:val="24"/>
                <w:szCs w:val="21"/>
              </w:rPr>
            </w:pPr>
          </w:p>
        </w:tc>
        <w:tc>
          <w:tcPr>
            <w:tcW w:w="1315" w:type="dxa"/>
            <w:vAlign w:val="center"/>
          </w:tcPr>
          <w:p w:rsidR="00F75489" w:rsidRDefault="00F75489">
            <w:pPr>
              <w:widowControl/>
              <w:snapToGrid w:val="0"/>
              <w:jc w:val="center"/>
              <w:rPr>
                <w:kern w:val="0"/>
                <w:sz w:val="24"/>
                <w:szCs w:val="21"/>
              </w:rPr>
            </w:pPr>
          </w:p>
        </w:tc>
      </w:tr>
      <w:tr w:rsidR="00F75489">
        <w:trPr>
          <w:jc w:val="center"/>
        </w:trPr>
        <w:tc>
          <w:tcPr>
            <w:tcW w:w="843" w:type="dxa"/>
            <w:vAlign w:val="center"/>
          </w:tcPr>
          <w:p w:rsidR="00F75489" w:rsidRDefault="00ED10CB">
            <w:pPr>
              <w:widowControl/>
              <w:snapToGrid w:val="0"/>
              <w:jc w:val="center"/>
              <w:rPr>
                <w:kern w:val="0"/>
                <w:sz w:val="24"/>
                <w:szCs w:val="21"/>
              </w:rPr>
            </w:pPr>
            <w:r>
              <w:rPr>
                <w:kern w:val="0"/>
                <w:sz w:val="24"/>
                <w:szCs w:val="21"/>
              </w:rPr>
              <w:t>3</w:t>
            </w:r>
          </w:p>
        </w:tc>
        <w:tc>
          <w:tcPr>
            <w:tcW w:w="3680" w:type="dxa"/>
            <w:gridSpan w:val="3"/>
            <w:vAlign w:val="center"/>
          </w:tcPr>
          <w:p w:rsidR="00F75489" w:rsidRDefault="00F75489">
            <w:pPr>
              <w:widowControl/>
              <w:snapToGrid w:val="0"/>
              <w:jc w:val="center"/>
              <w:rPr>
                <w:kern w:val="0"/>
                <w:sz w:val="24"/>
                <w:szCs w:val="21"/>
              </w:rPr>
            </w:pPr>
          </w:p>
        </w:tc>
        <w:tc>
          <w:tcPr>
            <w:tcW w:w="2680" w:type="dxa"/>
            <w:vAlign w:val="center"/>
          </w:tcPr>
          <w:p w:rsidR="00F75489" w:rsidRDefault="00F75489">
            <w:pPr>
              <w:widowControl/>
              <w:snapToGrid w:val="0"/>
              <w:jc w:val="center"/>
              <w:rPr>
                <w:kern w:val="0"/>
                <w:sz w:val="24"/>
                <w:szCs w:val="21"/>
              </w:rPr>
            </w:pPr>
          </w:p>
        </w:tc>
        <w:tc>
          <w:tcPr>
            <w:tcW w:w="1289" w:type="dxa"/>
            <w:vAlign w:val="center"/>
          </w:tcPr>
          <w:p w:rsidR="00F75489" w:rsidRDefault="00F75489">
            <w:pPr>
              <w:widowControl/>
              <w:snapToGrid w:val="0"/>
              <w:jc w:val="center"/>
              <w:rPr>
                <w:kern w:val="0"/>
                <w:sz w:val="24"/>
                <w:szCs w:val="21"/>
              </w:rPr>
            </w:pPr>
          </w:p>
        </w:tc>
        <w:tc>
          <w:tcPr>
            <w:tcW w:w="1315" w:type="dxa"/>
            <w:vAlign w:val="center"/>
          </w:tcPr>
          <w:p w:rsidR="00F75489" w:rsidRDefault="00F75489">
            <w:pPr>
              <w:widowControl/>
              <w:snapToGrid w:val="0"/>
              <w:jc w:val="center"/>
              <w:rPr>
                <w:kern w:val="0"/>
                <w:sz w:val="24"/>
                <w:szCs w:val="21"/>
              </w:rPr>
            </w:pPr>
          </w:p>
        </w:tc>
      </w:tr>
      <w:tr w:rsidR="00F75489">
        <w:trPr>
          <w:jc w:val="center"/>
        </w:trPr>
        <w:tc>
          <w:tcPr>
            <w:tcW w:w="843" w:type="dxa"/>
            <w:vAlign w:val="center"/>
          </w:tcPr>
          <w:p w:rsidR="00F75489" w:rsidRDefault="00ED10CB">
            <w:pPr>
              <w:widowControl/>
              <w:snapToGrid w:val="0"/>
              <w:jc w:val="center"/>
              <w:rPr>
                <w:kern w:val="0"/>
                <w:sz w:val="24"/>
                <w:szCs w:val="21"/>
              </w:rPr>
            </w:pPr>
            <w:r>
              <w:rPr>
                <w:rFonts w:hint="eastAsia"/>
                <w:kern w:val="0"/>
                <w:sz w:val="24"/>
                <w:szCs w:val="21"/>
              </w:rPr>
              <w:t>…</w:t>
            </w:r>
          </w:p>
        </w:tc>
        <w:tc>
          <w:tcPr>
            <w:tcW w:w="3680" w:type="dxa"/>
            <w:gridSpan w:val="3"/>
            <w:vAlign w:val="center"/>
          </w:tcPr>
          <w:p w:rsidR="00F75489" w:rsidRDefault="00F75489">
            <w:pPr>
              <w:widowControl/>
              <w:snapToGrid w:val="0"/>
              <w:jc w:val="center"/>
              <w:rPr>
                <w:kern w:val="0"/>
                <w:sz w:val="24"/>
                <w:szCs w:val="21"/>
              </w:rPr>
            </w:pPr>
          </w:p>
        </w:tc>
        <w:tc>
          <w:tcPr>
            <w:tcW w:w="2680" w:type="dxa"/>
            <w:vAlign w:val="center"/>
          </w:tcPr>
          <w:p w:rsidR="00F75489" w:rsidRDefault="00F75489">
            <w:pPr>
              <w:widowControl/>
              <w:snapToGrid w:val="0"/>
              <w:jc w:val="center"/>
              <w:rPr>
                <w:kern w:val="0"/>
                <w:sz w:val="24"/>
                <w:szCs w:val="21"/>
              </w:rPr>
            </w:pPr>
          </w:p>
        </w:tc>
        <w:tc>
          <w:tcPr>
            <w:tcW w:w="1289" w:type="dxa"/>
            <w:vAlign w:val="center"/>
          </w:tcPr>
          <w:p w:rsidR="00F75489" w:rsidRDefault="00F75489">
            <w:pPr>
              <w:widowControl/>
              <w:snapToGrid w:val="0"/>
              <w:jc w:val="center"/>
              <w:rPr>
                <w:kern w:val="0"/>
                <w:sz w:val="24"/>
                <w:szCs w:val="21"/>
              </w:rPr>
            </w:pPr>
          </w:p>
        </w:tc>
        <w:tc>
          <w:tcPr>
            <w:tcW w:w="1315" w:type="dxa"/>
            <w:vAlign w:val="center"/>
          </w:tcPr>
          <w:p w:rsidR="00F75489" w:rsidRDefault="00F75489">
            <w:pPr>
              <w:widowControl/>
              <w:snapToGrid w:val="0"/>
              <w:jc w:val="center"/>
              <w:rPr>
                <w:kern w:val="0"/>
                <w:sz w:val="24"/>
                <w:szCs w:val="21"/>
              </w:rPr>
            </w:pPr>
          </w:p>
        </w:tc>
      </w:tr>
      <w:tr w:rsidR="00F75489">
        <w:trPr>
          <w:jc w:val="center"/>
        </w:trPr>
        <w:tc>
          <w:tcPr>
            <w:tcW w:w="9807" w:type="dxa"/>
            <w:gridSpan w:val="7"/>
            <w:vAlign w:val="center"/>
          </w:tcPr>
          <w:p w:rsidR="00F75489" w:rsidRDefault="00ED10CB">
            <w:pPr>
              <w:widowControl/>
              <w:snapToGrid w:val="0"/>
              <w:rPr>
                <w:b/>
                <w:kern w:val="0"/>
                <w:sz w:val="24"/>
                <w:szCs w:val="21"/>
              </w:rPr>
            </w:pPr>
            <w:r>
              <w:rPr>
                <w:rFonts w:hAnsiTheme="minorEastAsia"/>
                <w:b/>
                <w:kern w:val="0"/>
                <w:sz w:val="24"/>
                <w:szCs w:val="21"/>
              </w:rPr>
              <w:t>项目需求书（项目需求书要求须逐条应答）</w:t>
            </w:r>
          </w:p>
        </w:tc>
      </w:tr>
      <w:tr w:rsidR="00F75489">
        <w:trPr>
          <w:jc w:val="center"/>
        </w:trPr>
        <w:tc>
          <w:tcPr>
            <w:tcW w:w="843" w:type="dxa"/>
            <w:vAlign w:val="center"/>
          </w:tcPr>
          <w:p w:rsidR="00F75489" w:rsidRDefault="00ED10CB">
            <w:pPr>
              <w:widowControl/>
              <w:snapToGrid w:val="0"/>
              <w:jc w:val="center"/>
              <w:rPr>
                <w:kern w:val="0"/>
                <w:sz w:val="24"/>
                <w:szCs w:val="21"/>
              </w:rPr>
            </w:pPr>
            <w:r>
              <w:rPr>
                <w:rFonts w:hAnsiTheme="minorEastAsia"/>
                <w:kern w:val="0"/>
                <w:sz w:val="24"/>
                <w:szCs w:val="21"/>
              </w:rPr>
              <w:t>序号</w:t>
            </w:r>
          </w:p>
        </w:tc>
        <w:tc>
          <w:tcPr>
            <w:tcW w:w="1039" w:type="dxa"/>
            <w:vAlign w:val="center"/>
          </w:tcPr>
          <w:p w:rsidR="00F75489" w:rsidRDefault="00ED10CB">
            <w:pPr>
              <w:widowControl/>
              <w:snapToGrid w:val="0"/>
              <w:jc w:val="center"/>
              <w:rPr>
                <w:kern w:val="0"/>
                <w:sz w:val="24"/>
                <w:szCs w:val="21"/>
              </w:rPr>
            </w:pPr>
            <w:r>
              <w:rPr>
                <w:rFonts w:hAnsiTheme="minorEastAsia" w:hint="eastAsia"/>
                <w:kern w:val="0"/>
                <w:sz w:val="24"/>
                <w:szCs w:val="21"/>
              </w:rPr>
              <w:t>采购项名称</w:t>
            </w:r>
          </w:p>
        </w:tc>
        <w:tc>
          <w:tcPr>
            <w:tcW w:w="851" w:type="dxa"/>
            <w:vAlign w:val="center"/>
          </w:tcPr>
          <w:p w:rsidR="00F75489" w:rsidRDefault="00ED10CB">
            <w:pPr>
              <w:snapToGrid w:val="0"/>
              <w:jc w:val="center"/>
              <w:rPr>
                <w:rFonts w:cs="宋体"/>
                <w:kern w:val="0"/>
                <w:sz w:val="24"/>
              </w:rPr>
            </w:pPr>
            <w:r>
              <w:rPr>
                <w:rFonts w:hAnsiTheme="minorEastAsia" w:cs="宋体" w:hint="eastAsia"/>
                <w:kern w:val="0"/>
                <w:sz w:val="24"/>
              </w:rPr>
              <w:t>条款</w:t>
            </w:r>
          </w:p>
          <w:p w:rsidR="00F75489" w:rsidRDefault="00ED10CB">
            <w:pPr>
              <w:snapToGrid w:val="0"/>
              <w:jc w:val="center"/>
              <w:rPr>
                <w:kern w:val="0"/>
                <w:sz w:val="24"/>
                <w:szCs w:val="21"/>
              </w:rPr>
            </w:pPr>
            <w:r>
              <w:rPr>
                <w:rFonts w:hAnsiTheme="minorEastAsia" w:cs="宋体" w:hint="eastAsia"/>
                <w:kern w:val="0"/>
                <w:sz w:val="24"/>
              </w:rPr>
              <w:t>序号</w:t>
            </w:r>
          </w:p>
        </w:tc>
        <w:tc>
          <w:tcPr>
            <w:tcW w:w="1790" w:type="dxa"/>
            <w:vAlign w:val="center"/>
          </w:tcPr>
          <w:p w:rsidR="00F75489" w:rsidRDefault="00ED10CB">
            <w:pPr>
              <w:snapToGrid w:val="0"/>
              <w:jc w:val="center"/>
              <w:rPr>
                <w:kern w:val="0"/>
                <w:sz w:val="24"/>
                <w:szCs w:val="21"/>
              </w:rPr>
            </w:pPr>
            <w:r>
              <w:rPr>
                <w:rFonts w:hAnsiTheme="minorEastAsia"/>
                <w:kern w:val="0"/>
                <w:sz w:val="24"/>
                <w:szCs w:val="21"/>
              </w:rPr>
              <w:t>招标要求</w:t>
            </w:r>
          </w:p>
        </w:tc>
        <w:tc>
          <w:tcPr>
            <w:tcW w:w="2680" w:type="dxa"/>
            <w:vAlign w:val="center"/>
          </w:tcPr>
          <w:p w:rsidR="00F75489" w:rsidRDefault="00ED10CB">
            <w:pPr>
              <w:widowControl/>
              <w:snapToGrid w:val="0"/>
              <w:jc w:val="center"/>
              <w:rPr>
                <w:kern w:val="0"/>
                <w:sz w:val="24"/>
                <w:szCs w:val="21"/>
              </w:rPr>
            </w:pPr>
            <w:r>
              <w:rPr>
                <w:rFonts w:hAnsiTheme="minorEastAsia"/>
                <w:kern w:val="0"/>
                <w:sz w:val="24"/>
                <w:szCs w:val="21"/>
              </w:rPr>
              <w:t>投标应答</w:t>
            </w:r>
          </w:p>
        </w:tc>
        <w:tc>
          <w:tcPr>
            <w:tcW w:w="1289" w:type="dxa"/>
            <w:vAlign w:val="center"/>
          </w:tcPr>
          <w:p w:rsidR="00F75489" w:rsidRDefault="00ED10CB">
            <w:pPr>
              <w:widowControl/>
              <w:snapToGrid w:val="0"/>
              <w:jc w:val="center"/>
              <w:rPr>
                <w:kern w:val="0"/>
                <w:sz w:val="24"/>
                <w:szCs w:val="21"/>
              </w:rPr>
            </w:pPr>
            <w:r>
              <w:rPr>
                <w:rFonts w:hAnsiTheme="minorEastAsia"/>
                <w:kern w:val="0"/>
                <w:sz w:val="24"/>
                <w:szCs w:val="21"/>
              </w:rPr>
              <w:t>偏离</w:t>
            </w:r>
          </w:p>
          <w:p w:rsidR="00F75489" w:rsidRDefault="00ED10CB">
            <w:pPr>
              <w:widowControl/>
              <w:snapToGrid w:val="0"/>
              <w:jc w:val="center"/>
              <w:rPr>
                <w:kern w:val="0"/>
                <w:sz w:val="24"/>
                <w:szCs w:val="21"/>
              </w:rPr>
            </w:pPr>
            <w:r>
              <w:rPr>
                <w:rFonts w:hAnsiTheme="minorEastAsia"/>
                <w:kern w:val="0"/>
                <w:sz w:val="24"/>
                <w:szCs w:val="21"/>
              </w:rPr>
              <w:t>说明</w:t>
            </w:r>
          </w:p>
        </w:tc>
        <w:tc>
          <w:tcPr>
            <w:tcW w:w="1315" w:type="dxa"/>
            <w:vAlign w:val="center"/>
          </w:tcPr>
          <w:p w:rsidR="00F75489" w:rsidRDefault="00ED10CB">
            <w:pPr>
              <w:widowControl/>
              <w:snapToGrid w:val="0"/>
              <w:jc w:val="center"/>
              <w:rPr>
                <w:kern w:val="0"/>
                <w:sz w:val="24"/>
                <w:szCs w:val="21"/>
              </w:rPr>
            </w:pPr>
            <w:r>
              <w:rPr>
                <w:rFonts w:hAnsiTheme="minorEastAsia" w:hint="eastAsia"/>
                <w:kern w:val="0"/>
                <w:sz w:val="24"/>
                <w:szCs w:val="21"/>
              </w:rPr>
              <w:t>技术支撑材料所在页码</w:t>
            </w:r>
          </w:p>
        </w:tc>
      </w:tr>
      <w:tr w:rsidR="00F75489">
        <w:trPr>
          <w:jc w:val="center"/>
        </w:trPr>
        <w:tc>
          <w:tcPr>
            <w:tcW w:w="843" w:type="dxa"/>
            <w:vAlign w:val="center"/>
          </w:tcPr>
          <w:p w:rsidR="00F75489" w:rsidRDefault="00F75489">
            <w:pPr>
              <w:widowControl/>
              <w:snapToGrid w:val="0"/>
              <w:jc w:val="center"/>
              <w:rPr>
                <w:kern w:val="0"/>
                <w:sz w:val="24"/>
                <w:szCs w:val="21"/>
              </w:rPr>
            </w:pPr>
          </w:p>
        </w:tc>
        <w:tc>
          <w:tcPr>
            <w:tcW w:w="1039" w:type="dxa"/>
            <w:vAlign w:val="center"/>
          </w:tcPr>
          <w:p w:rsidR="00F75489" w:rsidRDefault="00F75489">
            <w:pPr>
              <w:widowControl/>
              <w:snapToGrid w:val="0"/>
              <w:jc w:val="center"/>
              <w:rPr>
                <w:kern w:val="0"/>
                <w:sz w:val="24"/>
                <w:szCs w:val="21"/>
              </w:rPr>
            </w:pPr>
          </w:p>
        </w:tc>
        <w:tc>
          <w:tcPr>
            <w:tcW w:w="851" w:type="dxa"/>
            <w:vAlign w:val="center"/>
          </w:tcPr>
          <w:p w:rsidR="00F75489" w:rsidRDefault="00F75489">
            <w:pPr>
              <w:widowControl/>
              <w:snapToGrid w:val="0"/>
              <w:jc w:val="center"/>
              <w:rPr>
                <w:kern w:val="0"/>
                <w:sz w:val="24"/>
                <w:szCs w:val="21"/>
              </w:rPr>
            </w:pPr>
          </w:p>
        </w:tc>
        <w:tc>
          <w:tcPr>
            <w:tcW w:w="1790" w:type="dxa"/>
            <w:vAlign w:val="center"/>
          </w:tcPr>
          <w:p w:rsidR="00F75489" w:rsidRDefault="00F75489">
            <w:pPr>
              <w:widowControl/>
              <w:snapToGrid w:val="0"/>
              <w:jc w:val="center"/>
              <w:rPr>
                <w:kern w:val="0"/>
                <w:sz w:val="24"/>
                <w:szCs w:val="21"/>
              </w:rPr>
            </w:pPr>
          </w:p>
        </w:tc>
        <w:tc>
          <w:tcPr>
            <w:tcW w:w="2680" w:type="dxa"/>
            <w:vAlign w:val="center"/>
          </w:tcPr>
          <w:p w:rsidR="00F75489" w:rsidRDefault="00F75489">
            <w:pPr>
              <w:widowControl/>
              <w:snapToGrid w:val="0"/>
              <w:jc w:val="center"/>
              <w:rPr>
                <w:kern w:val="0"/>
                <w:sz w:val="24"/>
                <w:szCs w:val="21"/>
              </w:rPr>
            </w:pPr>
          </w:p>
        </w:tc>
        <w:tc>
          <w:tcPr>
            <w:tcW w:w="1289" w:type="dxa"/>
            <w:vAlign w:val="center"/>
          </w:tcPr>
          <w:p w:rsidR="00F75489" w:rsidRDefault="00F75489">
            <w:pPr>
              <w:widowControl/>
              <w:snapToGrid w:val="0"/>
              <w:jc w:val="center"/>
              <w:rPr>
                <w:kern w:val="0"/>
                <w:sz w:val="24"/>
                <w:szCs w:val="21"/>
              </w:rPr>
            </w:pPr>
          </w:p>
        </w:tc>
        <w:tc>
          <w:tcPr>
            <w:tcW w:w="1315" w:type="dxa"/>
            <w:vAlign w:val="center"/>
          </w:tcPr>
          <w:p w:rsidR="00F75489" w:rsidRDefault="00F75489">
            <w:pPr>
              <w:widowControl/>
              <w:snapToGrid w:val="0"/>
              <w:jc w:val="center"/>
              <w:rPr>
                <w:kern w:val="0"/>
                <w:sz w:val="24"/>
                <w:szCs w:val="21"/>
              </w:rPr>
            </w:pPr>
          </w:p>
        </w:tc>
      </w:tr>
      <w:tr w:rsidR="00F75489">
        <w:trPr>
          <w:jc w:val="center"/>
        </w:trPr>
        <w:tc>
          <w:tcPr>
            <w:tcW w:w="843" w:type="dxa"/>
            <w:vAlign w:val="center"/>
          </w:tcPr>
          <w:p w:rsidR="00F75489" w:rsidRDefault="00F75489">
            <w:pPr>
              <w:widowControl/>
              <w:snapToGrid w:val="0"/>
              <w:jc w:val="center"/>
              <w:rPr>
                <w:kern w:val="0"/>
                <w:sz w:val="24"/>
                <w:szCs w:val="21"/>
              </w:rPr>
            </w:pPr>
          </w:p>
        </w:tc>
        <w:tc>
          <w:tcPr>
            <w:tcW w:w="1039" w:type="dxa"/>
            <w:vAlign w:val="center"/>
          </w:tcPr>
          <w:p w:rsidR="00F75489" w:rsidRDefault="00F75489">
            <w:pPr>
              <w:widowControl/>
              <w:snapToGrid w:val="0"/>
              <w:jc w:val="center"/>
              <w:rPr>
                <w:kern w:val="0"/>
                <w:sz w:val="24"/>
                <w:szCs w:val="21"/>
              </w:rPr>
            </w:pPr>
          </w:p>
        </w:tc>
        <w:tc>
          <w:tcPr>
            <w:tcW w:w="851" w:type="dxa"/>
            <w:vAlign w:val="center"/>
          </w:tcPr>
          <w:p w:rsidR="00F75489" w:rsidRDefault="00F75489">
            <w:pPr>
              <w:widowControl/>
              <w:snapToGrid w:val="0"/>
              <w:jc w:val="center"/>
              <w:rPr>
                <w:kern w:val="0"/>
                <w:sz w:val="24"/>
                <w:szCs w:val="21"/>
              </w:rPr>
            </w:pPr>
          </w:p>
        </w:tc>
        <w:tc>
          <w:tcPr>
            <w:tcW w:w="1790" w:type="dxa"/>
            <w:vAlign w:val="center"/>
          </w:tcPr>
          <w:p w:rsidR="00F75489" w:rsidRDefault="00F75489">
            <w:pPr>
              <w:widowControl/>
              <w:snapToGrid w:val="0"/>
              <w:jc w:val="center"/>
              <w:rPr>
                <w:kern w:val="0"/>
                <w:sz w:val="24"/>
                <w:szCs w:val="21"/>
              </w:rPr>
            </w:pPr>
          </w:p>
        </w:tc>
        <w:tc>
          <w:tcPr>
            <w:tcW w:w="2680" w:type="dxa"/>
            <w:vAlign w:val="center"/>
          </w:tcPr>
          <w:p w:rsidR="00F75489" w:rsidRDefault="00F75489">
            <w:pPr>
              <w:widowControl/>
              <w:snapToGrid w:val="0"/>
              <w:jc w:val="center"/>
              <w:rPr>
                <w:kern w:val="0"/>
                <w:sz w:val="24"/>
                <w:szCs w:val="21"/>
              </w:rPr>
            </w:pPr>
          </w:p>
        </w:tc>
        <w:tc>
          <w:tcPr>
            <w:tcW w:w="1289" w:type="dxa"/>
            <w:vAlign w:val="center"/>
          </w:tcPr>
          <w:p w:rsidR="00F75489" w:rsidRDefault="00F75489">
            <w:pPr>
              <w:widowControl/>
              <w:snapToGrid w:val="0"/>
              <w:jc w:val="center"/>
              <w:rPr>
                <w:kern w:val="0"/>
                <w:sz w:val="24"/>
                <w:szCs w:val="21"/>
              </w:rPr>
            </w:pPr>
          </w:p>
        </w:tc>
        <w:tc>
          <w:tcPr>
            <w:tcW w:w="1315" w:type="dxa"/>
            <w:vAlign w:val="center"/>
          </w:tcPr>
          <w:p w:rsidR="00F75489" w:rsidRDefault="00F75489">
            <w:pPr>
              <w:widowControl/>
              <w:snapToGrid w:val="0"/>
              <w:jc w:val="center"/>
              <w:rPr>
                <w:kern w:val="0"/>
                <w:sz w:val="24"/>
                <w:szCs w:val="21"/>
              </w:rPr>
            </w:pPr>
          </w:p>
        </w:tc>
      </w:tr>
    </w:tbl>
    <w:p w:rsidR="00F75489" w:rsidRDefault="00ED10CB">
      <w:pPr>
        <w:snapToGrid w:val="0"/>
        <w:spacing w:line="480" w:lineRule="exact"/>
        <w:rPr>
          <w:sz w:val="24"/>
        </w:rPr>
      </w:pPr>
      <w:r>
        <w:rPr>
          <w:rFonts w:hAnsiTheme="minorEastAsia"/>
          <w:sz w:val="24"/>
        </w:rPr>
        <w:t>注：</w:t>
      </w:r>
    </w:p>
    <w:p w:rsidR="00F75489" w:rsidRDefault="00ED10CB">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F75489" w:rsidRDefault="00ED10CB">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F75489" w:rsidRDefault="00ED10C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F75489" w:rsidRDefault="00ED10CB">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F75489" w:rsidRDefault="00F75489" w:rsidP="00E70B6C">
      <w:pPr>
        <w:spacing w:line="360" w:lineRule="auto"/>
        <w:ind w:firstLineChars="1700" w:firstLine="3794"/>
        <w:rPr>
          <w:sz w:val="24"/>
        </w:rPr>
      </w:pPr>
    </w:p>
    <w:p w:rsidR="00F75489" w:rsidRDefault="00ED10CB" w:rsidP="00E70B6C">
      <w:pPr>
        <w:spacing w:line="360" w:lineRule="auto"/>
        <w:ind w:firstLineChars="1700" w:firstLine="3794"/>
        <w:rPr>
          <w:sz w:val="24"/>
        </w:rPr>
      </w:pPr>
      <w:r>
        <w:rPr>
          <w:sz w:val="24"/>
        </w:rPr>
        <w:t>投标人名称：</w:t>
      </w:r>
    </w:p>
    <w:p w:rsidR="00F75489" w:rsidRDefault="00ED10CB" w:rsidP="00E70B6C">
      <w:pPr>
        <w:spacing w:line="360" w:lineRule="auto"/>
        <w:ind w:firstLineChars="1700" w:firstLine="3794"/>
        <w:rPr>
          <w:sz w:val="24"/>
        </w:rPr>
      </w:pPr>
      <w:r>
        <w:rPr>
          <w:sz w:val="24"/>
        </w:rPr>
        <w:t>日期：年月日</w:t>
      </w:r>
    </w:p>
    <w:p w:rsidR="00F75489" w:rsidRDefault="00ED10CB">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8</w:t>
      </w:r>
    </w:p>
    <w:p w:rsidR="00F75489" w:rsidRDefault="00ED10CB">
      <w:pPr>
        <w:autoSpaceDN w:val="0"/>
        <w:spacing w:line="360" w:lineRule="auto"/>
        <w:jc w:val="center"/>
        <w:rPr>
          <w:b/>
          <w:bCs/>
          <w:sz w:val="24"/>
        </w:rPr>
      </w:pPr>
      <w:r>
        <w:rPr>
          <w:rFonts w:hAnsiTheme="minorEastAsia" w:hint="eastAsia"/>
          <w:b/>
          <w:bCs/>
          <w:sz w:val="24"/>
        </w:rPr>
        <w:t>业绩</w:t>
      </w:r>
    </w:p>
    <w:p w:rsidR="00F75489" w:rsidRDefault="00F75489">
      <w:pPr>
        <w:spacing w:line="460" w:lineRule="exact"/>
        <w:ind w:left="192"/>
        <w:rPr>
          <w:sz w:val="24"/>
        </w:rPr>
      </w:pPr>
    </w:p>
    <w:p w:rsidR="00F75489" w:rsidRDefault="00ED10CB">
      <w:pPr>
        <w:spacing w:line="460" w:lineRule="exact"/>
        <w:rPr>
          <w:sz w:val="24"/>
        </w:rPr>
      </w:pPr>
      <w:r>
        <w:rPr>
          <w:rFonts w:hAnsiTheme="minorEastAsia"/>
          <w:sz w:val="24"/>
        </w:rPr>
        <w:t>项目名称：</w:t>
      </w:r>
    </w:p>
    <w:p w:rsidR="00F75489" w:rsidRDefault="00ED10CB">
      <w:pPr>
        <w:spacing w:line="460" w:lineRule="exact"/>
        <w:rPr>
          <w:sz w:val="24"/>
        </w:rPr>
      </w:pPr>
      <w:r>
        <w:rPr>
          <w:rFonts w:hAnsiTheme="minorEastAsia"/>
          <w:sz w:val="24"/>
        </w:rPr>
        <w:t>项目编号：</w:t>
      </w:r>
    </w:p>
    <w:p w:rsidR="00F75489" w:rsidRDefault="00ED10CB">
      <w:pPr>
        <w:spacing w:line="460" w:lineRule="exact"/>
        <w:rPr>
          <w:sz w:val="24"/>
          <w:u w:val="single"/>
        </w:rPr>
      </w:pPr>
      <w:r>
        <w:rPr>
          <w:rFonts w:hAnsiTheme="minorEastAsia"/>
          <w:sz w:val="24"/>
        </w:rPr>
        <w:t>包号：</w:t>
      </w:r>
    </w:p>
    <w:p w:rsidR="00F75489" w:rsidRDefault="00F75489">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ED10CB">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r w:rsidR="00F75489">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75489" w:rsidRDefault="00F75489">
            <w:pPr>
              <w:snapToGrid w:val="0"/>
              <w:jc w:val="center"/>
              <w:rPr>
                <w:sz w:val="24"/>
              </w:rPr>
            </w:pPr>
          </w:p>
        </w:tc>
      </w:tr>
    </w:tbl>
    <w:p w:rsidR="00F75489" w:rsidRDefault="00F75489">
      <w:pPr>
        <w:spacing w:line="560" w:lineRule="exact"/>
        <w:jc w:val="center"/>
        <w:rPr>
          <w:sz w:val="24"/>
        </w:rPr>
      </w:pPr>
    </w:p>
    <w:p w:rsidR="00F75489" w:rsidRDefault="00ED10CB">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F75489" w:rsidRDefault="00F75489">
      <w:pPr>
        <w:spacing w:line="560" w:lineRule="exact"/>
        <w:rPr>
          <w:sz w:val="24"/>
        </w:rPr>
      </w:pP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F75489">
      <w:pPr>
        <w:spacing w:line="460" w:lineRule="exact"/>
        <w:rPr>
          <w:sz w:val="24"/>
        </w:rPr>
      </w:pP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9</w:t>
      </w:r>
    </w:p>
    <w:p w:rsidR="00F75489" w:rsidRDefault="00ED10CB">
      <w:pPr>
        <w:autoSpaceDN w:val="0"/>
        <w:spacing w:line="360" w:lineRule="auto"/>
        <w:jc w:val="center"/>
        <w:rPr>
          <w:b/>
          <w:bCs/>
          <w:sz w:val="24"/>
        </w:rPr>
      </w:pPr>
      <w:r>
        <w:rPr>
          <w:rFonts w:hAnsiTheme="minorEastAsia" w:hint="eastAsia"/>
          <w:b/>
          <w:bCs/>
          <w:sz w:val="24"/>
        </w:rPr>
        <w:t>制造商售后服务承诺</w:t>
      </w:r>
    </w:p>
    <w:p w:rsidR="00F75489" w:rsidRDefault="00F75489" w:rsidP="00E70B6C">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754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sz w:val="24"/>
              </w:rPr>
            </w:pPr>
            <w:r>
              <w:rPr>
                <w:rFonts w:hAnsiTheme="minorEastAsia" w:cs="Arial" w:hint="eastAsia"/>
                <w:sz w:val="24"/>
              </w:rPr>
              <w:t>承诺内容</w:t>
            </w:r>
          </w:p>
        </w:tc>
      </w:tr>
      <w:tr w:rsidR="00F7548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75489" w:rsidRDefault="00F75489">
            <w:pPr>
              <w:pStyle w:val="11"/>
              <w:spacing w:line="360" w:lineRule="auto"/>
              <w:rPr>
                <w:rFonts w:cs="Arial"/>
                <w:bCs/>
                <w:sz w:val="24"/>
              </w:rPr>
            </w:pPr>
          </w:p>
        </w:tc>
      </w:tr>
      <w:tr w:rsidR="00F75489">
        <w:trPr>
          <w:cantSplit/>
          <w:trHeight w:val="2818"/>
          <w:jc w:val="center"/>
        </w:trPr>
        <w:tc>
          <w:tcPr>
            <w:tcW w:w="470" w:type="pct"/>
            <w:tcBorders>
              <w:top w:val="single" w:sz="4" w:space="0" w:color="auto"/>
              <w:left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75489" w:rsidRDefault="00F75489">
            <w:pPr>
              <w:pStyle w:val="11"/>
              <w:spacing w:line="360" w:lineRule="auto"/>
              <w:rPr>
                <w:rFonts w:cs="Arial"/>
                <w:bCs/>
                <w:sz w:val="24"/>
              </w:rPr>
            </w:pPr>
          </w:p>
        </w:tc>
      </w:tr>
      <w:tr w:rsidR="00F754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75489" w:rsidRDefault="00F75489">
            <w:pPr>
              <w:pStyle w:val="11"/>
              <w:spacing w:line="360" w:lineRule="auto"/>
              <w:rPr>
                <w:rFonts w:cs="Arial"/>
                <w:bCs/>
                <w:sz w:val="24"/>
              </w:rPr>
            </w:pPr>
          </w:p>
          <w:p w:rsidR="00F75489" w:rsidRDefault="00F75489">
            <w:pPr>
              <w:pStyle w:val="11"/>
              <w:spacing w:line="360" w:lineRule="auto"/>
              <w:rPr>
                <w:rFonts w:cs="Arial"/>
                <w:bCs/>
                <w:sz w:val="24"/>
              </w:rPr>
            </w:pPr>
          </w:p>
        </w:tc>
      </w:tr>
      <w:tr w:rsidR="00F754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75489" w:rsidRDefault="00F75489">
            <w:pPr>
              <w:pStyle w:val="11"/>
              <w:spacing w:line="360" w:lineRule="auto"/>
              <w:rPr>
                <w:rFonts w:cs="Arial"/>
                <w:bCs/>
                <w:sz w:val="24"/>
              </w:rPr>
            </w:pPr>
          </w:p>
          <w:p w:rsidR="00F75489" w:rsidRDefault="00F75489">
            <w:pPr>
              <w:pStyle w:val="11"/>
              <w:spacing w:line="360" w:lineRule="auto"/>
              <w:rPr>
                <w:rFonts w:cs="Arial"/>
                <w:bCs/>
                <w:sz w:val="24"/>
              </w:rPr>
            </w:pPr>
          </w:p>
        </w:tc>
      </w:tr>
    </w:tbl>
    <w:p w:rsidR="00F75489" w:rsidRDefault="00F75489">
      <w:pPr>
        <w:spacing w:line="620" w:lineRule="exact"/>
        <w:rPr>
          <w:sz w:val="24"/>
        </w:rPr>
      </w:pPr>
    </w:p>
    <w:p w:rsidR="00F75489" w:rsidRDefault="00ED10CB" w:rsidP="00E70B6C">
      <w:pPr>
        <w:spacing w:line="360" w:lineRule="auto"/>
        <w:ind w:firstLineChars="1700" w:firstLine="3794"/>
        <w:rPr>
          <w:sz w:val="24"/>
        </w:rPr>
      </w:pPr>
      <w:r>
        <w:rPr>
          <w:rFonts w:hAnsiTheme="minorEastAsia" w:hint="eastAsia"/>
          <w:sz w:val="24"/>
        </w:rPr>
        <w:t>制造商（加盖制造商公章）：</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F75489">
      <w:pPr>
        <w:snapToGrid w:val="0"/>
        <w:spacing w:line="360" w:lineRule="auto"/>
        <w:rPr>
          <w:color w:val="FF0000"/>
          <w:sz w:val="24"/>
          <w:szCs w:val="21"/>
        </w:rPr>
      </w:pPr>
    </w:p>
    <w:p w:rsidR="00F75489" w:rsidRDefault="00ED10CB">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F75489" w:rsidRDefault="00F75489"/>
    <w:p w:rsidR="00F75489" w:rsidRDefault="00ED10CB">
      <w:pPr>
        <w:widowControl/>
        <w:jc w:val="left"/>
        <w:rPr>
          <w:b/>
          <w:bCs/>
          <w:sz w:val="24"/>
        </w:rPr>
      </w:pPr>
      <w:r>
        <w:rPr>
          <w:b/>
          <w:bCs/>
          <w:sz w:val="24"/>
        </w:rPr>
        <w:br w:type="page"/>
      </w:r>
    </w:p>
    <w:p w:rsidR="00F75489" w:rsidRDefault="00ED10CB">
      <w:pPr>
        <w:tabs>
          <w:tab w:val="left" w:pos="360"/>
        </w:tabs>
        <w:spacing w:line="360" w:lineRule="auto"/>
        <w:rPr>
          <w:b/>
          <w:bCs/>
          <w:sz w:val="24"/>
        </w:rPr>
      </w:pPr>
      <w:r>
        <w:rPr>
          <w:rFonts w:hint="eastAsia"/>
          <w:b/>
          <w:sz w:val="24"/>
        </w:rPr>
        <w:lastRenderedPageBreak/>
        <w:t>附件</w:t>
      </w:r>
      <w:r>
        <w:rPr>
          <w:rFonts w:hint="eastAsia"/>
          <w:b/>
          <w:sz w:val="24"/>
        </w:rPr>
        <w:t>10</w:t>
      </w:r>
    </w:p>
    <w:p w:rsidR="00F75489" w:rsidRDefault="00ED10CB">
      <w:pPr>
        <w:autoSpaceDN w:val="0"/>
        <w:spacing w:line="360" w:lineRule="auto"/>
        <w:jc w:val="center"/>
        <w:rPr>
          <w:b/>
          <w:bCs/>
          <w:sz w:val="24"/>
        </w:rPr>
      </w:pPr>
      <w:r>
        <w:rPr>
          <w:rFonts w:hAnsiTheme="minorEastAsia" w:hint="eastAsia"/>
          <w:b/>
          <w:bCs/>
          <w:sz w:val="24"/>
        </w:rPr>
        <w:t>投标人售后服务承诺</w:t>
      </w:r>
    </w:p>
    <w:p w:rsidR="00F75489" w:rsidRDefault="00F75489" w:rsidP="00E70B6C">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754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sz w:val="24"/>
              </w:rPr>
            </w:pPr>
            <w:r>
              <w:rPr>
                <w:rFonts w:hAnsiTheme="minorEastAsia" w:cs="Arial" w:hint="eastAsia"/>
                <w:sz w:val="24"/>
              </w:rPr>
              <w:t>承诺内容</w:t>
            </w:r>
          </w:p>
        </w:tc>
      </w:tr>
      <w:tr w:rsidR="00F7548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75489" w:rsidRDefault="00F75489">
            <w:pPr>
              <w:pStyle w:val="11"/>
              <w:spacing w:line="360" w:lineRule="auto"/>
              <w:rPr>
                <w:rFonts w:cs="Arial"/>
                <w:bCs/>
                <w:sz w:val="24"/>
              </w:rPr>
            </w:pPr>
          </w:p>
        </w:tc>
      </w:tr>
      <w:tr w:rsidR="00F75489">
        <w:trPr>
          <w:cantSplit/>
          <w:trHeight w:val="2818"/>
          <w:jc w:val="center"/>
        </w:trPr>
        <w:tc>
          <w:tcPr>
            <w:tcW w:w="470" w:type="pct"/>
            <w:tcBorders>
              <w:top w:val="single" w:sz="4" w:space="0" w:color="auto"/>
              <w:left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75489" w:rsidRDefault="00F75489">
            <w:pPr>
              <w:pStyle w:val="11"/>
              <w:spacing w:line="360" w:lineRule="auto"/>
              <w:rPr>
                <w:rFonts w:cs="Arial"/>
                <w:bCs/>
                <w:sz w:val="24"/>
              </w:rPr>
            </w:pPr>
          </w:p>
        </w:tc>
      </w:tr>
      <w:tr w:rsidR="00F754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75489" w:rsidRDefault="00F75489">
            <w:pPr>
              <w:pStyle w:val="11"/>
              <w:spacing w:line="360" w:lineRule="auto"/>
              <w:rPr>
                <w:rFonts w:cs="Arial"/>
                <w:bCs/>
                <w:sz w:val="24"/>
              </w:rPr>
            </w:pPr>
          </w:p>
          <w:p w:rsidR="00F75489" w:rsidRDefault="00F75489">
            <w:pPr>
              <w:pStyle w:val="11"/>
              <w:spacing w:line="360" w:lineRule="auto"/>
              <w:rPr>
                <w:rFonts w:cs="Arial"/>
                <w:bCs/>
                <w:sz w:val="24"/>
              </w:rPr>
            </w:pPr>
          </w:p>
        </w:tc>
      </w:tr>
      <w:tr w:rsidR="00F7548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75489" w:rsidRDefault="00ED10CB">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75489" w:rsidRDefault="00F75489">
            <w:pPr>
              <w:pStyle w:val="11"/>
              <w:spacing w:line="360" w:lineRule="auto"/>
              <w:rPr>
                <w:rFonts w:cs="Arial"/>
                <w:bCs/>
                <w:sz w:val="24"/>
              </w:rPr>
            </w:pPr>
          </w:p>
          <w:p w:rsidR="00F75489" w:rsidRDefault="00F75489">
            <w:pPr>
              <w:pStyle w:val="11"/>
              <w:spacing w:line="360" w:lineRule="auto"/>
              <w:rPr>
                <w:rFonts w:cs="Arial"/>
                <w:bCs/>
                <w:sz w:val="24"/>
              </w:rPr>
            </w:pPr>
          </w:p>
        </w:tc>
      </w:tr>
    </w:tbl>
    <w:p w:rsidR="00F75489" w:rsidRDefault="00F75489">
      <w:pPr>
        <w:spacing w:line="620" w:lineRule="exact"/>
        <w:rPr>
          <w:sz w:val="24"/>
        </w:rPr>
      </w:pP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F75489">
      <w:pPr>
        <w:spacing w:line="620" w:lineRule="exact"/>
        <w:rPr>
          <w:sz w:val="24"/>
        </w:rPr>
      </w:pPr>
    </w:p>
    <w:p w:rsidR="00F75489" w:rsidRDefault="00ED10CB">
      <w:pPr>
        <w:widowControl/>
        <w:jc w:val="left"/>
        <w:rPr>
          <w:sz w:val="24"/>
        </w:rPr>
      </w:pPr>
      <w:r>
        <w:rPr>
          <w:sz w:val="24"/>
        </w:rPr>
        <w:br w:type="page"/>
      </w:r>
    </w:p>
    <w:p w:rsidR="00F75489" w:rsidRDefault="00ED10CB">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F75489" w:rsidRDefault="00ED10CB">
      <w:pPr>
        <w:autoSpaceDN w:val="0"/>
        <w:spacing w:line="360" w:lineRule="auto"/>
        <w:jc w:val="center"/>
        <w:rPr>
          <w:b/>
          <w:bCs/>
          <w:sz w:val="24"/>
        </w:rPr>
      </w:pPr>
      <w:r>
        <w:rPr>
          <w:rFonts w:hint="eastAsia"/>
          <w:b/>
          <w:bCs/>
          <w:sz w:val="24"/>
        </w:rPr>
        <w:t>政府采购政策情况表</w:t>
      </w:r>
    </w:p>
    <w:p w:rsidR="00F75489" w:rsidRDefault="00F75489">
      <w:pPr>
        <w:spacing w:line="460" w:lineRule="exact"/>
        <w:jc w:val="center"/>
        <w:rPr>
          <w:sz w:val="24"/>
        </w:rPr>
      </w:pPr>
    </w:p>
    <w:p w:rsidR="00F75489" w:rsidRDefault="00ED10CB">
      <w:pPr>
        <w:spacing w:line="460" w:lineRule="exact"/>
        <w:rPr>
          <w:sz w:val="24"/>
        </w:rPr>
      </w:pPr>
      <w:r>
        <w:rPr>
          <w:sz w:val="24"/>
        </w:rPr>
        <w:t>项目名称：</w:t>
      </w:r>
    </w:p>
    <w:p w:rsidR="00F75489" w:rsidRDefault="00ED10CB">
      <w:pPr>
        <w:spacing w:line="460" w:lineRule="exact"/>
        <w:rPr>
          <w:sz w:val="24"/>
        </w:rPr>
      </w:pPr>
      <w:r>
        <w:rPr>
          <w:sz w:val="24"/>
        </w:rPr>
        <w:t>项目编号：</w:t>
      </w:r>
    </w:p>
    <w:p w:rsidR="00F75489" w:rsidRDefault="00ED10CB">
      <w:pPr>
        <w:spacing w:line="460" w:lineRule="exact"/>
        <w:rPr>
          <w:sz w:val="24"/>
          <w:u w:val="single"/>
        </w:rPr>
      </w:pPr>
      <w:r>
        <w:rPr>
          <w:sz w:val="24"/>
        </w:rPr>
        <w:t>包号：</w:t>
      </w:r>
    </w:p>
    <w:p w:rsidR="00F75489" w:rsidRDefault="00ED10CB">
      <w:pPr>
        <w:spacing w:line="460" w:lineRule="exact"/>
        <w:rPr>
          <w:sz w:val="24"/>
          <w:szCs w:val="24"/>
        </w:rPr>
      </w:pPr>
      <w:r>
        <w:rPr>
          <w:sz w:val="24"/>
          <w:szCs w:val="24"/>
        </w:rPr>
        <w:t>填报要求：</w:t>
      </w:r>
    </w:p>
    <w:p w:rsidR="00F75489" w:rsidRDefault="00ED10CB">
      <w:pPr>
        <w:spacing w:line="460" w:lineRule="exact"/>
        <w:rPr>
          <w:sz w:val="24"/>
          <w:szCs w:val="24"/>
        </w:rPr>
      </w:pPr>
      <w:r>
        <w:rPr>
          <w:sz w:val="24"/>
          <w:szCs w:val="24"/>
        </w:rPr>
        <w:t>1.</w:t>
      </w:r>
      <w:r>
        <w:rPr>
          <w:sz w:val="24"/>
          <w:szCs w:val="24"/>
        </w:rPr>
        <w:t>本表的产品名称、品牌型号、金额应与《开标分项一览表》一致。</w:t>
      </w:r>
    </w:p>
    <w:p w:rsidR="00F75489" w:rsidRDefault="00ED10C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F75489" w:rsidRDefault="00ED10C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75489" w:rsidRDefault="00ED10C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F75489" w:rsidRDefault="00ED10CB" w:rsidP="00E70B6C">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75489">
        <w:trPr>
          <w:trHeight w:val="490"/>
          <w:jc w:val="center"/>
        </w:trPr>
        <w:tc>
          <w:tcPr>
            <w:tcW w:w="556" w:type="pct"/>
            <w:vMerge w:val="restart"/>
            <w:vAlign w:val="center"/>
          </w:tcPr>
          <w:p w:rsidR="00F75489" w:rsidRDefault="00ED10CB">
            <w:pPr>
              <w:pStyle w:val="13"/>
              <w:tabs>
                <w:tab w:val="left" w:pos="1260"/>
              </w:tabs>
              <w:adjustRightInd w:val="0"/>
              <w:snapToGrid w:val="0"/>
              <w:jc w:val="center"/>
              <w:rPr>
                <w:szCs w:val="21"/>
                <w:lang w:val="en-GB"/>
              </w:rPr>
            </w:pPr>
            <w:r>
              <w:rPr>
                <w:szCs w:val="21"/>
                <w:lang w:val="en-GB"/>
              </w:rPr>
              <w:t>环境标志产品</w:t>
            </w:r>
          </w:p>
        </w:tc>
        <w:tc>
          <w:tcPr>
            <w:tcW w:w="886" w:type="pct"/>
            <w:vAlign w:val="center"/>
          </w:tcPr>
          <w:p w:rsidR="00F75489" w:rsidRDefault="00ED10CB">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F75489" w:rsidRDefault="00ED10CB">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F75489" w:rsidRDefault="00ED10CB">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F75489" w:rsidRDefault="00ED10CB">
            <w:pPr>
              <w:pStyle w:val="13"/>
              <w:tabs>
                <w:tab w:val="left" w:pos="1260"/>
              </w:tabs>
              <w:adjustRightInd w:val="0"/>
              <w:snapToGrid w:val="0"/>
              <w:jc w:val="center"/>
              <w:rPr>
                <w:szCs w:val="21"/>
                <w:lang w:val="en-GB"/>
              </w:rPr>
            </w:pPr>
            <w:r>
              <w:rPr>
                <w:szCs w:val="21"/>
                <w:lang w:val="en-GB"/>
              </w:rPr>
              <w:t>环境标志认证证书编号</w:t>
            </w:r>
          </w:p>
        </w:tc>
        <w:tc>
          <w:tcPr>
            <w:tcW w:w="863" w:type="pct"/>
            <w:vAlign w:val="center"/>
          </w:tcPr>
          <w:p w:rsidR="00F75489" w:rsidRDefault="00ED10CB">
            <w:pPr>
              <w:pStyle w:val="13"/>
              <w:tabs>
                <w:tab w:val="left" w:pos="1260"/>
              </w:tabs>
              <w:adjustRightInd w:val="0"/>
              <w:snapToGrid w:val="0"/>
              <w:jc w:val="center"/>
              <w:rPr>
                <w:szCs w:val="21"/>
                <w:lang w:val="en-GB"/>
              </w:rPr>
            </w:pPr>
            <w:r>
              <w:rPr>
                <w:szCs w:val="21"/>
                <w:lang w:val="en-GB"/>
              </w:rPr>
              <w:t>金额</w:t>
            </w:r>
          </w:p>
        </w:tc>
      </w:tr>
      <w:tr w:rsidR="00F75489">
        <w:trPr>
          <w:trHeight w:val="567"/>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vAlign w:val="center"/>
          </w:tcPr>
          <w:p w:rsidR="00F75489" w:rsidRDefault="00F75489">
            <w:pPr>
              <w:pStyle w:val="13"/>
              <w:tabs>
                <w:tab w:val="left" w:pos="1260"/>
              </w:tabs>
              <w:adjustRightInd w:val="0"/>
              <w:snapToGrid w:val="0"/>
              <w:jc w:val="center"/>
              <w:rPr>
                <w:szCs w:val="21"/>
                <w:lang w:val="en-GB"/>
              </w:rPr>
            </w:pP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567"/>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vAlign w:val="center"/>
          </w:tcPr>
          <w:p w:rsidR="00F75489" w:rsidRDefault="00F75489">
            <w:pPr>
              <w:pStyle w:val="13"/>
              <w:tabs>
                <w:tab w:val="left" w:pos="1260"/>
              </w:tabs>
              <w:adjustRightInd w:val="0"/>
              <w:snapToGrid w:val="0"/>
              <w:jc w:val="center"/>
              <w:rPr>
                <w:szCs w:val="21"/>
                <w:lang w:val="en-GB"/>
              </w:rPr>
            </w:pP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567"/>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3581" w:type="pct"/>
            <w:gridSpan w:val="4"/>
            <w:vAlign w:val="center"/>
          </w:tcPr>
          <w:p w:rsidR="00F75489" w:rsidRDefault="00ED10CB">
            <w:pPr>
              <w:pStyle w:val="13"/>
              <w:tabs>
                <w:tab w:val="left" w:pos="1260"/>
              </w:tabs>
              <w:adjustRightInd w:val="0"/>
              <w:snapToGrid w:val="0"/>
              <w:jc w:val="center"/>
              <w:rPr>
                <w:szCs w:val="21"/>
                <w:lang w:val="en-GB"/>
              </w:rPr>
            </w:pPr>
            <w:r>
              <w:rPr>
                <w:szCs w:val="21"/>
                <w:lang w:val="en-GB"/>
              </w:rPr>
              <w:t>环境标志产品金额合计</w:t>
            </w:r>
          </w:p>
        </w:tc>
        <w:tc>
          <w:tcPr>
            <w:tcW w:w="863" w:type="pct"/>
            <w:vAlign w:val="center"/>
          </w:tcPr>
          <w:p w:rsidR="00F75489" w:rsidRDefault="00ED10CB">
            <w:pPr>
              <w:pStyle w:val="13"/>
              <w:tabs>
                <w:tab w:val="left" w:pos="1260"/>
              </w:tabs>
              <w:adjustRightInd w:val="0"/>
              <w:snapToGrid w:val="0"/>
              <w:jc w:val="center"/>
              <w:rPr>
                <w:b/>
                <w:szCs w:val="21"/>
                <w:lang w:val="en-GB"/>
              </w:rPr>
            </w:pPr>
            <w:r>
              <w:rPr>
                <w:b/>
                <w:szCs w:val="21"/>
                <w:lang w:val="en-GB"/>
              </w:rPr>
              <w:t>元</w:t>
            </w:r>
          </w:p>
        </w:tc>
      </w:tr>
      <w:tr w:rsidR="00F75489">
        <w:trPr>
          <w:trHeight w:val="567"/>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3581" w:type="pct"/>
            <w:gridSpan w:val="4"/>
            <w:vAlign w:val="center"/>
          </w:tcPr>
          <w:p w:rsidR="00F75489" w:rsidRDefault="00ED10C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vAlign w:val="center"/>
          </w:tcPr>
          <w:p w:rsidR="00F75489" w:rsidRDefault="00ED10CB">
            <w:pPr>
              <w:pStyle w:val="13"/>
              <w:tabs>
                <w:tab w:val="left" w:pos="1260"/>
              </w:tabs>
              <w:adjustRightInd w:val="0"/>
              <w:snapToGrid w:val="0"/>
              <w:jc w:val="center"/>
              <w:rPr>
                <w:b/>
                <w:szCs w:val="21"/>
                <w:lang w:val="en-GB"/>
              </w:rPr>
            </w:pPr>
            <w:r>
              <w:rPr>
                <w:b/>
                <w:szCs w:val="21"/>
                <w:lang w:val="en-GB"/>
              </w:rPr>
              <w:t>%</w:t>
            </w:r>
          </w:p>
        </w:tc>
      </w:tr>
      <w:tr w:rsidR="00F75489">
        <w:trPr>
          <w:trHeight w:val="567"/>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4444" w:type="pct"/>
            <w:gridSpan w:val="5"/>
            <w:vAlign w:val="center"/>
          </w:tcPr>
          <w:p w:rsidR="00F75489" w:rsidRDefault="00ED10C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F75489">
        <w:trPr>
          <w:trHeight w:val="729"/>
          <w:jc w:val="center"/>
        </w:trPr>
        <w:tc>
          <w:tcPr>
            <w:tcW w:w="556" w:type="pct"/>
            <w:vMerge w:val="restart"/>
            <w:vAlign w:val="center"/>
          </w:tcPr>
          <w:p w:rsidR="00F75489" w:rsidRDefault="00ED10CB">
            <w:pPr>
              <w:pStyle w:val="13"/>
              <w:tabs>
                <w:tab w:val="left" w:pos="1260"/>
              </w:tabs>
              <w:adjustRightInd w:val="0"/>
              <w:snapToGrid w:val="0"/>
              <w:jc w:val="center"/>
              <w:rPr>
                <w:szCs w:val="21"/>
                <w:lang w:val="en-GB"/>
              </w:rPr>
            </w:pPr>
            <w:r>
              <w:rPr>
                <w:szCs w:val="21"/>
                <w:lang w:val="en-GB"/>
              </w:rPr>
              <w:t>节能产品（非强制节能产品）</w:t>
            </w:r>
          </w:p>
        </w:tc>
        <w:tc>
          <w:tcPr>
            <w:tcW w:w="886" w:type="pct"/>
            <w:vAlign w:val="center"/>
          </w:tcPr>
          <w:p w:rsidR="00F75489" w:rsidRDefault="00ED10CB">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F75489" w:rsidRDefault="00ED10CB">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F75489" w:rsidRDefault="00ED10CB">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F75489" w:rsidRDefault="00ED10CB">
            <w:pPr>
              <w:pStyle w:val="13"/>
              <w:tabs>
                <w:tab w:val="left" w:pos="1260"/>
              </w:tabs>
              <w:adjustRightInd w:val="0"/>
              <w:snapToGrid w:val="0"/>
              <w:jc w:val="center"/>
              <w:rPr>
                <w:szCs w:val="21"/>
                <w:lang w:val="en-GB"/>
              </w:rPr>
            </w:pPr>
            <w:r>
              <w:rPr>
                <w:szCs w:val="21"/>
                <w:lang w:val="en-GB"/>
              </w:rPr>
              <w:t>节能认证证书编号</w:t>
            </w:r>
          </w:p>
        </w:tc>
        <w:tc>
          <w:tcPr>
            <w:tcW w:w="863" w:type="pct"/>
            <w:vAlign w:val="center"/>
          </w:tcPr>
          <w:p w:rsidR="00F75489" w:rsidRDefault="00ED10CB">
            <w:pPr>
              <w:pStyle w:val="13"/>
              <w:tabs>
                <w:tab w:val="left" w:pos="1260"/>
              </w:tabs>
              <w:adjustRightInd w:val="0"/>
              <w:snapToGrid w:val="0"/>
              <w:jc w:val="center"/>
              <w:rPr>
                <w:szCs w:val="21"/>
                <w:lang w:val="en-GB"/>
              </w:rPr>
            </w:pPr>
            <w:r>
              <w:rPr>
                <w:szCs w:val="21"/>
                <w:lang w:val="en-GB"/>
              </w:rPr>
              <w:t>金额</w:t>
            </w:r>
          </w:p>
        </w:tc>
      </w:tr>
      <w:tr w:rsidR="00F75489">
        <w:trPr>
          <w:trHeight w:val="186"/>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vAlign w:val="center"/>
          </w:tcPr>
          <w:p w:rsidR="00F75489" w:rsidRDefault="00F75489">
            <w:pPr>
              <w:pStyle w:val="13"/>
              <w:tabs>
                <w:tab w:val="left" w:pos="1260"/>
              </w:tabs>
              <w:adjustRightInd w:val="0"/>
              <w:snapToGrid w:val="0"/>
              <w:jc w:val="center"/>
              <w:rPr>
                <w:szCs w:val="21"/>
                <w:lang w:val="en-GB"/>
              </w:rPr>
            </w:pP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224"/>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vAlign w:val="center"/>
          </w:tcPr>
          <w:p w:rsidR="00F75489" w:rsidRDefault="00F75489">
            <w:pPr>
              <w:pStyle w:val="13"/>
              <w:tabs>
                <w:tab w:val="left" w:pos="1260"/>
              </w:tabs>
              <w:adjustRightInd w:val="0"/>
              <w:snapToGrid w:val="0"/>
              <w:jc w:val="center"/>
              <w:rPr>
                <w:szCs w:val="21"/>
                <w:lang w:val="en-GB"/>
              </w:rPr>
            </w:pP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298"/>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3581" w:type="pct"/>
            <w:gridSpan w:val="4"/>
            <w:vAlign w:val="center"/>
          </w:tcPr>
          <w:p w:rsidR="00F75489" w:rsidRDefault="00ED10C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vAlign w:val="center"/>
          </w:tcPr>
          <w:p w:rsidR="00F75489" w:rsidRDefault="00ED10CB">
            <w:pPr>
              <w:pStyle w:val="13"/>
              <w:tabs>
                <w:tab w:val="left" w:pos="1260"/>
              </w:tabs>
              <w:adjustRightInd w:val="0"/>
              <w:snapToGrid w:val="0"/>
              <w:jc w:val="center"/>
              <w:rPr>
                <w:b/>
                <w:szCs w:val="21"/>
                <w:lang w:val="en-GB"/>
              </w:rPr>
            </w:pPr>
            <w:r>
              <w:rPr>
                <w:b/>
                <w:szCs w:val="21"/>
                <w:lang w:val="en-GB"/>
              </w:rPr>
              <w:t>元</w:t>
            </w:r>
          </w:p>
        </w:tc>
      </w:tr>
      <w:tr w:rsidR="00F75489">
        <w:trPr>
          <w:trHeight w:val="240"/>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3581" w:type="pct"/>
            <w:gridSpan w:val="4"/>
            <w:vAlign w:val="center"/>
          </w:tcPr>
          <w:p w:rsidR="00F75489" w:rsidRDefault="00ED10C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vAlign w:val="center"/>
          </w:tcPr>
          <w:p w:rsidR="00F75489" w:rsidRDefault="00ED10CB">
            <w:pPr>
              <w:pStyle w:val="13"/>
              <w:tabs>
                <w:tab w:val="left" w:pos="1260"/>
              </w:tabs>
              <w:adjustRightInd w:val="0"/>
              <w:snapToGrid w:val="0"/>
              <w:jc w:val="center"/>
              <w:rPr>
                <w:b/>
                <w:szCs w:val="21"/>
                <w:lang w:val="en-GB"/>
              </w:rPr>
            </w:pPr>
            <w:r>
              <w:rPr>
                <w:b/>
                <w:szCs w:val="21"/>
                <w:lang w:val="en-GB"/>
              </w:rPr>
              <w:t>%</w:t>
            </w:r>
          </w:p>
        </w:tc>
      </w:tr>
      <w:tr w:rsidR="00F75489">
        <w:trPr>
          <w:trHeight w:val="311"/>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4444" w:type="pct"/>
            <w:gridSpan w:val="5"/>
            <w:vAlign w:val="center"/>
          </w:tcPr>
          <w:p w:rsidR="00F75489" w:rsidRDefault="00ED10CB">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F75489">
        <w:trPr>
          <w:trHeight w:val="729"/>
          <w:jc w:val="center"/>
        </w:trPr>
        <w:tc>
          <w:tcPr>
            <w:tcW w:w="556" w:type="pct"/>
            <w:vMerge w:val="restart"/>
            <w:vAlign w:val="center"/>
          </w:tcPr>
          <w:p w:rsidR="00F75489" w:rsidRDefault="00ED10C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vAlign w:val="center"/>
          </w:tcPr>
          <w:p w:rsidR="00F75489" w:rsidRDefault="00ED10CB">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ED10CB">
            <w:pPr>
              <w:pStyle w:val="13"/>
              <w:tabs>
                <w:tab w:val="left" w:pos="1260"/>
              </w:tabs>
              <w:adjustRightInd w:val="0"/>
              <w:snapToGrid w:val="0"/>
              <w:jc w:val="center"/>
              <w:rPr>
                <w:szCs w:val="21"/>
                <w:lang w:val="en-GB"/>
              </w:rPr>
            </w:pPr>
            <w:r>
              <w:rPr>
                <w:szCs w:val="21"/>
                <w:lang w:val="en-GB"/>
              </w:rPr>
              <w:t>产品名称</w:t>
            </w:r>
          </w:p>
        </w:tc>
        <w:tc>
          <w:tcPr>
            <w:tcW w:w="929" w:type="pct"/>
            <w:vAlign w:val="center"/>
          </w:tcPr>
          <w:p w:rsidR="00F75489" w:rsidRDefault="00ED10CB">
            <w:pPr>
              <w:pStyle w:val="13"/>
              <w:tabs>
                <w:tab w:val="left" w:pos="1260"/>
              </w:tabs>
              <w:adjustRightInd w:val="0"/>
              <w:snapToGrid w:val="0"/>
              <w:jc w:val="center"/>
              <w:rPr>
                <w:szCs w:val="21"/>
                <w:lang w:val="en-GB"/>
              </w:rPr>
            </w:pPr>
            <w:r>
              <w:rPr>
                <w:szCs w:val="21"/>
                <w:lang w:val="en-GB"/>
              </w:rPr>
              <w:t>品牌型号</w:t>
            </w:r>
          </w:p>
        </w:tc>
        <w:tc>
          <w:tcPr>
            <w:tcW w:w="803" w:type="pct"/>
            <w:vAlign w:val="center"/>
          </w:tcPr>
          <w:p w:rsidR="00F75489" w:rsidRDefault="00ED10CB">
            <w:pPr>
              <w:pStyle w:val="13"/>
              <w:tabs>
                <w:tab w:val="left" w:pos="1260"/>
              </w:tabs>
              <w:adjustRightInd w:val="0"/>
              <w:snapToGrid w:val="0"/>
              <w:jc w:val="center"/>
              <w:rPr>
                <w:szCs w:val="21"/>
                <w:lang w:val="en-GB"/>
              </w:rPr>
            </w:pPr>
            <w:r>
              <w:rPr>
                <w:szCs w:val="21"/>
                <w:lang w:val="en-GB"/>
              </w:rPr>
              <w:t>制造商</w:t>
            </w:r>
          </w:p>
        </w:tc>
        <w:tc>
          <w:tcPr>
            <w:tcW w:w="963" w:type="pct"/>
            <w:vAlign w:val="center"/>
          </w:tcPr>
          <w:p w:rsidR="00F75489" w:rsidRDefault="00ED10CB">
            <w:pPr>
              <w:pStyle w:val="13"/>
              <w:tabs>
                <w:tab w:val="left" w:pos="1260"/>
              </w:tabs>
              <w:adjustRightInd w:val="0"/>
              <w:snapToGrid w:val="0"/>
              <w:jc w:val="center"/>
              <w:rPr>
                <w:szCs w:val="21"/>
                <w:lang w:val="en-GB"/>
              </w:rPr>
            </w:pPr>
            <w:r>
              <w:rPr>
                <w:szCs w:val="21"/>
                <w:lang w:val="en-GB"/>
              </w:rPr>
              <w:t>制造商</w:t>
            </w:r>
          </w:p>
          <w:p w:rsidR="00F75489" w:rsidRDefault="00ED10CB">
            <w:pPr>
              <w:pStyle w:val="13"/>
              <w:tabs>
                <w:tab w:val="left" w:pos="1260"/>
              </w:tabs>
              <w:adjustRightInd w:val="0"/>
              <w:snapToGrid w:val="0"/>
              <w:jc w:val="center"/>
              <w:rPr>
                <w:szCs w:val="21"/>
                <w:lang w:val="en-GB"/>
              </w:rPr>
            </w:pPr>
            <w:r>
              <w:rPr>
                <w:szCs w:val="21"/>
                <w:lang w:val="en-GB"/>
              </w:rPr>
              <w:t>企业类型</w:t>
            </w:r>
          </w:p>
        </w:tc>
        <w:tc>
          <w:tcPr>
            <w:tcW w:w="863" w:type="pct"/>
            <w:vAlign w:val="center"/>
          </w:tcPr>
          <w:p w:rsidR="00F75489" w:rsidRDefault="00ED10CB">
            <w:pPr>
              <w:pStyle w:val="13"/>
              <w:tabs>
                <w:tab w:val="left" w:pos="1260"/>
              </w:tabs>
              <w:adjustRightInd w:val="0"/>
              <w:snapToGrid w:val="0"/>
              <w:jc w:val="center"/>
              <w:rPr>
                <w:szCs w:val="21"/>
                <w:lang w:val="en-GB"/>
              </w:rPr>
            </w:pPr>
            <w:r>
              <w:rPr>
                <w:szCs w:val="21"/>
                <w:lang w:val="en-GB"/>
              </w:rPr>
              <w:t>金额</w:t>
            </w: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tcPr>
          <w:p w:rsidR="00F75489" w:rsidRDefault="00ED10C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tcPr>
          <w:p w:rsidR="00F75489" w:rsidRDefault="00ED10C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tcPr>
          <w:p w:rsidR="00F75489" w:rsidRDefault="00ED10C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tcPr>
          <w:p w:rsidR="00F75489" w:rsidRDefault="00ED10C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vAlign w:val="center"/>
          </w:tcPr>
          <w:p w:rsidR="00F75489" w:rsidRDefault="00F75489">
            <w:pPr>
              <w:pStyle w:val="13"/>
              <w:tabs>
                <w:tab w:val="left" w:pos="1260"/>
              </w:tabs>
              <w:adjustRightInd w:val="0"/>
              <w:snapToGrid w:val="0"/>
              <w:jc w:val="center"/>
              <w:rPr>
                <w:szCs w:val="21"/>
                <w:lang w:val="en-GB"/>
              </w:rPr>
            </w:pP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886" w:type="pct"/>
            <w:vAlign w:val="center"/>
          </w:tcPr>
          <w:p w:rsidR="00F75489" w:rsidRDefault="00F75489">
            <w:pPr>
              <w:pStyle w:val="13"/>
              <w:tabs>
                <w:tab w:val="left" w:pos="1260"/>
              </w:tabs>
              <w:adjustRightInd w:val="0"/>
              <w:snapToGrid w:val="0"/>
              <w:jc w:val="center"/>
              <w:rPr>
                <w:szCs w:val="21"/>
                <w:lang w:val="en-GB"/>
              </w:rPr>
            </w:pPr>
          </w:p>
        </w:tc>
        <w:tc>
          <w:tcPr>
            <w:tcW w:w="929" w:type="pct"/>
            <w:vAlign w:val="center"/>
          </w:tcPr>
          <w:p w:rsidR="00F75489" w:rsidRDefault="00F75489">
            <w:pPr>
              <w:pStyle w:val="13"/>
              <w:tabs>
                <w:tab w:val="left" w:pos="1260"/>
              </w:tabs>
              <w:adjustRightInd w:val="0"/>
              <w:snapToGrid w:val="0"/>
              <w:jc w:val="center"/>
              <w:rPr>
                <w:szCs w:val="21"/>
                <w:lang w:val="en-GB"/>
              </w:rPr>
            </w:pPr>
          </w:p>
        </w:tc>
        <w:tc>
          <w:tcPr>
            <w:tcW w:w="803" w:type="pct"/>
            <w:vAlign w:val="center"/>
          </w:tcPr>
          <w:p w:rsidR="00F75489" w:rsidRDefault="00F75489">
            <w:pPr>
              <w:pStyle w:val="13"/>
              <w:tabs>
                <w:tab w:val="left" w:pos="1260"/>
              </w:tabs>
              <w:adjustRightInd w:val="0"/>
              <w:snapToGrid w:val="0"/>
              <w:jc w:val="center"/>
              <w:rPr>
                <w:szCs w:val="21"/>
                <w:lang w:val="en-GB"/>
              </w:rPr>
            </w:pPr>
          </w:p>
        </w:tc>
        <w:tc>
          <w:tcPr>
            <w:tcW w:w="963" w:type="pct"/>
            <w:vAlign w:val="center"/>
          </w:tcPr>
          <w:p w:rsidR="00F75489" w:rsidRDefault="00F75489">
            <w:pPr>
              <w:pStyle w:val="13"/>
              <w:tabs>
                <w:tab w:val="left" w:pos="1260"/>
              </w:tabs>
              <w:adjustRightInd w:val="0"/>
              <w:snapToGrid w:val="0"/>
              <w:jc w:val="center"/>
              <w:rPr>
                <w:szCs w:val="21"/>
                <w:lang w:val="en-GB"/>
              </w:rPr>
            </w:pPr>
          </w:p>
        </w:tc>
        <w:tc>
          <w:tcPr>
            <w:tcW w:w="863" w:type="pct"/>
            <w:vAlign w:val="center"/>
          </w:tcPr>
          <w:p w:rsidR="00F75489" w:rsidRDefault="00F75489">
            <w:pPr>
              <w:pStyle w:val="13"/>
              <w:tabs>
                <w:tab w:val="left" w:pos="1260"/>
              </w:tabs>
              <w:adjustRightInd w:val="0"/>
              <w:snapToGrid w:val="0"/>
              <w:jc w:val="center"/>
              <w:rPr>
                <w:szCs w:val="21"/>
                <w:lang w:val="en-GB"/>
              </w:rPr>
            </w:pPr>
          </w:p>
        </w:tc>
      </w:tr>
      <w:tr w:rsidR="00F75489">
        <w:trPr>
          <w:trHeight w:val="729"/>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3581" w:type="pct"/>
            <w:gridSpan w:val="4"/>
            <w:vAlign w:val="center"/>
          </w:tcPr>
          <w:p w:rsidR="00F75489" w:rsidRDefault="00ED10C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vAlign w:val="center"/>
          </w:tcPr>
          <w:p w:rsidR="00F75489" w:rsidRDefault="00ED10CB">
            <w:pPr>
              <w:pStyle w:val="13"/>
              <w:tabs>
                <w:tab w:val="left" w:pos="1260"/>
              </w:tabs>
              <w:adjustRightInd w:val="0"/>
              <w:snapToGrid w:val="0"/>
              <w:jc w:val="center"/>
              <w:rPr>
                <w:b/>
                <w:szCs w:val="21"/>
                <w:lang w:val="en-GB"/>
              </w:rPr>
            </w:pPr>
            <w:r>
              <w:rPr>
                <w:b/>
                <w:szCs w:val="21"/>
                <w:lang w:val="en-GB"/>
              </w:rPr>
              <w:t>元</w:t>
            </w:r>
          </w:p>
        </w:tc>
      </w:tr>
      <w:tr w:rsidR="00F75489">
        <w:trPr>
          <w:trHeight w:val="671"/>
          <w:jc w:val="center"/>
        </w:trPr>
        <w:tc>
          <w:tcPr>
            <w:tcW w:w="556" w:type="pct"/>
            <w:vMerge/>
            <w:vAlign w:val="center"/>
          </w:tcPr>
          <w:p w:rsidR="00F75489" w:rsidRDefault="00F75489">
            <w:pPr>
              <w:pStyle w:val="13"/>
              <w:tabs>
                <w:tab w:val="left" w:pos="1260"/>
              </w:tabs>
              <w:adjustRightInd w:val="0"/>
              <w:snapToGrid w:val="0"/>
              <w:jc w:val="center"/>
              <w:rPr>
                <w:szCs w:val="21"/>
                <w:lang w:val="en-GB"/>
              </w:rPr>
            </w:pPr>
          </w:p>
        </w:tc>
        <w:tc>
          <w:tcPr>
            <w:tcW w:w="3581" w:type="pct"/>
            <w:gridSpan w:val="4"/>
            <w:vAlign w:val="center"/>
          </w:tcPr>
          <w:p w:rsidR="00F75489" w:rsidRDefault="00ED10C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vAlign w:val="center"/>
          </w:tcPr>
          <w:p w:rsidR="00F75489" w:rsidRDefault="00ED10CB">
            <w:pPr>
              <w:pStyle w:val="13"/>
              <w:tabs>
                <w:tab w:val="left" w:pos="1260"/>
              </w:tabs>
              <w:adjustRightInd w:val="0"/>
              <w:snapToGrid w:val="0"/>
              <w:jc w:val="center"/>
              <w:rPr>
                <w:b/>
                <w:szCs w:val="21"/>
                <w:lang w:val="en-GB"/>
              </w:rPr>
            </w:pPr>
            <w:r>
              <w:rPr>
                <w:b/>
                <w:szCs w:val="21"/>
                <w:lang w:val="en-GB"/>
              </w:rPr>
              <w:t>%</w:t>
            </w:r>
          </w:p>
        </w:tc>
      </w:tr>
      <w:tr w:rsidR="00F75489">
        <w:trPr>
          <w:trHeight w:val="729"/>
          <w:jc w:val="center"/>
        </w:trPr>
        <w:tc>
          <w:tcPr>
            <w:tcW w:w="556" w:type="pct"/>
            <w:vAlign w:val="center"/>
          </w:tcPr>
          <w:p w:rsidR="00F75489" w:rsidRDefault="00ED10CB">
            <w:pPr>
              <w:pStyle w:val="13"/>
              <w:tabs>
                <w:tab w:val="left" w:pos="1260"/>
              </w:tabs>
              <w:adjustRightInd w:val="0"/>
              <w:snapToGrid w:val="0"/>
              <w:jc w:val="center"/>
              <w:rPr>
                <w:szCs w:val="21"/>
                <w:lang w:val="en-GB"/>
              </w:rPr>
            </w:pPr>
            <w:r>
              <w:rPr>
                <w:szCs w:val="21"/>
                <w:lang w:val="en-GB"/>
              </w:rPr>
              <w:t>中小企业</w:t>
            </w:r>
          </w:p>
        </w:tc>
        <w:tc>
          <w:tcPr>
            <w:tcW w:w="4444" w:type="pct"/>
            <w:gridSpan w:val="5"/>
            <w:vAlign w:val="center"/>
          </w:tcPr>
          <w:p w:rsidR="00F75489" w:rsidRDefault="00ED10CB">
            <w:pPr>
              <w:pStyle w:val="13"/>
              <w:tabs>
                <w:tab w:val="left" w:pos="1260"/>
              </w:tabs>
              <w:adjustRightInd w:val="0"/>
              <w:snapToGrid w:val="0"/>
              <w:rPr>
                <w:szCs w:val="21"/>
              </w:rPr>
            </w:pPr>
            <w:r>
              <w:rPr>
                <w:szCs w:val="21"/>
              </w:rPr>
              <w:t>如属于中小企业，须提供《中小企业声明函》。</w:t>
            </w:r>
          </w:p>
          <w:p w:rsidR="00F75489" w:rsidRDefault="00ED10C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F75489">
        <w:trPr>
          <w:trHeight w:val="729"/>
          <w:jc w:val="center"/>
        </w:trPr>
        <w:tc>
          <w:tcPr>
            <w:tcW w:w="556" w:type="pct"/>
            <w:vAlign w:val="center"/>
          </w:tcPr>
          <w:p w:rsidR="00F75489" w:rsidRDefault="00ED10CB">
            <w:pPr>
              <w:pStyle w:val="13"/>
              <w:tabs>
                <w:tab w:val="left" w:pos="1260"/>
              </w:tabs>
              <w:adjustRightInd w:val="0"/>
              <w:snapToGrid w:val="0"/>
              <w:jc w:val="center"/>
              <w:rPr>
                <w:szCs w:val="21"/>
                <w:lang w:val="en-GB"/>
              </w:rPr>
            </w:pPr>
            <w:r>
              <w:rPr>
                <w:szCs w:val="21"/>
                <w:lang w:val="en-GB"/>
              </w:rPr>
              <w:t>监狱企业</w:t>
            </w:r>
          </w:p>
        </w:tc>
        <w:tc>
          <w:tcPr>
            <w:tcW w:w="4444" w:type="pct"/>
            <w:gridSpan w:val="5"/>
            <w:vAlign w:val="center"/>
          </w:tcPr>
          <w:p w:rsidR="00F75489" w:rsidRDefault="00ED10C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F75489" w:rsidRDefault="00ED10CB">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F75489">
        <w:trPr>
          <w:trHeight w:val="729"/>
          <w:jc w:val="center"/>
        </w:trPr>
        <w:tc>
          <w:tcPr>
            <w:tcW w:w="556" w:type="pct"/>
            <w:vAlign w:val="center"/>
          </w:tcPr>
          <w:p w:rsidR="00F75489" w:rsidRDefault="00ED10C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vAlign w:val="center"/>
          </w:tcPr>
          <w:p w:rsidR="00F75489" w:rsidRDefault="00ED10CB">
            <w:pPr>
              <w:pStyle w:val="13"/>
              <w:tabs>
                <w:tab w:val="left" w:pos="1260"/>
              </w:tabs>
              <w:adjustRightInd w:val="0"/>
              <w:snapToGrid w:val="0"/>
              <w:rPr>
                <w:szCs w:val="21"/>
              </w:rPr>
            </w:pPr>
            <w:r>
              <w:rPr>
                <w:szCs w:val="21"/>
              </w:rPr>
              <w:t>如属于残疾人福利性单位，须提供《残疾人福利性单位声明函》。</w:t>
            </w:r>
          </w:p>
          <w:p w:rsidR="00F75489" w:rsidRDefault="00ED10C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F75489" w:rsidRDefault="00F75489" w:rsidP="00E70B6C">
      <w:pPr>
        <w:spacing w:line="360" w:lineRule="auto"/>
        <w:ind w:firstLineChars="200" w:firstLine="446"/>
        <w:outlineLvl w:val="0"/>
        <w:rPr>
          <w:sz w:val="24"/>
          <w:szCs w:val="24"/>
        </w:rPr>
      </w:pPr>
    </w:p>
    <w:p w:rsidR="00F75489" w:rsidRDefault="00ED10CB" w:rsidP="00E70B6C">
      <w:pPr>
        <w:spacing w:line="360" w:lineRule="auto"/>
        <w:ind w:firstLineChars="1700" w:firstLine="3794"/>
        <w:rPr>
          <w:sz w:val="24"/>
        </w:rPr>
      </w:pPr>
      <w:r>
        <w:rPr>
          <w:sz w:val="24"/>
        </w:rPr>
        <w:t>投标人名称：</w:t>
      </w:r>
    </w:p>
    <w:p w:rsidR="00F75489" w:rsidRDefault="00F75489" w:rsidP="00E70B6C">
      <w:pPr>
        <w:spacing w:line="360" w:lineRule="auto"/>
        <w:ind w:firstLineChars="1700" w:firstLine="3794"/>
        <w:rPr>
          <w:sz w:val="24"/>
        </w:rPr>
      </w:pPr>
    </w:p>
    <w:p w:rsidR="00F75489" w:rsidRDefault="00ED10CB" w:rsidP="00E70B6C">
      <w:pPr>
        <w:spacing w:line="360" w:lineRule="auto"/>
        <w:ind w:firstLineChars="1700" w:firstLine="3794"/>
        <w:rPr>
          <w:sz w:val="24"/>
        </w:rPr>
      </w:pPr>
      <w:r>
        <w:rPr>
          <w:sz w:val="24"/>
        </w:rPr>
        <w:t>日期：年月日</w:t>
      </w:r>
    </w:p>
    <w:p w:rsidR="00F75489" w:rsidRDefault="00F75489" w:rsidP="00E70B6C">
      <w:pPr>
        <w:spacing w:line="360" w:lineRule="auto"/>
        <w:ind w:firstLineChars="200" w:firstLine="446"/>
        <w:outlineLvl w:val="0"/>
        <w:rPr>
          <w:sz w:val="24"/>
        </w:rPr>
      </w:pPr>
    </w:p>
    <w:p w:rsidR="00F75489" w:rsidRDefault="00F75489">
      <w:pPr>
        <w:spacing w:line="560" w:lineRule="exact"/>
        <w:jc w:val="center"/>
        <w:rPr>
          <w:sz w:val="24"/>
        </w:rPr>
      </w:pPr>
    </w:p>
    <w:p w:rsidR="00F75489" w:rsidRDefault="00F75489">
      <w:pPr>
        <w:spacing w:line="560" w:lineRule="exact"/>
        <w:jc w:val="center"/>
        <w:rPr>
          <w:sz w:val="24"/>
        </w:rPr>
      </w:pPr>
    </w:p>
    <w:p w:rsidR="00F75489" w:rsidRDefault="00ED10CB">
      <w:pPr>
        <w:spacing w:line="560" w:lineRule="exact"/>
        <w:jc w:val="center"/>
        <w:rPr>
          <w:sz w:val="24"/>
        </w:rPr>
      </w:pPr>
      <w:r>
        <w:rPr>
          <w:sz w:val="24"/>
        </w:rPr>
        <w:br w:type="page"/>
      </w:r>
    </w:p>
    <w:p w:rsidR="00F75489" w:rsidRDefault="00ED10CB">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12</w:t>
      </w:r>
    </w:p>
    <w:p w:rsidR="00F75489" w:rsidRDefault="00ED10CB">
      <w:pPr>
        <w:autoSpaceDN w:val="0"/>
        <w:spacing w:line="360" w:lineRule="auto"/>
        <w:jc w:val="center"/>
        <w:rPr>
          <w:b/>
          <w:bCs/>
          <w:sz w:val="24"/>
        </w:rPr>
      </w:pPr>
      <w:r>
        <w:rPr>
          <w:rFonts w:hAnsiTheme="minorEastAsia"/>
          <w:b/>
          <w:bCs/>
          <w:sz w:val="24"/>
        </w:rPr>
        <w:t>投标产品配置清单</w:t>
      </w:r>
    </w:p>
    <w:p w:rsidR="00F75489" w:rsidRDefault="00F75489">
      <w:pPr>
        <w:spacing w:line="460" w:lineRule="exact"/>
        <w:rPr>
          <w:sz w:val="24"/>
        </w:rPr>
      </w:pPr>
    </w:p>
    <w:p w:rsidR="00F75489" w:rsidRDefault="00ED10CB">
      <w:pPr>
        <w:spacing w:line="460" w:lineRule="exact"/>
        <w:rPr>
          <w:sz w:val="24"/>
        </w:rPr>
      </w:pPr>
      <w:r>
        <w:rPr>
          <w:rFonts w:hAnsiTheme="minorEastAsia"/>
          <w:sz w:val="24"/>
        </w:rPr>
        <w:t>项目名称：</w:t>
      </w:r>
    </w:p>
    <w:p w:rsidR="00F75489" w:rsidRDefault="00ED10CB">
      <w:pPr>
        <w:spacing w:line="460" w:lineRule="exact"/>
        <w:rPr>
          <w:sz w:val="24"/>
        </w:rPr>
      </w:pPr>
      <w:r>
        <w:rPr>
          <w:rFonts w:hAnsiTheme="minorEastAsia"/>
          <w:sz w:val="24"/>
        </w:rPr>
        <w:t>项目编号：</w:t>
      </w:r>
    </w:p>
    <w:p w:rsidR="00F75489" w:rsidRDefault="00ED10CB">
      <w:pPr>
        <w:spacing w:line="460" w:lineRule="exact"/>
        <w:rPr>
          <w:sz w:val="24"/>
          <w:u w:val="single"/>
        </w:rPr>
      </w:pPr>
      <w:r>
        <w:rPr>
          <w:rFonts w:hAnsiTheme="minorEastAsia"/>
          <w:sz w:val="24"/>
        </w:rPr>
        <w:t>包号：</w:t>
      </w:r>
    </w:p>
    <w:p w:rsidR="00F75489" w:rsidRDefault="00F7548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75489">
        <w:tc>
          <w:tcPr>
            <w:tcW w:w="564" w:type="pct"/>
            <w:vAlign w:val="center"/>
          </w:tcPr>
          <w:p w:rsidR="00F75489" w:rsidRDefault="00ED10CB">
            <w:pPr>
              <w:spacing w:line="560" w:lineRule="exact"/>
              <w:jc w:val="center"/>
              <w:rPr>
                <w:sz w:val="24"/>
              </w:rPr>
            </w:pPr>
            <w:r>
              <w:rPr>
                <w:rFonts w:hAnsiTheme="minorEastAsia"/>
                <w:sz w:val="24"/>
              </w:rPr>
              <w:t>序号</w:t>
            </w:r>
          </w:p>
        </w:tc>
        <w:tc>
          <w:tcPr>
            <w:tcW w:w="996" w:type="pct"/>
            <w:vAlign w:val="center"/>
          </w:tcPr>
          <w:p w:rsidR="00F75489" w:rsidRDefault="00ED10CB">
            <w:pPr>
              <w:spacing w:line="560" w:lineRule="exact"/>
              <w:jc w:val="center"/>
              <w:rPr>
                <w:sz w:val="24"/>
              </w:rPr>
            </w:pPr>
            <w:r>
              <w:rPr>
                <w:rFonts w:hAnsiTheme="minorEastAsia"/>
                <w:sz w:val="24"/>
              </w:rPr>
              <w:t>设备名称</w:t>
            </w:r>
          </w:p>
        </w:tc>
        <w:tc>
          <w:tcPr>
            <w:tcW w:w="915" w:type="pct"/>
            <w:vAlign w:val="center"/>
          </w:tcPr>
          <w:p w:rsidR="00F75489" w:rsidRDefault="00ED10CB">
            <w:pPr>
              <w:spacing w:line="560" w:lineRule="exact"/>
              <w:jc w:val="center"/>
              <w:rPr>
                <w:sz w:val="24"/>
              </w:rPr>
            </w:pPr>
            <w:r>
              <w:rPr>
                <w:rFonts w:hAnsiTheme="minorEastAsia"/>
                <w:sz w:val="24"/>
              </w:rPr>
              <w:t>规格型号</w:t>
            </w:r>
          </w:p>
        </w:tc>
        <w:tc>
          <w:tcPr>
            <w:tcW w:w="2525" w:type="pct"/>
            <w:vAlign w:val="center"/>
          </w:tcPr>
          <w:p w:rsidR="00F75489" w:rsidRDefault="00ED10CB">
            <w:pPr>
              <w:spacing w:line="560" w:lineRule="exact"/>
              <w:jc w:val="center"/>
              <w:rPr>
                <w:sz w:val="24"/>
              </w:rPr>
            </w:pPr>
            <w:r>
              <w:rPr>
                <w:rFonts w:hAnsiTheme="minorEastAsia"/>
                <w:sz w:val="24"/>
              </w:rPr>
              <w:t>详细配置及技术标准</w:t>
            </w:r>
          </w:p>
        </w:tc>
      </w:tr>
      <w:tr w:rsidR="00F75489">
        <w:tc>
          <w:tcPr>
            <w:tcW w:w="564" w:type="pct"/>
            <w:vAlign w:val="center"/>
          </w:tcPr>
          <w:p w:rsidR="00F75489" w:rsidRDefault="00ED10CB">
            <w:pPr>
              <w:spacing w:line="560" w:lineRule="exact"/>
              <w:jc w:val="center"/>
              <w:rPr>
                <w:sz w:val="24"/>
              </w:rPr>
            </w:pPr>
            <w:r>
              <w:rPr>
                <w:sz w:val="24"/>
              </w:rPr>
              <w:t>1</w:t>
            </w:r>
          </w:p>
        </w:tc>
        <w:tc>
          <w:tcPr>
            <w:tcW w:w="996" w:type="pct"/>
            <w:vAlign w:val="center"/>
          </w:tcPr>
          <w:p w:rsidR="00F75489" w:rsidRDefault="00F75489">
            <w:pPr>
              <w:spacing w:line="560" w:lineRule="exact"/>
              <w:jc w:val="center"/>
              <w:rPr>
                <w:sz w:val="24"/>
              </w:rPr>
            </w:pPr>
          </w:p>
        </w:tc>
        <w:tc>
          <w:tcPr>
            <w:tcW w:w="915" w:type="pct"/>
            <w:vAlign w:val="center"/>
          </w:tcPr>
          <w:p w:rsidR="00F75489" w:rsidRDefault="00F75489">
            <w:pPr>
              <w:spacing w:line="560" w:lineRule="exact"/>
              <w:jc w:val="center"/>
              <w:rPr>
                <w:sz w:val="24"/>
              </w:rPr>
            </w:pPr>
          </w:p>
        </w:tc>
        <w:tc>
          <w:tcPr>
            <w:tcW w:w="2525" w:type="pct"/>
            <w:vAlign w:val="center"/>
          </w:tcPr>
          <w:p w:rsidR="00F75489" w:rsidRDefault="00F75489">
            <w:pPr>
              <w:spacing w:line="560" w:lineRule="exact"/>
              <w:jc w:val="center"/>
              <w:rPr>
                <w:sz w:val="24"/>
              </w:rPr>
            </w:pPr>
          </w:p>
        </w:tc>
      </w:tr>
      <w:tr w:rsidR="00F75489">
        <w:tc>
          <w:tcPr>
            <w:tcW w:w="564" w:type="pct"/>
            <w:vAlign w:val="center"/>
          </w:tcPr>
          <w:p w:rsidR="00F75489" w:rsidRDefault="00ED10CB">
            <w:pPr>
              <w:spacing w:line="560" w:lineRule="exact"/>
              <w:jc w:val="center"/>
              <w:rPr>
                <w:sz w:val="24"/>
              </w:rPr>
            </w:pPr>
            <w:r>
              <w:rPr>
                <w:sz w:val="24"/>
              </w:rPr>
              <w:t>2</w:t>
            </w:r>
          </w:p>
        </w:tc>
        <w:tc>
          <w:tcPr>
            <w:tcW w:w="996" w:type="pct"/>
            <w:vAlign w:val="center"/>
          </w:tcPr>
          <w:p w:rsidR="00F75489" w:rsidRDefault="00F75489">
            <w:pPr>
              <w:spacing w:line="560" w:lineRule="exact"/>
              <w:jc w:val="center"/>
              <w:rPr>
                <w:sz w:val="24"/>
              </w:rPr>
            </w:pPr>
          </w:p>
        </w:tc>
        <w:tc>
          <w:tcPr>
            <w:tcW w:w="915" w:type="pct"/>
            <w:vAlign w:val="center"/>
          </w:tcPr>
          <w:p w:rsidR="00F75489" w:rsidRDefault="00F75489">
            <w:pPr>
              <w:spacing w:line="560" w:lineRule="exact"/>
              <w:jc w:val="center"/>
              <w:rPr>
                <w:sz w:val="24"/>
              </w:rPr>
            </w:pPr>
          </w:p>
        </w:tc>
        <w:tc>
          <w:tcPr>
            <w:tcW w:w="2525" w:type="pct"/>
            <w:vAlign w:val="center"/>
          </w:tcPr>
          <w:p w:rsidR="00F75489" w:rsidRDefault="00F75489">
            <w:pPr>
              <w:spacing w:line="560" w:lineRule="exact"/>
              <w:jc w:val="center"/>
              <w:rPr>
                <w:sz w:val="24"/>
              </w:rPr>
            </w:pPr>
          </w:p>
        </w:tc>
      </w:tr>
      <w:tr w:rsidR="00F75489">
        <w:tc>
          <w:tcPr>
            <w:tcW w:w="564" w:type="pct"/>
            <w:vAlign w:val="center"/>
          </w:tcPr>
          <w:p w:rsidR="00F75489" w:rsidRDefault="00ED10CB">
            <w:pPr>
              <w:spacing w:line="560" w:lineRule="exact"/>
              <w:jc w:val="center"/>
              <w:rPr>
                <w:sz w:val="24"/>
              </w:rPr>
            </w:pPr>
            <w:r>
              <w:rPr>
                <w:sz w:val="24"/>
              </w:rPr>
              <w:t>3</w:t>
            </w:r>
          </w:p>
        </w:tc>
        <w:tc>
          <w:tcPr>
            <w:tcW w:w="996" w:type="pct"/>
            <w:vAlign w:val="center"/>
          </w:tcPr>
          <w:p w:rsidR="00F75489" w:rsidRDefault="00F75489">
            <w:pPr>
              <w:spacing w:line="560" w:lineRule="exact"/>
              <w:jc w:val="center"/>
              <w:rPr>
                <w:sz w:val="24"/>
              </w:rPr>
            </w:pPr>
          </w:p>
        </w:tc>
        <w:tc>
          <w:tcPr>
            <w:tcW w:w="915" w:type="pct"/>
            <w:vAlign w:val="center"/>
          </w:tcPr>
          <w:p w:rsidR="00F75489" w:rsidRDefault="00F75489">
            <w:pPr>
              <w:spacing w:line="560" w:lineRule="exact"/>
              <w:jc w:val="center"/>
              <w:rPr>
                <w:sz w:val="24"/>
              </w:rPr>
            </w:pPr>
          </w:p>
        </w:tc>
        <w:tc>
          <w:tcPr>
            <w:tcW w:w="2525" w:type="pct"/>
            <w:vAlign w:val="center"/>
          </w:tcPr>
          <w:p w:rsidR="00F75489" w:rsidRDefault="00F75489">
            <w:pPr>
              <w:spacing w:line="560" w:lineRule="exact"/>
              <w:jc w:val="center"/>
              <w:rPr>
                <w:sz w:val="24"/>
              </w:rPr>
            </w:pPr>
          </w:p>
        </w:tc>
      </w:tr>
      <w:tr w:rsidR="00F75489">
        <w:tc>
          <w:tcPr>
            <w:tcW w:w="564" w:type="pct"/>
            <w:vAlign w:val="center"/>
          </w:tcPr>
          <w:p w:rsidR="00F75489" w:rsidRDefault="00ED10CB">
            <w:pPr>
              <w:spacing w:line="560" w:lineRule="exact"/>
              <w:jc w:val="center"/>
              <w:rPr>
                <w:sz w:val="24"/>
              </w:rPr>
            </w:pPr>
            <w:r>
              <w:rPr>
                <w:sz w:val="24"/>
              </w:rPr>
              <w:t>…</w:t>
            </w:r>
          </w:p>
        </w:tc>
        <w:tc>
          <w:tcPr>
            <w:tcW w:w="996" w:type="pct"/>
            <w:vAlign w:val="center"/>
          </w:tcPr>
          <w:p w:rsidR="00F75489" w:rsidRDefault="00F75489">
            <w:pPr>
              <w:spacing w:line="560" w:lineRule="exact"/>
              <w:jc w:val="center"/>
              <w:rPr>
                <w:sz w:val="24"/>
              </w:rPr>
            </w:pPr>
          </w:p>
        </w:tc>
        <w:tc>
          <w:tcPr>
            <w:tcW w:w="915" w:type="pct"/>
            <w:vAlign w:val="center"/>
          </w:tcPr>
          <w:p w:rsidR="00F75489" w:rsidRDefault="00F75489">
            <w:pPr>
              <w:spacing w:line="560" w:lineRule="exact"/>
              <w:jc w:val="center"/>
              <w:rPr>
                <w:sz w:val="24"/>
              </w:rPr>
            </w:pPr>
          </w:p>
        </w:tc>
        <w:tc>
          <w:tcPr>
            <w:tcW w:w="2525" w:type="pct"/>
            <w:vAlign w:val="center"/>
          </w:tcPr>
          <w:p w:rsidR="00F75489" w:rsidRDefault="00F75489">
            <w:pPr>
              <w:spacing w:line="560" w:lineRule="exact"/>
              <w:jc w:val="center"/>
              <w:rPr>
                <w:sz w:val="24"/>
              </w:rPr>
            </w:pPr>
          </w:p>
        </w:tc>
      </w:tr>
    </w:tbl>
    <w:p w:rsidR="00F75489" w:rsidRDefault="00F75489">
      <w:pPr>
        <w:spacing w:line="560" w:lineRule="exact"/>
        <w:jc w:val="left"/>
        <w:rPr>
          <w:sz w:val="24"/>
        </w:rPr>
      </w:pPr>
    </w:p>
    <w:p w:rsidR="00F75489" w:rsidRDefault="00F75489">
      <w:pPr>
        <w:spacing w:line="560" w:lineRule="exact"/>
        <w:jc w:val="left"/>
        <w:rPr>
          <w:sz w:val="24"/>
        </w:rPr>
      </w:pPr>
    </w:p>
    <w:p w:rsidR="00F75489" w:rsidRDefault="00F75489">
      <w:pPr>
        <w:spacing w:line="560" w:lineRule="exact"/>
        <w:jc w:val="left"/>
        <w:rPr>
          <w:sz w:val="24"/>
        </w:rPr>
      </w:pPr>
    </w:p>
    <w:p w:rsidR="00F75489" w:rsidRDefault="00F75489">
      <w:pPr>
        <w:spacing w:line="560" w:lineRule="exact"/>
        <w:jc w:val="left"/>
        <w:rPr>
          <w:sz w:val="24"/>
        </w:rPr>
      </w:pPr>
    </w:p>
    <w:p w:rsidR="00F75489" w:rsidRDefault="00F75489">
      <w:pPr>
        <w:spacing w:line="560" w:lineRule="exact"/>
        <w:jc w:val="left"/>
        <w:rPr>
          <w:sz w:val="24"/>
        </w:rPr>
      </w:pPr>
    </w:p>
    <w:p w:rsidR="00F75489" w:rsidRDefault="00ED10CB" w:rsidP="00E70B6C">
      <w:pPr>
        <w:spacing w:line="360" w:lineRule="auto"/>
        <w:ind w:firstLineChars="1700" w:firstLine="3794"/>
        <w:rPr>
          <w:sz w:val="24"/>
        </w:rPr>
      </w:pPr>
      <w:r>
        <w:rPr>
          <w:rFonts w:hAnsiTheme="minorEastAsia"/>
          <w:sz w:val="24"/>
        </w:rPr>
        <w:t>投标人名称：</w:t>
      </w:r>
    </w:p>
    <w:p w:rsidR="00F75489" w:rsidRDefault="00ED10CB" w:rsidP="00E70B6C">
      <w:pPr>
        <w:spacing w:line="360" w:lineRule="auto"/>
        <w:ind w:firstLineChars="1700" w:firstLine="3794"/>
        <w:rPr>
          <w:sz w:val="24"/>
        </w:rPr>
      </w:pPr>
      <w:r>
        <w:rPr>
          <w:rFonts w:hAnsiTheme="minorEastAsia"/>
          <w:sz w:val="24"/>
        </w:rPr>
        <w:t>日期：年月日</w:t>
      </w:r>
    </w:p>
    <w:p w:rsidR="00F75489" w:rsidRDefault="00ED10CB" w:rsidP="00E70B6C">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F75489" w:rsidRDefault="00ED10CB">
      <w:pPr>
        <w:tabs>
          <w:tab w:val="left" w:pos="360"/>
        </w:tabs>
        <w:spacing w:afterLines="100" w:after="285" w:line="360" w:lineRule="auto"/>
        <w:rPr>
          <w:b/>
          <w:sz w:val="24"/>
        </w:rPr>
      </w:pPr>
      <w:r>
        <w:rPr>
          <w:rFonts w:hAnsiTheme="minorEastAsia"/>
          <w:b/>
          <w:sz w:val="24"/>
        </w:rPr>
        <w:lastRenderedPageBreak/>
        <w:t>附件</w:t>
      </w:r>
      <w:r>
        <w:rPr>
          <w:rFonts w:hint="eastAsia"/>
          <w:b/>
          <w:sz w:val="24"/>
        </w:rPr>
        <w:t>13</w:t>
      </w:r>
    </w:p>
    <w:p w:rsidR="00F75489" w:rsidRDefault="00ED10CB">
      <w:pPr>
        <w:autoSpaceDE w:val="0"/>
        <w:autoSpaceDN w:val="0"/>
        <w:spacing w:line="480" w:lineRule="auto"/>
        <w:jc w:val="center"/>
        <w:rPr>
          <w:b/>
          <w:sz w:val="24"/>
          <w:szCs w:val="24"/>
        </w:rPr>
      </w:pPr>
      <w:r>
        <w:rPr>
          <w:rFonts w:hAnsiTheme="minorEastAsia" w:hint="eastAsia"/>
          <w:b/>
          <w:sz w:val="24"/>
          <w:szCs w:val="24"/>
        </w:rPr>
        <w:t>中小企业声明函（货物）</w:t>
      </w:r>
    </w:p>
    <w:p w:rsidR="00F75489" w:rsidRDefault="00ED10CB" w:rsidP="00E70B6C">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F75489" w:rsidRDefault="00ED10CB" w:rsidP="00E70B6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F75489" w:rsidRDefault="00ED10CB" w:rsidP="00E70B6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F75489" w:rsidRDefault="00ED10CB" w:rsidP="00E70B6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F75489" w:rsidRDefault="00ED10CB">
      <w:pPr>
        <w:autoSpaceDE w:val="0"/>
        <w:autoSpaceDN w:val="0"/>
        <w:spacing w:line="500" w:lineRule="exact"/>
        <w:ind w:left="641"/>
        <w:jc w:val="left"/>
        <w:rPr>
          <w:sz w:val="24"/>
          <w:szCs w:val="24"/>
        </w:rPr>
      </w:pPr>
      <w:r>
        <w:rPr>
          <w:sz w:val="24"/>
          <w:szCs w:val="24"/>
        </w:rPr>
        <w:t>……</w:t>
      </w:r>
    </w:p>
    <w:p w:rsidR="00F75489" w:rsidRDefault="00ED10CB" w:rsidP="00E70B6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F75489" w:rsidRDefault="00ED10CB" w:rsidP="00E70B6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F75489" w:rsidRDefault="00ED10CB">
      <w:pPr>
        <w:autoSpaceDE w:val="0"/>
        <w:autoSpaceDN w:val="0"/>
        <w:spacing w:line="500" w:lineRule="exact"/>
        <w:ind w:left="3840"/>
        <w:jc w:val="left"/>
        <w:rPr>
          <w:sz w:val="24"/>
          <w:szCs w:val="24"/>
        </w:rPr>
      </w:pPr>
      <w:r>
        <w:rPr>
          <w:rFonts w:hAnsiTheme="minorEastAsia" w:hint="eastAsia"/>
          <w:sz w:val="24"/>
          <w:szCs w:val="24"/>
        </w:rPr>
        <w:t>投标人名称：</w:t>
      </w:r>
    </w:p>
    <w:p w:rsidR="00F75489" w:rsidRDefault="00ED10CB">
      <w:pPr>
        <w:autoSpaceDE w:val="0"/>
        <w:autoSpaceDN w:val="0"/>
        <w:spacing w:line="500" w:lineRule="exact"/>
        <w:ind w:left="3840"/>
        <w:jc w:val="left"/>
        <w:rPr>
          <w:b/>
          <w:sz w:val="24"/>
          <w:szCs w:val="24"/>
        </w:rPr>
      </w:pPr>
      <w:r>
        <w:rPr>
          <w:rFonts w:hAnsiTheme="minorEastAsia" w:hint="eastAsia"/>
          <w:sz w:val="24"/>
          <w:szCs w:val="24"/>
        </w:rPr>
        <w:t>日期：</w:t>
      </w:r>
    </w:p>
    <w:p w:rsidR="00F75489" w:rsidRDefault="00ED10CB">
      <w:pPr>
        <w:spacing w:line="360" w:lineRule="auto"/>
        <w:ind w:right="84" w:firstLineChars="100" w:firstLine="224"/>
        <w:rPr>
          <w:b/>
          <w:sz w:val="24"/>
          <w:szCs w:val="24"/>
        </w:rPr>
      </w:pPr>
      <w:r>
        <w:rPr>
          <w:rFonts w:hAnsiTheme="minorEastAsia" w:hint="eastAsia"/>
          <w:b/>
          <w:sz w:val="24"/>
          <w:szCs w:val="24"/>
        </w:rPr>
        <w:t>注：</w:t>
      </w:r>
    </w:p>
    <w:p w:rsidR="00F75489" w:rsidRDefault="00ED10CB">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F75489" w:rsidRDefault="00ED10CB">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F75489" w:rsidRDefault="00ED10CB">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F75489" w:rsidRDefault="00F75489">
      <w:pPr>
        <w:snapToGrid w:val="0"/>
        <w:spacing w:line="360" w:lineRule="auto"/>
        <w:rPr>
          <w:sz w:val="24"/>
          <w:szCs w:val="21"/>
        </w:rPr>
      </w:pPr>
    </w:p>
    <w:p w:rsidR="00F75489" w:rsidRDefault="00ED10CB">
      <w:pPr>
        <w:widowControl/>
        <w:jc w:val="left"/>
        <w:rPr>
          <w:color w:val="FF0000"/>
          <w:sz w:val="24"/>
          <w:szCs w:val="21"/>
        </w:rPr>
      </w:pPr>
      <w:r>
        <w:rPr>
          <w:color w:val="FF0000"/>
          <w:sz w:val="24"/>
          <w:szCs w:val="21"/>
        </w:rPr>
        <w:br w:type="page"/>
      </w:r>
    </w:p>
    <w:p w:rsidR="00F75489" w:rsidRDefault="00ED10CB">
      <w:pPr>
        <w:autoSpaceDN w:val="0"/>
        <w:spacing w:line="360" w:lineRule="auto"/>
        <w:rPr>
          <w:b/>
          <w:bCs/>
          <w:sz w:val="24"/>
        </w:rPr>
      </w:pPr>
      <w:bookmarkStart w:id="14" w:name="OLE_LINK13"/>
      <w:bookmarkStart w:id="15" w:name="OLE_LINK14"/>
      <w:r>
        <w:rPr>
          <w:rFonts w:hAnsiTheme="minorEastAsia" w:hint="eastAsia"/>
          <w:b/>
          <w:kern w:val="0"/>
          <w:sz w:val="24"/>
          <w:szCs w:val="21"/>
        </w:rPr>
        <w:lastRenderedPageBreak/>
        <w:t>若投标人不是残疾人福利性单位，投标文件中可不提供此声明函</w:t>
      </w:r>
    </w:p>
    <w:p w:rsidR="00F75489" w:rsidRDefault="00F75489">
      <w:pPr>
        <w:autoSpaceDN w:val="0"/>
        <w:spacing w:line="360" w:lineRule="auto"/>
        <w:jc w:val="center"/>
        <w:rPr>
          <w:b/>
          <w:bCs/>
          <w:sz w:val="24"/>
        </w:rPr>
      </w:pPr>
    </w:p>
    <w:p w:rsidR="00F75489" w:rsidRDefault="00ED10CB">
      <w:pPr>
        <w:autoSpaceDN w:val="0"/>
        <w:spacing w:line="360" w:lineRule="auto"/>
        <w:jc w:val="center"/>
        <w:rPr>
          <w:b/>
          <w:bCs/>
          <w:sz w:val="24"/>
        </w:rPr>
      </w:pPr>
      <w:r>
        <w:rPr>
          <w:rFonts w:hAnsiTheme="minorEastAsia" w:hint="eastAsia"/>
          <w:b/>
          <w:bCs/>
          <w:sz w:val="24"/>
        </w:rPr>
        <w:t>残疾人福利性单位声明函</w:t>
      </w:r>
    </w:p>
    <w:bookmarkEnd w:id="14"/>
    <w:bookmarkEnd w:id="15"/>
    <w:p w:rsidR="00F75489" w:rsidRDefault="00F75489">
      <w:pPr>
        <w:spacing w:line="588" w:lineRule="exact"/>
        <w:rPr>
          <w:b/>
          <w:spacing w:val="6"/>
          <w:sz w:val="30"/>
          <w:szCs w:val="30"/>
        </w:rPr>
      </w:pPr>
    </w:p>
    <w:p w:rsidR="00F75489" w:rsidRDefault="00ED10CB" w:rsidP="00E70B6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F75489" w:rsidRDefault="00ED10CB" w:rsidP="00E70B6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F75489" w:rsidRDefault="00ED10CB" w:rsidP="00E70B6C">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F75489" w:rsidRDefault="00F75489" w:rsidP="00E70B6C">
      <w:pPr>
        <w:snapToGrid w:val="0"/>
        <w:spacing w:line="360" w:lineRule="auto"/>
        <w:ind w:firstLineChars="200" w:firstLine="446"/>
        <w:rPr>
          <w:sz w:val="24"/>
          <w:szCs w:val="21"/>
        </w:rPr>
      </w:pPr>
    </w:p>
    <w:p w:rsidR="00F75489" w:rsidRDefault="00F75489" w:rsidP="00E70B6C">
      <w:pPr>
        <w:snapToGrid w:val="0"/>
        <w:spacing w:line="360" w:lineRule="auto"/>
        <w:ind w:firstLineChars="200" w:firstLine="446"/>
        <w:rPr>
          <w:sz w:val="24"/>
          <w:szCs w:val="21"/>
        </w:rPr>
      </w:pPr>
    </w:p>
    <w:p w:rsidR="00F75489" w:rsidRDefault="00F75489" w:rsidP="00E70B6C">
      <w:pPr>
        <w:snapToGrid w:val="0"/>
        <w:spacing w:line="360" w:lineRule="auto"/>
        <w:ind w:firstLineChars="200" w:firstLine="446"/>
        <w:rPr>
          <w:sz w:val="24"/>
          <w:szCs w:val="21"/>
        </w:rPr>
      </w:pPr>
    </w:p>
    <w:p w:rsidR="00F75489" w:rsidRDefault="00ED10CB" w:rsidP="00E70B6C">
      <w:pPr>
        <w:snapToGrid w:val="0"/>
        <w:spacing w:line="360" w:lineRule="auto"/>
        <w:ind w:firstLineChars="2100" w:firstLine="4686"/>
        <w:rPr>
          <w:sz w:val="24"/>
          <w:szCs w:val="21"/>
        </w:rPr>
      </w:pPr>
      <w:r>
        <w:rPr>
          <w:rFonts w:hAnsiTheme="minorEastAsia" w:hint="eastAsia"/>
          <w:sz w:val="24"/>
          <w:szCs w:val="21"/>
        </w:rPr>
        <w:t>投标人名称：</w:t>
      </w:r>
    </w:p>
    <w:p w:rsidR="00F75489" w:rsidRDefault="00F75489" w:rsidP="00E70B6C">
      <w:pPr>
        <w:snapToGrid w:val="0"/>
        <w:spacing w:line="360" w:lineRule="auto"/>
        <w:ind w:firstLineChars="2100" w:firstLine="4686"/>
        <w:rPr>
          <w:sz w:val="24"/>
          <w:szCs w:val="21"/>
        </w:rPr>
      </w:pPr>
    </w:p>
    <w:p w:rsidR="00F75489" w:rsidRDefault="00ED10CB" w:rsidP="00E70B6C">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F75489" w:rsidRDefault="00ED10CB" w:rsidP="00E70B6C">
      <w:pPr>
        <w:snapToGrid w:val="0"/>
        <w:spacing w:line="360" w:lineRule="auto"/>
        <w:ind w:firstLineChars="200" w:firstLine="446"/>
        <w:rPr>
          <w:sz w:val="24"/>
          <w:szCs w:val="21"/>
        </w:rPr>
      </w:pPr>
      <w:r>
        <w:rPr>
          <w:rFonts w:hAnsiTheme="minorEastAsia" w:hint="eastAsia"/>
          <w:sz w:val="24"/>
          <w:szCs w:val="21"/>
        </w:rPr>
        <w:t>注：</w:t>
      </w:r>
    </w:p>
    <w:p w:rsidR="00F75489" w:rsidRDefault="00ED10C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75489" w:rsidRDefault="00ED10C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75489" w:rsidRDefault="00F75489">
      <w:pPr>
        <w:autoSpaceDN w:val="0"/>
        <w:spacing w:line="360" w:lineRule="auto"/>
        <w:jc w:val="center"/>
        <w:rPr>
          <w:b/>
          <w:bCs/>
          <w:sz w:val="24"/>
        </w:rPr>
      </w:pPr>
    </w:p>
    <w:p w:rsidR="00F75489" w:rsidRDefault="00F75489" w:rsidP="00E70B6C">
      <w:pPr>
        <w:snapToGrid w:val="0"/>
        <w:spacing w:line="360" w:lineRule="auto"/>
        <w:ind w:firstLineChars="200" w:firstLine="446"/>
        <w:rPr>
          <w:color w:val="FF0000"/>
          <w:sz w:val="24"/>
          <w:szCs w:val="21"/>
        </w:rPr>
      </w:pPr>
    </w:p>
    <w:p w:rsidR="00F75489" w:rsidRDefault="00ED10CB">
      <w:pPr>
        <w:widowControl/>
        <w:jc w:val="left"/>
        <w:rPr>
          <w:color w:val="FF0000"/>
          <w:sz w:val="24"/>
          <w:szCs w:val="21"/>
        </w:rPr>
      </w:pPr>
      <w:r>
        <w:rPr>
          <w:color w:val="FF0000"/>
          <w:sz w:val="24"/>
          <w:szCs w:val="21"/>
        </w:rPr>
        <w:br w:type="page"/>
      </w:r>
    </w:p>
    <w:p w:rsidR="00F75489" w:rsidRDefault="00ED10CB">
      <w:pPr>
        <w:tabs>
          <w:tab w:val="left" w:pos="360"/>
        </w:tabs>
        <w:spacing w:line="360" w:lineRule="auto"/>
        <w:rPr>
          <w:b/>
          <w:sz w:val="24"/>
        </w:rPr>
      </w:pPr>
      <w:r>
        <w:rPr>
          <w:b/>
          <w:sz w:val="24"/>
        </w:rPr>
        <w:lastRenderedPageBreak/>
        <w:t>附件</w:t>
      </w:r>
      <w:r>
        <w:rPr>
          <w:b/>
          <w:sz w:val="24"/>
        </w:rPr>
        <w:t>1</w:t>
      </w:r>
      <w:r>
        <w:rPr>
          <w:rFonts w:hint="eastAsia"/>
          <w:b/>
          <w:sz w:val="24"/>
        </w:rPr>
        <w:t>4</w:t>
      </w:r>
    </w:p>
    <w:p w:rsidR="00F75489" w:rsidRDefault="00ED10CB">
      <w:pPr>
        <w:autoSpaceDN w:val="0"/>
        <w:spacing w:line="360" w:lineRule="auto"/>
        <w:jc w:val="center"/>
        <w:rPr>
          <w:b/>
          <w:bCs/>
          <w:sz w:val="24"/>
        </w:rPr>
      </w:pPr>
      <w:r>
        <w:rPr>
          <w:b/>
          <w:bCs/>
          <w:sz w:val="24"/>
        </w:rPr>
        <w:t>投标人认为需要提供的其他资料</w:t>
      </w:r>
    </w:p>
    <w:p w:rsidR="00F75489" w:rsidRDefault="00ED10CB">
      <w:pPr>
        <w:widowControl/>
        <w:jc w:val="left"/>
        <w:rPr>
          <w:b/>
          <w:bCs/>
          <w:sz w:val="24"/>
        </w:rPr>
      </w:pPr>
      <w:r>
        <w:rPr>
          <w:b/>
          <w:bCs/>
          <w:sz w:val="24"/>
        </w:rPr>
        <w:br w:type="page"/>
      </w:r>
    </w:p>
    <w:p w:rsidR="00F75489" w:rsidRDefault="00ED10CB">
      <w:pPr>
        <w:tabs>
          <w:tab w:val="left" w:pos="360"/>
        </w:tabs>
        <w:spacing w:line="360" w:lineRule="auto"/>
        <w:rPr>
          <w:b/>
          <w:bCs/>
          <w:sz w:val="24"/>
        </w:rPr>
      </w:pPr>
      <w:r>
        <w:rPr>
          <w:rFonts w:hint="eastAsia"/>
          <w:b/>
          <w:bCs/>
          <w:sz w:val="24"/>
        </w:rPr>
        <w:lastRenderedPageBreak/>
        <w:t>附件</w:t>
      </w:r>
      <w:r>
        <w:rPr>
          <w:rFonts w:hint="eastAsia"/>
          <w:b/>
          <w:bCs/>
          <w:sz w:val="24"/>
        </w:rPr>
        <w:t>15</w:t>
      </w:r>
    </w:p>
    <w:p w:rsidR="00F75489" w:rsidRDefault="00ED10CB">
      <w:pPr>
        <w:snapToGrid w:val="0"/>
        <w:spacing w:line="360" w:lineRule="auto"/>
        <w:jc w:val="center"/>
        <w:rPr>
          <w:b/>
          <w:bCs/>
          <w:sz w:val="24"/>
        </w:rPr>
      </w:pPr>
      <w:r>
        <w:rPr>
          <w:b/>
          <w:sz w:val="24"/>
        </w:rPr>
        <w:t>关于符合本国产品标准的声明函</w:t>
      </w:r>
    </w:p>
    <w:p w:rsidR="00F75489" w:rsidRDefault="00F75489">
      <w:pPr>
        <w:pStyle w:val="af"/>
        <w:shd w:val="clear" w:color="auto" w:fill="FFFFFF"/>
        <w:spacing w:before="30" w:after="30"/>
        <w:ind w:firstLine="480"/>
        <w:rPr>
          <w:rFonts w:ascii="Times New Roman" w:hAnsi="Times New Roman" w:cs="Times New Roman"/>
        </w:rPr>
      </w:pPr>
    </w:p>
    <w:p w:rsidR="00F75489" w:rsidRDefault="00ED10CB">
      <w:pPr>
        <w:pStyle w:val="af"/>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F75489" w:rsidRDefault="00ED10CB">
      <w:pPr>
        <w:pStyle w:val="af"/>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3"/>
          <w:rFonts w:ascii="Times New Roman" w:hAnsi="Times New Roman" w:cs="Times New Roman"/>
          <w:u w:val="single"/>
        </w:rPr>
        <w:t>（产品名称</w:t>
      </w:r>
      <w:r>
        <w:rPr>
          <w:rStyle w:val="af3"/>
          <w:rFonts w:ascii="Times New Roman" w:hAnsi="Times New Roman" w:cs="Times New Roman"/>
          <w:u w:val="single"/>
        </w:rPr>
        <w:t>1</w:t>
      </w:r>
      <w:r>
        <w:rPr>
          <w:rStyle w:val="af3"/>
          <w:rFonts w:ascii="Times New Roman" w:hAnsi="Times New Roman" w:cs="Times New Roman"/>
          <w:u w:val="single"/>
        </w:rPr>
        <w:t>）</w:t>
      </w:r>
      <w:r>
        <w:rPr>
          <w:rStyle w:val="af3"/>
          <w:rFonts w:ascii="Times New Roman" w:hAnsi="Times New Roman" w:cs="Times New Roman"/>
          <w:vertAlign w:val="superscript"/>
        </w:rPr>
        <w:t>1</w:t>
      </w:r>
      <w:r>
        <w:rPr>
          <w:rFonts w:ascii="Times New Roman" w:hAnsi="Times New Roman" w:cs="Times New Roman"/>
        </w:rPr>
        <w:t>，生产厂为</w:t>
      </w:r>
      <w:r>
        <w:rPr>
          <w:rStyle w:val="af3"/>
          <w:rFonts w:ascii="Times New Roman" w:hAnsi="Times New Roman" w:cs="Times New Roman"/>
          <w:u w:val="single"/>
        </w:rPr>
        <w:t>（厂名）</w:t>
      </w:r>
      <w:r>
        <w:rPr>
          <w:rStyle w:val="af3"/>
          <w:rFonts w:ascii="Times New Roman" w:hAnsi="Times New Roman" w:cs="Times New Roman"/>
          <w:vertAlign w:val="superscript"/>
        </w:rPr>
        <w:t>2</w:t>
      </w:r>
      <w:r>
        <w:rPr>
          <w:rFonts w:ascii="Times New Roman" w:hAnsi="Times New Roman" w:cs="Times New Roman"/>
        </w:rPr>
        <w:t>，厂址为</w:t>
      </w:r>
      <w:r>
        <w:rPr>
          <w:rStyle w:val="af3"/>
          <w:rFonts w:ascii="Times New Roman" w:hAnsi="Times New Roman" w:cs="Times New Roman"/>
          <w:u w:val="single"/>
        </w:rPr>
        <w:t>（生产厂址）</w:t>
      </w:r>
      <w:r>
        <w:rPr>
          <w:rFonts w:ascii="Times New Roman" w:hAnsi="Times New Roman" w:cs="Times New Roman"/>
        </w:rPr>
        <w:t>。</w:t>
      </w:r>
    </w:p>
    <w:p w:rsidR="00F75489" w:rsidRDefault="00ED10CB">
      <w:pPr>
        <w:pStyle w:val="af"/>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3"/>
          <w:rFonts w:ascii="Times New Roman" w:hAnsi="Times New Roman" w:cs="Times New Roman"/>
          <w:u w:val="single"/>
        </w:rPr>
        <w:t>（产品名称</w:t>
      </w:r>
      <w:r>
        <w:rPr>
          <w:rStyle w:val="af3"/>
          <w:rFonts w:ascii="Times New Roman" w:hAnsi="Times New Roman" w:cs="Times New Roman"/>
          <w:u w:val="single"/>
        </w:rPr>
        <w:t>2</w:t>
      </w:r>
      <w:r>
        <w:rPr>
          <w:rStyle w:val="af3"/>
          <w:rFonts w:ascii="Times New Roman" w:hAnsi="Times New Roman" w:cs="Times New Roman"/>
          <w:u w:val="single"/>
        </w:rPr>
        <w:t>）</w:t>
      </w:r>
      <w:r>
        <w:rPr>
          <w:rFonts w:ascii="Times New Roman" w:hAnsi="Times New Roman" w:cs="Times New Roman"/>
        </w:rPr>
        <w:t>，生产厂为</w:t>
      </w:r>
      <w:r>
        <w:rPr>
          <w:rStyle w:val="af3"/>
          <w:rFonts w:ascii="Times New Roman" w:hAnsi="Times New Roman" w:cs="Times New Roman"/>
          <w:u w:val="single"/>
        </w:rPr>
        <w:t>（厂名）</w:t>
      </w:r>
      <w:r>
        <w:rPr>
          <w:rFonts w:ascii="Times New Roman" w:hAnsi="Times New Roman" w:cs="Times New Roman"/>
        </w:rPr>
        <w:t>，厂址为</w:t>
      </w:r>
      <w:r>
        <w:rPr>
          <w:rStyle w:val="af3"/>
          <w:rFonts w:ascii="Times New Roman" w:hAnsi="Times New Roman" w:cs="Times New Roman"/>
          <w:u w:val="single"/>
        </w:rPr>
        <w:t>（生产厂址）</w:t>
      </w:r>
      <w:r>
        <w:rPr>
          <w:rFonts w:ascii="Times New Roman" w:hAnsi="Times New Roman" w:cs="Times New Roman"/>
        </w:rPr>
        <w:t>。</w:t>
      </w:r>
    </w:p>
    <w:p w:rsidR="00F75489" w:rsidRDefault="00ED10CB">
      <w:pPr>
        <w:pStyle w:val="af"/>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F75489" w:rsidRDefault="00ED10CB">
      <w:pPr>
        <w:pStyle w:val="af"/>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F75489" w:rsidRDefault="00F75489" w:rsidP="00E70B6C">
      <w:pPr>
        <w:snapToGrid w:val="0"/>
        <w:spacing w:line="360" w:lineRule="auto"/>
        <w:ind w:firstLineChars="200" w:firstLine="446"/>
        <w:jc w:val="left"/>
        <w:rPr>
          <w:bCs/>
          <w:sz w:val="24"/>
        </w:rPr>
      </w:pPr>
    </w:p>
    <w:p w:rsidR="00F75489" w:rsidRDefault="00ED10CB" w:rsidP="00E70B6C">
      <w:pPr>
        <w:snapToGrid w:val="0"/>
        <w:spacing w:line="360" w:lineRule="auto"/>
        <w:ind w:firstLineChars="1600" w:firstLine="3571"/>
        <w:jc w:val="left"/>
        <w:rPr>
          <w:bCs/>
          <w:sz w:val="24"/>
        </w:rPr>
      </w:pPr>
      <w:r>
        <w:rPr>
          <w:sz w:val="24"/>
          <w:szCs w:val="24"/>
        </w:rPr>
        <w:t>投标人名称：</w:t>
      </w:r>
    </w:p>
    <w:p w:rsidR="00F75489" w:rsidRDefault="00F75489" w:rsidP="00E70B6C">
      <w:pPr>
        <w:snapToGrid w:val="0"/>
        <w:spacing w:line="360" w:lineRule="auto"/>
        <w:ind w:firstLineChars="200" w:firstLine="446"/>
        <w:jc w:val="left"/>
        <w:rPr>
          <w:bCs/>
          <w:sz w:val="24"/>
        </w:rPr>
      </w:pPr>
    </w:p>
    <w:p w:rsidR="00F75489" w:rsidRDefault="00ED10CB" w:rsidP="00E70B6C">
      <w:pPr>
        <w:snapToGrid w:val="0"/>
        <w:spacing w:line="360" w:lineRule="auto"/>
        <w:ind w:firstLineChars="200" w:firstLine="446"/>
        <w:jc w:val="left"/>
        <w:rPr>
          <w:bCs/>
          <w:sz w:val="24"/>
        </w:rPr>
      </w:pPr>
      <w:r>
        <w:rPr>
          <w:rFonts w:hint="eastAsia"/>
          <w:bCs/>
          <w:sz w:val="24"/>
        </w:rPr>
        <w:t>日期：</w:t>
      </w:r>
    </w:p>
    <w:p w:rsidR="00F75489" w:rsidRDefault="00ED10CB">
      <w:pPr>
        <w:pStyle w:val="af"/>
        <w:shd w:val="clear" w:color="auto" w:fill="FFFFFF"/>
        <w:spacing w:before="30" w:after="30"/>
        <w:rPr>
          <w:rFonts w:ascii="Times New Roman" w:hAnsi="Times New Roman" w:cs="Times New Roman"/>
        </w:rPr>
      </w:pPr>
      <w:r>
        <w:rPr>
          <w:rFonts w:ascii="Times New Roman" w:hAnsi="Times New Roman" w:cs="Times New Roman"/>
        </w:rPr>
        <w:t>__________________</w:t>
      </w:r>
    </w:p>
    <w:p w:rsidR="00F75489" w:rsidRDefault="00ED10CB" w:rsidP="00E70B6C">
      <w:pPr>
        <w:pStyle w:val="af"/>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F75489" w:rsidRDefault="00ED10CB" w:rsidP="00E70B6C">
      <w:pPr>
        <w:pStyle w:val="af"/>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F75489" w:rsidRDefault="00ED10CB">
      <w:pPr>
        <w:pStyle w:val="af"/>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F75489" w:rsidRDefault="00ED10CB">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F75489" w:rsidRDefault="00F75489" w:rsidP="00E70B6C">
      <w:pPr>
        <w:pStyle w:val="af"/>
        <w:shd w:val="clear" w:color="auto" w:fill="FFFFFF"/>
        <w:spacing w:line="360" w:lineRule="auto"/>
        <w:ind w:firstLineChars="200" w:firstLine="386"/>
        <w:rPr>
          <w:rFonts w:ascii="Times New Roman" w:hAnsi="Times New Roman" w:cs="Times New Roman"/>
          <w:sz w:val="21"/>
          <w:szCs w:val="21"/>
        </w:rPr>
      </w:pPr>
    </w:p>
    <w:p w:rsidR="00F75489" w:rsidRDefault="00ED10CB" w:rsidP="00E70B6C">
      <w:pPr>
        <w:pStyle w:val="af"/>
        <w:shd w:val="clear" w:color="auto" w:fill="FFFFFF"/>
        <w:spacing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rPr>
        <w:t xml:space="preserve">    %</w:t>
      </w:r>
      <w:r>
        <w:rPr>
          <w:rStyle w:val="af5"/>
          <w:rFonts w:ascii="Times New Roman" w:hAnsi="Times New Roman" w:cs="Times New Roman"/>
          <w:szCs w:val="21"/>
        </w:rPr>
        <w:footnoteReference w:id="1"/>
      </w:r>
      <w:r>
        <w:rPr>
          <w:rFonts w:ascii="Times New Roman" w:hAnsi="Times New Roman" w:cs="Times New Roman" w:hint="eastAsia"/>
          <w:szCs w:val="21"/>
        </w:rPr>
        <w:t>。</w:t>
      </w:r>
    </w:p>
    <w:p w:rsidR="00F75489" w:rsidRDefault="00F75489" w:rsidP="00E70B6C">
      <w:pPr>
        <w:snapToGrid w:val="0"/>
        <w:spacing w:line="360" w:lineRule="auto"/>
        <w:ind w:firstLineChars="1600" w:firstLine="3571"/>
        <w:jc w:val="left"/>
        <w:rPr>
          <w:sz w:val="24"/>
          <w:szCs w:val="24"/>
        </w:rPr>
      </w:pPr>
    </w:p>
    <w:p w:rsidR="00F75489" w:rsidRDefault="00ED10CB" w:rsidP="00E70B6C">
      <w:pPr>
        <w:snapToGrid w:val="0"/>
        <w:spacing w:line="360" w:lineRule="auto"/>
        <w:ind w:firstLineChars="1600" w:firstLine="3571"/>
        <w:jc w:val="left"/>
        <w:rPr>
          <w:bCs/>
          <w:sz w:val="24"/>
        </w:rPr>
      </w:pPr>
      <w:r>
        <w:rPr>
          <w:sz w:val="24"/>
          <w:szCs w:val="24"/>
        </w:rPr>
        <w:t>投标人名称：</w:t>
      </w:r>
    </w:p>
    <w:p w:rsidR="00F75489" w:rsidRDefault="00ED10CB" w:rsidP="00F75489">
      <w:pPr>
        <w:snapToGrid w:val="0"/>
        <w:spacing w:line="360" w:lineRule="auto"/>
        <w:ind w:firstLineChars="200" w:firstLine="446"/>
        <w:jc w:val="left"/>
        <w:rPr>
          <w:bCs/>
          <w:sz w:val="24"/>
        </w:rPr>
      </w:pPr>
      <w:r>
        <w:rPr>
          <w:rFonts w:hint="eastAsia"/>
          <w:bCs/>
          <w:sz w:val="24"/>
        </w:rPr>
        <w:t>日期：</w:t>
      </w:r>
      <w:bookmarkEnd w:id="0"/>
      <w:bookmarkEnd w:id="1"/>
    </w:p>
    <w:sectPr w:rsidR="00F75489">
      <w:footerReference w:type="default" r:id="rId5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4053" w:rsidRDefault="001F4053">
      <w:r>
        <w:separator/>
      </w:r>
    </w:p>
  </w:endnote>
  <w:endnote w:type="continuationSeparator" w:id="0">
    <w:p w:rsidR="001F4053" w:rsidRDefault="001F40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Meiryo">
    <w:altName w:val="Yu Gothic UI"/>
    <w:panose1 w:val="020B0604030504040204"/>
    <w:charset w:val="80"/>
    <w:family w:val="swiss"/>
    <w:pitch w:val="variable"/>
    <w:sig w:usb0="E10102FF" w:usb1="EAC7FFFF" w:usb2="0001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0CB" w:rsidRDefault="00ED10CB">
    <w:pPr>
      <w:pStyle w:val="ab"/>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0490" cy="131445"/>
              <wp:effectExtent l="0" t="0" r="0" b="0"/>
              <wp:wrapNone/>
              <wp:docPr id="26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 cy="131445"/>
                      </a:xfrm>
                      <a:prstGeom prst="rect">
                        <a:avLst/>
                      </a:prstGeom>
                      <a:noFill/>
                      <a:ln>
                        <a:noFill/>
                      </a:ln>
                    </wps:spPr>
                    <wps:txbx>
                      <w:txbxContent>
                        <w:p w:rsidR="00ED10CB" w:rsidRDefault="00ED10CB">
                          <w:pPr>
                            <w:pStyle w:val="ab"/>
                          </w:pPr>
                          <w:r>
                            <w:fldChar w:fldCharType="begin"/>
                          </w:r>
                          <w:r>
                            <w:instrText xml:space="preserve"> PAGE  \* MERGEFORMAT </w:instrText>
                          </w:r>
                          <w:r>
                            <w:fldChar w:fldCharType="separate"/>
                          </w:r>
                          <w:r w:rsidR="002F6444">
                            <w:rPr>
                              <w:noProof/>
                            </w:rPr>
                            <w:t>11</w:t>
                          </w:r>
                          <w: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8.7pt;height:10.3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" filled="f" stroked="f">
              <v:textbox style="mso-fit-shape-to-text:t" inset="0,0,0,0">
                <w:txbxContent>
                  <w:p w:rsidR="00ED10CB" w:rsidRDefault="00ED10CB">
                    <w:pPr>
                      <w:pStyle w:val="ab"/>
                    </w:pPr>
                    <w:r>
                      <w:fldChar w:fldCharType="begin"/>
                    </w:r>
                    <w:r>
                      <w:instrText xml:space="preserve"> PAGE  \* MERGEFORMAT </w:instrText>
                    </w:r>
                    <w:r>
                      <w:fldChar w:fldCharType="separate"/>
                    </w:r>
                    <w:r w:rsidR="002F6444">
                      <w:rPr>
                        <w:noProof/>
                      </w:rPr>
                      <w:t>11</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10CB" w:rsidRDefault="00ED10CB">
    <w:pPr>
      <w:pStyle w:val="ab"/>
      <w:jc w:val="center"/>
    </w:pPr>
    <w:r>
      <w:rPr>
        <w:b/>
      </w:rPr>
      <w:fldChar w:fldCharType="begin"/>
    </w:r>
    <w:r>
      <w:rPr>
        <w:b/>
      </w:rPr>
      <w:instrText>PAGE  \* Arabic  \* MERGEFORMAT</w:instrText>
    </w:r>
    <w:r>
      <w:rPr>
        <w:b/>
      </w:rPr>
      <w:fldChar w:fldCharType="separate"/>
    </w:r>
    <w:r w:rsidR="005B4B57" w:rsidRPr="005B4B57">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4053" w:rsidRDefault="001F4053">
      <w:r>
        <w:separator/>
      </w:r>
    </w:p>
  </w:footnote>
  <w:footnote w:type="continuationSeparator" w:id="0">
    <w:p w:rsidR="001F4053" w:rsidRDefault="001F4053">
      <w:r>
        <w:continuationSeparator/>
      </w:r>
    </w:p>
  </w:footnote>
  <w:footnote w:id="1">
    <w:p w:rsidR="00ED10CB" w:rsidRDefault="00ED10CB">
      <w:pPr>
        <w:pStyle w:val="ae"/>
        <w:rPr>
          <w:sz w:val="21"/>
        </w:rPr>
      </w:pPr>
      <w:r>
        <w:rPr>
          <w:rStyle w:val="af5"/>
          <w:sz w:val="21"/>
        </w:rPr>
        <w:footnoteRef/>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5AF15F2"/>
    <w:multiLevelType w:val="singleLevel"/>
    <w:tmpl w:val="95AF15F2"/>
    <w:lvl w:ilvl="0">
      <w:start w:val="1"/>
      <w:numFmt w:val="decimal"/>
      <w:lvlText w:val="%1."/>
      <w:lvlJc w:val="left"/>
      <w:pPr>
        <w:tabs>
          <w:tab w:val="left" w:pos="312"/>
        </w:tabs>
      </w:pPr>
    </w:lvl>
  </w:abstractNum>
  <w:abstractNum w:abstractNumId="1">
    <w:nsid w:val="9BD00215"/>
    <w:multiLevelType w:val="singleLevel"/>
    <w:tmpl w:val="9BD00215"/>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7618CB5"/>
    <w:multiLevelType w:val="singleLevel"/>
    <w:tmpl w:val="27618CB5"/>
    <w:lvl w:ilvl="0">
      <w:start w:val="1"/>
      <w:numFmt w:val="decimal"/>
      <w:lvlText w:val="%1."/>
      <w:lvlJc w:val="left"/>
      <w:pPr>
        <w:tabs>
          <w:tab w:val="left" w:pos="312"/>
        </w:tabs>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0"/>
  </w:num>
  <w:num w:numId="3">
    <w:abstractNumId w:val="6"/>
  </w:num>
  <w:num w:numId="4">
    <w:abstractNumId w:val="1"/>
  </w:num>
  <w:num w:numId="5">
    <w:abstractNumId w:val="7"/>
  </w:num>
  <w:num w:numId="6">
    <w:abstractNumId w:val="3"/>
  </w:num>
  <w:num w:numId="7">
    <w:abstractNumId w:val="2"/>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258A"/>
    <w:rsid w:val="00013068"/>
    <w:rsid w:val="00013302"/>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3DA"/>
    <w:rsid w:val="00074F44"/>
    <w:rsid w:val="00075096"/>
    <w:rsid w:val="000756A0"/>
    <w:rsid w:val="00075BCB"/>
    <w:rsid w:val="00075C85"/>
    <w:rsid w:val="0007695B"/>
    <w:rsid w:val="00076BA5"/>
    <w:rsid w:val="000775F5"/>
    <w:rsid w:val="0008004E"/>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16BF"/>
    <w:rsid w:val="000C30AE"/>
    <w:rsid w:val="000C337F"/>
    <w:rsid w:val="000C62C5"/>
    <w:rsid w:val="000C6CA8"/>
    <w:rsid w:val="000C7A3F"/>
    <w:rsid w:val="000D1BBD"/>
    <w:rsid w:val="000D26D7"/>
    <w:rsid w:val="000D2F5A"/>
    <w:rsid w:val="000D3152"/>
    <w:rsid w:val="000D3216"/>
    <w:rsid w:val="000D514E"/>
    <w:rsid w:val="000D706C"/>
    <w:rsid w:val="000D7736"/>
    <w:rsid w:val="000E3174"/>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3C3C"/>
    <w:rsid w:val="001256ED"/>
    <w:rsid w:val="00134C0A"/>
    <w:rsid w:val="001351F5"/>
    <w:rsid w:val="00136F51"/>
    <w:rsid w:val="001411F4"/>
    <w:rsid w:val="00141664"/>
    <w:rsid w:val="00141808"/>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77DEF"/>
    <w:rsid w:val="001816C4"/>
    <w:rsid w:val="00181ED5"/>
    <w:rsid w:val="001834DA"/>
    <w:rsid w:val="001855B2"/>
    <w:rsid w:val="00185762"/>
    <w:rsid w:val="00190B14"/>
    <w:rsid w:val="001935DE"/>
    <w:rsid w:val="00193BCD"/>
    <w:rsid w:val="0019431D"/>
    <w:rsid w:val="00194FBC"/>
    <w:rsid w:val="00196D6B"/>
    <w:rsid w:val="00196E07"/>
    <w:rsid w:val="001A0B70"/>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0C32"/>
    <w:rsid w:val="001E14F3"/>
    <w:rsid w:val="001E3CB7"/>
    <w:rsid w:val="001F1FDC"/>
    <w:rsid w:val="001F2B50"/>
    <w:rsid w:val="001F3072"/>
    <w:rsid w:val="001F345B"/>
    <w:rsid w:val="001F4053"/>
    <w:rsid w:val="001F65EF"/>
    <w:rsid w:val="00200E3F"/>
    <w:rsid w:val="002027E3"/>
    <w:rsid w:val="00204D75"/>
    <w:rsid w:val="00207E33"/>
    <w:rsid w:val="00210D0A"/>
    <w:rsid w:val="002110FB"/>
    <w:rsid w:val="002113A2"/>
    <w:rsid w:val="0021200D"/>
    <w:rsid w:val="00212E26"/>
    <w:rsid w:val="00212FB4"/>
    <w:rsid w:val="0021418F"/>
    <w:rsid w:val="002144D3"/>
    <w:rsid w:val="00214D65"/>
    <w:rsid w:val="00215D4A"/>
    <w:rsid w:val="0021638D"/>
    <w:rsid w:val="00217746"/>
    <w:rsid w:val="00224509"/>
    <w:rsid w:val="00224B38"/>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54D2E"/>
    <w:rsid w:val="00261C83"/>
    <w:rsid w:val="002638F8"/>
    <w:rsid w:val="0026492F"/>
    <w:rsid w:val="00264E75"/>
    <w:rsid w:val="00264E8A"/>
    <w:rsid w:val="00265B2C"/>
    <w:rsid w:val="00266956"/>
    <w:rsid w:val="002729BD"/>
    <w:rsid w:val="00274CF5"/>
    <w:rsid w:val="00277427"/>
    <w:rsid w:val="002804EC"/>
    <w:rsid w:val="00291CDB"/>
    <w:rsid w:val="0029261B"/>
    <w:rsid w:val="00292BE5"/>
    <w:rsid w:val="00293728"/>
    <w:rsid w:val="0029386D"/>
    <w:rsid w:val="00293B4A"/>
    <w:rsid w:val="002948B5"/>
    <w:rsid w:val="00294986"/>
    <w:rsid w:val="00294EAF"/>
    <w:rsid w:val="0029610C"/>
    <w:rsid w:val="00296778"/>
    <w:rsid w:val="0029692F"/>
    <w:rsid w:val="00297EAE"/>
    <w:rsid w:val="002A2D2B"/>
    <w:rsid w:val="002A37C4"/>
    <w:rsid w:val="002A4B3C"/>
    <w:rsid w:val="002B3BB4"/>
    <w:rsid w:val="002B7CDA"/>
    <w:rsid w:val="002C098C"/>
    <w:rsid w:val="002C0F2A"/>
    <w:rsid w:val="002C1661"/>
    <w:rsid w:val="002C2F4B"/>
    <w:rsid w:val="002C3A97"/>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444"/>
    <w:rsid w:val="0031086D"/>
    <w:rsid w:val="00320FD5"/>
    <w:rsid w:val="00321091"/>
    <w:rsid w:val="00321317"/>
    <w:rsid w:val="00321DA5"/>
    <w:rsid w:val="00322EA4"/>
    <w:rsid w:val="003231EA"/>
    <w:rsid w:val="00323692"/>
    <w:rsid w:val="0032567E"/>
    <w:rsid w:val="00325832"/>
    <w:rsid w:val="00325F69"/>
    <w:rsid w:val="003260F8"/>
    <w:rsid w:val="003265E2"/>
    <w:rsid w:val="003337F2"/>
    <w:rsid w:val="00333A1D"/>
    <w:rsid w:val="00335A65"/>
    <w:rsid w:val="0034183E"/>
    <w:rsid w:val="00343849"/>
    <w:rsid w:val="00347874"/>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2CC4"/>
    <w:rsid w:val="00394B36"/>
    <w:rsid w:val="00395727"/>
    <w:rsid w:val="003A0B76"/>
    <w:rsid w:val="003A127C"/>
    <w:rsid w:val="003A3147"/>
    <w:rsid w:val="003A40F1"/>
    <w:rsid w:val="003A4B1D"/>
    <w:rsid w:val="003A58F8"/>
    <w:rsid w:val="003A6738"/>
    <w:rsid w:val="003A7FEB"/>
    <w:rsid w:val="003B4375"/>
    <w:rsid w:val="003B4FB4"/>
    <w:rsid w:val="003B5849"/>
    <w:rsid w:val="003B5C2C"/>
    <w:rsid w:val="003B6D2D"/>
    <w:rsid w:val="003B78E0"/>
    <w:rsid w:val="003B7CCE"/>
    <w:rsid w:val="003C6110"/>
    <w:rsid w:val="003C64EE"/>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170"/>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4568"/>
    <w:rsid w:val="00445313"/>
    <w:rsid w:val="00445C1F"/>
    <w:rsid w:val="00446C94"/>
    <w:rsid w:val="00450C19"/>
    <w:rsid w:val="004559D5"/>
    <w:rsid w:val="00457B84"/>
    <w:rsid w:val="00457D0B"/>
    <w:rsid w:val="00460809"/>
    <w:rsid w:val="00461A5D"/>
    <w:rsid w:val="00463F25"/>
    <w:rsid w:val="00465309"/>
    <w:rsid w:val="004715D1"/>
    <w:rsid w:val="00471879"/>
    <w:rsid w:val="004722B5"/>
    <w:rsid w:val="00472C82"/>
    <w:rsid w:val="00472F16"/>
    <w:rsid w:val="00474C27"/>
    <w:rsid w:val="004826E0"/>
    <w:rsid w:val="00483B4D"/>
    <w:rsid w:val="0048533D"/>
    <w:rsid w:val="00491AAD"/>
    <w:rsid w:val="00493EE1"/>
    <w:rsid w:val="00495B68"/>
    <w:rsid w:val="00495ECD"/>
    <w:rsid w:val="004A0E64"/>
    <w:rsid w:val="004A0F57"/>
    <w:rsid w:val="004A155E"/>
    <w:rsid w:val="004A16A6"/>
    <w:rsid w:val="004A2375"/>
    <w:rsid w:val="004A2BCE"/>
    <w:rsid w:val="004A313B"/>
    <w:rsid w:val="004A3709"/>
    <w:rsid w:val="004A3B65"/>
    <w:rsid w:val="004A4DEA"/>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AA9"/>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3C"/>
    <w:rsid w:val="00547881"/>
    <w:rsid w:val="00547F40"/>
    <w:rsid w:val="00550B2F"/>
    <w:rsid w:val="00552645"/>
    <w:rsid w:val="00553774"/>
    <w:rsid w:val="00556BD2"/>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A6C8E"/>
    <w:rsid w:val="005B177F"/>
    <w:rsid w:val="005B2918"/>
    <w:rsid w:val="005B4918"/>
    <w:rsid w:val="005B4B57"/>
    <w:rsid w:val="005B631B"/>
    <w:rsid w:val="005B6420"/>
    <w:rsid w:val="005C176F"/>
    <w:rsid w:val="005C43CF"/>
    <w:rsid w:val="005C441D"/>
    <w:rsid w:val="005C5EB1"/>
    <w:rsid w:val="005C5FE3"/>
    <w:rsid w:val="005C660D"/>
    <w:rsid w:val="005D1B17"/>
    <w:rsid w:val="005D2A6F"/>
    <w:rsid w:val="005D3074"/>
    <w:rsid w:val="005D3517"/>
    <w:rsid w:val="005D3683"/>
    <w:rsid w:val="005D5EC4"/>
    <w:rsid w:val="005D671B"/>
    <w:rsid w:val="005D792B"/>
    <w:rsid w:val="005E2406"/>
    <w:rsid w:val="005E2966"/>
    <w:rsid w:val="005E3ADD"/>
    <w:rsid w:val="005E452A"/>
    <w:rsid w:val="005E4BC9"/>
    <w:rsid w:val="005E6149"/>
    <w:rsid w:val="005E7FF4"/>
    <w:rsid w:val="005F09CC"/>
    <w:rsid w:val="005F1B3C"/>
    <w:rsid w:val="005F1C6B"/>
    <w:rsid w:val="005F2890"/>
    <w:rsid w:val="005F297C"/>
    <w:rsid w:val="005F3EB2"/>
    <w:rsid w:val="005F7B86"/>
    <w:rsid w:val="006001B2"/>
    <w:rsid w:val="006014DA"/>
    <w:rsid w:val="006038D0"/>
    <w:rsid w:val="00603AA3"/>
    <w:rsid w:val="00604BF0"/>
    <w:rsid w:val="00611A86"/>
    <w:rsid w:val="00612BD3"/>
    <w:rsid w:val="00615AB2"/>
    <w:rsid w:val="00616B13"/>
    <w:rsid w:val="00616BCF"/>
    <w:rsid w:val="006178BA"/>
    <w:rsid w:val="00620130"/>
    <w:rsid w:val="0062120F"/>
    <w:rsid w:val="00625361"/>
    <w:rsid w:val="0062654F"/>
    <w:rsid w:val="00627E85"/>
    <w:rsid w:val="00630B07"/>
    <w:rsid w:val="00632A6A"/>
    <w:rsid w:val="0063365F"/>
    <w:rsid w:val="00633921"/>
    <w:rsid w:val="00634901"/>
    <w:rsid w:val="00634D00"/>
    <w:rsid w:val="00634DC5"/>
    <w:rsid w:val="00635DAE"/>
    <w:rsid w:val="0063663A"/>
    <w:rsid w:val="00636A07"/>
    <w:rsid w:val="00636EEA"/>
    <w:rsid w:val="00636F18"/>
    <w:rsid w:val="00637E05"/>
    <w:rsid w:val="00641801"/>
    <w:rsid w:val="00642ED0"/>
    <w:rsid w:val="00644B3F"/>
    <w:rsid w:val="00645097"/>
    <w:rsid w:val="006478CA"/>
    <w:rsid w:val="0065048B"/>
    <w:rsid w:val="0066061F"/>
    <w:rsid w:val="006623FF"/>
    <w:rsid w:val="006632A6"/>
    <w:rsid w:val="00663FEC"/>
    <w:rsid w:val="00665F3D"/>
    <w:rsid w:val="0066632A"/>
    <w:rsid w:val="00670BE5"/>
    <w:rsid w:val="00673DD7"/>
    <w:rsid w:val="006741E5"/>
    <w:rsid w:val="00674887"/>
    <w:rsid w:val="00675A59"/>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02B66"/>
    <w:rsid w:val="00703DDC"/>
    <w:rsid w:val="007053A2"/>
    <w:rsid w:val="00710BF7"/>
    <w:rsid w:val="0071498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4EDE"/>
    <w:rsid w:val="00796CC4"/>
    <w:rsid w:val="007A0BCD"/>
    <w:rsid w:val="007A1EEC"/>
    <w:rsid w:val="007A231A"/>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352B"/>
    <w:rsid w:val="00834BD1"/>
    <w:rsid w:val="00837228"/>
    <w:rsid w:val="0084084A"/>
    <w:rsid w:val="00842C26"/>
    <w:rsid w:val="00842F84"/>
    <w:rsid w:val="00844D3D"/>
    <w:rsid w:val="00845711"/>
    <w:rsid w:val="00845F9A"/>
    <w:rsid w:val="00846B20"/>
    <w:rsid w:val="008506B2"/>
    <w:rsid w:val="00850FDA"/>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B7EC4"/>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3A16"/>
    <w:rsid w:val="00995B20"/>
    <w:rsid w:val="00995F93"/>
    <w:rsid w:val="0099688A"/>
    <w:rsid w:val="00996C19"/>
    <w:rsid w:val="009978CB"/>
    <w:rsid w:val="009A0B81"/>
    <w:rsid w:val="009A116E"/>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C7E15"/>
    <w:rsid w:val="009D10B3"/>
    <w:rsid w:val="009D187B"/>
    <w:rsid w:val="009D2385"/>
    <w:rsid w:val="009D3012"/>
    <w:rsid w:val="009D5ACD"/>
    <w:rsid w:val="009D5C8E"/>
    <w:rsid w:val="009E0499"/>
    <w:rsid w:val="009E0B0E"/>
    <w:rsid w:val="009E193C"/>
    <w:rsid w:val="009E2558"/>
    <w:rsid w:val="009E2903"/>
    <w:rsid w:val="009E2BE8"/>
    <w:rsid w:val="009E3B6B"/>
    <w:rsid w:val="009E4458"/>
    <w:rsid w:val="009E44DC"/>
    <w:rsid w:val="009E54FE"/>
    <w:rsid w:val="009E5904"/>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5F2A"/>
    <w:rsid w:val="00A1787D"/>
    <w:rsid w:val="00A21611"/>
    <w:rsid w:val="00A216D7"/>
    <w:rsid w:val="00A218BC"/>
    <w:rsid w:val="00A252F0"/>
    <w:rsid w:val="00A264A9"/>
    <w:rsid w:val="00A26C90"/>
    <w:rsid w:val="00A30174"/>
    <w:rsid w:val="00A3181B"/>
    <w:rsid w:val="00A31C58"/>
    <w:rsid w:val="00A32993"/>
    <w:rsid w:val="00A3561D"/>
    <w:rsid w:val="00A359E2"/>
    <w:rsid w:val="00A35BC5"/>
    <w:rsid w:val="00A440E2"/>
    <w:rsid w:val="00A45815"/>
    <w:rsid w:val="00A45D28"/>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1E"/>
    <w:rsid w:val="00A95C55"/>
    <w:rsid w:val="00A97408"/>
    <w:rsid w:val="00AA0FDA"/>
    <w:rsid w:val="00AA2CF3"/>
    <w:rsid w:val="00AA40D1"/>
    <w:rsid w:val="00AA6B88"/>
    <w:rsid w:val="00AA772B"/>
    <w:rsid w:val="00AB040F"/>
    <w:rsid w:val="00AB0E8A"/>
    <w:rsid w:val="00AB0F96"/>
    <w:rsid w:val="00AB13C6"/>
    <w:rsid w:val="00AB1AAB"/>
    <w:rsid w:val="00AB1AB2"/>
    <w:rsid w:val="00AB2AAC"/>
    <w:rsid w:val="00AB472B"/>
    <w:rsid w:val="00AC0B2F"/>
    <w:rsid w:val="00AC1026"/>
    <w:rsid w:val="00AC27FA"/>
    <w:rsid w:val="00AC29D7"/>
    <w:rsid w:val="00AC7CD8"/>
    <w:rsid w:val="00AC7ED6"/>
    <w:rsid w:val="00AD07A0"/>
    <w:rsid w:val="00AD2C65"/>
    <w:rsid w:val="00AD2F15"/>
    <w:rsid w:val="00AE1773"/>
    <w:rsid w:val="00AE2ECF"/>
    <w:rsid w:val="00AE4EE8"/>
    <w:rsid w:val="00AE5C1F"/>
    <w:rsid w:val="00AE6074"/>
    <w:rsid w:val="00AE6E47"/>
    <w:rsid w:val="00AE736E"/>
    <w:rsid w:val="00AF048E"/>
    <w:rsid w:val="00AF06D9"/>
    <w:rsid w:val="00AF22DA"/>
    <w:rsid w:val="00AF5442"/>
    <w:rsid w:val="00AF6A68"/>
    <w:rsid w:val="00B012DE"/>
    <w:rsid w:val="00B01473"/>
    <w:rsid w:val="00B05458"/>
    <w:rsid w:val="00B06853"/>
    <w:rsid w:val="00B10D4C"/>
    <w:rsid w:val="00B113CA"/>
    <w:rsid w:val="00B1328E"/>
    <w:rsid w:val="00B133CB"/>
    <w:rsid w:val="00B13707"/>
    <w:rsid w:val="00B13CD0"/>
    <w:rsid w:val="00B14BC8"/>
    <w:rsid w:val="00B15135"/>
    <w:rsid w:val="00B22B03"/>
    <w:rsid w:val="00B234DC"/>
    <w:rsid w:val="00B243BE"/>
    <w:rsid w:val="00B25107"/>
    <w:rsid w:val="00B32A76"/>
    <w:rsid w:val="00B32C88"/>
    <w:rsid w:val="00B34317"/>
    <w:rsid w:val="00B3564A"/>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16CE"/>
    <w:rsid w:val="00B728F9"/>
    <w:rsid w:val="00B75ED8"/>
    <w:rsid w:val="00B76A11"/>
    <w:rsid w:val="00B812A5"/>
    <w:rsid w:val="00B8141F"/>
    <w:rsid w:val="00B817DB"/>
    <w:rsid w:val="00B82721"/>
    <w:rsid w:val="00B84566"/>
    <w:rsid w:val="00B85B8D"/>
    <w:rsid w:val="00B85D52"/>
    <w:rsid w:val="00B86890"/>
    <w:rsid w:val="00B868B6"/>
    <w:rsid w:val="00B9503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0BBF"/>
    <w:rsid w:val="00C4294A"/>
    <w:rsid w:val="00C43438"/>
    <w:rsid w:val="00C443E2"/>
    <w:rsid w:val="00C46949"/>
    <w:rsid w:val="00C47A30"/>
    <w:rsid w:val="00C5398E"/>
    <w:rsid w:val="00C53D13"/>
    <w:rsid w:val="00C550F9"/>
    <w:rsid w:val="00C55371"/>
    <w:rsid w:val="00C553EC"/>
    <w:rsid w:val="00C555A4"/>
    <w:rsid w:val="00C55658"/>
    <w:rsid w:val="00C622ED"/>
    <w:rsid w:val="00C627B1"/>
    <w:rsid w:val="00C65D79"/>
    <w:rsid w:val="00C66604"/>
    <w:rsid w:val="00C67013"/>
    <w:rsid w:val="00C677B6"/>
    <w:rsid w:val="00C70752"/>
    <w:rsid w:val="00C720A2"/>
    <w:rsid w:val="00C7230E"/>
    <w:rsid w:val="00C74EB3"/>
    <w:rsid w:val="00C807DD"/>
    <w:rsid w:val="00C83B0F"/>
    <w:rsid w:val="00C8474B"/>
    <w:rsid w:val="00C87033"/>
    <w:rsid w:val="00C934E9"/>
    <w:rsid w:val="00C960AB"/>
    <w:rsid w:val="00CA0D71"/>
    <w:rsid w:val="00CA262C"/>
    <w:rsid w:val="00CA793B"/>
    <w:rsid w:val="00CB1696"/>
    <w:rsid w:val="00CB40AA"/>
    <w:rsid w:val="00CB539D"/>
    <w:rsid w:val="00CB589F"/>
    <w:rsid w:val="00CB6183"/>
    <w:rsid w:val="00CB7279"/>
    <w:rsid w:val="00CC3889"/>
    <w:rsid w:val="00CC3D49"/>
    <w:rsid w:val="00CC7008"/>
    <w:rsid w:val="00CC723A"/>
    <w:rsid w:val="00CD0467"/>
    <w:rsid w:val="00CD11B0"/>
    <w:rsid w:val="00CD214D"/>
    <w:rsid w:val="00CD4977"/>
    <w:rsid w:val="00CD7147"/>
    <w:rsid w:val="00CD7D3C"/>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2FC"/>
    <w:rsid w:val="00D5488C"/>
    <w:rsid w:val="00D55D73"/>
    <w:rsid w:val="00D57E7B"/>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0B6C"/>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96209"/>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10CB"/>
    <w:rsid w:val="00ED2BD6"/>
    <w:rsid w:val="00ED4B6D"/>
    <w:rsid w:val="00ED5B0C"/>
    <w:rsid w:val="00ED6893"/>
    <w:rsid w:val="00EE3792"/>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25E8"/>
    <w:rsid w:val="00F238DF"/>
    <w:rsid w:val="00F2395C"/>
    <w:rsid w:val="00F24726"/>
    <w:rsid w:val="00F25935"/>
    <w:rsid w:val="00F27320"/>
    <w:rsid w:val="00F306C7"/>
    <w:rsid w:val="00F32F05"/>
    <w:rsid w:val="00F33577"/>
    <w:rsid w:val="00F33DDF"/>
    <w:rsid w:val="00F350FE"/>
    <w:rsid w:val="00F40389"/>
    <w:rsid w:val="00F41B8B"/>
    <w:rsid w:val="00F427BF"/>
    <w:rsid w:val="00F435CE"/>
    <w:rsid w:val="00F436AA"/>
    <w:rsid w:val="00F43FF6"/>
    <w:rsid w:val="00F44340"/>
    <w:rsid w:val="00F45987"/>
    <w:rsid w:val="00F47A6D"/>
    <w:rsid w:val="00F51AD2"/>
    <w:rsid w:val="00F53B41"/>
    <w:rsid w:val="00F53E60"/>
    <w:rsid w:val="00F57097"/>
    <w:rsid w:val="00F57599"/>
    <w:rsid w:val="00F61CAD"/>
    <w:rsid w:val="00F64D46"/>
    <w:rsid w:val="00F66DD2"/>
    <w:rsid w:val="00F67C9D"/>
    <w:rsid w:val="00F70820"/>
    <w:rsid w:val="00F71BEE"/>
    <w:rsid w:val="00F73CC1"/>
    <w:rsid w:val="00F740E6"/>
    <w:rsid w:val="00F75489"/>
    <w:rsid w:val="00F77FB2"/>
    <w:rsid w:val="00F81F5E"/>
    <w:rsid w:val="00F84299"/>
    <w:rsid w:val="00F86DB5"/>
    <w:rsid w:val="00F86E3C"/>
    <w:rsid w:val="00F86E7B"/>
    <w:rsid w:val="00F90CDF"/>
    <w:rsid w:val="00F9117A"/>
    <w:rsid w:val="00F92891"/>
    <w:rsid w:val="00F92DF9"/>
    <w:rsid w:val="00F9306C"/>
    <w:rsid w:val="00F93685"/>
    <w:rsid w:val="00F9689C"/>
    <w:rsid w:val="00F97162"/>
    <w:rsid w:val="00FA11CC"/>
    <w:rsid w:val="00FA16EF"/>
    <w:rsid w:val="00FA1C74"/>
    <w:rsid w:val="00FA30E9"/>
    <w:rsid w:val="00FA4865"/>
    <w:rsid w:val="00FA54F1"/>
    <w:rsid w:val="00FB0A47"/>
    <w:rsid w:val="00FB3025"/>
    <w:rsid w:val="00FB56AE"/>
    <w:rsid w:val="00FB682A"/>
    <w:rsid w:val="00FC1924"/>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E450F"/>
    <w:rsid w:val="00FF342A"/>
    <w:rsid w:val="00FF5906"/>
    <w:rsid w:val="00FF5AFA"/>
    <w:rsid w:val="00FF7CE5"/>
    <w:rsid w:val="08A1798D"/>
    <w:rsid w:val="14F32C1C"/>
    <w:rsid w:val="2D617A2C"/>
    <w:rsid w:val="51810D6B"/>
    <w:rsid w:val="6C961941"/>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footnote text" w:qFormat="1"/>
    <w:lsdException w:name="annotation text" w:semiHidden="0"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Chars="200" w:firstLine="420"/>
    </w:pPr>
    <w:rPr>
      <w:rFonts w:ascii="Calibri" w:hAnsi="Calibri"/>
      <w:szCs w:val="24"/>
    </w:rPr>
  </w:style>
  <w:style w:type="paragraph" w:styleId="a5">
    <w:name w:val="annotation text"/>
    <w:basedOn w:val="a0"/>
    <w:uiPriority w:val="99"/>
    <w:unhideWhenUsed/>
    <w:qFormat/>
    <w:pPr>
      <w:jc w:val="left"/>
    </w:pPr>
  </w:style>
  <w:style w:type="paragraph" w:styleId="a6">
    <w:name w:val="Body Text"/>
    <w:basedOn w:val="a0"/>
    <w:next w:val="a0"/>
    <w:link w:val="Char"/>
    <w:qFormat/>
    <w:pPr>
      <w:autoSpaceDE w:val="0"/>
      <w:autoSpaceDN w:val="0"/>
      <w:adjustRightInd w:val="0"/>
      <w:jc w:val="center"/>
    </w:pPr>
    <w:rPr>
      <w:rFonts w:ascii="仿宋_GB2312" w:hAnsi="Calibri"/>
      <w:kern w:val="0"/>
      <w:sz w:val="24"/>
      <w:szCs w:val="24"/>
    </w:rPr>
  </w:style>
  <w:style w:type="paragraph" w:styleId="a7">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nhideWhenUsed/>
    <w:qFormat/>
    <w:pPr>
      <w:tabs>
        <w:tab w:val="center" w:pos="4153"/>
        <w:tab w:val="right" w:pos="8306"/>
      </w:tabs>
      <w:snapToGrid w:val="0"/>
      <w:jc w:val="left"/>
    </w:pPr>
    <w:rPr>
      <w:sz w:val="18"/>
      <w:szCs w:val="18"/>
    </w:rPr>
  </w:style>
  <w:style w:type="paragraph" w:styleId="ac">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e">
    <w:name w:val="footnote text"/>
    <w:basedOn w:val="a0"/>
    <w:link w:val="Char7"/>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f">
    <w:name w:val="Normal (Web)"/>
    <w:basedOn w:val="a0"/>
    <w:uiPriority w:val="99"/>
    <w:unhideWhenUsed/>
    <w:qFormat/>
    <w:pPr>
      <w:widowControl/>
      <w:jc w:val="left"/>
    </w:pPr>
    <w:rPr>
      <w:rFonts w:ascii="宋体" w:hAnsi="宋体" w:cs="宋体"/>
      <w:kern w:val="0"/>
      <w:sz w:val="24"/>
      <w:szCs w:val="24"/>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basedOn w:val="a1"/>
    <w:uiPriority w:val="22"/>
    <w:qFormat/>
    <w:rPr>
      <w:b/>
      <w:bCs/>
    </w:rPr>
  </w:style>
  <w:style w:type="character" w:styleId="af2">
    <w:name w:val="FollowedHyperlink"/>
    <w:basedOn w:val="a1"/>
    <w:uiPriority w:val="99"/>
    <w:semiHidden/>
    <w:unhideWhenUsed/>
    <w:qFormat/>
    <w:rPr>
      <w:color w:val="800080" w:themeColor="followedHyperlink"/>
      <w:u w:val="single"/>
    </w:rPr>
  </w:style>
  <w:style w:type="character" w:styleId="af3">
    <w:name w:val="Emphasis"/>
    <w:basedOn w:val="a1"/>
    <w:uiPriority w:val="20"/>
    <w:qFormat/>
    <w:rPr>
      <w:i/>
      <w:iCs/>
    </w:rPr>
  </w:style>
  <w:style w:type="character" w:styleId="af4">
    <w:name w:val="Hyperlink"/>
    <w:basedOn w:val="a1"/>
    <w:unhideWhenUsed/>
    <w:qFormat/>
    <w:rPr>
      <w:color w:val="0000FF" w:themeColor="hyperlink"/>
      <w:u w:val="single"/>
    </w:rPr>
  </w:style>
  <w:style w:type="character" w:styleId="af5">
    <w:name w:val="footnote reference"/>
    <w:basedOn w:val="a1"/>
    <w:uiPriority w:val="99"/>
    <w:semiHidden/>
    <w:unhideWhenUsed/>
    <w:qFormat/>
    <w:rPr>
      <w:vertAlign w:val="superscript"/>
    </w:rPr>
  </w:style>
  <w:style w:type="character" w:customStyle="1" w:styleId="Char0">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6">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6"/>
    <w:uiPriority w:val="34"/>
    <w:qFormat/>
    <w:rPr>
      <w:rFonts w:ascii="Times New Roman" w:eastAsia="宋体" w:hAnsi="Times New Roman" w:cs="Times New Roman"/>
      <w:szCs w:val="20"/>
    </w:rPr>
  </w:style>
  <w:style w:type="character" w:customStyle="1" w:styleId="Char7">
    <w:name w:val="脚注文本 Char"/>
    <w:basedOn w:val="a1"/>
    <w:link w:val="ae"/>
    <w:uiPriority w:val="99"/>
    <w:semiHidden/>
    <w:qFormat/>
    <w:rPr>
      <w:rFonts w:ascii="Times New Roman" w:eastAsia="宋体" w:hAnsi="Times New Roman" w:cs="Times New Roman"/>
      <w:kern w:val="2"/>
      <w:sz w:val="18"/>
      <w:szCs w:val="18"/>
    </w:rPr>
  </w:style>
  <w:style w:type="character" w:customStyle="1" w:styleId="Char">
    <w:name w:val="正文文本 Char"/>
    <w:basedOn w:val="a1"/>
    <w:link w:val="a6"/>
    <w:qFormat/>
    <w:rPr>
      <w:rFonts w:ascii="仿宋_GB2312" w:eastAsia="宋体" w:hAnsi="Calibri" w:cs="Times New Roman"/>
      <w:sz w:val="24"/>
      <w:szCs w:val="24"/>
    </w:rPr>
  </w:style>
  <w:style w:type="paragraph" w:customStyle="1" w:styleId="1">
    <w:name w:val="列出段落1"/>
    <w:basedOn w:val="a0"/>
    <w:uiPriority w:val="34"/>
    <w:qFormat/>
    <w:pPr>
      <w:ind w:firstLineChars="200" w:firstLine="420"/>
    </w:pPr>
    <w:rPr>
      <w:rFonts w:ascii="Calibri" w:hAnsi="Calibri"/>
      <w:szCs w:val="22"/>
    </w:rPr>
  </w:style>
  <w:style w:type="character" w:customStyle="1" w:styleId="font31">
    <w:name w:val="font31"/>
    <w:qFormat/>
    <w:rPr>
      <w:rFonts w:ascii="宋体" w:eastAsia="宋体" w:hAnsi="宋体" w:cs="宋体" w:hint="eastAsia"/>
      <w:color w:val="000000"/>
      <w:sz w:val="18"/>
      <w:szCs w:val="18"/>
      <w:u w:val="none"/>
    </w:rPr>
  </w:style>
  <w:style w:type="character" w:customStyle="1" w:styleId="font51">
    <w:name w:val="font51"/>
    <w:qFormat/>
    <w:rPr>
      <w:rFonts w:ascii="楷体" w:eastAsia="楷体" w:hAnsi="楷体" w:cs="楷体" w:hint="eastAsia"/>
      <w:color w:val="000000"/>
      <w:sz w:val="20"/>
      <w:szCs w:val="20"/>
      <w:u w:val="none"/>
    </w:rPr>
  </w:style>
  <w:style w:type="character" w:customStyle="1" w:styleId="font61">
    <w:name w:val="font61"/>
    <w:qFormat/>
    <w:rPr>
      <w:rFonts w:ascii="Times New Roman" w:hAnsi="Times New Roman" w:cs="Times New Roman" w:hint="default"/>
      <w:color w:val="000000"/>
      <w:sz w:val="20"/>
      <w:szCs w:val="20"/>
      <w:u w:val="none"/>
    </w:rPr>
  </w:style>
  <w:style w:type="character" w:customStyle="1" w:styleId="font11">
    <w:name w:val="font11"/>
    <w:qFormat/>
    <w:rPr>
      <w:rFonts w:ascii="宋体" w:eastAsia="宋体" w:hAnsi="宋体" w:cs="宋体" w:hint="eastAsia"/>
      <w:color w:val="000000"/>
      <w:sz w:val="18"/>
      <w:szCs w:val="18"/>
      <w:u w:val="none"/>
    </w:rPr>
  </w:style>
  <w:style w:type="character" w:customStyle="1" w:styleId="font41">
    <w:name w:val="font41"/>
    <w:qFormat/>
    <w:rPr>
      <w:rFonts w:ascii="黑体" w:eastAsia="黑体" w:hAnsi="宋体" w:cs="黑体" w:hint="eastAsia"/>
      <w:color w:val="000000"/>
      <w:sz w:val="20"/>
      <w:szCs w:val="20"/>
      <w:u w:val="none"/>
    </w:rPr>
  </w:style>
  <w:style w:type="character" w:customStyle="1" w:styleId="font71">
    <w:name w:val="font71"/>
    <w:qFormat/>
    <w:rPr>
      <w:rFonts w:ascii="黑体" w:eastAsia="黑体" w:hAnsi="宋体" w:cs="黑体" w:hint="eastAsia"/>
      <w:color w:val="000000"/>
      <w:sz w:val="20"/>
      <w:szCs w:val="20"/>
      <w:u w:val="none"/>
      <w:vertAlign w:val="superscript"/>
    </w:rPr>
  </w:style>
  <w:style w:type="character" w:customStyle="1" w:styleId="font101">
    <w:name w:val="font101"/>
    <w:qFormat/>
    <w:rPr>
      <w:rFonts w:ascii="黑体" w:eastAsia="黑体" w:hAnsi="宋体" w:cs="黑体" w:hint="eastAsia"/>
      <w:color w:val="000000"/>
      <w:sz w:val="20"/>
      <w:szCs w:val="20"/>
      <w:u w:val="none"/>
      <w:vertAlign w:val="superscript"/>
    </w:rPr>
  </w:style>
  <w:style w:type="character" w:customStyle="1" w:styleId="font112">
    <w:name w:val="font112"/>
    <w:qFormat/>
    <w:rPr>
      <w:rFonts w:ascii="宋体" w:eastAsia="宋体" w:hAnsi="宋体" w:cs="宋体" w:hint="eastAsia"/>
      <w:color w:val="FF0000"/>
      <w:sz w:val="20"/>
      <w:szCs w:val="20"/>
      <w:u w:val="none"/>
    </w:rPr>
  </w:style>
  <w:style w:type="character" w:customStyle="1" w:styleId="font121">
    <w:name w:val="font121"/>
    <w:qFormat/>
    <w:rPr>
      <w:rFonts w:ascii="黑体" w:eastAsia="黑体" w:hAnsi="宋体" w:cs="黑体" w:hint="eastAsia"/>
      <w:color w:val="FF0000"/>
      <w:sz w:val="20"/>
      <w:szCs w:val="20"/>
      <w:u w:val="none"/>
      <w:vertAlign w:val="superscript"/>
    </w:rPr>
  </w:style>
  <w:style w:type="character" w:customStyle="1" w:styleId="font131">
    <w:name w:val="font131"/>
    <w:qFormat/>
    <w:rPr>
      <w:rFonts w:ascii="Arial" w:hAnsi="Arial" w:cs="Arial"/>
      <w:color w:val="FF0000"/>
      <w:sz w:val="20"/>
      <w:szCs w:val="20"/>
      <w:u w:val="none"/>
    </w:rPr>
  </w:style>
  <w:style w:type="character" w:customStyle="1" w:styleId="font81">
    <w:name w:val="font81"/>
    <w:qFormat/>
    <w:rPr>
      <w:rFonts w:ascii="黑体" w:eastAsia="黑体" w:hAnsi="宋体" w:cs="黑体" w:hint="eastAsia"/>
      <w:color w:val="FF0000"/>
      <w:sz w:val="20"/>
      <w:szCs w:val="20"/>
      <w:u w:val="none"/>
    </w:rPr>
  </w:style>
  <w:style w:type="character" w:customStyle="1" w:styleId="font91">
    <w:name w:val="font91"/>
    <w:qFormat/>
    <w:rPr>
      <w:rFonts w:ascii="黑体" w:eastAsia="黑体" w:hAnsi="宋体" w:cs="黑体" w:hint="eastAsia"/>
      <w:color w:val="000000"/>
      <w:sz w:val="20"/>
      <w:szCs w:val="20"/>
      <w:u w:val="none"/>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footnote text" w:qFormat="1"/>
    <w:lsdException w:name="annotation text" w:semiHidden="0" w:qFormat="1"/>
    <w:lsdException w:name="header" w:semiHidden="0" w:uiPriority="0" w:qFormat="1"/>
    <w:lsdException w:name="footer" w:semiHidden="0" w:uiPriority="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qFormat/>
    <w:pPr>
      <w:ind w:firstLineChars="200" w:firstLine="420"/>
    </w:pPr>
    <w:rPr>
      <w:rFonts w:ascii="Calibri" w:hAnsi="Calibri"/>
      <w:szCs w:val="24"/>
    </w:rPr>
  </w:style>
  <w:style w:type="paragraph" w:styleId="a5">
    <w:name w:val="annotation text"/>
    <w:basedOn w:val="a0"/>
    <w:uiPriority w:val="99"/>
    <w:unhideWhenUsed/>
    <w:qFormat/>
    <w:pPr>
      <w:jc w:val="left"/>
    </w:pPr>
  </w:style>
  <w:style w:type="paragraph" w:styleId="a6">
    <w:name w:val="Body Text"/>
    <w:basedOn w:val="a0"/>
    <w:next w:val="a0"/>
    <w:link w:val="Char"/>
    <w:qFormat/>
    <w:pPr>
      <w:autoSpaceDE w:val="0"/>
      <w:autoSpaceDN w:val="0"/>
      <w:adjustRightInd w:val="0"/>
      <w:jc w:val="center"/>
    </w:pPr>
    <w:rPr>
      <w:rFonts w:ascii="仿宋_GB2312" w:hAnsi="Calibri"/>
      <w:kern w:val="0"/>
      <w:sz w:val="24"/>
      <w:szCs w:val="24"/>
    </w:rPr>
  </w:style>
  <w:style w:type="paragraph" w:styleId="a7">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nhideWhenUsed/>
    <w:qFormat/>
    <w:pPr>
      <w:tabs>
        <w:tab w:val="center" w:pos="4153"/>
        <w:tab w:val="right" w:pos="8306"/>
      </w:tabs>
      <w:snapToGrid w:val="0"/>
      <w:jc w:val="left"/>
    </w:pPr>
    <w:rPr>
      <w:sz w:val="18"/>
      <w:szCs w:val="18"/>
    </w:rPr>
  </w:style>
  <w:style w:type="paragraph" w:styleId="ac">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e">
    <w:name w:val="footnote text"/>
    <w:basedOn w:val="a0"/>
    <w:link w:val="Char7"/>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f">
    <w:name w:val="Normal (Web)"/>
    <w:basedOn w:val="a0"/>
    <w:uiPriority w:val="99"/>
    <w:unhideWhenUsed/>
    <w:qFormat/>
    <w:pPr>
      <w:widowControl/>
      <w:jc w:val="left"/>
    </w:pPr>
    <w:rPr>
      <w:rFonts w:ascii="宋体" w:hAnsi="宋体" w:cs="宋体"/>
      <w:kern w:val="0"/>
      <w:sz w:val="24"/>
      <w:szCs w:val="24"/>
    </w:r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basedOn w:val="a1"/>
    <w:uiPriority w:val="22"/>
    <w:qFormat/>
    <w:rPr>
      <w:b/>
      <w:bCs/>
    </w:rPr>
  </w:style>
  <w:style w:type="character" w:styleId="af2">
    <w:name w:val="FollowedHyperlink"/>
    <w:basedOn w:val="a1"/>
    <w:uiPriority w:val="99"/>
    <w:semiHidden/>
    <w:unhideWhenUsed/>
    <w:qFormat/>
    <w:rPr>
      <w:color w:val="800080" w:themeColor="followedHyperlink"/>
      <w:u w:val="single"/>
    </w:rPr>
  </w:style>
  <w:style w:type="character" w:styleId="af3">
    <w:name w:val="Emphasis"/>
    <w:basedOn w:val="a1"/>
    <w:uiPriority w:val="20"/>
    <w:qFormat/>
    <w:rPr>
      <w:i/>
      <w:iCs/>
    </w:rPr>
  </w:style>
  <w:style w:type="character" w:styleId="af4">
    <w:name w:val="Hyperlink"/>
    <w:basedOn w:val="a1"/>
    <w:unhideWhenUsed/>
    <w:qFormat/>
    <w:rPr>
      <w:color w:val="0000FF" w:themeColor="hyperlink"/>
      <w:u w:val="single"/>
    </w:rPr>
  </w:style>
  <w:style w:type="character" w:styleId="af5">
    <w:name w:val="footnote reference"/>
    <w:basedOn w:val="a1"/>
    <w:uiPriority w:val="99"/>
    <w:semiHidden/>
    <w:unhideWhenUsed/>
    <w:qFormat/>
    <w:rPr>
      <w:vertAlign w:val="superscript"/>
    </w:rPr>
  </w:style>
  <w:style w:type="character" w:customStyle="1" w:styleId="Char0">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6">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1"/>
    <w:link w:val="aa"/>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6"/>
    <w:uiPriority w:val="34"/>
    <w:qFormat/>
    <w:rPr>
      <w:rFonts w:ascii="Times New Roman" w:eastAsia="宋体" w:hAnsi="Times New Roman" w:cs="Times New Roman"/>
      <w:szCs w:val="20"/>
    </w:rPr>
  </w:style>
  <w:style w:type="character" w:customStyle="1" w:styleId="Char7">
    <w:name w:val="脚注文本 Char"/>
    <w:basedOn w:val="a1"/>
    <w:link w:val="ae"/>
    <w:uiPriority w:val="99"/>
    <w:semiHidden/>
    <w:qFormat/>
    <w:rPr>
      <w:rFonts w:ascii="Times New Roman" w:eastAsia="宋体" w:hAnsi="Times New Roman" w:cs="Times New Roman"/>
      <w:kern w:val="2"/>
      <w:sz w:val="18"/>
      <w:szCs w:val="18"/>
    </w:rPr>
  </w:style>
  <w:style w:type="character" w:customStyle="1" w:styleId="Char">
    <w:name w:val="正文文本 Char"/>
    <w:basedOn w:val="a1"/>
    <w:link w:val="a6"/>
    <w:qFormat/>
    <w:rPr>
      <w:rFonts w:ascii="仿宋_GB2312" w:eastAsia="宋体" w:hAnsi="Calibri" w:cs="Times New Roman"/>
      <w:sz w:val="24"/>
      <w:szCs w:val="24"/>
    </w:rPr>
  </w:style>
  <w:style w:type="paragraph" w:customStyle="1" w:styleId="1">
    <w:name w:val="列出段落1"/>
    <w:basedOn w:val="a0"/>
    <w:uiPriority w:val="34"/>
    <w:qFormat/>
    <w:pPr>
      <w:ind w:firstLineChars="200" w:firstLine="420"/>
    </w:pPr>
    <w:rPr>
      <w:rFonts w:ascii="Calibri" w:hAnsi="Calibri"/>
      <w:szCs w:val="22"/>
    </w:rPr>
  </w:style>
  <w:style w:type="character" w:customStyle="1" w:styleId="font31">
    <w:name w:val="font31"/>
    <w:qFormat/>
    <w:rPr>
      <w:rFonts w:ascii="宋体" w:eastAsia="宋体" w:hAnsi="宋体" w:cs="宋体" w:hint="eastAsia"/>
      <w:color w:val="000000"/>
      <w:sz w:val="18"/>
      <w:szCs w:val="18"/>
      <w:u w:val="none"/>
    </w:rPr>
  </w:style>
  <w:style w:type="character" w:customStyle="1" w:styleId="font51">
    <w:name w:val="font51"/>
    <w:qFormat/>
    <w:rPr>
      <w:rFonts w:ascii="楷体" w:eastAsia="楷体" w:hAnsi="楷体" w:cs="楷体" w:hint="eastAsia"/>
      <w:color w:val="000000"/>
      <w:sz w:val="20"/>
      <w:szCs w:val="20"/>
      <w:u w:val="none"/>
    </w:rPr>
  </w:style>
  <w:style w:type="character" w:customStyle="1" w:styleId="font61">
    <w:name w:val="font61"/>
    <w:qFormat/>
    <w:rPr>
      <w:rFonts w:ascii="Times New Roman" w:hAnsi="Times New Roman" w:cs="Times New Roman" w:hint="default"/>
      <w:color w:val="000000"/>
      <w:sz w:val="20"/>
      <w:szCs w:val="20"/>
      <w:u w:val="none"/>
    </w:rPr>
  </w:style>
  <w:style w:type="character" w:customStyle="1" w:styleId="font11">
    <w:name w:val="font11"/>
    <w:qFormat/>
    <w:rPr>
      <w:rFonts w:ascii="宋体" w:eastAsia="宋体" w:hAnsi="宋体" w:cs="宋体" w:hint="eastAsia"/>
      <w:color w:val="000000"/>
      <w:sz w:val="18"/>
      <w:szCs w:val="18"/>
      <w:u w:val="none"/>
    </w:rPr>
  </w:style>
  <w:style w:type="character" w:customStyle="1" w:styleId="font41">
    <w:name w:val="font41"/>
    <w:qFormat/>
    <w:rPr>
      <w:rFonts w:ascii="黑体" w:eastAsia="黑体" w:hAnsi="宋体" w:cs="黑体" w:hint="eastAsia"/>
      <w:color w:val="000000"/>
      <w:sz w:val="20"/>
      <w:szCs w:val="20"/>
      <w:u w:val="none"/>
    </w:rPr>
  </w:style>
  <w:style w:type="character" w:customStyle="1" w:styleId="font71">
    <w:name w:val="font71"/>
    <w:qFormat/>
    <w:rPr>
      <w:rFonts w:ascii="黑体" w:eastAsia="黑体" w:hAnsi="宋体" w:cs="黑体" w:hint="eastAsia"/>
      <w:color w:val="000000"/>
      <w:sz w:val="20"/>
      <w:szCs w:val="20"/>
      <w:u w:val="none"/>
      <w:vertAlign w:val="superscript"/>
    </w:rPr>
  </w:style>
  <w:style w:type="character" w:customStyle="1" w:styleId="font101">
    <w:name w:val="font101"/>
    <w:qFormat/>
    <w:rPr>
      <w:rFonts w:ascii="黑体" w:eastAsia="黑体" w:hAnsi="宋体" w:cs="黑体" w:hint="eastAsia"/>
      <w:color w:val="000000"/>
      <w:sz w:val="20"/>
      <w:szCs w:val="20"/>
      <w:u w:val="none"/>
      <w:vertAlign w:val="superscript"/>
    </w:rPr>
  </w:style>
  <w:style w:type="character" w:customStyle="1" w:styleId="font112">
    <w:name w:val="font112"/>
    <w:qFormat/>
    <w:rPr>
      <w:rFonts w:ascii="宋体" w:eastAsia="宋体" w:hAnsi="宋体" w:cs="宋体" w:hint="eastAsia"/>
      <w:color w:val="FF0000"/>
      <w:sz w:val="20"/>
      <w:szCs w:val="20"/>
      <w:u w:val="none"/>
    </w:rPr>
  </w:style>
  <w:style w:type="character" w:customStyle="1" w:styleId="font121">
    <w:name w:val="font121"/>
    <w:qFormat/>
    <w:rPr>
      <w:rFonts w:ascii="黑体" w:eastAsia="黑体" w:hAnsi="宋体" w:cs="黑体" w:hint="eastAsia"/>
      <w:color w:val="FF0000"/>
      <w:sz w:val="20"/>
      <w:szCs w:val="20"/>
      <w:u w:val="none"/>
      <w:vertAlign w:val="superscript"/>
    </w:rPr>
  </w:style>
  <w:style w:type="character" w:customStyle="1" w:styleId="font131">
    <w:name w:val="font131"/>
    <w:qFormat/>
    <w:rPr>
      <w:rFonts w:ascii="Arial" w:hAnsi="Arial" w:cs="Arial"/>
      <w:color w:val="FF0000"/>
      <w:sz w:val="20"/>
      <w:szCs w:val="20"/>
      <w:u w:val="none"/>
    </w:rPr>
  </w:style>
  <w:style w:type="character" w:customStyle="1" w:styleId="font81">
    <w:name w:val="font81"/>
    <w:qFormat/>
    <w:rPr>
      <w:rFonts w:ascii="黑体" w:eastAsia="黑体" w:hAnsi="宋体" w:cs="黑体" w:hint="eastAsia"/>
      <w:color w:val="FF0000"/>
      <w:sz w:val="20"/>
      <w:szCs w:val="20"/>
      <w:u w:val="none"/>
    </w:rPr>
  </w:style>
  <w:style w:type="character" w:customStyle="1" w:styleId="font91">
    <w:name w:val="font91"/>
    <w:qFormat/>
    <w:rPr>
      <w:rFonts w:ascii="黑体" w:eastAsia="黑体" w:hAnsi="宋体" w:cs="黑体" w:hint="eastAsia"/>
      <w:color w:val="000000"/>
      <w:sz w:val="20"/>
      <w:szCs w:val="20"/>
      <w:u w:val="none"/>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image" Target="media/image1.png"/><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hyperlink" Target="http://tjgpc.cz.tj.gov.cn"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image" Target="media/image9.png"/><Relationship Id="rId41" Type="http://schemas.openxmlformats.org/officeDocument/2006/relationships/image" Target="media/image21.png"/><Relationship Id="rId54" Type="http://schemas.openxmlformats.org/officeDocument/2006/relationships/hyperlink" Target="http://tjgp.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hyperlink" Target="http://tjgpc.cz.tj.gov.cn/" TargetMode="External"/><Relationship Id="rId58"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hyperlink" Target="http://tjgpc.cz.tj.gov.cn/" TargetMode="External"/><Relationship Id="rId61" Type="http://schemas.openxmlformats.org/officeDocument/2006/relationships/theme" Target="theme/theme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hyperlink" Target="http://tjgp.cz.tj.gov.cn"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hyperlink" Target="http://tjgpc.cz.tj.gov.cn/" TargetMode="External"/><Relationship Id="rId8" Type="http://schemas.openxmlformats.org/officeDocument/2006/relationships/footnotes" Target="footnotes.xml"/><Relationship Id="rId51" Type="http://schemas.openxmlformats.org/officeDocument/2006/relationships/image" Target="media/image31.png"/><Relationship Id="rId3" Type="http://schemas.openxmlformats.org/officeDocument/2006/relationships/numbering" Target="numbering.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1CB65D2-36DA-4EC0-8110-FCE61D43FF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104</Pages>
  <Words>10786</Words>
  <Characters>61484</Characters>
  <Application>Microsoft Office Word</Application>
  <DocSecurity>0</DocSecurity>
  <Lines>512</Lines>
  <Paragraphs>144</Paragraphs>
  <ScaleCrop>false</ScaleCrop>
  <Company>MS</Company>
  <LinksUpToDate>false</LinksUpToDate>
  <CharactersWithSpaces>72126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20</cp:revision>
  <cp:lastPrinted>2017-09-13T07:55:00Z</cp:lastPrinted>
  <dcterms:created xsi:type="dcterms:W3CDTF">2026-04-22T01:59:00Z</dcterms:created>
  <dcterms:modified xsi:type="dcterms:W3CDTF">2026-04-22T03:28:00Z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AD66A8C68BC04A1E835076942F7237AA_12</vt:lpwstr>
  </property>
  <property fmtid="{D5CDD505-2E9C-101B-9397-08002B2CF9AE}" pid="4" name="KSOTemplateDocerSaveRecord">
    <vt:lpwstr>eyJoZGlkIjoiMmNiOTM0Y2UxNDMxZGQ5OTRlODEzYTljZTZjNjU4M2EiLCJ1c2VySWQiOiIxMTc5MTQ2MDI1In0=</vt:lpwstr>
  </property>
</Properties>
</file>