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6E3C8DAB">
      <w:pPr>
        <w:jc w:val="left"/>
        <w:rPr>
          <w:sz w:val="84"/>
        </w:rPr>
      </w:pPr>
    </w:p>
    <w:p w14:paraId="24C7E944">
      <w:pPr>
        <w:ind w:right="105"/>
        <w:jc w:val="right"/>
        <w:rPr>
          <w:rFonts w:hint="eastAsia" w:ascii="黑体" w:hAnsi="黑体" w:eastAsia="黑体"/>
          <w:b/>
          <w:color w:val="333399"/>
          <w:spacing w:val="40"/>
          <w:w w:val="66"/>
          <w:sz w:val="60"/>
          <w:szCs w:val="60"/>
        </w:rPr>
      </w:pPr>
      <w:r>
        <w:rPr>
          <w:rFonts w:ascii="黑体" w:hAnsi="黑体" w:eastAsia="黑体"/>
          <w:b/>
          <w:color w:val="333399"/>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-141605</wp:posOffset>
                </wp:positionH>
                <wp:positionV relativeFrom="paragraph">
                  <wp:posOffset>258445</wp:posOffset>
                </wp:positionV>
                <wp:extent cx="568960" cy="3810"/>
                <wp:effectExtent l="635" t="95250" r="1905" b="11049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68960" cy="381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flip:y;margin-left:-11.15pt;margin-top:20.35pt;height:0.3pt;width:44.8pt;z-index:251659264;mso-width-relative:page;mso-height-relative:page;" filled="f" stroked="t" coordsize="21600,21600" o:gfxdata="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0/3U8tcAAAAIAQAADwAAAAAAAAABACAAAAAiAAAAZHJzL2Rvd25yZXYueG1s&#10;UEsBAhQAFAAAAAgAh07iQLT+sK75AQAAxgMAAA4AAAAAAAAAAQAgAAAAJgEAAGRycy9lMm9Eb2Mu&#10;eG1sUEsFBgAAAAAGAAYAWQEAAJEFAAAAAA==&#10;">
                <v:fill on="f" focussize="0,0"/>
                <v:stroke weight="15pt" color="#4B69B5" joinstyle="round"/>
                <v:imagedata o:title=""/>
                <o:lock v:ext="edit" aspectratio="f"/>
              </v:line>
            </w:pict>
          </mc:Fallback>
        </mc:AlternateContent>
      </w:r>
      <w:r>
        <w:rPr>
          <w:rFonts w:hint="eastAsia" w:ascii="黑体" w:hAnsi="黑体" w:eastAsia="黑体"/>
          <w:b/>
          <w:color w:val="333399"/>
          <w:spacing w:val="40"/>
          <w:w w:val="66"/>
          <w:sz w:val="60"/>
          <w:szCs w:val="60"/>
        </w:rPr>
        <w:t>天津市第五中心医院采购内科综合楼</w:t>
      </w:r>
    </w:p>
    <w:p w14:paraId="6763701A">
      <w:pPr>
        <w:ind w:right="105"/>
        <w:jc w:val="right"/>
        <w:rPr>
          <w:rFonts w:ascii="黑体" w:hAnsi="黑体" w:eastAsia="黑体"/>
          <w:b/>
          <w:color w:val="333399"/>
          <w:spacing w:val="40"/>
          <w:w w:val="66"/>
          <w:sz w:val="60"/>
          <w:szCs w:val="60"/>
        </w:rPr>
      </w:pPr>
      <w:r>
        <w:rPr>
          <w:rFonts w:hint="eastAsia" w:ascii="黑体" w:hAnsi="黑体" w:eastAsia="黑体"/>
          <w:b/>
          <w:color w:val="333399"/>
          <w:spacing w:val="40"/>
          <w:w w:val="66"/>
          <w:sz w:val="60"/>
          <w:szCs w:val="60"/>
        </w:rPr>
        <w:t>及业务综合楼物业服务</w:t>
      </w:r>
      <w:r>
        <w:rPr>
          <w:rFonts w:ascii="黑体" w:hAnsi="黑体" w:eastAsia="黑体"/>
          <w:b/>
          <w:color w:val="333399"/>
          <w:spacing w:val="40"/>
          <w:w w:val="66"/>
          <w:sz w:val="60"/>
          <w:szCs w:val="60"/>
        </w:rPr>
        <w:t>项目</w:t>
      </w:r>
    </w:p>
    <w:p w14:paraId="16D1A404">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285750</wp:posOffset>
                </wp:positionV>
                <wp:extent cx="3855085" cy="1270"/>
                <wp:effectExtent l="0" t="95250" r="12065" b="1130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855085" cy="127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9.65pt;margin-top:22.5pt;height:0.1pt;width:303.55pt;z-index:251660288;mso-width-relative:page;mso-height-relative:page;" filled="f" stroked="t" coordsize="21600,21600" o:gfxdata="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Vz/g/dcAAAAJAQAADwAAAAAAAAABACAAAAAiAAAAZHJzL2Rvd25yZXYueG1sUEsBAhQA&#10;FAAAAAgAh07iQJSmhjDzAQAAvQMAAA4AAAAAAAAAAQAgAAAAJgEAAGRycy9lMm9Eb2MueG1sUEsF&#10;BgAAAAAGAAYAWQEAAIsFAAAAAA==&#10;">
                <v:fill on="f" focussize="0,0"/>
                <v:stroke weight="15pt" color="#4B69B5" joinstyle="round"/>
                <v:imagedata o:title=""/>
                <o:lock v:ext="edit" aspectratio="f"/>
              </v:line>
            </w:pict>
          </mc:Fallback>
        </mc:AlternateContent>
      </w:r>
      <w:r>
        <w:rPr>
          <w:rFonts w:ascii="黑体" w:hAnsi="黑体" w:eastAsia="黑体"/>
          <w:b/>
          <w:color w:val="333399"/>
          <w:spacing w:val="40"/>
          <w:w w:val="66"/>
          <w:sz w:val="60"/>
          <w:szCs w:val="60"/>
        </w:rPr>
        <w:t>招标文件</w:t>
      </w:r>
    </w:p>
    <w:p w14:paraId="029CDD6D">
      <w:pPr>
        <w:ind w:right="1025"/>
        <w:jc w:val="center"/>
        <w:rPr>
          <w:rFonts w:ascii="黑体" w:hAnsi="黑体" w:eastAsia="黑体"/>
          <w:b/>
          <w:spacing w:val="40"/>
          <w:w w:val="66"/>
          <w:sz w:val="60"/>
          <w:szCs w:val="60"/>
        </w:rPr>
      </w:pPr>
    </w:p>
    <w:p w14:paraId="5811D6AB">
      <w:pPr>
        <w:jc w:val="center"/>
        <w:rPr>
          <w:rFonts w:ascii="黑体" w:hAnsi="黑体" w:eastAsia="黑体"/>
          <w:b/>
          <w:spacing w:val="40"/>
          <w:w w:val="66"/>
          <w:sz w:val="15"/>
          <w:szCs w:val="15"/>
        </w:rPr>
      </w:pPr>
    </w:p>
    <w:p w14:paraId="7C1E290B">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TJBH-2026-D-0174</w:t>
      </w:r>
      <w:r>
        <w:rPr>
          <w:rFonts w:ascii="黑体" w:hAnsi="黑体" w:eastAsia="黑体"/>
          <w:b/>
          <w:color w:val="333399"/>
          <w:spacing w:val="40"/>
          <w:w w:val="66"/>
          <w:sz w:val="32"/>
          <w:szCs w:val="32"/>
        </w:rPr>
        <w:t>）</w:t>
      </w:r>
    </w:p>
    <w:p w14:paraId="0A2F49AD">
      <w:pPr>
        <w:rPr>
          <w:rFonts w:ascii="黑体" w:hAnsi="黑体" w:eastAsia="黑体"/>
          <w:b/>
          <w:sz w:val="40"/>
        </w:rPr>
      </w:pPr>
    </w:p>
    <w:p w14:paraId="496D8616">
      <w:pPr>
        <w:rPr>
          <w:rFonts w:ascii="黑体" w:hAnsi="黑体" w:eastAsia="黑体"/>
          <w:b/>
          <w:sz w:val="36"/>
        </w:rPr>
      </w:pPr>
    </w:p>
    <w:p w14:paraId="0AE8C0E6">
      <w:pPr>
        <w:rPr>
          <w:rFonts w:ascii="黑体" w:hAnsi="黑体" w:eastAsia="黑体"/>
          <w:b/>
          <w:sz w:val="36"/>
        </w:rPr>
      </w:pPr>
    </w:p>
    <w:p w14:paraId="32E9F60A">
      <w:pPr>
        <w:rPr>
          <w:rFonts w:ascii="黑体" w:hAnsi="黑体" w:eastAsia="黑体"/>
          <w:b/>
          <w:sz w:val="36"/>
        </w:rPr>
      </w:pPr>
    </w:p>
    <w:p w14:paraId="64B281BD">
      <w:pPr>
        <w:rPr>
          <w:rFonts w:ascii="黑体" w:hAnsi="黑体" w:eastAsia="黑体"/>
          <w:b/>
          <w:sz w:val="36"/>
        </w:rPr>
      </w:pPr>
    </w:p>
    <w:p w14:paraId="274E8D8E">
      <w:pPr>
        <w:rPr>
          <w:rFonts w:ascii="黑体" w:hAnsi="黑体" w:eastAsia="黑体"/>
          <w:b/>
          <w:sz w:val="36"/>
        </w:rPr>
      </w:pPr>
    </w:p>
    <w:p w14:paraId="5A046AB3">
      <w:pPr>
        <w:rPr>
          <w:rFonts w:ascii="黑体" w:hAnsi="黑体" w:eastAsia="黑体"/>
          <w:b/>
          <w:sz w:val="36"/>
        </w:rPr>
      </w:pPr>
    </w:p>
    <w:p w14:paraId="226ECF14">
      <w:pPr>
        <w:rPr>
          <w:rFonts w:ascii="黑体" w:hAnsi="黑体" w:eastAsia="黑体"/>
          <w:b/>
          <w:sz w:val="36"/>
        </w:rPr>
      </w:pPr>
    </w:p>
    <w:p w14:paraId="145877FC">
      <w:pPr>
        <w:rPr>
          <w:rFonts w:ascii="黑体" w:hAnsi="黑体" w:eastAsia="黑体"/>
          <w:b/>
          <w:sz w:val="36"/>
        </w:rPr>
      </w:pPr>
    </w:p>
    <w:p w14:paraId="14DB0338">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2BA570C7">
      <w:pPr>
        <w:tabs>
          <w:tab w:val="left" w:pos="3281"/>
          <w:tab w:val="center" w:pos="4711"/>
        </w:tabs>
        <w:jc w:val="center"/>
        <w:rPr>
          <w:rFonts w:hint="default"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10</w:t>
      </w:r>
    </w:p>
    <w:p w14:paraId="495C5FA4">
      <w:pPr>
        <w:widowControl/>
        <w:jc w:val="left"/>
        <w:rPr>
          <w:rFonts w:ascii="黑体" w:hAnsi="黑体" w:eastAsia="黑体"/>
          <w:b/>
          <w:bCs/>
          <w:kern w:val="0"/>
          <w:sz w:val="44"/>
          <w:szCs w:val="44"/>
        </w:rPr>
      </w:pPr>
    </w:p>
    <w:p w14:paraId="3BB68794">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43A80D36">
      <w:pPr>
        <w:ind w:firstLine="408" w:firstLineChars="100"/>
        <w:jc w:val="center"/>
        <w:rPr>
          <w:b/>
          <w:spacing w:val="20"/>
          <w:w w:val="80"/>
          <w:sz w:val="48"/>
          <w:szCs w:val="48"/>
        </w:rPr>
      </w:pPr>
      <w:r>
        <w:rPr>
          <w:rFonts w:hAnsiTheme="minorEastAsia"/>
          <w:b/>
          <w:spacing w:val="20"/>
          <w:w w:val="80"/>
          <w:sz w:val="48"/>
          <w:szCs w:val="48"/>
        </w:rPr>
        <w:t>目录</w:t>
      </w:r>
    </w:p>
    <w:p w14:paraId="5C27D5DC">
      <w:pPr>
        <w:spacing w:line="560" w:lineRule="exact"/>
        <w:ind w:right="-141" w:rightChars="-73"/>
        <w:rPr>
          <w:b/>
          <w:sz w:val="24"/>
        </w:rPr>
      </w:pPr>
      <w:r>
        <w:rPr>
          <w:rFonts w:hAnsiTheme="minorEastAsia"/>
          <w:b/>
          <w:sz w:val="24"/>
        </w:rPr>
        <w:t>第一部分投标邀请函</w:t>
      </w:r>
    </w:p>
    <w:p w14:paraId="5C364294">
      <w:pPr>
        <w:spacing w:line="560" w:lineRule="exact"/>
        <w:ind w:right="-141" w:rightChars="-73"/>
        <w:rPr>
          <w:b/>
          <w:sz w:val="24"/>
        </w:rPr>
      </w:pPr>
    </w:p>
    <w:p w14:paraId="156F2895">
      <w:pPr>
        <w:spacing w:line="560" w:lineRule="exact"/>
        <w:ind w:right="-141" w:rightChars="-73"/>
        <w:rPr>
          <w:b/>
          <w:sz w:val="24"/>
        </w:rPr>
      </w:pPr>
      <w:r>
        <w:rPr>
          <w:rFonts w:hAnsiTheme="minorEastAsia"/>
          <w:b/>
          <w:sz w:val="24"/>
        </w:rPr>
        <w:t>第二部分招标项目要求</w:t>
      </w:r>
    </w:p>
    <w:p w14:paraId="141B8260">
      <w:pPr>
        <w:spacing w:line="560" w:lineRule="exact"/>
        <w:ind w:right="-141" w:rightChars="-73"/>
        <w:rPr>
          <w:b/>
          <w:sz w:val="24"/>
        </w:rPr>
      </w:pPr>
    </w:p>
    <w:p w14:paraId="59392381">
      <w:pPr>
        <w:spacing w:line="560" w:lineRule="exact"/>
        <w:ind w:right="-141" w:rightChars="-73"/>
        <w:rPr>
          <w:b/>
          <w:sz w:val="24"/>
        </w:rPr>
      </w:pPr>
      <w:r>
        <w:rPr>
          <w:rFonts w:hAnsiTheme="minorEastAsia"/>
          <w:b/>
          <w:sz w:val="24"/>
        </w:rPr>
        <w:t>第三部分投标须知</w:t>
      </w:r>
    </w:p>
    <w:p w14:paraId="2BFA9263">
      <w:pPr>
        <w:spacing w:line="560" w:lineRule="exact"/>
        <w:ind w:right="-141" w:rightChars="-73"/>
        <w:rPr>
          <w:sz w:val="24"/>
        </w:rPr>
      </w:pPr>
    </w:p>
    <w:p w14:paraId="3EDD696F">
      <w:pPr>
        <w:spacing w:line="560" w:lineRule="exact"/>
        <w:rPr>
          <w:b/>
          <w:sz w:val="24"/>
        </w:rPr>
      </w:pPr>
      <w:r>
        <w:rPr>
          <w:rFonts w:hAnsiTheme="minorEastAsia"/>
          <w:b/>
          <w:sz w:val="24"/>
        </w:rPr>
        <w:t>第四部分合同条款</w:t>
      </w:r>
    </w:p>
    <w:p w14:paraId="1465AB7B">
      <w:pPr>
        <w:spacing w:line="560" w:lineRule="exact"/>
        <w:rPr>
          <w:sz w:val="24"/>
        </w:rPr>
      </w:pPr>
    </w:p>
    <w:p w14:paraId="72134220">
      <w:pPr>
        <w:spacing w:line="560" w:lineRule="exact"/>
        <w:rPr>
          <w:sz w:val="24"/>
        </w:rPr>
      </w:pPr>
      <w:r>
        <w:rPr>
          <w:rFonts w:hAnsiTheme="minorEastAsia"/>
          <w:b/>
          <w:sz w:val="24"/>
        </w:rPr>
        <w:t>第五部分投标文件格式</w:t>
      </w:r>
    </w:p>
    <w:p w14:paraId="259417E0">
      <w:pPr>
        <w:rPr>
          <w:sz w:val="24"/>
        </w:rPr>
      </w:pPr>
    </w:p>
    <w:p w14:paraId="6FB32D98">
      <w:pPr>
        <w:rPr>
          <w:sz w:val="24"/>
        </w:rPr>
      </w:pPr>
    </w:p>
    <w:p w14:paraId="091329B1">
      <w:pPr>
        <w:rPr>
          <w:sz w:val="24"/>
        </w:rPr>
      </w:pPr>
    </w:p>
    <w:p w14:paraId="6389EFEE">
      <w:pPr>
        <w:rPr>
          <w:sz w:val="24"/>
        </w:rPr>
      </w:pPr>
    </w:p>
    <w:p w14:paraId="75AFDC91">
      <w:pPr>
        <w:rPr>
          <w:sz w:val="24"/>
        </w:rPr>
      </w:pPr>
    </w:p>
    <w:p w14:paraId="1901968D">
      <w:pPr>
        <w:rPr>
          <w:sz w:val="24"/>
        </w:rPr>
      </w:pPr>
    </w:p>
    <w:p w14:paraId="5B91331E">
      <w:pPr>
        <w:rPr>
          <w:b/>
        </w:rPr>
      </w:pPr>
    </w:p>
    <w:p w14:paraId="5DB34205">
      <w:pPr>
        <w:pStyle w:val="17"/>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2FEE9C9D">
      <w:pPr>
        <w:pStyle w:val="17"/>
        <w:rPr>
          <w:rFonts w:ascii="Times New Roman" w:hAnsi="Times New Roman"/>
        </w:rPr>
      </w:pPr>
      <w:r>
        <w:rPr>
          <w:rFonts w:ascii="Times New Roman" w:hAnsiTheme="minorEastAsia"/>
        </w:rPr>
        <w:t>第一部分投标邀请函</w:t>
      </w:r>
      <w:bookmarkEnd w:id="0"/>
    </w:p>
    <w:p w14:paraId="62546283">
      <w:pPr>
        <w:pStyle w:val="27"/>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受</w:t>
      </w:r>
      <w:r>
        <w:rPr>
          <w:rFonts w:hint="eastAsia" w:ascii="Times New Roman" w:eastAsia="宋体" w:cs="Times New Roman" w:hAnsiTheme="minorEastAsia"/>
          <w:color w:val="auto"/>
          <w:szCs w:val="32"/>
        </w:rPr>
        <w:t>天津市第五中心医院</w:t>
      </w:r>
      <w:r>
        <w:rPr>
          <w:rFonts w:ascii="Times New Roman" w:eastAsia="宋体" w:cs="Times New Roman" w:hAnsiTheme="minorEastAsia"/>
          <w:color w:val="auto"/>
          <w:szCs w:val="32"/>
        </w:rPr>
        <w:t>委托，天津市滨海新区政府采购中心将以公开招标方式，对</w:t>
      </w:r>
      <w:r>
        <w:rPr>
          <w:rFonts w:hint="eastAsia" w:ascii="Times New Roman" w:eastAsia="宋体" w:cs="Times New Roman" w:hAnsiTheme="minorEastAsia"/>
          <w:color w:val="auto"/>
          <w:szCs w:val="32"/>
        </w:rPr>
        <w:t>天津市第五中心医院采购内科综合楼及业务综合楼物业服务项目</w:t>
      </w:r>
      <w:r>
        <w:rPr>
          <w:rFonts w:ascii="Times New Roman" w:eastAsia="宋体" w:cs="Times New Roman" w:hAnsiTheme="minorEastAsia"/>
          <w:color w:val="auto"/>
          <w:szCs w:val="32"/>
        </w:rPr>
        <w:t>实施政府采购。现欢迎合格的供应商参加投标。</w:t>
      </w:r>
    </w:p>
    <w:p w14:paraId="79BBF905">
      <w:pPr>
        <w:pStyle w:val="27"/>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178BDFFD">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一、项目名称和编号</w:t>
      </w:r>
    </w:p>
    <w:p w14:paraId="222A3407">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天津市第五中心医院采购内科综合楼及业务综合楼物业服务项目</w:t>
      </w:r>
    </w:p>
    <w:p w14:paraId="0122B38A">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TJBH-2026-D-0174</w:t>
      </w:r>
    </w:p>
    <w:p w14:paraId="33CD8E3A">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531185C3">
      <w:pPr>
        <w:pStyle w:val="27"/>
        <w:ind w:firstLine="439" w:firstLineChars="196"/>
        <w:rPr>
          <w:rFonts w:ascii="Times New Roman" w:hAnsi="Times New Roman" w:eastAsia="宋体"/>
          <w:color w:val="auto"/>
        </w:rPr>
      </w:pPr>
      <w:r>
        <w:rPr>
          <w:rFonts w:hint="eastAsia" w:ascii="Times New Roman" w:eastAsia="宋体" w:hAnsiTheme="minorEastAsia"/>
          <w:color w:val="auto"/>
        </w:rPr>
        <w:t>第一包：物业管理服务</w:t>
      </w:r>
      <w:r>
        <w:rPr>
          <w:rFonts w:hint="eastAsia" w:ascii="Times New Roman" w:hAnsi="Times New Roman" w:eastAsia="宋体"/>
          <w:color w:val="auto"/>
        </w:rPr>
        <w:t>1</w:t>
      </w:r>
      <w:r>
        <w:rPr>
          <w:rFonts w:hint="eastAsia" w:ascii="Times New Roman" w:eastAsia="宋体" w:hAnsiTheme="minorEastAsia"/>
          <w:color w:val="auto"/>
        </w:rPr>
        <w:t>项，合同履行期限</w:t>
      </w:r>
      <w:r>
        <w:rPr>
          <w:rFonts w:hint="eastAsia" w:ascii="Times New Roman" w:hAnsi="Times New Roman" w:eastAsia="宋体"/>
          <w:color w:val="auto"/>
          <w:lang w:val="en-US" w:eastAsia="zh-CN"/>
        </w:rPr>
        <w:t>3</w:t>
      </w:r>
      <w:r>
        <w:rPr>
          <w:rFonts w:hint="eastAsia" w:ascii="Times New Roman" w:eastAsia="宋体" w:hAnsiTheme="minorEastAsia"/>
          <w:color w:val="auto"/>
        </w:rPr>
        <w:t>年。</w:t>
      </w:r>
    </w:p>
    <w:p w14:paraId="491B3EBD">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三、项目预算</w:t>
      </w:r>
    </w:p>
    <w:p w14:paraId="07A6B4B9">
      <w:pPr>
        <w:pStyle w:val="2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第一包：13400000元。</w:t>
      </w:r>
    </w:p>
    <w:p w14:paraId="4E01A244">
      <w:pPr>
        <w:pStyle w:val="2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、供应商资格要求（实质性要求）</w:t>
      </w:r>
    </w:p>
    <w:p w14:paraId="09129BC4">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（一）</w:t>
      </w:r>
      <w:r>
        <w:rPr>
          <w:rFonts w:hint="eastAsia" w:ascii="Times New Roman" w:eastAsia="宋体" w:cs="Times New Roman" w:hAnsiTheme="minorEastAsia"/>
          <w:color w:val="auto"/>
        </w:rPr>
        <w:t>供应商应具备独立法人资格。</w:t>
      </w:r>
    </w:p>
    <w:p w14:paraId="60A0B930">
      <w:pPr>
        <w:pStyle w:val="27"/>
        <w:spacing w:line="360" w:lineRule="auto"/>
        <w:ind w:firstLine="448" w:firstLineChars="200"/>
        <w:rPr>
          <w:rFonts w:ascii="Times New Roman" w:eastAsia="宋体" w:cs="Times New Roman" w:hAnsiTheme="minorEastAsia"/>
          <w:color w:val="auto"/>
          <w:szCs w:val="32"/>
        </w:rPr>
      </w:pPr>
      <w:r>
        <w:rPr>
          <w:rFonts w:hint="eastAsia" w:ascii="Times New Roman" w:eastAsia="宋体" w:cs="Times New Roman" w:hAnsiTheme="minorEastAsia"/>
          <w:color w:val="auto"/>
          <w:szCs w:val="32"/>
        </w:rPr>
        <w:t>（二）</w:t>
      </w:r>
      <w:bookmarkStart w:id="1" w:name="OLE_LINK27"/>
      <w:bookmarkStart w:id="2" w:name="OLE_LINK26"/>
      <w:bookmarkStart w:id="3" w:name="OLE_LINK28"/>
      <w:bookmarkStart w:id="4" w:name="OLE_LINK43"/>
      <w:bookmarkStart w:id="5" w:name="OLE_LINK32"/>
      <w:bookmarkStart w:id="6" w:name="OLE_LINK37"/>
      <w:bookmarkStart w:id="7" w:name="OLE_LINK24"/>
      <w:bookmarkStart w:id="8" w:name="OLE_LINK39"/>
      <w:bookmarkStart w:id="9" w:name="OLE_LINK41"/>
      <w:bookmarkStart w:id="10" w:name="OLE_LINK23"/>
      <w:r>
        <w:rPr>
          <w:rFonts w:hint="eastAsia" w:ascii="Times New Roman" w:eastAsia="宋体" w:cs="Times New Roman" w:hAnsiTheme="minorEastAsia"/>
          <w:color w:val="auto"/>
          <w:szCs w:val="32"/>
        </w:rPr>
        <w:t>供应商应具备《中华人民共和国政府采购法》第二十二条第一款和《政府采购法实施条例》第十八条规定的条件，提供以下材料：</w:t>
      </w:r>
    </w:p>
    <w:p w14:paraId="3CB8B94E">
      <w:pPr>
        <w:autoSpaceDE w:val="0"/>
        <w:autoSpaceDN w:val="0"/>
        <w:adjustRightInd w:val="0"/>
        <w:spacing w:line="360" w:lineRule="auto"/>
        <w:ind w:firstLine="448" w:firstLineChars="200"/>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营业执照副本或事业单位法人证书或民办非企业单位登记证书或社会团体法人登记证书或基金会法人登记证书电子件或自然人的身份证明电子件。</w:t>
      </w:r>
    </w:p>
    <w:p w14:paraId="34B802F6">
      <w:pPr>
        <w:autoSpaceDE w:val="0"/>
        <w:autoSpaceDN w:val="0"/>
        <w:adjustRightInd w:val="0"/>
        <w:spacing w:line="360" w:lineRule="auto"/>
        <w:ind w:firstLine="448" w:firstLineChars="200"/>
        <w:jc w:val="left"/>
        <w:rPr>
          <w:color w:val="auto"/>
          <w:kern w:val="0"/>
          <w:sz w:val="24"/>
          <w:szCs w:val="24"/>
        </w:rPr>
      </w:pPr>
      <w:r>
        <w:rPr>
          <w:color w:val="auto"/>
          <w:kern w:val="0"/>
          <w:sz w:val="24"/>
          <w:szCs w:val="24"/>
        </w:rPr>
        <w:t xml:space="preserve">2. </w:t>
      </w:r>
      <w:r>
        <w:rPr>
          <w:rFonts w:hint="eastAsia"/>
          <w:color w:val="auto"/>
          <w:kern w:val="0"/>
          <w:sz w:val="24"/>
          <w:szCs w:val="24"/>
        </w:rPr>
        <w:t>提供《供应商资格声明函》（格式见附件</w:t>
      </w:r>
      <w:r>
        <w:rPr>
          <w:color w:val="auto"/>
          <w:kern w:val="0"/>
          <w:sz w:val="24"/>
          <w:szCs w:val="24"/>
        </w:rPr>
        <w:t>2</w:t>
      </w:r>
      <w:r>
        <w:rPr>
          <w:rFonts w:hint="eastAsia"/>
          <w:color w:val="auto"/>
          <w:kern w:val="0"/>
          <w:sz w:val="24"/>
          <w:szCs w:val="24"/>
        </w:rPr>
        <w:t>）。</w:t>
      </w:r>
    </w:p>
    <w:bookmarkEnd w:id="1"/>
    <w:bookmarkEnd w:id="2"/>
    <w:bookmarkEnd w:id="3"/>
    <w:bookmarkEnd w:id="4"/>
    <w:bookmarkEnd w:id="5"/>
    <w:bookmarkEnd w:id="6"/>
    <w:bookmarkEnd w:id="7"/>
    <w:bookmarkEnd w:id="8"/>
    <w:bookmarkEnd w:id="9"/>
    <w:bookmarkEnd w:id="10"/>
    <w:p w14:paraId="6661CA79">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（三）本项目不接受联合体投标。</w:t>
      </w:r>
    </w:p>
    <w:p w14:paraId="0E362517">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（四）本项目专门面向中小企业采购，提供《中小企业声明函》。</w:t>
      </w:r>
    </w:p>
    <w:p w14:paraId="4D97E15B">
      <w:pPr>
        <w:pStyle w:val="2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3345F54E">
      <w:pPr>
        <w:pStyle w:val="27"/>
        <w:spacing w:line="360" w:lineRule="auto"/>
        <w:ind w:firstLine="448" w:firstLineChars="200"/>
        <w:rPr>
          <w:rFonts w:hint="eastAsia" w:ascii="Times New Roman" w:hAnsi="Times New Roman" w:eastAsia="宋体" w:cs="Times New Roman"/>
          <w:color w:val="auto"/>
          <w:lang w:eastAsia="zh-CN"/>
        </w:rPr>
      </w:pPr>
      <w:bookmarkStart w:id="11" w:name="OLE_LINK3"/>
      <w:bookmarkStart w:id="12" w:name="OLE_LINK4"/>
      <w:r>
        <w:rPr>
          <w:rFonts w:ascii="Times New Roman" w:eastAsia="宋体" w:cs="Times New Roman" w:hAnsiTheme="minorEastAsia"/>
          <w:color w:val="auto"/>
        </w:rPr>
        <w:t>（一）</w:t>
      </w:r>
      <w:r>
        <w:rPr>
          <w:rFonts w:hint="eastAsia" w:ascii="Times New Roman" w:eastAsia="宋体" w:cs="Times New Roman" w:hAnsiTheme="minorEastAsia"/>
          <w:color w:val="auto"/>
        </w:rPr>
        <w:t>本项目专门面向中小企业采购</w:t>
      </w:r>
      <w:r>
        <w:rPr>
          <w:rFonts w:hint="eastAsia" w:ascii="Times New Roman" w:eastAsia="宋体" w:cs="Times New Roman" w:hAnsiTheme="minorEastAsia"/>
          <w:color w:val="auto"/>
          <w:lang w:eastAsia="zh-CN"/>
        </w:rPr>
        <w:t>。</w:t>
      </w:r>
    </w:p>
    <w:p w14:paraId="6900DE16">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（二）根据财政部发布的《关于政府采购支持监狱企业发展有关问题的通知》规定，监狱企业视同小微企业。</w:t>
      </w:r>
    </w:p>
    <w:bookmarkEnd w:id="11"/>
    <w:bookmarkEnd w:id="12"/>
    <w:p w14:paraId="52537448">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（三）</w:t>
      </w:r>
      <w:r>
        <w:rPr>
          <w:rFonts w:ascii="Times New Roman" w:eastAsia="宋体" w:cs="Times New Roman" w:hAnsiTheme="minorEastAsia"/>
          <w:color w:val="auto"/>
        </w:rPr>
        <w:t>根据财政部、民政部、中国残疾人联合会发布的《关于促进残疾人就业政府采购政策的通知》规定，残疾人福利性单位视同小微企业。</w:t>
      </w:r>
    </w:p>
    <w:p w14:paraId="03E18340">
      <w:pPr>
        <w:pStyle w:val="2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BDB4D27">
      <w:pPr>
        <w:pStyle w:val="2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（四）涉及商品包装或快递包装的，按照《财政部办公厅、生态环境部办公厅、国家邮政局办公室关于印发</w:t>
      </w:r>
      <w:r>
        <w:rPr>
          <w:rFonts w:hint="eastAsia" w:ascii="Times New Roman" w:hAnsi="Times New Roman" w:eastAsia="宋体"/>
          <w:color w:val="auto"/>
        </w:rPr>
        <w:t>&lt;</w:t>
      </w:r>
      <w:r>
        <w:rPr>
          <w:rFonts w:hint="eastAsia" w:ascii="Times New Roman" w:eastAsia="宋体" w:hAnsiTheme="minorEastAsia"/>
          <w:color w:val="auto"/>
        </w:rPr>
        <w:t>商品包装政府采购需求标准（试行）</w:t>
      </w:r>
      <w:r>
        <w:rPr>
          <w:rFonts w:hint="eastAsia" w:ascii="Times New Roman" w:hAnsi="Times New Roman" w:eastAsia="宋体"/>
          <w:color w:val="auto"/>
        </w:rPr>
        <w:t>&gt;</w:t>
      </w:r>
      <w:r>
        <w:rPr>
          <w:rFonts w:hint="eastAsia" w:ascii="Times New Roman" w:eastAsia="宋体" w:hAnsiTheme="minorEastAsia"/>
          <w:color w:val="auto"/>
        </w:rPr>
        <w:t>、</w:t>
      </w:r>
      <w:r>
        <w:rPr>
          <w:rFonts w:hint="eastAsia" w:ascii="Times New Roman" w:hAnsi="Times New Roman" w:eastAsia="宋体"/>
          <w:color w:val="auto"/>
        </w:rPr>
        <w:t>&lt;</w:t>
      </w:r>
      <w:r>
        <w:rPr>
          <w:rFonts w:hint="eastAsia" w:ascii="Times New Roman" w:eastAsia="宋体" w:hAnsiTheme="minorEastAsia"/>
          <w:color w:val="auto"/>
        </w:rPr>
        <w:t>快递包装政府采购需求标准（试行）</w:t>
      </w:r>
      <w:r>
        <w:rPr>
          <w:rFonts w:hint="eastAsia" w:ascii="Times New Roman" w:hAnsi="Times New Roman" w:eastAsia="宋体"/>
          <w:color w:val="auto"/>
        </w:rPr>
        <w:t>&gt;</w:t>
      </w:r>
      <w:r>
        <w:rPr>
          <w:rFonts w:hint="eastAsia" w:ascii="Times New Roman" w:eastAsia="宋体" w:hAnsiTheme="minorEastAsia"/>
          <w:color w:val="auto"/>
        </w:rPr>
        <w:t>的通知》（财办库〔</w:t>
      </w:r>
      <w:r>
        <w:rPr>
          <w:rFonts w:hint="eastAsia" w:ascii="Times New Roman" w:hAnsi="Times New Roman" w:eastAsia="宋体"/>
          <w:color w:val="auto"/>
        </w:rPr>
        <w:t>2020</w:t>
      </w:r>
      <w:r>
        <w:rPr>
          <w:rFonts w:hint="eastAsia" w:ascii="Times New Roman" w:eastAsia="宋体" w:hAnsiTheme="minorEastAsia"/>
          <w:color w:val="auto"/>
        </w:rPr>
        <w:t>〕</w:t>
      </w:r>
      <w:r>
        <w:rPr>
          <w:rFonts w:hint="eastAsia" w:ascii="Times New Roman" w:hAnsi="Times New Roman" w:eastAsia="宋体"/>
          <w:color w:val="auto"/>
        </w:rPr>
        <w:t>123</w:t>
      </w:r>
      <w:r>
        <w:rPr>
          <w:rFonts w:hint="eastAsia" w:ascii="Times New Roman" w:eastAsia="宋体" w:hAnsiTheme="minorEastAsia"/>
          <w:color w:val="auto"/>
        </w:rPr>
        <w:t>号）要求执行。</w:t>
      </w:r>
    </w:p>
    <w:p w14:paraId="27140AD3">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（五）按照《财政部关于在政府采购活动中查询及使用信用记录有关问题的通知》（财库〔</w:t>
      </w:r>
      <w:r>
        <w:rPr>
          <w:rFonts w:hint="eastAsia" w:ascii="Times New Roman" w:hAnsi="Times New Roman" w:eastAsia="宋体" w:cs="Times New Roman"/>
          <w:color w:val="auto"/>
        </w:rPr>
        <w:t>2016</w:t>
      </w:r>
      <w:r>
        <w:rPr>
          <w:rFonts w:hint="eastAsia" w:ascii="Times New Roman" w:eastAsia="宋体" w:cs="Times New Roman" w:hAnsiTheme="minorEastAsia"/>
          <w:color w:val="auto"/>
        </w:rPr>
        <w:t>〕</w:t>
      </w:r>
      <w:r>
        <w:rPr>
          <w:rFonts w:hint="eastAsia" w:ascii="Times New Roman" w:hAnsi="Times New Roman" w:eastAsia="宋体" w:cs="Times New Roman"/>
          <w:color w:val="auto"/>
        </w:rPr>
        <w:t>125</w:t>
      </w:r>
      <w:r>
        <w:rPr>
          <w:rFonts w:hint="eastAsia" w:ascii="Times New Roman" w:eastAsia="宋体" w:cs="Times New Roman" w:hAnsiTheme="minorEastAsia"/>
          <w:color w:val="auto"/>
        </w:rPr>
        <w:t>号）的要求，根据开标当日截止评审结束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信用中国</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网站（</w:t>
      </w:r>
      <w:r>
        <w:fldChar w:fldCharType="begin"/>
      </w:r>
      <w:r>
        <w:instrText xml:space="preserve"> HYPERLINK "http://www.creditchina.gov.cn" </w:instrText>
      </w:r>
      <w:r>
        <w:fldChar w:fldCharType="separate"/>
      </w:r>
      <w:r>
        <w:rPr>
          <w:rStyle w:val="25"/>
          <w:rFonts w:hint="eastAsia" w:ascii="Times New Roman" w:hAnsi="Times New Roman" w:eastAsia="宋体"/>
        </w:rPr>
        <w:t>http://www.creditchina.gov.cn</w:t>
      </w:r>
      <w:r>
        <w:rPr>
          <w:rStyle w:val="25"/>
          <w:rFonts w:hint="eastAsia" w:ascii="Times New Roman" w:hAnsi="Times New Roman" w:eastAsia="宋体"/>
        </w:rPr>
        <w:fldChar w:fldCharType="end"/>
      </w:r>
      <w:r>
        <w:rPr>
          <w:rFonts w:hint="eastAsia" w:ascii="Times New Roman" w:eastAsia="宋体" w:cs="Times New Roman" w:hAnsiTheme="minorEastAsia"/>
          <w:color w:val="auto"/>
        </w:rPr>
        <w:t>）、中国政府采购网（</w:t>
      </w:r>
      <w:r>
        <w:fldChar w:fldCharType="begin"/>
      </w:r>
      <w:r>
        <w:instrText xml:space="preserve"> HYPERLINK "http://www.ccgp.gov.cn/" </w:instrText>
      </w:r>
      <w:r>
        <w:fldChar w:fldCharType="separate"/>
      </w:r>
      <w:r>
        <w:rPr>
          <w:rStyle w:val="25"/>
          <w:rFonts w:ascii="Times New Roman" w:hAnsi="Times New Roman" w:eastAsia="宋体" w:cs="Times New Roman"/>
        </w:rPr>
        <w:t>http://www.ccgp.gov.cn/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F275C9C">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政府采购网政采贷板块（网址：http://tjgp.cz.tj.gov.cn/zcd/zcdList.jsp）了解。</w:t>
      </w:r>
    </w:p>
    <w:p w14:paraId="6F236C68">
      <w:pPr>
        <w:pStyle w:val="27"/>
        <w:spacing w:line="360" w:lineRule="auto"/>
        <w:ind w:firstLine="448" w:firstLineChars="200"/>
        <w:rPr>
          <w:rFonts w:ascii="Times New Roman" w:hAnsi="Times New Roman" w:eastAsia="宋体" w:cs="Times New Roman"/>
          <w:color w:val="auto"/>
        </w:rPr>
      </w:pPr>
      <w:bookmarkStart w:id="13" w:name="_Toc412903615"/>
      <w:r>
        <w:rPr>
          <w:rFonts w:hint="eastAsia" w:ascii="Times New Roman" w:hAnsi="Times New Roman" w:eastAsia="宋体" w:cs="Times New Roman"/>
          <w:color w:val="auto"/>
        </w:rPr>
        <w:t>（七）本项目付款事项如属于机关、事业单位采购货物、工程、服务支付中小企业款项，则应按照《保障中小企业款项支付条例》的相关规定执行：</w:t>
      </w:r>
    </w:p>
    <w:p w14:paraId="6C589413">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66D0F5B1">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42F8379B">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（八）根据《关于推动解决政府采购异常低价问题的通知》（财库〔2026〕2号）的要求，当投标人报价出现以下情形之一时，评标委员会应当启动对该投标人的异常低价审查程序：</w:t>
      </w:r>
    </w:p>
    <w:p w14:paraId="0679B9D5">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6B0B7141">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127A2436">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6DE9DF57">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0C3FF8B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2F60E19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w:t>
      </w:r>
      <w:r>
        <w:rPr>
          <w:rFonts w:hint="eastAsia"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26</w:t>
      </w:r>
      <w:r>
        <w:rPr>
          <w:rFonts w:hint="eastAsia" w:ascii="Times New Roman" w:hAnsi="Times New Roman" w:eastAsia="宋体" w:cs="Times New Roman"/>
          <w:color w:val="auto"/>
        </w:rPr>
        <w:t>日至2026年</w:t>
      </w:r>
      <w:r>
        <w:rPr>
          <w:rFonts w:hint="eastAsia" w:ascii="Times New Roman" w:hAnsi="Times New Roman" w:eastAsia="宋体" w:cs="Times New Roman"/>
          <w:color w:val="auto"/>
          <w:lang w:val="en-US" w:eastAsia="zh-CN"/>
        </w:rPr>
        <w:t>11</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rPr>
        <w:t>日，每天上午09:00至12:00，下午13:00至17:00（北京时间，法定节假日除外）。</w:t>
      </w:r>
    </w:p>
    <w:p w14:paraId="780B441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20DFBFF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056433C2">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375C424E">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51DFFD0A">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32ADB04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13D39605">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26</w:t>
      </w:r>
      <w:r>
        <w:rPr>
          <w:rFonts w:ascii="Times New Roman" w:hAnsi="Times New Roman" w:eastAsia="宋体" w:cs="Times New Roman"/>
          <w:color w:val="auto"/>
        </w:rPr>
        <w:t>日9:00至</w:t>
      </w: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79218594">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12A6FBC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6694038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43ED506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0DE386C2">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75A6EA3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w:t>
      </w: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0AFC989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0A0D50C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w:t>
      </w: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4A656F30">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3CFA3C5C">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6E763D3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0BDFF934">
      <w:pPr>
        <w:pStyle w:val="27"/>
        <w:spacing w:line="360" w:lineRule="auto"/>
        <w:ind w:firstLine="448"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eastAsia="zh-CN"/>
        </w:rPr>
        <w:t>夏冰</w:t>
      </w:r>
    </w:p>
    <w:p w14:paraId="5E60904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p>
    <w:p w14:paraId="0D25A20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65ED64F">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AED1258">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67B5766A">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1D6110BF">
      <w:pPr>
        <w:pStyle w:val="27"/>
        <w:spacing w:line="360" w:lineRule="auto"/>
        <w:ind w:firstLine="448"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 采购文件咨询：022-258661</w:t>
      </w:r>
      <w:r>
        <w:rPr>
          <w:rFonts w:hint="eastAsia" w:ascii="Times New Roman" w:hAnsi="Times New Roman" w:eastAsia="宋体" w:cs="Times New Roman"/>
          <w:color w:val="auto"/>
          <w:lang w:val="en-US" w:eastAsia="zh-CN"/>
        </w:rPr>
        <w:t>07</w:t>
      </w:r>
    </w:p>
    <w:p w14:paraId="6E983D2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网上应答及解密操作咨询：022-24538309</w:t>
      </w:r>
    </w:p>
    <w:p w14:paraId="0E4505E0">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60B29E8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62BE33C1">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天津市第五中心医院</w:t>
      </w:r>
    </w:p>
    <w:p w14:paraId="6391E955">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天津市第五中心医院浙江路41号</w:t>
      </w:r>
    </w:p>
    <w:p w14:paraId="48DE1F77">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陈晓溪</w:t>
      </w:r>
    </w:p>
    <w:p w14:paraId="4055172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w:t>
      </w:r>
      <w:r>
        <w:rPr>
          <w:rFonts w:ascii="Times New Roman" w:hAnsi="Times New Roman" w:eastAsia="宋体" w:cs="Times New Roman"/>
          <w:color w:val="auto"/>
        </w:rPr>
        <w:t>65665521</w:t>
      </w:r>
    </w:p>
    <w:p w14:paraId="31C00CE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304BEBE6">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3D97A506">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00A5B65F">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1.联系部门：天津市第五中心医院绩效考核办公室</w:t>
      </w:r>
    </w:p>
    <w:p w14:paraId="6C459378">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2.联系人：</w:t>
      </w:r>
      <w:r>
        <w:rPr>
          <w:rFonts w:ascii="Times New Roman" w:hAnsi="Times New Roman" w:eastAsia="宋体" w:cs="Times New Roman"/>
          <w:color w:val="auto"/>
        </w:rPr>
        <w:t>陈晓溪</w:t>
      </w:r>
    </w:p>
    <w:p w14:paraId="67BAA32D">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3.联系方式：</w:t>
      </w:r>
      <w:r>
        <w:rPr>
          <w:rFonts w:ascii="Times New Roman" w:hAnsi="Times New Roman" w:eastAsia="宋体" w:cs="Times New Roman"/>
          <w:color w:val="auto"/>
        </w:rPr>
        <w:t>18622618520</w:t>
      </w:r>
    </w:p>
    <w:p w14:paraId="0D17FA0B">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4.联系地址：天津市第五中心医院浙江路41号</w:t>
      </w:r>
    </w:p>
    <w:p w14:paraId="690A8F4F">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rPr>
        <w:t>天津市</w:t>
      </w:r>
      <w:r>
        <w:rPr>
          <w:rFonts w:hint="eastAsia" w:ascii="Times New Roman" w:hAnsi="Times New Roman" w:eastAsia="宋体" w:cs="Times New Roman"/>
          <w:color w:val="auto"/>
        </w:rPr>
        <w:t>滨海新区</w:t>
      </w:r>
      <w:r>
        <w:rPr>
          <w:rFonts w:ascii="Times New Roman" w:hAnsi="Times New Roman" w:eastAsia="宋体" w:cs="Times New Roman"/>
          <w:color w:val="auto"/>
        </w:rPr>
        <w:t>财政局</w:t>
      </w:r>
      <w:r>
        <w:rPr>
          <w:rFonts w:hint="eastAsia" w:ascii="Times New Roman" w:hAnsi="Times New Roman" w:eastAsia="宋体" w:cs="Times New Roman"/>
          <w:color w:val="auto"/>
        </w:rPr>
        <w:t>政府采购办公室提出投诉，逾期不予受理。</w:t>
      </w:r>
    </w:p>
    <w:p w14:paraId="19D2280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4D06014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C5D0798">
      <w:pPr>
        <w:pStyle w:val="27"/>
        <w:spacing w:line="360" w:lineRule="auto"/>
        <w:ind w:firstLine="6720" w:firstLineChars="3000"/>
        <w:jc w:val="both"/>
        <w:rPr>
          <w:rFonts w:ascii="Times New Roman" w:hAnsi="Times New Roman" w:eastAsia="宋体"/>
          <w:b/>
          <w:bCs/>
          <w:color w:val="FF0000"/>
          <w:kern w:val="28"/>
          <w:sz w:val="32"/>
          <w:szCs w:val="32"/>
        </w:rPr>
      </w:pPr>
      <w:r>
        <w:rPr>
          <w:rFonts w:hint="eastAsia" w:ascii="Times New Roman" w:hAnsi="Times New Roman" w:eastAsia="宋体" w:cs="Times New Roman"/>
          <w:color w:val="auto"/>
        </w:rPr>
        <w:t>2026</w:t>
      </w:r>
      <w:r>
        <w:rPr>
          <w:rFonts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26</w:t>
      </w:r>
      <w:r>
        <w:rPr>
          <w:rFonts w:ascii="Times New Roman" w:hAnsi="Times New Roman" w:eastAsia="宋体" w:cs="Times New Roman"/>
          <w:color w:val="auto"/>
        </w:rPr>
        <w:t>日</w:t>
      </w:r>
      <w:r>
        <w:rPr>
          <w:rFonts w:ascii="Times New Roman" w:hAnsi="Times New Roman" w:eastAsia="宋体"/>
          <w:color w:val="FF0000"/>
        </w:rPr>
        <w:br w:type="page"/>
      </w:r>
    </w:p>
    <w:p w14:paraId="66D9C71D">
      <w:pPr>
        <w:pStyle w:val="17"/>
        <w:rPr>
          <w:rFonts w:ascii="Times New Roman" w:hAnsi="Times New Roman"/>
        </w:rPr>
      </w:pPr>
      <w:r>
        <w:rPr>
          <w:rFonts w:ascii="Times New Roman" w:hAnsiTheme="minorEastAsia"/>
        </w:rPr>
        <w:t>第二部分招标项目要求</w:t>
      </w:r>
      <w:bookmarkEnd w:id="13"/>
    </w:p>
    <w:p w14:paraId="752C2DA6">
      <w:pPr>
        <w:tabs>
          <w:tab w:val="left" w:pos="210"/>
        </w:tabs>
        <w:autoSpaceDE w:val="0"/>
        <w:autoSpaceDN w:val="0"/>
        <w:adjustRightInd w:val="0"/>
        <w:spacing w:line="360" w:lineRule="auto"/>
        <w:ind w:firstLine="448" w:firstLineChars="200"/>
        <w:outlineLvl w:val="0"/>
        <w:rPr>
          <w:sz w:val="24"/>
          <w:szCs w:val="24"/>
        </w:rPr>
      </w:pPr>
      <w:r>
        <w:rPr>
          <w:rFonts w:hAnsiTheme="minorEastAsia"/>
          <w:sz w:val="24"/>
          <w:szCs w:val="24"/>
        </w:rPr>
        <w:t>一、商务要求</w:t>
      </w:r>
    </w:p>
    <w:p w14:paraId="3E4CB9DA">
      <w:pPr>
        <w:autoSpaceDE w:val="0"/>
        <w:autoSpaceDN w:val="0"/>
        <w:adjustRightInd w:val="0"/>
        <w:spacing w:line="360" w:lineRule="auto"/>
        <w:ind w:firstLine="448" w:firstLineChars="200"/>
        <w:rPr>
          <w:sz w:val="24"/>
        </w:rPr>
      </w:pPr>
      <w:r>
        <w:rPr>
          <w:rFonts w:hAnsiTheme="minorEastAsia"/>
          <w:kern w:val="0"/>
          <w:sz w:val="24"/>
          <w:szCs w:val="24"/>
        </w:rPr>
        <w:t>（一）</w:t>
      </w:r>
      <w:r>
        <w:rPr>
          <w:rFonts w:hAnsiTheme="minorEastAsia"/>
          <w:sz w:val="24"/>
        </w:rPr>
        <w:t>报价要求</w:t>
      </w:r>
    </w:p>
    <w:p w14:paraId="7495CF41">
      <w:pPr>
        <w:autoSpaceDE w:val="0"/>
        <w:autoSpaceDN w:val="0"/>
        <w:adjustRightInd w:val="0"/>
        <w:spacing w:line="360" w:lineRule="auto"/>
        <w:ind w:firstLine="448" w:firstLineChars="200"/>
        <w:rPr>
          <w:sz w:val="24"/>
        </w:rPr>
      </w:pPr>
      <w:r>
        <w:rPr>
          <w:sz w:val="24"/>
        </w:rPr>
        <w:t xml:space="preserve">1. </w:t>
      </w:r>
      <w:r>
        <w:rPr>
          <w:rFonts w:hAnsiTheme="minorEastAsia"/>
          <w:sz w:val="24"/>
        </w:rPr>
        <w:t>投标报价以人民币填列。</w:t>
      </w:r>
    </w:p>
    <w:p w14:paraId="03420F17">
      <w:pPr>
        <w:autoSpaceDE w:val="0"/>
        <w:autoSpaceDN w:val="0"/>
        <w:adjustRightInd w:val="0"/>
        <w:spacing w:line="360" w:lineRule="auto"/>
        <w:ind w:firstLine="448" w:firstLineChars="200"/>
        <w:rPr>
          <w:sz w:val="24"/>
        </w:rPr>
      </w:pPr>
      <w:r>
        <w:rPr>
          <w:sz w:val="24"/>
        </w:rPr>
        <w:t xml:space="preserve">2. </w:t>
      </w:r>
      <w:r>
        <w:rPr>
          <w:rFonts w:hAnsiTheme="minorEastAsia"/>
          <w:sz w:val="24"/>
        </w:rPr>
        <w:t>投标人的报价应包括：人员工资、福利、社险</w:t>
      </w:r>
      <w:r>
        <w:rPr>
          <w:rFonts w:hint="eastAsia" w:hAnsiTheme="minorEastAsia"/>
          <w:sz w:val="24"/>
        </w:rPr>
        <w:t>、住房公积金</w:t>
      </w:r>
      <w:r>
        <w:rPr>
          <w:rFonts w:hAnsiTheme="minorEastAsia"/>
          <w:sz w:val="24"/>
        </w:rPr>
        <w:t>等人工费用、服装费、办公费、企业利润及税金等为完成招标文件规定的一切工作所需的全部费用。投标人所报价格应为最终优惠价格。</w:t>
      </w:r>
    </w:p>
    <w:p w14:paraId="57679D89">
      <w:pPr>
        <w:spacing w:line="360" w:lineRule="auto"/>
        <w:ind w:firstLine="448" w:firstLineChars="200"/>
        <w:rPr>
          <w:kern w:val="0"/>
          <w:sz w:val="24"/>
          <w:szCs w:val="24"/>
        </w:rPr>
      </w:pPr>
      <w:r>
        <w:rPr>
          <w:rFonts w:hint="eastAsia"/>
          <w:color w:val="000000" w:themeColor="text1"/>
          <w:kern w:val="0"/>
          <w:sz w:val="24"/>
          <w:szCs w:val="24"/>
          <w14:textFill>
            <w14:solidFill>
              <w14:schemeClr w14:val="tx1"/>
            </w14:solidFill>
          </w14:textFill>
        </w:rPr>
        <w:t>3. 投标报价在不超采购预算的前提下，其合理性由评审委员会在评分中予以考虑。</w:t>
      </w:r>
      <w:r>
        <w:rPr>
          <w:rFonts w:hint="eastAsia"/>
          <w:kern w:val="0"/>
          <w:sz w:val="24"/>
          <w:szCs w:val="24"/>
        </w:rPr>
        <w:t>若出现异常低价投标情况，评审委员会启动异常低价投标审查程序（详见本文件第三部分31.1）。</w:t>
      </w:r>
    </w:p>
    <w:p w14:paraId="2D0DFADB">
      <w:pPr>
        <w:spacing w:line="360" w:lineRule="auto"/>
        <w:ind w:firstLine="448" w:firstLineChars="200"/>
        <w:rPr>
          <w:kern w:val="0"/>
          <w:sz w:val="24"/>
          <w:szCs w:val="24"/>
        </w:rPr>
      </w:pPr>
      <w:r>
        <w:rPr>
          <w:rFonts w:hint="eastAsia"/>
          <w:kern w:val="0"/>
          <w:sz w:val="24"/>
          <w:szCs w:val="24"/>
        </w:rPr>
        <w:t xml:space="preserve">4. </w:t>
      </w:r>
      <w:r>
        <w:rPr>
          <w:rFonts w:hAnsiTheme="minorEastAsia"/>
          <w:sz w:val="24"/>
        </w:rPr>
        <w:t>验收相关费用由投标人负责。</w:t>
      </w:r>
    </w:p>
    <w:p w14:paraId="26267B81">
      <w:pPr>
        <w:autoSpaceDE w:val="0"/>
        <w:autoSpaceDN w:val="0"/>
        <w:adjustRightInd w:val="0"/>
        <w:spacing w:line="360" w:lineRule="auto"/>
        <w:ind w:firstLine="448" w:firstLineChars="200"/>
        <w:rPr>
          <w:sz w:val="24"/>
        </w:rPr>
      </w:pPr>
      <w:r>
        <w:rPr>
          <w:rFonts w:hAnsiTheme="minorEastAsia"/>
          <w:sz w:val="24"/>
        </w:rPr>
        <w:t>（</w:t>
      </w:r>
      <w:r>
        <w:rPr>
          <w:rFonts w:hint="eastAsia" w:hAnsiTheme="minorEastAsia"/>
          <w:sz w:val="24"/>
        </w:rPr>
        <w:t>二</w:t>
      </w:r>
      <w:r>
        <w:rPr>
          <w:rFonts w:hAnsiTheme="minorEastAsia"/>
          <w:sz w:val="24"/>
        </w:rPr>
        <w:t>）时间、地点要求</w:t>
      </w:r>
    </w:p>
    <w:p w14:paraId="76D0EADE">
      <w:pPr>
        <w:autoSpaceDE w:val="0"/>
        <w:autoSpaceDN w:val="0"/>
        <w:adjustRightInd w:val="0"/>
        <w:spacing w:line="360" w:lineRule="auto"/>
        <w:ind w:firstLine="448" w:firstLineChars="200"/>
        <w:rPr>
          <w:sz w:val="24"/>
        </w:rPr>
      </w:pPr>
      <w:r>
        <w:rPr>
          <w:sz w:val="24"/>
        </w:rPr>
        <w:t xml:space="preserve">1. </w:t>
      </w:r>
      <w:r>
        <w:rPr>
          <w:rFonts w:hAnsiTheme="minorEastAsia"/>
          <w:sz w:val="24"/>
        </w:rPr>
        <w:t>时间要求：</w:t>
      </w:r>
      <w:r>
        <w:rPr>
          <w:rFonts w:hint="eastAsia" w:hAnsiTheme="minorEastAsia"/>
          <w:sz w:val="24"/>
        </w:rPr>
        <w:t>合同规定的服务起始之日起</w:t>
      </w:r>
      <w:r>
        <w:rPr>
          <w:rFonts w:hint="eastAsia"/>
          <w:sz w:val="24"/>
        </w:rPr>
        <w:t>三年</w:t>
      </w:r>
      <w:r>
        <w:rPr>
          <w:rFonts w:hint="eastAsia" w:hAnsiTheme="minorEastAsia"/>
          <w:sz w:val="24"/>
        </w:rPr>
        <w:t>的服务期</w:t>
      </w:r>
      <w:r>
        <w:rPr>
          <w:rFonts w:hAnsiTheme="minorEastAsia"/>
          <w:sz w:val="24"/>
        </w:rPr>
        <w:t>（特殊情况以合同为准）。</w:t>
      </w:r>
    </w:p>
    <w:p w14:paraId="0BCACCA9">
      <w:pPr>
        <w:autoSpaceDE w:val="0"/>
        <w:autoSpaceDN w:val="0"/>
        <w:adjustRightInd w:val="0"/>
        <w:spacing w:line="360" w:lineRule="auto"/>
        <w:ind w:firstLine="448" w:firstLineChars="200"/>
        <w:rPr>
          <w:sz w:val="24"/>
        </w:rPr>
      </w:pPr>
      <w:r>
        <w:rPr>
          <w:sz w:val="24"/>
        </w:rPr>
        <w:t xml:space="preserve">2. </w:t>
      </w:r>
      <w:r>
        <w:rPr>
          <w:rFonts w:hAnsiTheme="minorEastAsia"/>
          <w:sz w:val="24"/>
        </w:rPr>
        <w:t>服务地点：</w:t>
      </w:r>
      <w:r>
        <w:rPr>
          <w:rFonts w:hint="eastAsia" w:hAnsiTheme="minorEastAsia"/>
          <w:sz w:val="24"/>
        </w:rPr>
        <w:t>天津市第五中心医院（特殊情况以合同为准）</w:t>
      </w:r>
      <w:r>
        <w:rPr>
          <w:rFonts w:hAnsiTheme="minorEastAsia"/>
          <w:sz w:val="24"/>
        </w:rPr>
        <w:t>。</w:t>
      </w:r>
    </w:p>
    <w:p w14:paraId="05D945A1">
      <w:pPr>
        <w:autoSpaceDE w:val="0"/>
        <w:autoSpaceDN w:val="0"/>
        <w:adjustRightInd w:val="0"/>
        <w:spacing w:line="360" w:lineRule="auto"/>
        <w:ind w:firstLine="448" w:firstLineChars="200"/>
        <w:rPr>
          <w:sz w:val="24"/>
        </w:rPr>
      </w:pPr>
      <w:r>
        <w:rPr>
          <w:rFonts w:hAnsiTheme="minorEastAsia"/>
          <w:sz w:val="24"/>
        </w:rPr>
        <w:t>（</w:t>
      </w:r>
      <w:r>
        <w:rPr>
          <w:rFonts w:hint="eastAsia" w:hAnsiTheme="minorEastAsia"/>
          <w:sz w:val="24"/>
        </w:rPr>
        <w:t>三</w:t>
      </w:r>
      <w:r>
        <w:rPr>
          <w:rFonts w:hAnsiTheme="minorEastAsia"/>
          <w:sz w:val="24"/>
        </w:rPr>
        <w:t>）付款方式</w:t>
      </w:r>
    </w:p>
    <w:p w14:paraId="2AC6D69E">
      <w:pPr>
        <w:autoSpaceDE w:val="0"/>
        <w:autoSpaceDN w:val="0"/>
        <w:adjustRightInd w:val="0"/>
        <w:spacing w:line="360" w:lineRule="auto"/>
        <w:ind w:firstLine="448" w:firstLineChars="200"/>
        <w:rPr>
          <w:rFonts w:hAnsiTheme="minorEastAsia"/>
          <w:sz w:val="24"/>
        </w:rPr>
      </w:pPr>
      <w:r>
        <w:rPr>
          <w:rFonts w:hint="eastAsia" w:hAnsiTheme="minorEastAsia"/>
          <w:sz w:val="24"/>
        </w:rPr>
        <w:t>按月付款，经考核后，每月</w:t>
      </w:r>
      <w:r>
        <w:rPr>
          <w:rFonts w:hint="eastAsia"/>
          <w:sz w:val="24"/>
        </w:rPr>
        <w:t>25</w:t>
      </w:r>
      <w:r>
        <w:rPr>
          <w:rFonts w:hint="eastAsia" w:hAnsiTheme="minorEastAsia"/>
          <w:sz w:val="24"/>
        </w:rPr>
        <w:t>日前支付上一月服务费</w:t>
      </w:r>
      <w:r>
        <w:rPr>
          <w:rFonts w:hAnsiTheme="minorEastAsia"/>
          <w:sz w:val="24"/>
        </w:rPr>
        <w:t>（特殊情况以合同为准）</w:t>
      </w:r>
      <w:r>
        <w:rPr>
          <w:rFonts w:hint="eastAsia" w:hAnsiTheme="minorEastAsia"/>
          <w:sz w:val="24"/>
        </w:rPr>
        <w:t>。</w:t>
      </w:r>
    </w:p>
    <w:p w14:paraId="328818F7">
      <w:pPr>
        <w:autoSpaceDE w:val="0"/>
        <w:autoSpaceDN w:val="0"/>
        <w:adjustRightInd w:val="0"/>
        <w:spacing w:line="360" w:lineRule="auto"/>
        <w:ind w:firstLine="448" w:firstLineChars="200"/>
        <w:rPr>
          <w:sz w:val="24"/>
        </w:rPr>
      </w:pPr>
      <w:r>
        <w:rPr>
          <w:rFonts w:hAnsiTheme="minorEastAsia"/>
          <w:sz w:val="24"/>
        </w:rPr>
        <w:t>（</w:t>
      </w:r>
      <w:r>
        <w:rPr>
          <w:rFonts w:hint="eastAsia" w:hAnsiTheme="minorEastAsia"/>
          <w:sz w:val="24"/>
        </w:rPr>
        <w:t>四</w:t>
      </w:r>
      <w:r>
        <w:rPr>
          <w:rFonts w:hAnsiTheme="minorEastAsia"/>
          <w:sz w:val="24"/>
        </w:rPr>
        <w:t>）投标保证金和履约保证金</w:t>
      </w:r>
    </w:p>
    <w:p w14:paraId="46485009">
      <w:pPr>
        <w:autoSpaceDE w:val="0"/>
        <w:autoSpaceDN w:val="0"/>
        <w:adjustRightInd w:val="0"/>
        <w:spacing w:line="360" w:lineRule="auto"/>
        <w:ind w:firstLine="448" w:firstLineChars="200"/>
        <w:rPr>
          <w:sz w:val="24"/>
        </w:rPr>
      </w:pPr>
      <w:r>
        <w:rPr>
          <w:rFonts w:hAnsiTheme="minorEastAsia"/>
          <w:sz w:val="24"/>
        </w:rPr>
        <w:t>本项目不收取投标保证金和履约保证金。</w:t>
      </w:r>
    </w:p>
    <w:p w14:paraId="57256258">
      <w:pPr>
        <w:autoSpaceDE w:val="0"/>
        <w:autoSpaceDN w:val="0"/>
        <w:adjustRightInd w:val="0"/>
        <w:spacing w:line="360" w:lineRule="auto"/>
        <w:ind w:firstLine="448" w:firstLineChars="200"/>
        <w:rPr>
          <w:color w:val="000000"/>
          <w:sz w:val="24"/>
        </w:rPr>
      </w:pPr>
      <w:r>
        <w:rPr>
          <w:rFonts w:hint="eastAsia" w:hAnsiTheme="minorEastAsia"/>
          <w:color w:val="000000"/>
          <w:sz w:val="24"/>
        </w:rPr>
        <w:t>（五）验收方法及标准</w:t>
      </w:r>
    </w:p>
    <w:p w14:paraId="44189232">
      <w:pPr>
        <w:autoSpaceDE w:val="0"/>
        <w:autoSpaceDN w:val="0"/>
        <w:adjustRightInd w:val="0"/>
        <w:spacing w:line="360" w:lineRule="auto"/>
        <w:ind w:firstLine="448" w:firstLineChars="200"/>
        <w:rPr>
          <w:rFonts w:hAnsiTheme="minorEastAsia"/>
          <w:color w:val="000000"/>
          <w:sz w:val="24"/>
        </w:rPr>
      </w:pPr>
      <w:r>
        <w:rPr>
          <w:rFonts w:hint="eastAsia" w:hAnsiTheme="minor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9C8CA40">
      <w:pPr>
        <w:autoSpaceDE w:val="0"/>
        <w:autoSpaceDN w:val="0"/>
        <w:adjustRightInd w:val="0"/>
        <w:spacing w:line="360" w:lineRule="auto"/>
        <w:ind w:firstLine="448" w:firstLineChars="200"/>
        <w:rPr>
          <w:sz w:val="24"/>
        </w:rPr>
      </w:pPr>
      <w:r>
        <w:rPr>
          <w:sz w:val="24"/>
        </w:rPr>
        <w:t>验收时，采购人通过查询发证机关官网、</w:t>
      </w:r>
      <w:r>
        <w:rPr>
          <w:rFonts w:hint="eastAsia"/>
          <w:sz w:val="24"/>
        </w:rPr>
        <w:t>核对原件、向相关第三方核实等方式对中标供应商相关专业人员证书予以查验，若发现提供虚假材料的，采购人保留终止采购合同，并追求其违约责任的权利。</w:t>
      </w:r>
    </w:p>
    <w:p w14:paraId="039200F4">
      <w:pPr>
        <w:autoSpaceDE w:val="0"/>
        <w:autoSpaceDN w:val="0"/>
        <w:adjustRightInd w:val="0"/>
        <w:spacing w:line="360" w:lineRule="auto"/>
        <w:ind w:firstLine="448" w:firstLineChars="200"/>
        <w:rPr>
          <w:bCs/>
          <w:sz w:val="24"/>
        </w:rPr>
      </w:pPr>
      <w:r>
        <w:rPr>
          <w:rFonts w:hAnsiTheme="minorEastAsia"/>
          <w:sz w:val="24"/>
        </w:rPr>
        <w:t>二</w:t>
      </w:r>
      <w:r>
        <w:rPr>
          <w:rFonts w:hAnsiTheme="minorEastAsia"/>
          <w:bCs/>
          <w:sz w:val="24"/>
        </w:rPr>
        <w:t>、技术要求</w:t>
      </w:r>
    </w:p>
    <w:p w14:paraId="7A469AC3">
      <w:pPr>
        <w:spacing w:line="360" w:lineRule="auto"/>
        <w:ind w:firstLine="448" w:firstLineChars="200"/>
        <w:outlineLvl w:val="0"/>
        <w:rPr>
          <w:sz w:val="24"/>
        </w:rPr>
      </w:pPr>
      <w:r>
        <w:rPr>
          <w:rFonts w:hint="eastAsia" w:hAnsiTheme="minorEastAsia"/>
          <w:sz w:val="24"/>
        </w:rPr>
        <w:t>★</w:t>
      </w:r>
      <w:r>
        <w:rPr>
          <w:rFonts w:hAnsiTheme="minorEastAsia"/>
          <w:sz w:val="24"/>
        </w:rPr>
        <w:t>（一）投标人须承诺所提供的服务、人员</w:t>
      </w:r>
      <w:r>
        <w:rPr>
          <w:rFonts w:hint="eastAsia" w:hAnsiTheme="minorEastAsia"/>
          <w:sz w:val="24"/>
        </w:rPr>
        <w:t>、</w:t>
      </w:r>
      <w:r>
        <w:rPr>
          <w:rFonts w:hAnsiTheme="minorEastAsia"/>
          <w:sz w:val="24"/>
        </w:rPr>
        <w:t>设备</w:t>
      </w:r>
      <w:r>
        <w:rPr>
          <w:rFonts w:hint="eastAsia" w:hAnsiTheme="minorEastAsia"/>
          <w:sz w:val="24"/>
        </w:rPr>
        <w:t>及耗材等均</w:t>
      </w:r>
      <w:r>
        <w:rPr>
          <w:rFonts w:hAnsiTheme="minorEastAsia"/>
          <w:sz w:val="24"/>
        </w:rPr>
        <w:t>符合相关强制性规定。</w:t>
      </w:r>
    </w:p>
    <w:p w14:paraId="1C3C25F2">
      <w:pPr>
        <w:autoSpaceDE w:val="0"/>
        <w:autoSpaceDN w:val="0"/>
        <w:adjustRightInd w:val="0"/>
        <w:spacing w:line="360" w:lineRule="auto"/>
        <w:ind w:firstLine="448" w:firstLineChars="200"/>
        <w:rPr>
          <w:sz w:val="24"/>
        </w:rPr>
      </w:pPr>
      <w:r>
        <w:rPr>
          <w:rFonts w:hint="eastAsia" w:hAnsiTheme="minorEastAsia"/>
          <w:sz w:val="24"/>
        </w:rPr>
        <w:t>★</w:t>
      </w:r>
      <w:r>
        <w:rPr>
          <w:rFonts w:hAnsiTheme="minorEastAsia"/>
          <w:sz w:val="24"/>
        </w:rPr>
        <w:t>（二）投标人须承诺</w:t>
      </w:r>
      <w:r>
        <w:rPr>
          <w:rFonts w:hint="eastAsia" w:hAnsiTheme="minorEastAsia"/>
          <w:sz w:val="24"/>
        </w:rPr>
        <w:t>一旦中标，</w:t>
      </w:r>
      <w:r>
        <w:rPr>
          <w:rFonts w:hAnsiTheme="minorEastAsia"/>
          <w:sz w:val="24"/>
        </w:rPr>
        <w:t>根据《中华人民共和国劳动合同法》及其他法律法规的要求与服务人员签订</w:t>
      </w:r>
      <w:r>
        <w:rPr>
          <w:rFonts w:hint="eastAsia" w:hAnsiTheme="minorEastAsia"/>
          <w:sz w:val="24"/>
        </w:rPr>
        <w:t>劳动</w:t>
      </w:r>
      <w:r>
        <w:rPr>
          <w:rFonts w:hAnsiTheme="minorEastAsia"/>
          <w:sz w:val="24"/>
        </w:rPr>
        <w:t>合同</w:t>
      </w:r>
      <w:r>
        <w:rPr>
          <w:rFonts w:hint="eastAsia" w:hAnsiTheme="minorEastAsia"/>
          <w:sz w:val="24"/>
        </w:rPr>
        <w:t>，按国家及天津市相关政策规定，支付工资、加班费和福利费、</w:t>
      </w:r>
      <w:r>
        <w:rPr>
          <w:rFonts w:hAnsiTheme="minorEastAsia"/>
          <w:sz w:val="24"/>
        </w:rPr>
        <w:t>缴纳社会保险</w:t>
      </w:r>
      <w:r>
        <w:rPr>
          <w:rFonts w:hint="eastAsia" w:hAnsiTheme="minorEastAsia"/>
          <w:sz w:val="24"/>
        </w:rPr>
        <w:t>及住房公积金等</w:t>
      </w:r>
      <w:r>
        <w:rPr>
          <w:rFonts w:hAnsiTheme="minorEastAsia"/>
          <w:sz w:val="24"/>
        </w:rPr>
        <w:t>。</w:t>
      </w:r>
    </w:p>
    <w:p w14:paraId="6F67A2CC">
      <w:pPr>
        <w:autoSpaceDE w:val="0"/>
        <w:autoSpaceDN w:val="0"/>
        <w:adjustRightInd w:val="0"/>
        <w:spacing w:line="360" w:lineRule="auto"/>
        <w:ind w:firstLine="448" w:firstLineChars="200"/>
        <w:rPr>
          <w:color w:val="000000"/>
          <w:sz w:val="24"/>
        </w:rPr>
      </w:pPr>
      <w:r>
        <w:rPr>
          <w:rFonts w:hint="eastAsia" w:hAnsiTheme="minorEastAsia"/>
          <w:color w:val="000000"/>
          <w:sz w:val="24"/>
        </w:rPr>
        <w:t>★</w:t>
      </w:r>
      <w:r>
        <w:rPr>
          <w:rFonts w:hAnsiTheme="minorEastAsia"/>
          <w:color w:val="000000"/>
          <w:sz w:val="24"/>
        </w:rPr>
        <w:t>（三）</w:t>
      </w:r>
      <w:r>
        <w:rPr>
          <w:sz w:val="24"/>
        </w:rPr>
        <w:t>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人员相关资质证书原件（以及发证机关官网查询结果）和缴纳社会保险证明等相关资料。</w:t>
      </w:r>
    </w:p>
    <w:p w14:paraId="2CFCCA9E">
      <w:pPr>
        <w:spacing w:line="360" w:lineRule="auto"/>
        <w:ind w:firstLine="448" w:firstLineChars="200"/>
        <w:outlineLvl w:val="0"/>
        <w:rPr>
          <w:sz w:val="24"/>
        </w:rPr>
      </w:pPr>
      <w:r>
        <w:rPr>
          <w:rFonts w:hAnsiTheme="minorEastAsia"/>
          <w:sz w:val="24"/>
        </w:rPr>
        <w:t>（四）具体需求详见本部分项目需求书。</w:t>
      </w:r>
    </w:p>
    <w:p w14:paraId="28755C3D">
      <w:pPr>
        <w:spacing w:line="360" w:lineRule="auto"/>
        <w:ind w:firstLine="448" w:firstLineChars="200"/>
        <w:outlineLvl w:val="0"/>
        <w:rPr>
          <w:sz w:val="24"/>
        </w:rPr>
      </w:pPr>
      <w:r>
        <w:rPr>
          <w:rFonts w:hAnsiTheme="minorEastAsia"/>
          <w:sz w:val="24"/>
        </w:rPr>
        <w:t>三、评分因素及评标标准</w:t>
      </w:r>
    </w:p>
    <w:tbl>
      <w:tblPr>
        <w:tblStyle w:val="21"/>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487F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vAlign w:val="center"/>
          </w:tcPr>
          <w:p w14:paraId="62CE1927">
            <w:pPr>
              <w:widowControl/>
              <w:adjustRightInd w:val="0"/>
              <w:snapToGrid w:val="0"/>
              <w:spacing w:line="360" w:lineRule="auto"/>
              <w:jc w:val="center"/>
              <w:rPr>
                <w:kern w:val="0"/>
                <w:sz w:val="24"/>
                <w:szCs w:val="24"/>
              </w:rPr>
            </w:pPr>
            <w:r>
              <w:rPr>
                <w:kern w:val="0"/>
                <w:sz w:val="24"/>
                <w:szCs w:val="24"/>
              </w:rPr>
              <w:t>第一部分价格（</w:t>
            </w:r>
            <w:r>
              <w:rPr>
                <w:rFonts w:hint="eastAsia"/>
                <w:kern w:val="0"/>
                <w:sz w:val="24"/>
                <w:szCs w:val="24"/>
              </w:rPr>
              <w:t>1</w:t>
            </w:r>
            <w:r>
              <w:rPr>
                <w:kern w:val="0"/>
                <w:sz w:val="24"/>
                <w:szCs w:val="24"/>
              </w:rPr>
              <w:t>0分）</w:t>
            </w:r>
          </w:p>
        </w:tc>
        <w:tc>
          <w:tcPr>
            <w:tcW w:w="1143" w:type="dxa"/>
            <w:vAlign w:val="center"/>
          </w:tcPr>
          <w:p w14:paraId="6ACC99C9">
            <w:pPr>
              <w:widowControl/>
              <w:adjustRightInd w:val="0"/>
              <w:snapToGrid w:val="0"/>
              <w:spacing w:line="360" w:lineRule="auto"/>
              <w:jc w:val="center"/>
              <w:rPr>
                <w:kern w:val="0"/>
                <w:sz w:val="24"/>
                <w:szCs w:val="24"/>
              </w:rPr>
            </w:pPr>
            <w:r>
              <w:rPr>
                <w:kern w:val="0"/>
                <w:sz w:val="24"/>
                <w:szCs w:val="24"/>
              </w:rPr>
              <w:t>分值</w:t>
            </w:r>
          </w:p>
        </w:tc>
      </w:tr>
      <w:tr w14:paraId="1A5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1F9778B2">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14:paraId="137C7E97">
            <w:pPr>
              <w:widowControl/>
              <w:adjustRightInd w:val="0"/>
              <w:snapToGrid w:val="0"/>
              <w:spacing w:line="360" w:lineRule="auto"/>
              <w:jc w:val="center"/>
              <w:rPr>
                <w:kern w:val="0"/>
                <w:sz w:val="24"/>
                <w:szCs w:val="24"/>
              </w:rPr>
            </w:pPr>
            <w:r>
              <w:rPr>
                <w:kern w:val="0"/>
                <w:sz w:val="24"/>
                <w:szCs w:val="24"/>
              </w:rPr>
              <w:t>价格</w:t>
            </w:r>
          </w:p>
        </w:tc>
        <w:tc>
          <w:tcPr>
            <w:tcW w:w="7311" w:type="dxa"/>
            <w:vAlign w:val="center"/>
          </w:tcPr>
          <w:p w14:paraId="6EDE08F0">
            <w:pPr>
              <w:widowControl/>
              <w:adjustRightInd w:val="0"/>
              <w:snapToGrid w:val="0"/>
              <w:spacing w:line="360" w:lineRule="auto"/>
              <w:rPr>
                <w:kern w:val="0"/>
                <w:sz w:val="24"/>
                <w:szCs w:val="24"/>
              </w:rPr>
            </w:pPr>
            <w:r>
              <w:rPr>
                <w:kern w:val="0"/>
                <w:sz w:val="24"/>
                <w:szCs w:val="24"/>
              </w:rPr>
              <w:t>（1）投标报价超过采购预算的，投标无效，未超过采购预算的投标报价按以下公式进行计算。</w:t>
            </w:r>
          </w:p>
          <w:p w14:paraId="38444F3B">
            <w:pPr>
              <w:widowControl/>
              <w:adjustRightInd w:val="0"/>
              <w:snapToGrid w:val="0"/>
              <w:spacing w:line="360" w:lineRule="auto"/>
              <w:rPr>
                <w:kern w:val="0"/>
                <w:sz w:val="24"/>
                <w:szCs w:val="24"/>
              </w:rPr>
            </w:pPr>
            <w:r>
              <w:rPr>
                <w:kern w:val="0"/>
                <w:sz w:val="24"/>
                <w:szCs w:val="24"/>
              </w:rPr>
              <w:t>（2）投标报价得分=（评标基准价/投标报价）×</w:t>
            </w:r>
            <w:r>
              <w:rPr>
                <w:rFonts w:hint="eastAsia"/>
                <w:kern w:val="0"/>
                <w:sz w:val="24"/>
                <w:szCs w:val="24"/>
              </w:rPr>
              <w:t>1</w:t>
            </w:r>
            <w:r>
              <w:rPr>
                <w:kern w:val="0"/>
                <w:sz w:val="24"/>
                <w:szCs w:val="24"/>
              </w:rPr>
              <w:t>0</w:t>
            </w:r>
          </w:p>
          <w:p w14:paraId="43D714C9">
            <w:pPr>
              <w:widowControl/>
              <w:adjustRightInd w:val="0"/>
              <w:snapToGrid w:val="0"/>
              <w:spacing w:line="360" w:lineRule="auto"/>
              <w:rPr>
                <w:kern w:val="0"/>
                <w:sz w:val="24"/>
                <w:szCs w:val="24"/>
              </w:rPr>
            </w:pPr>
            <w:r>
              <w:rPr>
                <w:kern w:val="0"/>
                <w:sz w:val="24"/>
                <w:szCs w:val="24"/>
              </w:rPr>
              <w:t>注：满足招标文件要求且投标报价最低的投标报价为评标基准价。</w:t>
            </w:r>
          </w:p>
        </w:tc>
        <w:tc>
          <w:tcPr>
            <w:tcW w:w="1143" w:type="dxa"/>
            <w:vAlign w:val="center"/>
          </w:tcPr>
          <w:p w14:paraId="1A04F461">
            <w:pPr>
              <w:widowControl/>
              <w:adjustRightInd w:val="0"/>
              <w:snapToGrid w:val="0"/>
              <w:spacing w:line="360" w:lineRule="auto"/>
              <w:jc w:val="center"/>
              <w:rPr>
                <w:kern w:val="0"/>
                <w:sz w:val="24"/>
                <w:szCs w:val="24"/>
              </w:rPr>
            </w:pPr>
            <w:r>
              <w:rPr>
                <w:rFonts w:hint="eastAsia"/>
                <w:kern w:val="0"/>
                <w:sz w:val="24"/>
                <w:szCs w:val="24"/>
              </w:rPr>
              <w:t>1</w:t>
            </w:r>
            <w:r>
              <w:rPr>
                <w:kern w:val="0"/>
                <w:sz w:val="24"/>
                <w:szCs w:val="24"/>
              </w:rPr>
              <w:t>0</w:t>
            </w:r>
          </w:p>
        </w:tc>
      </w:tr>
      <w:tr w14:paraId="6705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noWrap/>
            <w:vAlign w:val="center"/>
          </w:tcPr>
          <w:p w14:paraId="0943AC6C">
            <w:pPr>
              <w:widowControl/>
              <w:adjustRightInd w:val="0"/>
              <w:snapToGrid w:val="0"/>
              <w:spacing w:line="360" w:lineRule="auto"/>
              <w:jc w:val="center"/>
              <w:rPr>
                <w:kern w:val="0"/>
                <w:sz w:val="24"/>
                <w:szCs w:val="24"/>
              </w:rPr>
            </w:pPr>
            <w:r>
              <w:rPr>
                <w:kern w:val="0"/>
                <w:sz w:val="24"/>
                <w:szCs w:val="24"/>
              </w:rPr>
              <w:t>第二部分客观分（</w:t>
            </w:r>
            <w:r>
              <w:rPr>
                <w:rFonts w:hint="eastAsia"/>
                <w:kern w:val="0"/>
                <w:sz w:val="24"/>
                <w:szCs w:val="24"/>
              </w:rPr>
              <w:t>45</w:t>
            </w:r>
            <w:r>
              <w:rPr>
                <w:kern w:val="0"/>
                <w:sz w:val="24"/>
                <w:szCs w:val="24"/>
              </w:rPr>
              <w:t>分）</w:t>
            </w:r>
          </w:p>
        </w:tc>
        <w:tc>
          <w:tcPr>
            <w:tcW w:w="1143" w:type="dxa"/>
            <w:vAlign w:val="center"/>
          </w:tcPr>
          <w:p w14:paraId="24AC1F7A">
            <w:pPr>
              <w:widowControl/>
              <w:adjustRightInd w:val="0"/>
              <w:snapToGrid w:val="0"/>
              <w:spacing w:line="360" w:lineRule="auto"/>
              <w:jc w:val="center"/>
              <w:rPr>
                <w:kern w:val="0"/>
                <w:sz w:val="24"/>
                <w:szCs w:val="24"/>
              </w:rPr>
            </w:pPr>
            <w:r>
              <w:rPr>
                <w:kern w:val="0"/>
                <w:sz w:val="24"/>
                <w:szCs w:val="24"/>
              </w:rPr>
              <w:t>分值</w:t>
            </w:r>
          </w:p>
        </w:tc>
      </w:tr>
      <w:tr w14:paraId="3CAC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2CF5306A">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14:paraId="0D31C6F5">
            <w:pPr>
              <w:widowControl/>
              <w:adjustRightInd w:val="0"/>
              <w:snapToGrid w:val="0"/>
              <w:spacing w:line="360" w:lineRule="auto"/>
              <w:jc w:val="center"/>
              <w:rPr>
                <w:kern w:val="0"/>
                <w:sz w:val="24"/>
                <w:szCs w:val="24"/>
              </w:rPr>
            </w:pPr>
            <w:r>
              <w:rPr>
                <w:kern w:val="0"/>
                <w:sz w:val="24"/>
                <w:szCs w:val="24"/>
              </w:rPr>
              <w:t>投标人业绩</w:t>
            </w:r>
          </w:p>
        </w:tc>
        <w:tc>
          <w:tcPr>
            <w:tcW w:w="7311" w:type="dxa"/>
            <w:vAlign w:val="center"/>
          </w:tcPr>
          <w:p w14:paraId="31A70A0D">
            <w:pPr>
              <w:widowControl/>
              <w:adjustRightInd w:val="0"/>
              <w:snapToGrid w:val="0"/>
              <w:spacing w:line="360" w:lineRule="auto"/>
              <w:rPr>
                <w:kern w:val="0"/>
                <w:sz w:val="24"/>
                <w:szCs w:val="24"/>
              </w:rPr>
            </w:pPr>
            <w:r>
              <w:rPr>
                <w:rFonts w:hint="eastAsia"/>
                <w:kern w:val="0"/>
                <w:sz w:val="24"/>
                <w:szCs w:val="24"/>
              </w:rPr>
              <w:t>完全按照以下要求提供投标人曾实施的非住宅物业服务业绩，提供的证明材料均不得遮挡涂黑，否则不予认定加分。</w:t>
            </w:r>
          </w:p>
          <w:p w14:paraId="14F5C4D6">
            <w:pPr>
              <w:widowControl/>
              <w:adjustRightInd w:val="0"/>
              <w:snapToGrid w:val="0"/>
              <w:spacing w:line="360" w:lineRule="auto"/>
              <w:rPr>
                <w:kern w:val="0"/>
                <w:sz w:val="24"/>
                <w:szCs w:val="24"/>
              </w:rPr>
            </w:pPr>
            <w:r>
              <w:rPr>
                <w:rFonts w:hint="eastAsia"/>
                <w:kern w:val="0"/>
                <w:sz w:val="24"/>
                <w:szCs w:val="24"/>
              </w:rPr>
              <w:t>A. 合同原件</w:t>
            </w:r>
            <w:r>
              <w:rPr>
                <w:rFonts w:hint="eastAsia"/>
                <w:kern w:val="0"/>
                <w:sz w:val="24"/>
                <w:szCs w:val="24"/>
                <w:lang w:eastAsia="zh-CN"/>
              </w:rPr>
              <w:t>电子</w:t>
            </w:r>
            <w:r>
              <w:rPr>
                <w:rFonts w:hint="eastAsia"/>
                <w:kern w:val="0"/>
                <w:sz w:val="24"/>
                <w:szCs w:val="24"/>
              </w:rPr>
              <w:t>件。包括合同金额、买卖双方名称及盖章、物业服务期限（合同服务起始日期为2023年1月1日或以后，且已经履行至少1年的时间）、物业服务内容（包含但不限于①导诊服务；②打字服务（或诊室文字录入服务）；③驻科服务（或科室驻守服务）；④运送服务；⑤陪检服务</w:t>
            </w:r>
            <w:r>
              <w:rPr>
                <w:rFonts w:hint="eastAsia"/>
                <w:b/>
                <w:bCs/>
                <w:kern w:val="0"/>
                <w:sz w:val="24"/>
                <w:szCs w:val="24"/>
              </w:rPr>
              <w:t>五项中的任意两项</w:t>
            </w:r>
            <w:r>
              <w:rPr>
                <w:rFonts w:hint="eastAsia"/>
                <w:kern w:val="0"/>
                <w:sz w:val="24"/>
                <w:szCs w:val="24"/>
              </w:rPr>
              <w:t>）。</w:t>
            </w:r>
          </w:p>
          <w:p w14:paraId="32F4C642">
            <w:pPr>
              <w:widowControl/>
              <w:adjustRightInd w:val="0"/>
              <w:snapToGrid w:val="0"/>
              <w:spacing w:line="360" w:lineRule="auto"/>
              <w:rPr>
                <w:kern w:val="0"/>
                <w:sz w:val="24"/>
                <w:szCs w:val="24"/>
              </w:rPr>
            </w:pPr>
            <w:r>
              <w:rPr>
                <w:rFonts w:hint="eastAsia"/>
                <w:kern w:val="0"/>
                <w:sz w:val="24"/>
                <w:szCs w:val="24"/>
              </w:rPr>
              <w:t>B.上述合同履行良好的相关证明材料原件</w:t>
            </w:r>
            <w:r>
              <w:rPr>
                <w:rFonts w:hint="eastAsia"/>
                <w:kern w:val="0"/>
                <w:sz w:val="24"/>
                <w:szCs w:val="24"/>
                <w:lang w:eastAsia="zh-CN"/>
              </w:rPr>
              <w:t>电子</w:t>
            </w:r>
            <w:r>
              <w:rPr>
                <w:rFonts w:hint="eastAsia"/>
                <w:kern w:val="0"/>
                <w:sz w:val="24"/>
                <w:szCs w:val="24"/>
              </w:rPr>
              <w:t>件（加盖上述合同甲方单位公章或上述合同中的甲方印章）。</w:t>
            </w:r>
          </w:p>
          <w:p w14:paraId="1E9F91B8">
            <w:pPr>
              <w:widowControl/>
              <w:adjustRightInd w:val="0"/>
              <w:snapToGrid w:val="0"/>
              <w:spacing w:line="360" w:lineRule="auto"/>
              <w:rPr>
                <w:kern w:val="0"/>
                <w:sz w:val="24"/>
                <w:szCs w:val="24"/>
              </w:rPr>
            </w:pPr>
            <w:r>
              <w:rPr>
                <w:rFonts w:hint="eastAsia"/>
                <w:kern w:val="0"/>
                <w:sz w:val="24"/>
                <w:szCs w:val="24"/>
              </w:rPr>
              <w:t>每个业绩2分，最多10分</w:t>
            </w:r>
          </w:p>
          <w:p w14:paraId="2C83BA33">
            <w:pPr>
              <w:widowControl/>
              <w:adjustRightInd w:val="0"/>
              <w:snapToGrid w:val="0"/>
              <w:spacing w:line="360" w:lineRule="auto"/>
              <w:rPr>
                <w:kern w:val="0"/>
                <w:sz w:val="24"/>
                <w:szCs w:val="24"/>
              </w:rPr>
            </w:pPr>
            <w:r>
              <w:rPr>
                <w:rFonts w:hint="eastAsia"/>
                <w:kern w:val="0"/>
                <w:sz w:val="24"/>
                <w:szCs w:val="24"/>
              </w:rPr>
              <w:t>注：如投标人提供的业绩为同一甲方单位的业绩，则不重复享受得分。</w:t>
            </w:r>
          </w:p>
        </w:tc>
        <w:tc>
          <w:tcPr>
            <w:tcW w:w="1143" w:type="dxa"/>
            <w:vAlign w:val="center"/>
          </w:tcPr>
          <w:p w14:paraId="572433B9">
            <w:pPr>
              <w:widowControl/>
              <w:adjustRightInd w:val="0"/>
              <w:snapToGrid w:val="0"/>
              <w:spacing w:line="360" w:lineRule="auto"/>
              <w:jc w:val="center"/>
              <w:rPr>
                <w:kern w:val="0"/>
                <w:sz w:val="24"/>
                <w:szCs w:val="24"/>
              </w:rPr>
            </w:pPr>
            <w:r>
              <w:rPr>
                <w:rFonts w:hint="eastAsia"/>
                <w:kern w:val="0"/>
                <w:sz w:val="24"/>
                <w:szCs w:val="24"/>
              </w:rPr>
              <w:t>10</w:t>
            </w:r>
          </w:p>
        </w:tc>
      </w:tr>
      <w:tr w14:paraId="7A3A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663" w:type="dxa"/>
            <w:noWrap/>
            <w:vAlign w:val="center"/>
          </w:tcPr>
          <w:p w14:paraId="25805CC9">
            <w:pPr>
              <w:widowControl/>
              <w:adjustRightInd w:val="0"/>
              <w:snapToGrid w:val="0"/>
              <w:spacing w:line="360" w:lineRule="auto"/>
              <w:jc w:val="center"/>
              <w:rPr>
                <w:kern w:val="0"/>
                <w:sz w:val="24"/>
                <w:szCs w:val="24"/>
              </w:rPr>
            </w:pPr>
            <w:r>
              <w:rPr>
                <w:rFonts w:hint="eastAsia"/>
                <w:kern w:val="0"/>
                <w:sz w:val="24"/>
                <w:szCs w:val="24"/>
              </w:rPr>
              <w:t>2</w:t>
            </w:r>
          </w:p>
        </w:tc>
        <w:tc>
          <w:tcPr>
            <w:tcW w:w="1419" w:type="dxa"/>
            <w:vAlign w:val="center"/>
          </w:tcPr>
          <w:p w14:paraId="015C4FAB">
            <w:pPr>
              <w:widowControl/>
              <w:adjustRightInd w:val="0"/>
              <w:snapToGrid w:val="0"/>
              <w:spacing w:line="360" w:lineRule="auto"/>
              <w:jc w:val="center"/>
              <w:rPr>
                <w:kern w:val="0"/>
                <w:sz w:val="24"/>
                <w:szCs w:val="24"/>
              </w:rPr>
            </w:pPr>
            <w:r>
              <w:rPr>
                <w:kern w:val="0"/>
                <w:sz w:val="24"/>
                <w:szCs w:val="24"/>
              </w:rPr>
              <w:t>投标人相关证书评价</w:t>
            </w:r>
          </w:p>
        </w:tc>
        <w:tc>
          <w:tcPr>
            <w:tcW w:w="7311" w:type="dxa"/>
            <w:vAlign w:val="center"/>
          </w:tcPr>
          <w:p w14:paraId="09BE3EE7">
            <w:pPr>
              <w:widowControl/>
              <w:adjustRightInd w:val="0"/>
              <w:snapToGrid w:val="0"/>
              <w:spacing w:line="360" w:lineRule="auto"/>
              <w:rPr>
                <w:kern w:val="0"/>
                <w:sz w:val="24"/>
                <w:szCs w:val="24"/>
              </w:rPr>
            </w:pPr>
            <w:r>
              <w:rPr>
                <w:rFonts w:hint="eastAsia"/>
                <w:kern w:val="0"/>
                <w:sz w:val="24"/>
                <w:szCs w:val="24"/>
              </w:rPr>
              <w:t>投标人具备相关行业的质量管理体系认证、环境管理体系认证、职业健康安全管理体系认证，提供证书</w:t>
            </w:r>
            <w:r>
              <w:rPr>
                <w:rFonts w:hint="eastAsia"/>
                <w:kern w:val="0"/>
                <w:sz w:val="24"/>
                <w:szCs w:val="24"/>
                <w:lang w:eastAsia="zh-CN"/>
              </w:rPr>
              <w:t>电子</w:t>
            </w:r>
            <w:r>
              <w:rPr>
                <w:rFonts w:hint="eastAsia"/>
                <w:kern w:val="0"/>
                <w:sz w:val="24"/>
                <w:szCs w:val="24"/>
              </w:rPr>
              <w:t>件。</w:t>
            </w:r>
          </w:p>
          <w:p w14:paraId="2DDE3492">
            <w:pPr>
              <w:widowControl/>
              <w:adjustRightInd w:val="0"/>
              <w:snapToGrid w:val="0"/>
              <w:spacing w:line="360" w:lineRule="auto"/>
              <w:rPr>
                <w:kern w:val="0"/>
                <w:sz w:val="24"/>
                <w:szCs w:val="24"/>
              </w:rPr>
            </w:pPr>
            <w:r>
              <w:rPr>
                <w:rFonts w:hint="eastAsia"/>
                <w:kern w:val="0"/>
                <w:sz w:val="24"/>
                <w:szCs w:val="24"/>
              </w:rPr>
              <w:t>具备1个证书得2分，最高6分</w:t>
            </w:r>
          </w:p>
        </w:tc>
        <w:tc>
          <w:tcPr>
            <w:tcW w:w="1143" w:type="dxa"/>
            <w:vAlign w:val="center"/>
          </w:tcPr>
          <w:p w14:paraId="244AB572">
            <w:pPr>
              <w:widowControl/>
              <w:adjustRightInd w:val="0"/>
              <w:snapToGrid w:val="0"/>
              <w:spacing w:line="360" w:lineRule="auto"/>
              <w:jc w:val="center"/>
              <w:rPr>
                <w:kern w:val="0"/>
                <w:sz w:val="24"/>
                <w:szCs w:val="24"/>
              </w:rPr>
            </w:pPr>
            <w:r>
              <w:rPr>
                <w:rFonts w:hint="eastAsia"/>
                <w:kern w:val="0"/>
                <w:sz w:val="24"/>
                <w:szCs w:val="24"/>
              </w:rPr>
              <w:t>6</w:t>
            </w:r>
          </w:p>
        </w:tc>
      </w:tr>
      <w:tr w14:paraId="6EA5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75FB85F7">
            <w:pPr>
              <w:widowControl/>
              <w:adjustRightInd w:val="0"/>
              <w:snapToGrid w:val="0"/>
              <w:spacing w:line="360" w:lineRule="auto"/>
              <w:jc w:val="center"/>
              <w:rPr>
                <w:kern w:val="0"/>
                <w:sz w:val="24"/>
                <w:szCs w:val="24"/>
              </w:rPr>
            </w:pPr>
            <w:r>
              <w:rPr>
                <w:rFonts w:hint="eastAsia"/>
                <w:kern w:val="0"/>
                <w:sz w:val="24"/>
                <w:szCs w:val="24"/>
              </w:rPr>
              <w:t>3</w:t>
            </w:r>
          </w:p>
        </w:tc>
        <w:tc>
          <w:tcPr>
            <w:tcW w:w="1419" w:type="dxa"/>
            <w:vAlign w:val="center"/>
          </w:tcPr>
          <w:p w14:paraId="030C6C24">
            <w:pPr>
              <w:widowControl/>
              <w:adjustRightInd w:val="0"/>
              <w:snapToGrid w:val="0"/>
              <w:spacing w:line="360" w:lineRule="auto"/>
              <w:jc w:val="center"/>
              <w:rPr>
                <w:kern w:val="0"/>
                <w:sz w:val="24"/>
                <w:szCs w:val="24"/>
              </w:rPr>
            </w:pPr>
            <w:r>
              <w:rPr>
                <w:rFonts w:hint="eastAsia"/>
                <w:kern w:val="0"/>
                <w:sz w:val="24"/>
                <w:szCs w:val="24"/>
              </w:rPr>
              <w:t>派驻项目经理评价</w:t>
            </w:r>
          </w:p>
        </w:tc>
        <w:tc>
          <w:tcPr>
            <w:tcW w:w="7311" w:type="dxa"/>
            <w:vAlign w:val="center"/>
          </w:tcPr>
          <w:p w14:paraId="3A0F8B22">
            <w:pPr>
              <w:widowControl/>
              <w:adjustRightInd w:val="0"/>
              <w:snapToGrid w:val="0"/>
              <w:spacing w:line="360" w:lineRule="auto"/>
              <w:rPr>
                <w:kern w:val="0"/>
                <w:sz w:val="24"/>
                <w:szCs w:val="24"/>
              </w:rPr>
            </w:pPr>
            <w:r>
              <w:rPr>
                <w:rFonts w:hint="eastAsia"/>
                <w:kern w:val="0"/>
                <w:sz w:val="24"/>
                <w:szCs w:val="24"/>
              </w:rPr>
              <w:t>投入的项目经理为投标单位正式员工，提供项目经理姓名、项目经理开标日当月或上一月的由投标单位或其分公司缴纳社会保险证明</w:t>
            </w:r>
            <w:r>
              <w:rPr>
                <w:rFonts w:hint="eastAsia"/>
                <w:kern w:val="0"/>
                <w:sz w:val="24"/>
                <w:szCs w:val="24"/>
                <w:lang w:eastAsia="zh-CN"/>
              </w:rPr>
              <w:t>电子</w:t>
            </w:r>
            <w:r>
              <w:rPr>
                <w:rFonts w:hint="eastAsia"/>
                <w:kern w:val="0"/>
                <w:sz w:val="24"/>
                <w:szCs w:val="24"/>
              </w:rPr>
              <w:t>件，否则不予认定加分。</w:t>
            </w:r>
          </w:p>
          <w:p w14:paraId="16FC1758">
            <w:pPr>
              <w:widowControl/>
              <w:adjustRightInd w:val="0"/>
              <w:snapToGrid w:val="0"/>
              <w:spacing w:line="360" w:lineRule="auto"/>
              <w:rPr>
                <w:kern w:val="0"/>
                <w:sz w:val="24"/>
                <w:szCs w:val="24"/>
              </w:rPr>
            </w:pPr>
            <w:r>
              <w:rPr>
                <w:rFonts w:hint="eastAsia"/>
                <w:kern w:val="0"/>
                <w:sz w:val="24"/>
                <w:szCs w:val="24"/>
              </w:rPr>
              <w:t>（1）提供项目经理本科或以上学历的毕业证书</w:t>
            </w:r>
            <w:r>
              <w:rPr>
                <w:rFonts w:hint="eastAsia"/>
                <w:kern w:val="0"/>
                <w:sz w:val="24"/>
                <w:szCs w:val="24"/>
                <w:lang w:eastAsia="zh-CN"/>
              </w:rPr>
              <w:t>电子</w:t>
            </w:r>
            <w:r>
              <w:rPr>
                <w:rFonts w:hint="eastAsia"/>
                <w:kern w:val="0"/>
                <w:sz w:val="24"/>
                <w:szCs w:val="24"/>
              </w:rPr>
              <w:t>件且满足招标文件要求：2分，其他：0分；</w:t>
            </w:r>
          </w:p>
          <w:p w14:paraId="0CFB0C8E">
            <w:pPr>
              <w:widowControl/>
              <w:adjustRightInd w:val="0"/>
              <w:snapToGrid w:val="0"/>
              <w:spacing w:line="360" w:lineRule="auto"/>
              <w:rPr>
                <w:kern w:val="0"/>
                <w:sz w:val="24"/>
                <w:szCs w:val="24"/>
              </w:rPr>
            </w:pPr>
            <w:r>
              <w:rPr>
                <w:rFonts w:hint="eastAsia"/>
                <w:kern w:val="0"/>
                <w:sz w:val="24"/>
                <w:szCs w:val="24"/>
              </w:rPr>
              <w:t>（2）提供项目经理用户服务证明</w:t>
            </w:r>
            <w:r>
              <w:rPr>
                <w:rFonts w:hint="eastAsia"/>
                <w:kern w:val="0"/>
                <w:sz w:val="24"/>
                <w:szCs w:val="24"/>
                <w:lang w:eastAsia="zh-CN"/>
              </w:rPr>
              <w:t>电子</w:t>
            </w:r>
            <w:r>
              <w:rPr>
                <w:rFonts w:hint="eastAsia"/>
                <w:kern w:val="0"/>
                <w:sz w:val="24"/>
                <w:szCs w:val="24"/>
              </w:rPr>
              <w:t>件（加盖用户单位公章），用户服务证明能表明该项目经理具备三年（含三年）以上非住宅物业管理经验的：2分，其他：0分；</w:t>
            </w:r>
          </w:p>
          <w:p w14:paraId="3EF326F9">
            <w:pPr>
              <w:widowControl/>
              <w:adjustRightInd w:val="0"/>
              <w:snapToGrid w:val="0"/>
              <w:spacing w:line="360" w:lineRule="auto"/>
              <w:rPr>
                <w:kern w:val="0"/>
                <w:sz w:val="24"/>
                <w:szCs w:val="24"/>
              </w:rPr>
            </w:pPr>
            <w:r>
              <w:rPr>
                <w:rFonts w:hint="eastAsia"/>
                <w:kern w:val="0"/>
                <w:sz w:val="24"/>
                <w:szCs w:val="24"/>
              </w:rPr>
              <w:t>（3）提供项目经理身份证</w:t>
            </w:r>
            <w:r>
              <w:rPr>
                <w:rFonts w:hint="eastAsia"/>
                <w:kern w:val="0"/>
                <w:sz w:val="24"/>
                <w:szCs w:val="24"/>
                <w:lang w:eastAsia="zh-CN"/>
              </w:rPr>
              <w:t>电子</w:t>
            </w:r>
            <w:r>
              <w:rPr>
                <w:rFonts w:hint="eastAsia"/>
                <w:kern w:val="0"/>
                <w:sz w:val="24"/>
                <w:szCs w:val="24"/>
              </w:rPr>
              <w:t>件，该项目经理年龄在45周岁或以下的：2分，其他：0分；</w:t>
            </w:r>
          </w:p>
          <w:p w14:paraId="4D54A94F">
            <w:pPr>
              <w:widowControl/>
              <w:adjustRightInd w:val="0"/>
              <w:snapToGrid w:val="0"/>
              <w:spacing w:line="360" w:lineRule="auto"/>
              <w:rPr>
                <w:kern w:val="0"/>
                <w:sz w:val="24"/>
                <w:szCs w:val="24"/>
              </w:rPr>
            </w:pPr>
            <w:r>
              <w:rPr>
                <w:rFonts w:hint="eastAsia"/>
                <w:kern w:val="0"/>
                <w:sz w:val="24"/>
                <w:szCs w:val="24"/>
              </w:rPr>
              <w:t>（4）提供项目经理卫生防疫部门或医疗机构颁发的《健康证》</w:t>
            </w:r>
            <w:r>
              <w:rPr>
                <w:rFonts w:hint="eastAsia"/>
                <w:kern w:val="0"/>
                <w:sz w:val="24"/>
                <w:szCs w:val="24"/>
                <w:lang w:eastAsia="zh-CN"/>
              </w:rPr>
              <w:t>电子</w:t>
            </w:r>
            <w:r>
              <w:rPr>
                <w:rFonts w:hint="eastAsia"/>
                <w:kern w:val="0"/>
                <w:sz w:val="24"/>
                <w:szCs w:val="24"/>
              </w:rPr>
              <w:t>件：2分</w:t>
            </w:r>
            <w:r>
              <w:rPr>
                <w:rFonts w:hint="eastAsia"/>
                <w:kern w:val="0"/>
                <w:sz w:val="24"/>
                <w:szCs w:val="24"/>
                <w:lang w:eastAsia="zh-CN"/>
              </w:rPr>
              <w:t>，</w:t>
            </w:r>
            <w:bookmarkStart w:id="37" w:name="_GoBack"/>
            <w:bookmarkEnd w:id="37"/>
            <w:r>
              <w:rPr>
                <w:rFonts w:hint="eastAsia"/>
                <w:kern w:val="0"/>
                <w:sz w:val="24"/>
                <w:szCs w:val="24"/>
              </w:rPr>
              <w:t>其他：0分。</w:t>
            </w:r>
          </w:p>
        </w:tc>
        <w:tc>
          <w:tcPr>
            <w:tcW w:w="1143" w:type="dxa"/>
            <w:vAlign w:val="center"/>
          </w:tcPr>
          <w:p w14:paraId="4A644083">
            <w:pPr>
              <w:widowControl/>
              <w:adjustRightInd w:val="0"/>
              <w:snapToGrid w:val="0"/>
              <w:spacing w:line="360" w:lineRule="auto"/>
              <w:jc w:val="center"/>
              <w:rPr>
                <w:kern w:val="0"/>
                <w:sz w:val="24"/>
                <w:szCs w:val="24"/>
              </w:rPr>
            </w:pPr>
            <w:r>
              <w:rPr>
                <w:rFonts w:hint="eastAsia"/>
                <w:kern w:val="0"/>
                <w:sz w:val="24"/>
                <w:szCs w:val="24"/>
              </w:rPr>
              <w:t>8</w:t>
            </w:r>
          </w:p>
        </w:tc>
      </w:tr>
      <w:tr w14:paraId="3857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63" w:type="dxa"/>
            <w:noWrap/>
            <w:vAlign w:val="center"/>
          </w:tcPr>
          <w:p w14:paraId="07FED8F6">
            <w:pPr>
              <w:widowControl/>
              <w:adjustRightInd w:val="0"/>
              <w:snapToGrid w:val="0"/>
              <w:spacing w:line="360" w:lineRule="auto"/>
              <w:jc w:val="center"/>
              <w:rPr>
                <w:kern w:val="0"/>
                <w:sz w:val="24"/>
                <w:szCs w:val="24"/>
              </w:rPr>
            </w:pPr>
            <w:bookmarkStart w:id="14" w:name="_Hlk200526560"/>
            <w:r>
              <w:rPr>
                <w:rFonts w:hint="eastAsia"/>
                <w:kern w:val="0"/>
                <w:sz w:val="24"/>
                <w:szCs w:val="24"/>
              </w:rPr>
              <w:t>4</w:t>
            </w:r>
          </w:p>
        </w:tc>
        <w:tc>
          <w:tcPr>
            <w:tcW w:w="1419" w:type="dxa"/>
            <w:vAlign w:val="center"/>
          </w:tcPr>
          <w:p w14:paraId="1496B19B">
            <w:pPr>
              <w:widowControl/>
              <w:adjustRightInd w:val="0"/>
              <w:snapToGrid w:val="0"/>
              <w:spacing w:line="360" w:lineRule="auto"/>
              <w:jc w:val="center"/>
              <w:rPr>
                <w:kern w:val="0"/>
                <w:sz w:val="24"/>
                <w:szCs w:val="24"/>
              </w:rPr>
            </w:pPr>
            <w:r>
              <w:rPr>
                <w:rFonts w:hint="eastAsia"/>
                <w:kern w:val="0"/>
                <w:sz w:val="24"/>
                <w:szCs w:val="24"/>
              </w:rPr>
              <w:t>派驻服务人员评价</w:t>
            </w:r>
          </w:p>
        </w:tc>
        <w:tc>
          <w:tcPr>
            <w:tcW w:w="7311" w:type="dxa"/>
            <w:vAlign w:val="center"/>
          </w:tcPr>
          <w:p w14:paraId="07822CA6">
            <w:pPr>
              <w:widowControl/>
              <w:adjustRightInd w:val="0"/>
              <w:snapToGrid w:val="0"/>
              <w:spacing w:line="360" w:lineRule="auto"/>
              <w:rPr>
                <w:kern w:val="0"/>
                <w:sz w:val="24"/>
                <w:szCs w:val="24"/>
              </w:rPr>
            </w:pPr>
            <w:r>
              <w:rPr>
                <w:rFonts w:hint="eastAsia"/>
                <w:kern w:val="0"/>
                <w:sz w:val="24"/>
                <w:szCs w:val="24"/>
              </w:rPr>
              <w:t>（1）</w:t>
            </w:r>
            <w:r>
              <w:rPr>
                <w:rFonts w:hint="eastAsia" w:cs="仿宋" w:asciiTheme="minorEastAsia" w:hAnsiTheme="minorEastAsia"/>
                <w:sz w:val="24"/>
                <w:szCs w:val="24"/>
              </w:rPr>
              <w:t>文员</w:t>
            </w:r>
            <w:r>
              <w:rPr>
                <w:rFonts w:hint="eastAsia"/>
                <w:kern w:val="0"/>
                <w:sz w:val="24"/>
                <w:szCs w:val="24"/>
              </w:rPr>
              <w:t>：提供本科以上毕业证书</w:t>
            </w:r>
            <w:r>
              <w:rPr>
                <w:rFonts w:hint="eastAsia"/>
                <w:kern w:val="0"/>
                <w:sz w:val="24"/>
                <w:szCs w:val="24"/>
                <w:lang w:eastAsia="zh-CN"/>
              </w:rPr>
              <w:t>电子</w:t>
            </w:r>
            <w:r>
              <w:rPr>
                <w:rFonts w:hint="eastAsia"/>
                <w:kern w:val="0"/>
                <w:sz w:val="24"/>
                <w:szCs w:val="24"/>
              </w:rPr>
              <w:t>件且满足招标文件要求，每个合格的人员得2分，最多2分；</w:t>
            </w:r>
          </w:p>
          <w:p w14:paraId="2C4FE1C9">
            <w:pPr>
              <w:widowControl/>
              <w:adjustRightInd w:val="0"/>
              <w:snapToGrid w:val="0"/>
              <w:spacing w:line="360" w:lineRule="auto"/>
              <w:rPr>
                <w:kern w:val="0"/>
                <w:sz w:val="24"/>
                <w:szCs w:val="24"/>
              </w:rPr>
            </w:pPr>
            <w:r>
              <w:rPr>
                <w:rFonts w:hint="eastAsia"/>
                <w:kern w:val="0"/>
                <w:sz w:val="24"/>
                <w:szCs w:val="24"/>
              </w:rPr>
              <w:t>（2）</w:t>
            </w:r>
            <w:r>
              <w:rPr>
                <w:rFonts w:hint="eastAsia" w:cs="仿宋" w:asciiTheme="minorEastAsia" w:hAnsiTheme="minorEastAsia"/>
                <w:sz w:val="24"/>
                <w:szCs w:val="24"/>
              </w:rPr>
              <w:t>文员</w:t>
            </w:r>
            <w:r>
              <w:rPr>
                <w:rFonts w:hint="eastAsia"/>
                <w:kern w:val="0"/>
                <w:sz w:val="24"/>
                <w:szCs w:val="24"/>
              </w:rPr>
              <w:t>：提供用户服务证明</w:t>
            </w:r>
            <w:r>
              <w:rPr>
                <w:rFonts w:hint="eastAsia"/>
                <w:kern w:val="0"/>
                <w:sz w:val="24"/>
                <w:szCs w:val="24"/>
                <w:lang w:eastAsia="zh-CN"/>
              </w:rPr>
              <w:t>电子</w:t>
            </w:r>
            <w:r>
              <w:rPr>
                <w:rFonts w:hint="eastAsia"/>
                <w:kern w:val="0"/>
                <w:sz w:val="24"/>
                <w:szCs w:val="24"/>
              </w:rPr>
              <w:t>件（加盖用户单位公章），用户服务证明能表明该</w:t>
            </w:r>
            <w:r>
              <w:rPr>
                <w:rFonts w:hint="eastAsia" w:cs="仿宋" w:asciiTheme="minorEastAsia" w:hAnsiTheme="minorEastAsia"/>
                <w:sz w:val="24"/>
                <w:szCs w:val="24"/>
              </w:rPr>
              <w:t>文员</w:t>
            </w:r>
            <w:r>
              <w:rPr>
                <w:rFonts w:hint="eastAsia"/>
                <w:kern w:val="0"/>
                <w:sz w:val="24"/>
                <w:szCs w:val="24"/>
              </w:rPr>
              <w:t>具备五年（含五年）以上非住宅物业管理经验的且满足招标文件要求，每个合格的人员得2分，最多2分；</w:t>
            </w:r>
          </w:p>
          <w:p w14:paraId="3053252F">
            <w:pPr>
              <w:widowControl/>
              <w:adjustRightInd w:val="0"/>
              <w:snapToGrid w:val="0"/>
              <w:spacing w:line="360" w:lineRule="auto"/>
              <w:rPr>
                <w:kern w:val="0"/>
                <w:sz w:val="24"/>
                <w:szCs w:val="24"/>
              </w:rPr>
            </w:pPr>
            <w:r>
              <w:rPr>
                <w:rFonts w:hint="eastAsia"/>
                <w:kern w:val="0"/>
                <w:sz w:val="24"/>
                <w:szCs w:val="24"/>
              </w:rPr>
              <w:t>（3）</w:t>
            </w:r>
            <w:r>
              <w:rPr>
                <w:rFonts w:hint="eastAsia" w:cs="仿宋" w:asciiTheme="minorEastAsia" w:hAnsiTheme="minorEastAsia"/>
                <w:sz w:val="24"/>
                <w:szCs w:val="24"/>
              </w:rPr>
              <w:t>文员</w:t>
            </w:r>
            <w:r>
              <w:rPr>
                <w:rFonts w:hint="eastAsia"/>
                <w:kern w:val="0"/>
                <w:sz w:val="24"/>
                <w:szCs w:val="24"/>
              </w:rPr>
              <w:t>：提供上述</w:t>
            </w:r>
            <w:r>
              <w:rPr>
                <w:rFonts w:hint="eastAsia" w:cs="仿宋" w:asciiTheme="minorEastAsia" w:hAnsiTheme="minorEastAsia"/>
                <w:sz w:val="24"/>
                <w:szCs w:val="24"/>
              </w:rPr>
              <w:t>文员</w:t>
            </w:r>
            <w:r>
              <w:rPr>
                <w:rFonts w:hint="eastAsia"/>
                <w:kern w:val="0"/>
                <w:sz w:val="24"/>
                <w:szCs w:val="24"/>
              </w:rPr>
              <w:t>（提供（1）（2）合格证书</w:t>
            </w:r>
            <w:r>
              <w:rPr>
                <w:rFonts w:hint="eastAsia"/>
                <w:kern w:val="0"/>
                <w:sz w:val="24"/>
                <w:szCs w:val="24"/>
                <w:lang w:eastAsia="zh-CN"/>
              </w:rPr>
              <w:t>电子</w:t>
            </w:r>
            <w:r>
              <w:rPr>
                <w:rFonts w:hint="eastAsia"/>
                <w:kern w:val="0"/>
                <w:sz w:val="24"/>
                <w:szCs w:val="24"/>
              </w:rPr>
              <w:t>件的）开标日当月或上一月的由投标单位或其分公司缴纳社会保险证明</w:t>
            </w:r>
            <w:r>
              <w:rPr>
                <w:rFonts w:hint="eastAsia"/>
                <w:kern w:val="0"/>
                <w:sz w:val="24"/>
                <w:szCs w:val="24"/>
                <w:lang w:eastAsia="zh-CN"/>
              </w:rPr>
              <w:t>电子</w:t>
            </w:r>
            <w:r>
              <w:rPr>
                <w:rFonts w:hint="eastAsia"/>
                <w:kern w:val="0"/>
                <w:sz w:val="24"/>
                <w:szCs w:val="24"/>
              </w:rPr>
              <w:t>件，每个合格的人员社保证明</w:t>
            </w:r>
            <w:r>
              <w:rPr>
                <w:rFonts w:hint="eastAsia"/>
                <w:kern w:val="0"/>
                <w:sz w:val="24"/>
                <w:szCs w:val="24"/>
                <w:lang w:eastAsia="zh-CN"/>
              </w:rPr>
              <w:t>电子</w:t>
            </w:r>
            <w:r>
              <w:rPr>
                <w:rFonts w:hint="eastAsia"/>
                <w:kern w:val="0"/>
                <w:sz w:val="24"/>
                <w:szCs w:val="24"/>
              </w:rPr>
              <w:t>件得2分，最多2分。</w:t>
            </w:r>
          </w:p>
        </w:tc>
        <w:tc>
          <w:tcPr>
            <w:tcW w:w="1143" w:type="dxa"/>
            <w:vAlign w:val="center"/>
          </w:tcPr>
          <w:p w14:paraId="7432F621">
            <w:pPr>
              <w:widowControl/>
              <w:adjustRightInd w:val="0"/>
              <w:snapToGrid w:val="0"/>
              <w:spacing w:line="360" w:lineRule="auto"/>
              <w:jc w:val="center"/>
              <w:rPr>
                <w:kern w:val="0"/>
                <w:sz w:val="24"/>
                <w:szCs w:val="24"/>
              </w:rPr>
            </w:pPr>
            <w:r>
              <w:rPr>
                <w:rFonts w:hint="eastAsia"/>
                <w:kern w:val="0"/>
                <w:sz w:val="24"/>
                <w:szCs w:val="24"/>
              </w:rPr>
              <w:t>6</w:t>
            </w:r>
          </w:p>
        </w:tc>
      </w:tr>
      <w:bookmarkEnd w:id="14"/>
      <w:tr w14:paraId="34B7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noWrap/>
            <w:vAlign w:val="center"/>
          </w:tcPr>
          <w:p w14:paraId="06771905">
            <w:pPr>
              <w:widowControl/>
              <w:adjustRightInd w:val="0"/>
              <w:snapToGrid w:val="0"/>
              <w:spacing w:line="360" w:lineRule="auto"/>
              <w:jc w:val="center"/>
              <w:rPr>
                <w:kern w:val="0"/>
                <w:sz w:val="24"/>
                <w:szCs w:val="24"/>
              </w:rPr>
            </w:pPr>
            <w:r>
              <w:rPr>
                <w:rFonts w:hint="eastAsia"/>
                <w:kern w:val="0"/>
                <w:sz w:val="24"/>
                <w:szCs w:val="24"/>
              </w:rPr>
              <w:t>5</w:t>
            </w:r>
          </w:p>
        </w:tc>
        <w:tc>
          <w:tcPr>
            <w:tcW w:w="1419" w:type="dxa"/>
            <w:vAlign w:val="center"/>
          </w:tcPr>
          <w:p w14:paraId="59AED0B5">
            <w:pPr>
              <w:widowControl/>
              <w:adjustRightInd w:val="0"/>
              <w:snapToGrid w:val="0"/>
              <w:spacing w:line="360" w:lineRule="auto"/>
              <w:jc w:val="center"/>
              <w:rPr>
                <w:kern w:val="0"/>
                <w:sz w:val="24"/>
                <w:szCs w:val="24"/>
              </w:rPr>
            </w:pPr>
            <w:r>
              <w:rPr>
                <w:sz w:val="24"/>
              </w:rPr>
              <w:t>人员培训方案</w:t>
            </w:r>
          </w:p>
        </w:tc>
        <w:tc>
          <w:tcPr>
            <w:tcW w:w="7311" w:type="dxa"/>
            <w:vAlign w:val="center"/>
          </w:tcPr>
          <w:p w14:paraId="300E13D2">
            <w:pPr>
              <w:widowControl/>
              <w:adjustRightInd w:val="0"/>
              <w:snapToGrid w:val="0"/>
              <w:spacing w:line="360" w:lineRule="auto"/>
              <w:rPr>
                <w:kern w:val="0"/>
                <w:sz w:val="24"/>
                <w:szCs w:val="24"/>
              </w:rPr>
            </w:pPr>
            <w:r>
              <w:rPr>
                <w:rFonts w:hint="eastAsia"/>
                <w:kern w:val="0"/>
                <w:sz w:val="24"/>
                <w:szCs w:val="24"/>
              </w:rPr>
              <w:t>人员培训方案应包含培训计划、培训方式、培训目标、言行规范、仪表仪容、公众形象等。</w:t>
            </w:r>
          </w:p>
          <w:p w14:paraId="6FD1F663">
            <w:pPr>
              <w:widowControl/>
              <w:adjustRightInd w:val="0"/>
              <w:snapToGrid w:val="0"/>
              <w:spacing w:line="360" w:lineRule="auto"/>
              <w:rPr>
                <w:kern w:val="0"/>
                <w:sz w:val="24"/>
                <w:szCs w:val="24"/>
              </w:rPr>
            </w:pPr>
            <w:r>
              <w:rPr>
                <w:rFonts w:hint="eastAsia"/>
                <w:kern w:val="0"/>
                <w:sz w:val="24"/>
                <w:szCs w:val="24"/>
              </w:rPr>
              <w:t>每提供上述1项内容的得2分，最多12分。</w:t>
            </w:r>
          </w:p>
        </w:tc>
        <w:tc>
          <w:tcPr>
            <w:tcW w:w="1143" w:type="dxa"/>
            <w:vAlign w:val="center"/>
          </w:tcPr>
          <w:p w14:paraId="07BAB417">
            <w:pPr>
              <w:widowControl/>
              <w:adjustRightInd w:val="0"/>
              <w:snapToGrid w:val="0"/>
              <w:spacing w:line="360" w:lineRule="auto"/>
              <w:jc w:val="center"/>
              <w:rPr>
                <w:kern w:val="0"/>
                <w:sz w:val="24"/>
                <w:szCs w:val="24"/>
              </w:rPr>
            </w:pPr>
            <w:r>
              <w:rPr>
                <w:rFonts w:hint="eastAsia"/>
                <w:kern w:val="0"/>
                <w:sz w:val="24"/>
                <w:szCs w:val="24"/>
              </w:rPr>
              <w:t>12</w:t>
            </w:r>
          </w:p>
        </w:tc>
      </w:tr>
      <w:tr w14:paraId="11D6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63" w:type="dxa"/>
            <w:noWrap/>
            <w:vAlign w:val="center"/>
          </w:tcPr>
          <w:p w14:paraId="67C55A09">
            <w:pPr>
              <w:spacing w:line="360" w:lineRule="auto"/>
              <w:jc w:val="center"/>
              <w:rPr>
                <w:kern w:val="0"/>
                <w:sz w:val="24"/>
                <w:szCs w:val="24"/>
              </w:rPr>
            </w:pPr>
            <w:r>
              <w:rPr>
                <w:rFonts w:hint="eastAsia"/>
                <w:kern w:val="0"/>
                <w:sz w:val="24"/>
                <w:szCs w:val="24"/>
              </w:rPr>
              <w:t>6</w:t>
            </w:r>
          </w:p>
        </w:tc>
        <w:tc>
          <w:tcPr>
            <w:tcW w:w="1419" w:type="dxa"/>
            <w:vAlign w:val="center"/>
          </w:tcPr>
          <w:p w14:paraId="588F9192">
            <w:pPr>
              <w:spacing w:line="360" w:lineRule="auto"/>
              <w:jc w:val="center"/>
              <w:rPr>
                <w:sz w:val="24"/>
              </w:rPr>
            </w:pPr>
            <w:r>
              <w:rPr>
                <w:rFonts w:hint="eastAsia"/>
                <w:sz w:val="24"/>
              </w:rPr>
              <w:t>投标人承诺评价</w:t>
            </w:r>
          </w:p>
        </w:tc>
        <w:tc>
          <w:tcPr>
            <w:tcW w:w="7311" w:type="dxa"/>
            <w:vAlign w:val="center"/>
          </w:tcPr>
          <w:p w14:paraId="143EE7D0">
            <w:pPr>
              <w:spacing w:line="360" w:lineRule="auto"/>
              <w:rPr>
                <w:kern w:val="0"/>
                <w:sz w:val="24"/>
                <w:szCs w:val="24"/>
              </w:rPr>
            </w:pPr>
            <w:r>
              <w:rPr>
                <w:rFonts w:hint="eastAsia"/>
                <w:kern w:val="0"/>
                <w:sz w:val="24"/>
                <w:szCs w:val="24"/>
              </w:rPr>
              <w:t>承诺完全满足招标文件“报价要求”、“时间地点要求”、“付款方式要求”和“技术要求”的：3分，其他0分。</w:t>
            </w:r>
          </w:p>
        </w:tc>
        <w:tc>
          <w:tcPr>
            <w:tcW w:w="1143" w:type="dxa"/>
            <w:vAlign w:val="center"/>
          </w:tcPr>
          <w:p w14:paraId="1B3D71E0">
            <w:pPr>
              <w:spacing w:line="360" w:lineRule="auto"/>
              <w:jc w:val="center"/>
              <w:rPr>
                <w:kern w:val="0"/>
                <w:sz w:val="24"/>
                <w:szCs w:val="24"/>
              </w:rPr>
            </w:pPr>
            <w:r>
              <w:rPr>
                <w:rFonts w:hint="eastAsia"/>
                <w:kern w:val="0"/>
                <w:sz w:val="24"/>
                <w:szCs w:val="24"/>
              </w:rPr>
              <w:t>3</w:t>
            </w:r>
          </w:p>
        </w:tc>
      </w:tr>
      <w:tr w14:paraId="7FCF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noWrap/>
            <w:vAlign w:val="center"/>
          </w:tcPr>
          <w:p w14:paraId="277B255C">
            <w:pPr>
              <w:widowControl/>
              <w:adjustRightInd w:val="0"/>
              <w:snapToGrid w:val="0"/>
              <w:spacing w:line="360" w:lineRule="auto"/>
              <w:jc w:val="center"/>
              <w:rPr>
                <w:kern w:val="0"/>
                <w:sz w:val="24"/>
                <w:szCs w:val="24"/>
              </w:rPr>
            </w:pPr>
            <w:r>
              <w:rPr>
                <w:kern w:val="0"/>
                <w:sz w:val="24"/>
                <w:szCs w:val="24"/>
              </w:rPr>
              <w:t>第三部分主观分（</w:t>
            </w:r>
            <w:r>
              <w:rPr>
                <w:rFonts w:hint="eastAsia"/>
                <w:kern w:val="0"/>
                <w:sz w:val="24"/>
                <w:szCs w:val="24"/>
              </w:rPr>
              <w:t>45</w:t>
            </w:r>
            <w:r>
              <w:rPr>
                <w:kern w:val="0"/>
                <w:sz w:val="24"/>
                <w:szCs w:val="24"/>
              </w:rPr>
              <w:t>分）</w:t>
            </w:r>
          </w:p>
        </w:tc>
        <w:tc>
          <w:tcPr>
            <w:tcW w:w="1143" w:type="dxa"/>
            <w:vAlign w:val="center"/>
          </w:tcPr>
          <w:p w14:paraId="1B5E6A96">
            <w:pPr>
              <w:widowControl/>
              <w:adjustRightInd w:val="0"/>
              <w:snapToGrid w:val="0"/>
              <w:spacing w:line="360" w:lineRule="auto"/>
              <w:jc w:val="center"/>
              <w:rPr>
                <w:kern w:val="0"/>
                <w:sz w:val="24"/>
                <w:szCs w:val="24"/>
              </w:rPr>
            </w:pPr>
            <w:r>
              <w:rPr>
                <w:kern w:val="0"/>
                <w:sz w:val="24"/>
                <w:szCs w:val="24"/>
              </w:rPr>
              <w:t>分值</w:t>
            </w:r>
          </w:p>
        </w:tc>
      </w:tr>
      <w:tr w14:paraId="2D78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3D70DC48">
            <w:pPr>
              <w:widowControl/>
              <w:adjustRightInd w:val="0"/>
              <w:snapToGrid w:val="0"/>
              <w:spacing w:line="360" w:lineRule="auto"/>
              <w:jc w:val="center"/>
              <w:rPr>
                <w:kern w:val="0"/>
                <w:sz w:val="24"/>
                <w:szCs w:val="24"/>
              </w:rPr>
            </w:pPr>
            <w:r>
              <w:rPr>
                <w:kern w:val="0"/>
                <w:sz w:val="24"/>
                <w:szCs w:val="24"/>
              </w:rPr>
              <w:t>1</w:t>
            </w:r>
          </w:p>
        </w:tc>
        <w:tc>
          <w:tcPr>
            <w:tcW w:w="1419" w:type="dxa"/>
            <w:vAlign w:val="center"/>
          </w:tcPr>
          <w:p w14:paraId="400A5C99">
            <w:pPr>
              <w:widowControl/>
              <w:adjustRightInd w:val="0"/>
              <w:snapToGrid w:val="0"/>
              <w:spacing w:line="360" w:lineRule="auto"/>
              <w:jc w:val="center"/>
              <w:rPr>
                <w:kern w:val="0"/>
                <w:sz w:val="24"/>
                <w:szCs w:val="24"/>
              </w:rPr>
            </w:pPr>
            <w:r>
              <w:rPr>
                <w:rFonts w:hint="eastAsia"/>
                <w:kern w:val="0"/>
                <w:sz w:val="24"/>
                <w:szCs w:val="24"/>
              </w:rPr>
              <w:t>针对本项目特点的人员、岗位配置方案评价</w:t>
            </w:r>
          </w:p>
        </w:tc>
        <w:tc>
          <w:tcPr>
            <w:tcW w:w="7311" w:type="dxa"/>
            <w:vAlign w:val="center"/>
          </w:tcPr>
          <w:p w14:paraId="3F6337F3">
            <w:pPr>
              <w:widowControl/>
              <w:adjustRightInd w:val="0"/>
              <w:snapToGrid w:val="0"/>
              <w:spacing w:line="360" w:lineRule="auto"/>
              <w:rPr>
                <w:kern w:val="0"/>
                <w:sz w:val="24"/>
                <w:szCs w:val="24"/>
              </w:rPr>
            </w:pPr>
            <w:r>
              <w:rPr>
                <w:rFonts w:hint="eastAsia"/>
                <w:kern w:val="0"/>
                <w:sz w:val="24"/>
                <w:szCs w:val="24"/>
              </w:rPr>
              <w:t>人员配置方案满足招标文件要求，内容无瑕疵：7分；</w:t>
            </w:r>
          </w:p>
          <w:p w14:paraId="0BF5B53F">
            <w:pPr>
              <w:widowControl/>
              <w:adjustRightInd w:val="0"/>
              <w:snapToGrid w:val="0"/>
              <w:spacing w:line="360" w:lineRule="auto"/>
              <w:rPr>
                <w:kern w:val="0"/>
                <w:sz w:val="24"/>
                <w:szCs w:val="24"/>
              </w:rPr>
            </w:pPr>
            <w:r>
              <w:rPr>
                <w:rFonts w:hint="eastAsia"/>
                <w:kern w:val="0"/>
                <w:sz w:val="24"/>
                <w:szCs w:val="24"/>
              </w:rPr>
              <w:t>人员配置方案满足招标文件要求，但内容存在1处瑕疵：6分；</w:t>
            </w:r>
          </w:p>
          <w:p w14:paraId="7D421940">
            <w:pPr>
              <w:widowControl/>
              <w:adjustRightInd w:val="0"/>
              <w:snapToGrid w:val="0"/>
              <w:spacing w:line="360" w:lineRule="auto"/>
              <w:rPr>
                <w:kern w:val="0"/>
                <w:sz w:val="24"/>
                <w:szCs w:val="24"/>
              </w:rPr>
            </w:pPr>
            <w:r>
              <w:rPr>
                <w:rFonts w:hint="eastAsia"/>
                <w:kern w:val="0"/>
                <w:sz w:val="24"/>
                <w:szCs w:val="24"/>
              </w:rPr>
              <w:t>人员配置方案满足招标文件要求，但内容存在2处瑕疵：5分；</w:t>
            </w:r>
          </w:p>
          <w:p w14:paraId="1A63A9C2">
            <w:pPr>
              <w:widowControl/>
              <w:adjustRightInd w:val="0"/>
              <w:snapToGrid w:val="0"/>
              <w:spacing w:line="360" w:lineRule="auto"/>
              <w:rPr>
                <w:color w:val="FF0000"/>
                <w:kern w:val="0"/>
                <w:sz w:val="24"/>
                <w:szCs w:val="24"/>
              </w:rPr>
            </w:pPr>
            <w:r>
              <w:rPr>
                <w:rFonts w:hint="eastAsia"/>
                <w:kern w:val="0"/>
                <w:sz w:val="24"/>
                <w:szCs w:val="24"/>
              </w:rPr>
              <w:t>其他：0分；</w:t>
            </w:r>
          </w:p>
        </w:tc>
        <w:tc>
          <w:tcPr>
            <w:tcW w:w="1143" w:type="dxa"/>
            <w:vAlign w:val="center"/>
          </w:tcPr>
          <w:p w14:paraId="4E5BEE63">
            <w:pPr>
              <w:widowControl/>
              <w:adjustRightInd w:val="0"/>
              <w:snapToGrid w:val="0"/>
              <w:spacing w:line="360" w:lineRule="auto"/>
              <w:jc w:val="center"/>
              <w:rPr>
                <w:kern w:val="0"/>
                <w:sz w:val="24"/>
                <w:szCs w:val="24"/>
              </w:rPr>
            </w:pPr>
            <w:r>
              <w:rPr>
                <w:rFonts w:hint="eastAsia"/>
                <w:kern w:val="0"/>
                <w:sz w:val="24"/>
                <w:szCs w:val="24"/>
              </w:rPr>
              <w:t>7</w:t>
            </w:r>
          </w:p>
        </w:tc>
      </w:tr>
      <w:tr w14:paraId="2CB2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4E48A014">
            <w:pPr>
              <w:widowControl/>
              <w:adjustRightInd w:val="0"/>
              <w:snapToGrid w:val="0"/>
              <w:spacing w:line="360" w:lineRule="auto"/>
              <w:jc w:val="center"/>
              <w:rPr>
                <w:kern w:val="0"/>
                <w:sz w:val="24"/>
                <w:szCs w:val="24"/>
              </w:rPr>
            </w:pPr>
            <w:r>
              <w:rPr>
                <w:kern w:val="0"/>
                <w:sz w:val="24"/>
                <w:szCs w:val="24"/>
              </w:rPr>
              <w:t>2</w:t>
            </w:r>
          </w:p>
        </w:tc>
        <w:tc>
          <w:tcPr>
            <w:tcW w:w="1419" w:type="dxa"/>
            <w:vAlign w:val="center"/>
          </w:tcPr>
          <w:p w14:paraId="2ACF6BA0">
            <w:pPr>
              <w:widowControl/>
              <w:adjustRightInd w:val="0"/>
              <w:snapToGrid w:val="0"/>
              <w:spacing w:line="360" w:lineRule="auto"/>
              <w:jc w:val="center"/>
              <w:rPr>
                <w:kern w:val="0"/>
                <w:sz w:val="24"/>
                <w:szCs w:val="24"/>
              </w:rPr>
            </w:pPr>
            <w:r>
              <w:rPr>
                <w:rFonts w:hint="eastAsia"/>
                <w:color w:val="000000"/>
                <w:kern w:val="0"/>
                <w:sz w:val="24"/>
                <w:szCs w:val="24"/>
              </w:rPr>
              <w:t>针对本项目特点的专业化管理方案评价</w:t>
            </w:r>
          </w:p>
        </w:tc>
        <w:tc>
          <w:tcPr>
            <w:tcW w:w="7311" w:type="dxa"/>
            <w:vAlign w:val="center"/>
          </w:tcPr>
          <w:p w14:paraId="03B67992">
            <w:pPr>
              <w:widowControl/>
              <w:adjustRightInd w:val="0"/>
              <w:snapToGrid w:val="0"/>
              <w:spacing w:line="360" w:lineRule="auto"/>
              <w:rPr>
                <w:kern w:val="0"/>
                <w:sz w:val="24"/>
                <w:szCs w:val="24"/>
              </w:rPr>
            </w:pPr>
            <w:r>
              <w:rPr>
                <w:rFonts w:hint="eastAsia"/>
                <w:kern w:val="0"/>
                <w:sz w:val="24"/>
                <w:szCs w:val="24"/>
              </w:rPr>
              <w:t>方案满足招标文件要求，内容无瑕疵：7分；</w:t>
            </w:r>
          </w:p>
          <w:p w14:paraId="61637F6F">
            <w:pPr>
              <w:widowControl/>
              <w:adjustRightInd w:val="0"/>
              <w:snapToGrid w:val="0"/>
              <w:spacing w:line="360" w:lineRule="auto"/>
              <w:rPr>
                <w:kern w:val="0"/>
                <w:sz w:val="24"/>
                <w:szCs w:val="24"/>
              </w:rPr>
            </w:pPr>
            <w:r>
              <w:rPr>
                <w:rFonts w:hint="eastAsia"/>
                <w:kern w:val="0"/>
                <w:sz w:val="24"/>
                <w:szCs w:val="24"/>
              </w:rPr>
              <w:t>方案满足招标文件要求，但内容存在1处瑕疵：6分；</w:t>
            </w:r>
          </w:p>
          <w:p w14:paraId="56B9B954">
            <w:pPr>
              <w:widowControl/>
              <w:adjustRightInd w:val="0"/>
              <w:snapToGrid w:val="0"/>
              <w:spacing w:line="360" w:lineRule="auto"/>
              <w:rPr>
                <w:kern w:val="0"/>
                <w:sz w:val="24"/>
                <w:szCs w:val="24"/>
              </w:rPr>
            </w:pPr>
            <w:r>
              <w:rPr>
                <w:rFonts w:hint="eastAsia"/>
                <w:kern w:val="0"/>
                <w:sz w:val="24"/>
                <w:szCs w:val="24"/>
              </w:rPr>
              <w:t>方案满足招标文件要求，但内容存在2处瑕疵：5分；</w:t>
            </w:r>
          </w:p>
          <w:p w14:paraId="0A8424A3">
            <w:pPr>
              <w:widowControl/>
              <w:adjustRightInd w:val="0"/>
              <w:snapToGrid w:val="0"/>
              <w:spacing w:line="360" w:lineRule="auto"/>
              <w:rPr>
                <w:kern w:val="0"/>
                <w:sz w:val="24"/>
                <w:szCs w:val="24"/>
              </w:rPr>
            </w:pPr>
            <w:r>
              <w:rPr>
                <w:rFonts w:hint="eastAsia"/>
                <w:kern w:val="0"/>
                <w:sz w:val="24"/>
                <w:szCs w:val="24"/>
              </w:rPr>
              <w:t>其他：0分；</w:t>
            </w:r>
          </w:p>
        </w:tc>
        <w:tc>
          <w:tcPr>
            <w:tcW w:w="1143" w:type="dxa"/>
            <w:vAlign w:val="center"/>
          </w:tcPr>
          <w:p w14:paraId="7BD6690F">
            <w:pPr>
              <w:widowControl/>
              <w:adjustRightInd w:val="0"/>
              <w:snapToGrid w:val="0"/>
              <w:spacing w:line="360" w:lineRule="auto"/>
              <w:jc w:val="center"/>
              <w:rPr>
                <w:kern w:val="0"/>
                <w:sz w:val="24"/>
                <w:szCs w:val="24"/>
              </w:rPr>
            </w:pPr>
            <w:r>
              <w:rPr>
                <w:rFonts w:hint="eastAsia"/>
                <w:kern w:val="0"/>
                <w:sz w:val="24"/>
                <w:szCs w:val="24"/>
              </w:rPr>
              <w:t>7</w:t>
            </w:r>
          </w:p>
        </w:tc>
      </w:tr>
      <w:tr w14:paraId="2D3D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5B4ACEA2">
            <w:pPr>
              <w:widowControl/>
              <w:adjustRightInd w:val="0"/>
              <w:snapToGrid w:val="0"/>
              <w:spacing w:line="360" w:lineRule="auto"/>
              <w:jc w:val="center"/>
              <w:rPr>
                <w:kern w:val="0"/>
                <w:sz w:val="24"/>
                <w:szCs w:val="24"/>
              </w:rPr>
            </w:pPr>
            <w:r>
              <w:rPr>
                <w:kern w:val="0"/>
                <w:sz w:val="24"/>
                <w:szCs w:val="24"/>
              </w:rPr>
              <w:t>3</w:t>
            </w:r>
          </w:p>
        </w:tc>
        <w:tc>
          <w:tcPr>
            <w:tcW w:w="1419" w:type="dxa"/>
            <w:vAlign w:val="center"/>
          </w:tcPr>
          <w:p w14:paraId="651DB591">
            <w:pPr>
              <w:widowControl/>
              <w:adjustRightInd w:val="0"/>
              <w:snapToGrid w:val="0"/>
              <w:spacing w:line="360" w:lineRule="auto"/>
              <w:jc w:val="center"/>
              <w:rPr>
                <w:kern w:val="0"/>
                <w:sz w:val="24"/>
                <w:szCs w:val="24"/>
              </w:rPr>
            </w:pPr>
            <w:r>
              <w:rPr>
                <w:rFonts w:hint="eastAsia"/>
                <w:sz w:val="24"/>
              </w:rPr>
              <w:t>针对本项目特点的重点、难点的理解评价</w:t>
            </w:r>
          </w:p>
        </w:tc>
        <w:tc>
          <w:tcPr>
            <w:tcW w:w="7311" w:type="dxa"/>
            <w:vAlign w:val="center"/>
          </w:tcPr>
          <w:p w14:paraId="28F4C449">
            <w:pPr>
              <w:widowControl/>
              <w:adjustRightInd w:val="0"/>
              <w:snapToGrid w:val="0"/>
              <w:spacing w:line="360" w:lineRule="auto"/>
              <w:rPr>
                <w:kern w:val="0"/>
                <w:sz w:val="24"/>
                <w:szCs w:val="24"/>
              </w:rPr>
            </w:pPr>
            <w:r>
              <w:rPr>
                <w:rFonts w:hint="eastAsia"/>
                <w:kern w:val="0"/>
                <w:sz w:val="24"/>
                <w:szCs w:val="24"/>
              </w:rPr>
              <w:t>理解满足招标文件要求，内容无瑕疵：7分；</w:t>
            </w:r>
          </w:p>
          <w:p w14:paraId="409F51F5">
            <w:pPr>
              <w:widowControl/>
              <w:adjustRightInd w:val="0"/>
              <w:snapToGrid w:val="0"/>
              <w:spacing w:line="360" w:lineRule="auto"/>
              <w:rPr>
                <w:kern w:val="0"/>
                <w:sz w:val="24"/>
                <w:szCs w:val="24"/>
              </w:rPr>
            </w:pPr>
            <w:r>
              <w:rPr>
                <w:rFonts w:hint="eastAsia"/>
                <w:kern w:val="0"/>
                <w:sz w:val="24"/>
                <w:szCs w:val="24"/>
              </w:rPr>
              <w:t>理解满足招标文件要求，但内容存在1处瑕疵：6分；</w:t>
            </w:r>
          </w:p>
          <w:p w14:paraId="176B24EA">
            <w:pPr>
              <w:widowControl/>
              <w:adjustRightInd w:val="0"/>
              <w:snapToGrid w:val="0"/>
              <w:spacing w:line="360" w:lineRule="auto"/>
              <w:rPr>
                <w:kern w:val="0"/>
                <w:sz w:val="24"/>
                <w:szCs w:val="24"/>
              </w:rPr>
            </w:pPr>
            <w:r>
              <w:rPr>
                <w:rFonts w:hint="eastAsia"/>
                <w:kern w:val="0"/>
                <w:sz w:val="24"/>
                <w:szCs w:val="24"/>
              </w:rPr>
              <w:t>理解满足招标文件要求，但内容存在2处瑕疵：5分；</w:t>
            </w:r>
          </w:p>
          <w:p w14:paraId="36FC4076">
            <w:pPr>
              <w:widowControl/>
              <w:adjustRightInd w:val="0"/>
              <w:snapToGrid w:val="0"/>
              <w:spacing w:line="360" w:lineRule="auto"/>
              <w:rPr>
                <w:kern w:val="0"/>
                <w:sz w:val="24"/>
                <w:szCs w:val="24"/>
              </w:rPr>
            </w:pPr>
            <w:r>
              <w:rPr>
                <w:rFonts w:hint="eastAsia"/>
                <w:kern w:val="0"/>
                <w:sz w:val="24"/>
                <w:szCs w:val="24"/>
              </w:rPr>
              <w:t>其他：0分；</w:t>
            </w:r>
          </w:p>
        </w:tc>
        <w:tc>
          <w:tcPr>
            <w:tcW w:w="1143" w:type="dxa"/>
            <w:vAlign w:val="center"/>
          </w:tcPr>
          <w:p w14:paraId="0D88C5A1">
            <w:pPr>
              <w:widowControl/>
              <w:adjustRightInd w:val="0"/>
              <w:snapToGrid w:val="0"/>
              <w:spacing w:line="360" w:lineRule="auto"/>
              <w:jc w:val="center"/>
              <w:rPr>
                <w:kern w:val="0"/>
                <w:sz w:val="24"/>
                <w:szCs w:val="24"/>
              </w:rPr>
            </w:pPr>
            <w:r>
              <w:rPr>
                <w:rFonts w:hint="eastAsia"/>
                <w:kern w:val="0"/>
                <w:sz w:val="24"/>
                <w:szCs w:val="24"/>
              </w:rPr>
              <w:t>7</w:t>
            </w:r>
          </w:p>
        </w:tc>
      </w:tr>
      <w:tr w14:paraId="3D22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3E44AE66">
            <w:pPr>
              <w:widowControl/>
              <w:adjustRightInd w:val="0"/>
              <w:snapToGrid w:val="0"/>
              <w:spacing w:line="360" w:lineRule="auto"/>
              <w:jc w:val="center"/>
              <w:rPr>
                <w:kern w:val="0"/>
                <w:sz w:val="24"/>
                <w:szCs w:val="24"/>
              </w:rPr>
            </w:pPr>
            <w:r>
              <w:rPr>
                <w:rFonts w:hint="eastAsia"/>
                <w:kern w:val="0"/>
                <w:sz w:val="24"/>
                <w:szCs w:val="24"/>
              </w:rPr>
              <w:t>4</w:t>
            </w:r>
          </w:p>
        </w:tc>
        <w:tc>
          <w:tcPr>
            <w:tcW w:w="1419" w:type="dxa"/>
            <w:vAlign w:val="center"/>
          </w:tcPr>
          <w:p w14:paraId="7C2EC7D3">
            <w:pPr>
              <w:widowControl/>
              <w:adjustRightInd w:val="0"/>
              <w:snapToGrid w:val="0"/>
              <w:spacing w:line="360" w:lineRule="auto"/>
              <w:jc w:val="center"/>
              <w:rPr>
                <w:kern w:val="0"/>
                <w:sz w:val="24"/>
                <w:szCs w:val="24"/>
              </w:rPr>
            </w:pPr>
            <w:r>
              <w:rPr>
                <w:rFonts w:hint="eastAsia"/>
                <w:kern w:val="0"/>
                <w:sz w:val="24"/>
                <w:szCs w:val="24"/>
              </w:rPr>
              <w:t>针对本项目特点的应急预案评价</w:t>
            </w:r>
          </w:p>
        </w:tc>
        <w:tc>
          <w:tcPr>
            <w:tcW w:w="7311" w:type="dxa"/>
            <w:vAlign w:val="center"/>
          </w:tcPr>
          <w:p w14:paraId="403E5F26">
            <w:pPr>
              <w:widowControl/>
              <w:adjustRightInd w:val="0"/>
              <w:snapToGrid w:val="0"/>
              <w:spacing w:line="360" w:lineRule="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43B9D5B9">
            <w:pPr>
              <w:widowControl/>
              <w:adjustRightInd w:val="0"/>
              <w:snapToGrid w:val="0"/>
              <w:spacing w:line="360" w:lineRule="auto"/>
              <w:rPr>
                <w:kern w:val="0"/>
                <w:sz w:val="24"/>
                <w:szCs w:val="24"/>
              </w:rPr>
            </w:pPr>
            <w:r>
              <w:rPr>
                <w:rFonts w:hint="eastAsia"/>
                <w:kern w:val="0"/>
                <w:sz w:val="24"/>
                <w:szCs w:val="24"/>
              </w:rPr>
              <w:t>预案满足招标文件要求，内容无瑕疵：7分；</w:t>
            </w:r>
          </w:p>
          <w:p w14:paraId="6344DEEE">
            <w:pPr>
              <w:widowControl/>
              <w:adjustRightInd w:val="0"/>
              <w:snapToGrid w:val="0"/>
              <w:spacing w:line="360" w:lineRule="auto"/>
              <w:rPr>
                <w:kern w:val="0"/>
                <w:sz w:val="24"/>
                <w:szCs w:val="24"/>
              </w:rPr>
            </w:pPr>
            <w:r>
              <w:rPr>
                <w:rFonts w:hint="eastAsia"/>
                <w:kern w:val="0"/>
                <w:sz w:val="24"/>
                <w:szCs w:val="24"/>
              </w:rPr>
              <w:t>预案满足招标文件要求，但内容存在1处瑕疵：6分；</w:t>
            </w:r>
          </w:p>
          <w:p w14:paraId="4D173E38">
            <w:pPr>
              <w:widowControl/>
              <w:adjustRightInd w:val="0"/>
              <w:snapToGrid w:val="0"/>
              <w:spacing w:line="360" w:lineRule="auto"/>
              <w:rPr>
                <w:kern w:val="0"/>
                <w:sz w:val="24"/>
                <w:szCs w:val="24"/>
              </w:rPr>
            </w:pPr>
            <w:r>
              <w:rPr>
                <w:rFonts w:hint="eastAsia"/>
                <w:kern w:val="0"/>
                <w:sz w:val="24"/>
                <w:szCs w:val="24"/>
              </w:rPr>
              <w:t>预案满足招标文件要求，但内容存在2处瑕疵：5分；</w:t>
            </w:r>
          </w:p>
          <w:p w14:paraId="6C6503C5">
            <w:pPr>
              <w:widowControl/>
              <w:adjustRightInd w:val="0"/>
              <w:snapToGrid w:val="0"/>
              <w:spacing w:line="360" w:lineRule="auto"/>
              <w:rPr>
                <w:kern w:val="0"/>
                <w:sz w:val="24"/>
                <w:szCs w:val="24"/>
              </w:rPr>
            </w:pPr>
            <w:r>
              <w:rPr>
                <w:rFonts w:hint="eastAsia"/>
                <w:kern w:val="0"/>
                <w:sz w:val="24"/>
                <w:szCs w:val="24"/>
              </w:rPr>
              <w:t>其他：0分；</w:t>
            </w:r>
          </w:p>
        </w:tc>
        <w:tc>
          <w:tcPr>
            <w:tcW w:w="1143" w:type="dxa"/>
            <w:vAlign w:val="center"/>
          </w:tcPr>
          <w:p w14:paraId="3CB74E37">
            <w:pPr>
              <w:widowControl/>
              <w:adjustRightInd w:val="0"/>
              <w:snapToGrid w:val="0"/>
              <w:spacing w:line="360" w:lineRule="auto"/>
              <w:jc w:val="center"/>
              <w:rPr>
                <w:kern w:val="0"/>
                <w:sz w:val="24"/>
                <w:szCs w:val="24"/>
              </w:rPr>
            </w:pPr>
            <w:r>
              <w:rPr>
                <w:rFonts w:hint="eastAsia"/>
                <w:kern w:val="0"/>
                <w:sz w:val="24"/>
                <w:szCs w:val="24"/>
              </w:rPr>
              <w:t>7</w:t>
            </w:r>
          </w:p>
        </w:tc>
      </w:tr>
      <w:tr w14:paraId="337A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4021F6AF">
            <w:pPr>
              <w:widowControl/>
              <w:adjustRightInd w:val="0"/>
              <w:snapToGrid w:val="0"/>
              <w:spacing w:line="360" w:lineRule="auto"/>
              <w:jc w:val="center"/>
              <w:rPr>
                <w:kern w:val="0"/>
                <w:sz w:val="24"/>
                <w:szCs w:val="24"/>
              </w:rPr>
            </w:pPr>
            <w:r>
              <w:rPr>
                <w:rFonts w:hint="eastAsia"/>
                <w:kern w:val="0"/>
                <w:sz w:val="24"/>
                <w:szCs w:val="24"/>
              </w:rPr>
              <w:t>5</w:t>
            </w:r>
          </w:p>
        </w:tc>
        <w:tc>
          <w:tcPr>
            <w:tcW w:w="1419" w:type="dxa"/>
            <w:vAlign w:val="center"/>
          </w:tcPr>
          <w:p w14:paraId="6301B0EC">
            <w:pPr>
              <w:widowControl/>
              <w:adjustRightInd w:val="0"/>
              <w:snapToGrid w:val="0"/>
              <w:spacing w:line="360" w:lineRule="auto"/>
              <w:jc w:val="center"/>
              <w:rPr>
                <w:kern w:val="0"/>
                <w:sz w:val="24"/>
                <w:szCs w:val="24"/>
              </w:rPr>
            </w:pPr>
            <w:r>
              <w:rPr>
                <w:rFonts w:hint="eastAsia"/>
                <w:sz w:val="24"/>
              </w:rPr>
              <w:t>针对本项目特点的人员保密管理方案评价</w:t>
            </w:r>
          </w:p>
        </w:tc>
        <w:tc>
          <w:tcPr>
            <w:tcW w:w="7311" w:type="dxa"/>
            <w:vAlign w:val="center"/>
          </w:tcPr>
          <w:p w14:paraId="2280F0E3">
            <w:pPr>
              <w:widowControl/>
              <w:adjustRightInd w:val="0"/>
              <w:snapToGrid w:val="0"/>
              <w:spacing w:line="360" w:lineRule="auto"/>
              <w:rPr>
                <w:sz w:val="24"/>
              </w:rPr>
            </w:pPr>
            <w:r>
              <w:rPr>
                <w:rFonts w:hint="eastAsia"/>
                <w:sz w:val="24"/>
              </w:rPr>
              <w:t>方案满足招标文件要求，内容无瑕疵：7分；</w:t>
            </w:r>
          </w:p>
          <w:p w14:paraId="3C292BC6">
            <w:pPr>
              <w:widowControl/>
              <w:adjustRightInd w:val="0"/>
              <w:snapToGrid w:val="0"/>
              <w:spacing w:line="360" w:lineRule="auto"/>
              <w:rPr>
                <w:sz w:val="24"/>
              </w:rPr>
            </w:pPr>
            <w:r>
              <w:rPr>
                <w:rFonts w:hint="eastAsia"/>
                <w:sz w:val="24"/>
              </w:rPr>
              <w:t>方案满足招标文件要求，但内容存在1处瑕疵：6分；</w:t>
            </w:r>
          </w:p>
          <w:p w14:paraId="5B3CD7E7">
            <w:pPr>
              <w:widowControl/>
              <w:adjustRightInd w:val="0"/>
              <w:snapToGrid w:val="0"/>
              <w:spacing w:line="360" w:lineRule="auto"/>
              <w:rPr>
                <w:sz w:val="24"/>
              </w:rPr>
            </w:pPr>
            <w:r>
              <w:rPr>
                <w:rFonts w:hint="eastAsia"/>
                <w:sz w:val="24"/>
              </w:rPr>
              <w:t>方案满足招标文件要求，但内容存在2处瑕疵：5分；</w:t>
            </w:r>
          </w:p>
          <w:p w14:paraId="5F604449">
            <w:pPr>
              <w:widowControl/>
              <w:adjustRightInd w:val="0"/>
              <w:snapToGrid w:val="0"/>
              <w:spacing w:line="360" w:lineRule="auto"/>
              <w:rPr>
                <w:kern w:val="0"/>
                <w:sz w:val="24"/>
                <w:szCs w:val="24"/>
              </w:rPr>
            </w:pPr>
            <w:r>
              <w:rPr>
                <w:rFonts w:hint="eastAsia"/>
                <w:sz w:val="24"/>
              </w:rPr>
              <w:t>其他：0分；</w:t>
            </w:r>
          </w:p>
        </w:tc>
        <w:tc>
          <w:tcPr>
            <w:tcW w:w="1143" w:type="dxa"/>
            <w:vAlign w:val="center"/>
          </w:tcPr>
          <w:p w14:paraId="2BD70287">
            <w:pPr>
              <w:widowControl/>
              <w:adjustRightInd w:val="0"/>
              <w:snapToGrid w:val="0"/>
              <w:spacing w:line="360" w:lineRule="auto"/>
              <w:jc w:val="center"/>
              <w:rPr>
                <w:kern w:val="0"/>
                <w:sz w:val="24"/>
                <w:szCs w:val="24"/>
              </w:rPr>
            </w:pPr>
            <w:r>
              <w:rPr>
                <w:rFonts w:hint="eastAsia"/>
                <w:kern w:val="0"/>
                <w:sz w:val="24"/>
                <w:szCs w:val="24"/>
              </w:rPr>
              <w:t>7</w:t>
            </w:r>
          </w:p>
        </w:tc>
      </w:tr>
      <w:tr w14:paraId="7982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noWrap/>
            <w:vAlign w:val="center"/>
          </w:tcPr>
          <w:p w14:paraId="4D76BAB8">
            <w:pPr>
              <w:widowControl/>
              <w:adjustRightInd w:val="0"/>
              <w:snapToGrid w:val="0"/>
              <w:spacing w:line="360" w:lineRule="auto"/>
              <w:jc w:val="center"/>
              <w:rPr>
                <w:kern w:val="0"/>
                <w:sz w:val="24"/>
                <w:szCs w:val="24"/>
              </w:rPr>
            </w:pPr>
            <w:r>
              <w:rPr>
                <w:rFonts w:hint="eastAsia"/>
                <w:kern w:val="0"/>
                <w:sz w:val="24"/>
                <w:szCs w:val="24"/>
              </w:rPr>
              <w:t>6</w:t>
            </w:r>
          </w:p>
        </w:tc>
        <w:tc>
          <w:tcPr>
            <w:tcW w:w="1419" w:type="dxa"/>
            <w:vAlign w:val="center"/>
          </w:tcPr>
          <w:p w14:paraId="44EE36E8">
            <w:pPr>
              <w:widowControl/>
              <w:adjustRightInd w:val="0"/>
              <w:snapToGrid w:val="0"/>
              <w:spacing w:line="360" w:lineRule="auto"/>
              <w:jc w:val="center"/>
              <w:rPr>
                <w:kern w:val="0"/>
                <w:sz w:val="24"/>
                <w:szCs w:val="24"/>
              </w:rPr>
            </w:pPr>
            <w:r>
              <w:rPr>
                <w:rFonts w:hint="eastAsia"/>
                <w:sz w:val="24"/>
              </w:rPr>
              <w:t>针对本项目特点的人员稳定性方案评价</w:t>
            </w:r>
          </w:p>
        </w:tc>
        <w:tc>
          <w:tcPr>
            <w:tcW w:w="7311" w:type="dxa"/>
            <w:vAlign w:val="center"/>
          </w:tcPr>
          <w:p w14:paraId="47DA3BFE">
            <w:pPr>
              <w:widowControl/>
              <w:adjustRightInd w:val="0"/>
              <w:snapToGrid w:val="0"/>
              <w:spacing w:line="360" w:lineRule="auto"/>
              <w:rPr>
                <w:sz w:val="24"/>
              </w:rPr>
            </w:pPr>
            <w:r>
              <w:rPr>
                <w:rFonts w:hint="eastAsia"/>
                <w:sz w:val="24"/>
              </w:rPr>
              <w:t>方案满足招标文件要求，内容无瑕疵：7分；</w:t>
            </w:r>
          </w:p>
          <w:p w14:paraId="0F0003E0">
            <w:pPr>
              <w:widowControl/>
              <w:adjustRightInd w:val="0"/>
              <w:snapToGrid w:val="0"/>
              <w:spacing w:line="360" w:lineRule="auto"/>
              <w:rPr>
                <w:sz w:val="24"/>
              </w:rPr>
            </w:pPr>
            <w:r>
              <w:rPr>
                <w:rFonts w:hint="eastAsia"/>
                <w:sz w:val="24"/>
              </w:rPr>
              <w:t>方案满足招标文件要求，但内容存在1处瑕疵：6分；</w:t>
            </w:r>
          </w:p>
          <w:p w14:paraId="667BB496">
            <w:pPr>
              <w:widowControl/>
              <w:adjustRightInd w:val="0"/>
              <w:snapToGrid w:val="0"/>
              <w:spacing w:line="360" w:lineRule="auto"/>
              <w:rPr>
                <w:sz w:val="24"/>
              </w:rPr>
            </w:pPr>
            <w:r>
              <w:rPr>
                <w:rFonts w:hint="eastAsia"/>
                <w:sz w:val="24"/>
              </w:rPr>
              <w:t>方案满足招标文件要求，但内容存在2处瑕疵：5分；</w:t>
            </w:r>
          </w:p>
          <w:p w14:paraId="4CC82586">
            <w:pPr>
              <w:widowControl/>
              <w:adjustRightInd w:val="0"/>
              <w:snapToGrid w:val="0"/>
              <w:spacing w:line="360" w:lineRule="auto"/>
              <w:rPr>
                <w:kern w:val="0"/>
                <w:sz w:val="24"/>
                <w:szCs w:val="24"/>
              </w:rPr>
            </w:pPr>
            <w:r>
              <w:rPr>
                <w:rFonts w:hint="eastAsia"/>
                <w:sz w:val="24"/>
              </w:rPr>
              <w:t>其他：0分；</w:t>
            </w:r>
          </w:p>
        </w:tc>
        <w:tc>
          <w:tcPr>
            <w:tcW w:w="1143" w:type="dxa"/>
            <w:vAlign w:val="center"/>
          </w:tcPr>
          <w:p w14:paraId="079EE288">
            <w:pPr>
              <w:widowControl/>
              <w:adjustRightInd w:val="0"/>
              <w:snapToGrid w:val="0"/>
              <w:spacing w:line="360" w:lineRule="auto"/>
              <w:jc w:val="center"/>
              <w:rPr>
                <w:kern w:val="0"/>
                <w:sz w:val="24"/>
                <w:szCs w:val="24"/>
              </w:rPr>
            </w:pPr>
            <w:r>
              <w:rPr>
                <w:rFonts w:hint="eastAsia"/>
                <w:kern w:val="0"/>
                <w:sz w:val="24"/>
                <w:szCs w:val="24"/>
              </w:rPr>
              <w:t>7</w:t>
            </w:r>
          </w:p>
        </w:tc>
      </w:tr>
      <w:tr w14:paraId="5748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noWrap/>
            <w:vAlign w:val="center"/>
          </w:tcPr>
          <w:p w14:paraId="16C13FBA">
            <w:pPr>
              <w:widowControl/>
              <w:adjustRightInd w:val="0"/>
              <w:snapToGrid w:val="0"/>
              <w:spacing w:line="360" w:lineRule="auto"/>
              <w:jc w:val="center"/>
              <w:rPr>
                <w:kern w:val="0"/>
                <w:sz w:val="24"/>
                <w:szCs w:val="24"/>
              </w:rPr>
            </w:pPr>
            <w:r>
              <w:rPr>
                <w:rFonts w:hint="eastAsia"/>
                <w:kern w:val="0"/>
                <w:sz w:val="24"/>
                <w:szCs w:val="24"/>
              </w:rPr>
              <w:t>7</w:t>
            </w:r>
          </w:p>
        </w:tc>
        <w:tc>
          <w:tcPr>
            <w:tcW w:w="1419" w:type="dxa"/>
            <w:vAlign w:val="center"/>
          </w:tcPr>
          <w:p w14:paraId="612E2A9F">
            <w:pPr>
              <w:widowControl/>
              <w:adjustRightInd w:val="0"/>
              <w:snapToGrid w:val="0"/>
              <w:spacing w:line="360" w:lineRule="auto"/>
              <w:jc w:val="center"/>
              <w:rPr>
                <w:sz w:val="24"/>
              </w:rPr>
            </w:pPr>
            <w:r>
              <w:rPr>
                <w:rFonts w:hint="eastAsia"/>
                <w:sz w:val="24"/>
              </w:rPr>
              <w:t>价格测算方案评价</w:t>
            </w:r>
          </w:p>
        </w:tc>
        <w:tc>
          <w:tcPr>
            <w:tcW w:w="7311" w:type="dxa"/>
            <w:vAlign w:val="center"/>
          </w:tcPr>
          <w:p w14:paraId="6E149254">
            <w:pPr>
              <w:widowControl/>
              <w:adjustRightInd w:val="0"/>
              <w:snapToGrid w:val="0"/>
              <w:spacing w:line="360" w:lineRule="auto"/>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09C0C19F">
            <w:pPr>
              <w:widowControl/>
              <w:adjustRightInd w:val="0"/>
              <w:snapToGrid w:val="0"/>
              <w:spacing w:line="360" w:lineRule="auto"/>
              <w:rPr>
                <w:sz w:val="24"/>
              </w:rPr>
            </w:pPr>
            <w:r>
              <w:rPr>
                <w:rFonts w:hint="eastAsia"/>
                <w:sz w:val="24"/>
              </w:rPr>
              <w:t>投标报价在不超采购预算的前提下，其合理性由评审委员会在评分中予以考虑。</w:t>
            </w:r>
          </w:p>
          <w:p w14:paraId="42068E37">
            <w:pPr>
              <w:widowControl/>
              <w:adjustRightInd w:val="0"/>
              <w:snapToGrid w:val="0"/>
              <w:spacing w:line="360" w:lineRule="auto"/>
              <w:rPr>
                <w:sz w:val="24"/>
              </w:rPr>
            </w:pPr>
            <w:r>
              <w:rPr>
                <w:rFonts w:hint="eastAsia"/>
                <w:sz w:val="24"/>
              </w:rPr>
              <w:t>价格测算方案科学合理：3分；</w:t>
            </w:r>
          </w:p>
          <w:p w14:paraId="1BCD463C">
            <w:pPr>
              <w:widowControl/>
              <w:adjustRightInd w:val="0"/>
              <w:snapToGrid w:val="0"/>
              <w:spacing w:line="360" w:lineRule="auto"/>
              <w:rPr>
                <w:sz w:val="24"/>
              </w:rPr>
            </w:pPr>
            <w:r>
              <w:rPr>
                <w:rFonts w:hint="eastAsia"/>
                <w:sz w:val="24"/>
              </w:rPr>
              <w:t>价格测算方案合理性方面存在1处瑕疵：2分；</w:t>
            </w:r>
          </w:p>
          <w:p w14:paraId="6EEDE92F">
            <w:pPr>
              <w:widowControl/>
              <w:adjustRightInd w:val="0"/>
              <w:snapToGrid w:val="0"/>
              <w:spacing w:line="360" w:lineRule="auto"/>
              <w:rPr>
                <w:sz w:val="24"/>
              </w:rPr>
            </w:pPr>
            <w:r>
              <w:rPr>
                <w:rFonts w:hint="eastAsia"/>
                <w:sz w:val="24"/>
              </w:rPr>
              <w:t>价格测算方案合理性方面存在2处瑕疵：1分；</w:t>
            </w:r>
          </w:p>
          <w:p w14:paraId="2A5BBECC">
            <w:pPr>
              <w:widowControl/>
              <w:adjustRightInd w:val="0"/>
              <w:snapToGrid w:val="0"/>
              <w:spacing w:line="360" w:lineRule="auto"/>
              <w:rPr>
                <w:sz w:val="24"/>
              </w:rPr>
            </w:pPr>
            <w:r>
              <w:rPr>
                <w:rFonts w:hint="eastAsia"/>
                <w:sz w:val="24"/>
              </w:rPr>
              <w:t>未提供测算方案或方案存在3处及以上瑕疵的：0分。</w:t>
            </w:r>
          </w:p>
        </w:tc>
        <w:tc>
          <w:tcPr>
            <w:tcW w:w="1143" w:type="dxa"/>
            <w:vAlign w:val="center"/>
          </w:tcPr>
          <w:p w14:paraId="07FFD478">
            <w:pPr>
              <w:widowControl/>
              <w:adjustRightInd w:val="0"/>
              <w:snapToGrid w:val="0"/>
              <w:spacing w:line="360" w:lineRule="auto"/>
              <w:jc w:val="center"/>
              <w:rPr>
                <w:kern w:val="0"/>
                <w:sz w:val="24"/>
                <w:szCs w:val="24"/>
              </w:rPr>
            </w:pPr>
            <w:r>
              <w:rPr>
                <w:rFonts w:hint="eastAsia"/>
                <w:kern w:val="0"/>
                <w:sz w:val="24"/>
                <w:szCs w:val="24"/>
              </w:rPr>
              <w:t>3</w:t>
            </w:r>
          </w:p>
        </w:tc>
      </w:tr>
      <w:tr w14:paraId="66E8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noWrap/>
            <w:vAlign w:val="center"/>
          </w:tcPr>
          <w:p w14:paraId="6D973ADB">
            <w:pPr>
              <w:widowControl/>
              <w:adjustRightInd w:val="0"/>
              <w:snapToGrid w:val="0"/>
              <w:spacing w:line="360" w:lineRule="auto"/>
              <w:jc w:val="center"/>
              <w:rPr>
                <w:sz w:val="24"/>
              </w:rPr>
            </w:pPr>
            <w:r>
              <w:rPr>
                <w:sz w:val="24"/>
              </w:rPr>
              <w:t>合计</w:t>
            </w:r>
          </w:p>
        </w:tc>
        <w:tc>
          <w:tcPr>
            <w:tcW w:w="1143" w:type="dxa"/>
            <w:vAlign w:val="center"/>
          </w:tcPr>
          <w:p w14:paraId="0A274F84">
            <w:pPr>
              <w:widowControl/>
              <w:adjustRightInd w:val="0"/>
              <w:snapToGrid w:val="0"/>
              <w:spacing w:line="360" w:lineRule="auto"/>
              <w:jc w:val="center"/>
              <w:rPr>
                <w:kern w:val="0"/>
                <w:sz w:val="24"/>
                <w:szCs w:val="24"/>
              </w:rPr>
            </w:pPr>
            <w:r>
              <w:rPr>
                <w:kern w:val="0"/>
                <w:sz w:val="24"/>
                <w:szCs w:val="24"/>
              </w:rPr>
              <w:t>100</w:t>
            </w:r>
          </w:p>
        </w:tc>
      </w:tr>
      <w:tr w14:paraId="7C36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536" w:type="dxa"/>
            <w:gridSpan w:val="4"/>
            <w:noWrap/>
            <w:vAlign w:val="center"/>
          </w:tcPr>
          <w:p w14:paraId="0A0B563E">
            <w:pPr>
              <w:widowControl/>
              <w:adjustRightInd w:val="0"/>
              <w:snapToGrid w:val="0"/>
              <w:spacing w:line="360" w:lineRule="auto"/>
              <w:jc w:val="left"/>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1C255832">
      <w:pPr>
        <w:spacing w:line="360" w:lineRule="auto"/>
        <w:ind w:firstLine="448" w:firstLineChars="200"/>
        <w:outlineLvl w:val="0"/>
        <w:rPr>
          <w:rFonts w:hAnsiTheme="minorEastAsia"/>
          <w:sz w:val="24"/>
        </w:rPr>
      </w:pPr>
    </w:p>
    <w:p w14:paraId="32E66F57">
      <w:pPr>
        <w:spacing w:line="360" w:lineRule="auto"/>
        <w:ind w:firstLine="448" w:firstLineChars="200"/>
        <w:outlineLvl w:val="0"/>
        <w:rPr>
          <w:sz w:val="24"/>
        </w:rPr>
      </w:pPr>
      <w:r>
        <w:rPr>
          <w:rFonts w:hAnsiTheme="minorEastAsia"/>
          <w:sz w:val="24"/>
        </w:rPr>
        <w:t>四、投标文件内容要求</w:t>
      </w:r>
    </w:p>
    <w:p w14:paraId="3CA0121A">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28E15659">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01253F03">
      <w:pPr>
        <w:spacing w:line="360" w:lineRule="auto"/>
        <w:jc w:val="center"/>
        <w:rPr>
          <w:b/>
          <w:sz w:val="24"/>
        </w:rPr>
      </w:pPr>
      <w:r>
        <w:rPr>
          <w:sz w:val="24"/>
          <w:u w:val="single"/>
        </w:rPr>
        <w:br w:type="page"/>
      </w:r>
      <w:r>
        <w:rPr>
          <w:rFonts w:hAnsiTheme="minorEastAsia"/>
          <w:b/>
          <w:sz w:val="24"/>
        </w:rPr>
        <w:t>项目需求书</w:t>
      </w:r>
    </w:p>
    <w:p w14:paraId="30EC88B9">
      <w:pPr>
        <w:widowControl/>
        <w:jc w:val="left"/>
        <w:rPr>
          <w:sz w:val="24"/>
        </w:rPr>
      </w:pPr>
    </w:p>
    <w:p w14:paraId="0A7BA097">
      <w:pPr>
        <w:pStyle w:val="44"/>
        <w:rPr>
          <w:b/>
        </w:rPr>
      </w:pPr>
      <w:r>
        <w:rPr>
          <w:rFonts w:hint="eastAsia"/>
          <w:b/>
        </w:rPr>
        <w:t>一、项目背景</w:t>
      </w:r>
    </w:p>
    <w:p w14:paraId="215FB5D0">
      <w:pPr>
        <w:widowControl/>
        <w:spacing w:before="142" w:beforeLines="50" w:after="142" w:afterLines="50" w:line="360" w:lineRule="auto"/>
        <w:ind w:firstLine="480"/>
        <w:contextualSpacing/>
        <w:jc w:val="left"/>
        <w:rPr>
          <w:rFonts w:cs="仿宋" w:asciiTheme="minorEastAsia" w:hAnsiTheme="minorEastAsia"/>
          <w:kern w:val="0"/>
          <w:sz w:val="24"/>
          <w:szCs w:val="24"/>
        </w:rPr>
      </w:pPr>
      <w:r>
        <w:rPr>
          <w:rFonts w:hint="eastAsia" w:cs="仿宋" w:asciiTheme="minorEastAsia" w:hAnsiTheme="minorEastAsia"/>
          <w:kern w:val="0"/>
          <w:sz w:val="24"/>
          <w:szCs w:val="24"/>
        </w:rPr>
        <w:t>北京大学滨海医院（天津市第五中心医院），位于天津市滨海新区核心区，是一所集医疗、教学、科研、预防保健、康复为一体的大型三级甲等综合医院。</w:t>
      </w:r>
    </w:p>
    <w:p w14:paraId="2AB174B0">
      <w:pPr>
        <w:widowControl/>
        <w:spacing w:before="142" w:beforeLines="50" w:after="142" w:afterLines="50" w:line="360" w:lineRule="auto"/>
        <w:ind w:firstLine="480"/>
        <w:contextualSpacing/>
        <w:jc w:val="left"/>
        <w:rPr>
          <w:rFonts w:cs="仿宋" w:asciiTheme="minorEastAsia" w:hAnsiTheme="minorEastAsia"/>
          <w:kern w:val="0"/>
          <w:sz w:val="24"/>
          <w:szCs w:val="24"/>
        </w:rPr>
      </w:pPr>
      <w:r>
        <w:rPr>
          <w:rFonts w:hint="eastAsia" w:cs="仿宋" w:asciiTheme="minorEastAsia" w:hAnsiTheme="minorEastAsia"/>
          <w:kern w:val="0"/>
          <w:sz w:val="24"/>
          <w:szCs w:val="24"/>
        </w:rPr>
        <w:t>新建内科综合楼建筑面积约68000平方米，编制床位600张，其中地上建筑面积约56500平方米,地下建筑面积约11500平方米。地上主楼20层，裙楼5层，地下2层。地上建筑主要设置医技功能、营养食堂、职工食堂、内科病房、体检中心、国际诊疗中心、康复中心等功能；地下建筑主要设置人防战时急救医院、后勤保障用房、PET-CT。新建连廊建筑面积约1200平方米，地上三层，首层架空。新建液氧站45平方米。新建业务综合楼建筑面积约15000平方米，其中地上建筑面积12400 平方米,地下建筑面积2740平方米。地上主楼8层，局部6层，裙楼2层，地下1层。地上建筑主要设置行政办公用房、学生宿舍和报告厅等功能，地下建筑主要设置停车库和设备用房。新建地下停车库总建筑面积约30400平方米，地下4层，设置停车位700个。新建天桥建筑面积约300平方米。合计新建面积约114600平方米。</w:t>
      </w:r>
    </w:p>
    <w:p w14:paraId="74DC9455">
      <w:pPr>
        <w:widowControl/>
        <w:spacing w:before="142" w:beforeLines="50" w:after="142" w:afterLines="50" w:line="360" w:lineRule="auto"/>
        <w:ind w:firstLine="480"/>
        <w:contextualSpacing/>
        <w:jc w:val="left"/>
        <w:rPr>
          <w:rFonts w:cs="仿宋" w:asciiTheme="minorEastAsia" w:hAnsiTheme="minorEastAsia"/>
          <w:kern w:val="0"/>
          <w:sz w:val="24"/>
          <w:szCs w:val="24"/>
        </w:rPr>
      </w:pPr>
      <w:r>
        <w:rPr>
          <w:rFonts w:hint="eastAsia" w:cs="仿宋" w:asciiTheme="minorEastAsia" w:hAnsiTheme="minorEastAsia"/>
          <w:kern w:val="0"/>
          <w:sz w:val="24"/>
          <w:szCs w:val="24"/>
        </w:rPr>
        <w:t>医院地处滨海新区，在国际化港口城市建设中，发挥着医疗卫生保障的窗口作用，在各类紧急突发事件中，承担着骨干和救助中枢的功能。全院职工在医院发展历程中承载生命的嘱托，秉承厚德、精医、仁爱、济世的院训，为医疗卫生事业的发展做出更大的贡献。</w:t>
      </w:r>
    </w:p>
    <w:p w14:paraId="134E9969">
      <w:pPr>
        <w:widowControl/>
        <w:spacing w:before="142" w:beforeLines="50" w:after="142" w:afterLines="50" w:line="360" w:lineRule="auto"/>
        <w:ind w:firstLine="480"/>
        <w:contextualSpacing/>
        <w:jc w:val="left"/>
        <w:rPr>
          <w:rFonts w:cs="仿宋" w:asciiTheme="minorEastAsia" w:hAnsiTheme="minorEastAsia"/>
          <w:kern w:val="0"/>
          <w:sz w:val="24"/>
          <w:szCs w:val="24"/>
        </w:rPr>
      </w:pPr>
      <w:r>
        <w:rPr>
          <w:rFonts w:hint="eastAsia" w:cs="仿宋" w:asciiTheme="minorEastAsia" w:hAnsiTheme="minorEastAsia"/>
          <w:kern w:val="0"/>
          <w:sz w:val="24"/>
          <w:szCs w:val="24"/>
        </w:rPr>
        <w:t>本项目所属行业：物业管理。</w:t>
      </w:r>
    </w:p>
    <w:p w14:paraId="244025EC">
      <w:pPr>
        <w:pStyle w:val="44"/>
        <w:rPr>
          <w:b/>
        </w:rPr>
      </w:pPr>
      <w:r>
        <w:rPr>
          <w:rFonts w:hint="eastAsia"/>
          <w:b/>
        </w:rPr>
        <w:t>二、院内科室分布</w:t>
      </w:r>
    </w:p>
    <w:tbl>
      <w:tblPr>
        <w:tblStyle w:val="21"/>
        <w:tblW w:w="8945" w:type="dxa"/>
        <w:tblInd w:w="99" w:type="dxa"/>
        <w:tblLayout w:type="fixed"/>
        <w:tblCellMar>
          <w:top w:w="0" w:type="dxa"/>
          <w:left w:w="108" w:type="dxa"/>
          <w:bottom w:w="0" w:type="dxa"/>
          <w:right w:w="108" w:type="dxa"/>
        </w:tblCellMar>
      </w:tblPr>
      <w:tblGrid>
        <w:gridCol w:w="718"/>
        <w:gridCol w:w="1213"/>
        <w:gridCol w:w="7014"/>
      </w:tblGrid>
      <w:tr w14:paraId="258AADF4">
        <w:tblPrEx>
          <w:tblCellMar>
            <w:top w:w="0" w:type="dxa"/>
            <w:left w:w="108" w:type="dxa"/>
            <w:bottom w:w="0" w:type="dxa"/>
            <w:right w:w="108" w:type="dxa"/>
          </w:tblCellMar>
        </w:tblPrEx>
        <w:trPr>
          <w:trHeight w:val="765" w:hRule="atLeast"/>
        </w:trPr>
        <w:tc>
          <w:tcPr>
            <w:tcW w:w="8945" w:type="dxa"/>
            <w:gridSpan w:val="3"/>
            <w:tcBorders>
              <w:top w:val="nil"/>
              <w:left w:val="nil"/>
              <w:bottom w:val="nil"/>
              <w:right w:val="nil"/>
            </w:tcBorders>
            <w:noWrap/>
            <w:vAlign w:val="center"/>
          </w:tcPr>
          <w:p w14:paraId="79F30570">
            <w:pPr>
              <w:widowControl/>
              <w:jc w:val="center"/>
              <w:textAlignment w:val="center"/>
              <w:rPr>
                <w:rFonts w:cs="仿宋" w:asciiTheme="minorEastAsia" w:hAnsiTheme="minorEastAsia"/>
                <w:color w:val="000000"/>
                <w:sz w:val="21"/>
                <w:szCs w:val="21"/>
              </w:rPr>
            </w:pPr>
            <w:r>
              <w:rPr>
                <w:rFonts w:hint="eastAsia" w:cs="仿宋" w:asciiTheme="minorEastAsia" w:hAnsiTheme="minorEastAsia"/>
                <w:b/>
                <w:bCs/>
                <w:color w:val="000000"/>
                <w:kern w:val="0"/>
                <w:sz w:val="21"/>
                <w:szCs w:val="21"/>
                <w:lang w:bidi="ar"/>
              </w:rPr>
              <w:t>内科综合楼 - 科室分布示意</w:t>
            </w:r>
          </w:p>
        </w:tc>
      </w:tr>
      <w:tr w14:paraId="4C8C64BF">
        <w:tblPrEx>
          <w:tblCellMar>
            <w:top w:w="0" w:type="dxa"/>
            <w:left w:w="108" w:type="dxa"/>
            <w:bottom w:w="0" w:type="dxa"/>
            <w:right w:w="108" w:type="dxa"/>
          </w:tblCellMar>
        </w:tblPrEx>
        <w:trPr>
          <w:trHeight w:val="739"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9F05B6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序号</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562FD17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层数</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35CCF03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科室安排</w:t>
            </w:r>
          </w:p>
        </w:tc>
      </w:tr>
      <w:tr w14:paraId="18A6C9BE">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C3295A0">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764E4D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首层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EED80E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急诊抢救间、影像中心、120 值班、病案室、收费处</w:t>
            </w:r>
          </w:p>
        </w:tc>
      </w:tr>
      <w:tr w14:paraId="10FE3A54">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2DB7C85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26972BC6">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二层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6E11FC9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肠内营养配置、家属餐厅、营养厨房、急诊值班室与库房</w:t>
            </w:r>
          </w:p>
        </w:tc>
      </w:tr>
      <w:tr w14:paraId="101BD65F">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26F0560">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3</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3DFAD61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三层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0B745EE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职工餐厅、职工厨房</w:t>
            </w:r>
          </w:p>
        </w:tc>
      </w:tr>
      <w:tr w14:paraId="67CBBA1F">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FD32DEF">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4</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8D1658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四层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0FBA0DD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体检中心、康复中心、配液中心</w:t>
            </w:r>
          </w:p>
        </w:tc>
      </w:tr>
      <w:tr w14:paraId="5B7E308E">
        <w:tblPrEx>
          <w:tblCellMar>
            <w:top w:w="0" w:type="dxa"/>
            <w:left w:w="108" w:type="dxa"/>
            <w:bottom w:w="0" w:type="dxa"/>
            <w:right w:w="108" w:type="dxa"/>
          </w:tblCellMar>
        </w:tblPrEx>
        <w:trPr>
          <w:trHeight w:val="78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95691C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5</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0CCED26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五层</w:t>
            </w:r>
          </w:p>
        </w:tc>
        <w:tc>
          <w:tcPr>
            <w:tcW w:w="7014" w:type="dxa"/>
            <w:tcBorders>
              <w:top w:val="single" w:color="000000" w:sz="4" w:space="0"/>
              <w:left w:val="single" w:color="000000" w:sz="4" w:space="0"/>
              <w:bottom w:val="single" w:color="000000" w:sz="4" w:space="0"/>
              <w:right w:val="single" w:color="000000" w:sz="4" w:space="0"/>
            </w:tcBorders>
            <w:vAlign w:val="center"/>
          </w:tcPr>
          <w:p w14:paraId="365EB13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药物临床试验机构办公室和药代动力学实验室、中心机房、各类功能检查区、内科ICU（22 床）</w:t>
            </w:r>
          </w:p>
        </w:tc>
      </w:tr>
      <w:tr w14:paraId="0DF35FF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7174C3FF">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6</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0E154AE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六层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114917BF">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职工活动中心、透析中心（56床）</w:t>
            </w:r>
          </w:p>
        </w:tc>
      </w:tr>
      <w:tr w14:paraId="335D5CEE">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38C47C1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7</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7A83A0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七层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31858DE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血液科病区（38床）</w:t>
            </w:r>
          </w:p>
        </w:tc>
      </w:tr>
      <w:tr w14:paraId="4181616C">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3A2A85B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8</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25296AC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八层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92224D7">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肿瘤科病区（50床）</w:t>
            </w:r>
          </w:p>
        </w:tc>
      </w:tr>
      <w:tr w14:paraId="3A8EFE60">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5F72032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9</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0FBE8A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九层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4AC7FC6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呼吸科病区（50床）</w:t>
            </w:r>
          </w:p>
        </w:tc>
      </w:tr>
      <w:tr w14:paraId="2A5C2C8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46466F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10</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2725D7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452098C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呼吸科病区（50床）</w:t>
            </w:r>
          </w:p>
        </w:tc>
      </w:tr>
      <w:tr w14:paraId="69DDF1C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9FA7A8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11</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8A339E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十一层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5DBB44C6">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消化病区（50床）</w:t>
            </w:r>
          </w:p>
        </w:tc>
      </w:tr>
      <w:tr w14:paraId="72C1DEBD">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5A31A88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12</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7A14CC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十二层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53F9D146">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肾内病区（50床）</w:t>
            </w:r>
          </w:p>
        </w:tc>
      </w:tr>
      <w:tr w14:paraId="6FD9D52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12C7345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13</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B94740D">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十三层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2B380EF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消化病区（43床）</w:t>
            </w:r>
          </w:p>
        </w:tc>
      </w:tr>
      <w:tr w14:paraId="2599BEAF">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7A3FB0D2">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14</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6AE7A5B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十四层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14AB3E4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风湿免疫病房（50床）</w:t>
            </w:r>
          </w:p>
        </w:tc>
      </w:tr>
      <w:tr w14:paraId="59DCEB4F">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FCF4D5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15</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6FCC96A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十五层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29A8CEF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全科医学病区（含干保）（47床）</w:t>
            </w:r>
          </w:p>
        </w:tc>
      </w:tr>
      <w:tr w14:paraId="72538CF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76422DD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16</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22FAE823">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十六层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61A7C74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内分泌病区（50床）</w:t>
            </w:r>
          </w:p>
        </w:tc>
      </w:tr>
      <w:tr w14:paraId="0E0E2DEE">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2434CD7F">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17</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6F448A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十七层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286086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老年医学科病房（50床）</w:t>
            </w:r>
          </w:p>
        </w:tc>
      </w:tr>
      <w:tr w14:paraId="5F83BA65">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30A46E02">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18</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04D4F5E7">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十八层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3EB0EB2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中医科、康复病区（50床）</w:t>
            </w:r>
          </w:p>
        </w:tc>
      </w:tr>
      <w:tr w14:paraId="1B284BA3">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D888C37">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19</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2B62A85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十九层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00E733A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(GCP)I期临床试验研究室（48床）</w:t>
            </w:r>
          </w:p>
        </w:tc>
      </w:tr>
      <w:tr w14:paraId="7A0BD447">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EDDDB1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20</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38B439B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二十层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86EBA3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科研实验室</w:t>
            </w:r>
          </w:p>
        </w:tc>
      </w:tr>
      <w:tr w14:paraId="0FC8CB4E">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2FDE64C3">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21</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6E8D8CC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地下一层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65B18FF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核医学(PET-CT)、垃圾暂存处理、设备用房、地下车库</w:t>
            </w:r>
          </w:p>
        </w:tc>
      </w:tr>
      <w:tr w14:paraId="7FA96272">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DABE8F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22</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6A9327C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地下二层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13A7ADA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战时中心医院（平时为附属库房）、设备用房、地下车库</w:t>
            </w:r>
          </w:p>
        </w:tc>
      </w:tr>
      <w:tr w14:paraId="267A0623">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3310212">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23</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828483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地下三层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DE5017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人防设备用房、地下车库</w:t>
            </w:r>
          </w:p>
        </w:tc>
      </w:tr>
      <w:tr w14:paraId="14C231C8">
        <w:tblPrEx>
          <w:tblCellMar>
            <w:top w:w="0" w:type="dxa"/>
            <w:left w:w="108" w:type="dxa"/>
            <w:bottom w:w="0" w:type="dxa"/>
            <w:right w:w="108" w:type="dxa"/>
          </w:tblCellMar>
        </w:tblPrEx>
        <w:trPr>
          <w:trHeight w:val="56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3E9026E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24</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79AD582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地下四层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59B513F2">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人员掩蔽部、人防设备用房、地下车库</w:t>
            </w:r>
          </w:p>
        </w:tc>
      </w:tr>
      <w:tr w14:paraId="49C24229">
        <w:tblPrEx>
          <w:tblCellMar>
            <w:top w:w="0" w:type="dxa"/>
            <w:left w:w="108" w:type="dxa"/>
            <w:bottom w:w="0" w:type="dxa"/>
            <w:right w:w="108" w:type="dxa"/>
          </w:tblCellMar>
        </w:tblPrEx>
        <w:trPr>
          <w:trHeight w:val="560" w:hRule="atLeast"/>
        </w:trPr>
        <w:tc>
          <w:tcPr>
            <w:tcW w:w="8945" w:type="dxa"/>
            <w:gridSpan w:val="3"/>
            <w:tcBorders>
              <w:top w:val="nil"/>
              <w:left w:val="nil"/>
              <w:bottom w:val="nil"/>
              <w:right w:val="nil"/>
            </w:tcBorders>
            <w:noWrap/>
            <w:vAlign w:val="center"/>
          </w:tcPr>
          <w:p w14:paraId="7BB9E696">
            <w:pPr>
              <w:widowControl/>
              <w:jc w:val="center"/>
              <w:textAlignment w:val="center"/>
              <w:rPr>
                <w:rFonts w:cs="仿宋" w:asciiTheme="minorEastAsia" w:hAnsiTheme="minorEastAsia"/>
                <w:color w:val="000000"/>
                <w:sz w:val="21"/>
                <w:szCs w:val="21"/>
              </w:rPr>
            </w:pPr>
            <w:r>
              <w:rPr>
                <w:rFonts w:hint="eastAsia" w:cs="仿宋" w:asciiTheme="minorEastAsia" w:hAnsiTheme="minorEastAsia"/>
                <w:b/>
                <w:bCs/>
                <w:color w:val="000000"/>
                <w:kern w:val="0"/>
                <w:sz w:val="21"/>
                <w:szCs w:val="21"/>
                <w:lang w:bidi="ar"/>
              </w:rPr>
              <w:t>业务管理综合楼 - 房间分布示意</w:t>
            </w:r>
          </w:p>
        </w:tc>
      </w:tr>
      <w:tr w14:paraId="61CC05D0">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B6D733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序号</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3D18D21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层数</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4226BD2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科室安排</w:t>
            </w:r>
          </w:p>
        </w:tc>
      </w:tr>
      <w:tr w14:paraId="540A7762">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125FCEB2">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1</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D8B2063">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首层</w:t>
            </w:r>
          </w:p>
        </w:tc>
        <w:tc>
          <w:tcPr>
            <w:tcW w:w="7014" w:type="dxa"/>
            <w:tcBorders>
              <w:top w:val="single" w:color="000000" w:sz="4" w:space="0"/>
              <w:left w:val="single" w:color="000000" w:sz="4" w:space="0"/>
              <w:bottom w:val="single" w:color="000000" w:sz="4" w:space="0"/>
              <w:right w:val="single" w:color="000000" w:sz="4" w:space="0"/>
            </w:tcBorders>
            <w:vAlign w:val="center"/>
          </w:tcPr>
          <w:p w14:paraId="367FB65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行政办公室、会议室、职工活动中心、门卫接待室、保安室</w:t>
            </w:r>
          </w:p>
        </w:tc>
      </w:tr>
      <w:tr w14:paraId="03754CD2">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2F53ABA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2</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2ADF2F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二层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75CC7A6">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行政办公室、会议室、档案室</w:t>
            </w:r>
          </w:p>
        </w:tc>
      </w:tr>
      <w:tr w14:paraId="6BD87ACE">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7165AB6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3</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720A775A">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三层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65A66CE6">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行政办公室、会议室、档案室、会议中心</w:t>
            </w:r>
          </w:p>
        </w:tc>
      </w:tr>
      <w:tr w14:paraId="02AAEA25">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5671C28B">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4</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3A9F70F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四层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558B03D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行政办公室、会议室</w:t>
            </w:r>
          </w:p>
        </w:tc>
      </w:tr>
      <w:tr w14:paraId="300C08F0">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0860B1A7">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5</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75A20304">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五层</w:t>
            </w:r>
          </w:p>
        </w:tc>
        <w:tc>
          <w:tcPr>
            <w:tcW w:w="7014" w:type="dxa"/>
            <w:tcBorders>
              <w:top w:val="single" w:color="000000" w:sz="4" w:space="0"/>
              <w:left w:val="single" w:color="000000" w:sz="4" w:space="0"/>
              <w:bottom w:val="single" w:color="000000" w:sz="4" w:space="0"/>
              <w:right w:val="single" w:color="000000" w:sz="4" w:space="0"/>
            </w:tcBorders>
            <w:vAlign w:val="center"/>
          </w:tcPr>
          <w:p w14:paraId="0FBA7C0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学生宿舍*2</w:t>
            </w:r>
          </w:p>
        </w:tc>
      </w:tr>
      <w:tr w14:paraId="2B6C645F">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6ADAF7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6</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426F257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六层</w:t>
            </w:r>
          </w:p>
        </w:tc>
        <w:tc>
          <w:tcPr>
            <w:tcW w:w="7014" w:type="dxa"/>
            <w:tcBorders>
              <w:top w:val="single" w:color="000000" w:sz="4" w:space="0"/>
              <w:left w:val="single" w:color="000000" w:sz="4" w:space="0"/>
              <w:bottom w:val="single" w:color="000000" w:sz="4" w:space="0"/>
              <w:right w:val="single" w:color="000000" w:sz="4" w:space="0"/>
            </w:tcBorders>
            <w:vAlign w:val="center"/>
          </w:tcPr>
          <w:p w14:paraId="657E0E77">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学生宿舍*2</w:t>
            </w:r>
          </w:p>
        </w:tc>
      </w:tr>
      <w:tr w14:paraId="43C40C76">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08D6F8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7</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5F5A441E">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七层</w:t>
            </w:r>
          </w:p>
        </w:tc>
        <w:tc>
          <w:tcPr>
            <w:tcW w:w="7014" w:type="dxa"/>
            <w:tcBorders>
              <w:top w:val="single" w:color="000000" w:sz="4" w:space="0"/>
              <w:left w:val="single" w:color="000000" w:sz="4" w:space="0"/>
              <w:bottom w:val="single" w:color="000000" w:sz="4" w:space="0"/>
              <w:right w:val="single" w:color="000000" w:sz="4" w:space="0"/>
            </w:tcBorders>
            <w:vAlign w:val="center"/>
          </w:tcPr>
          <w:p w14:paraId="792A6D5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学生宿舍</w:t>
            </w:r>
          </w:p>
        </w:tc>
      </w:tr>
      <w:tr w14:paraId="167A8D53">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6E249F0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8</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20F37265">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八层</w:t>
            </w:r>
          </w:p>
        </w:tc>
        <w:tc>
          <w:tcPr>
            <w:tcW w:w="7014" w:type="dxa"/>
            <w:tcBorders>
              <w:top w:val="single" w:color="000000" w:sz="4" w:space="0"/>
              <w:left w:val="single" w:color="000000" w:sz="4" w:space="0"/>
              <w:bottom w:val="nil"/>
              <w:right w:val="single" w:color="000000" w:sz="4" w:space="0"/>
            </w:tcBorders>
            <w:vAlign w:val="center"/>
          </w:tcPr>
          <w:p w14:paraId="0FF1A28C">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学生宿舍</w:t>
            </w:r>
          </w:p>
        </w:tc>
      </w:tr>
      <w:tr w14:paraId="06081092">
        <w:tblPrEx>
          <w:tblCellMar>
            <w:top w:w="0" w:type="dxa"/>
            <w:left w:w="108" w:type="dxa"/>
            <w:bottom w:w="0" w:type="dxa"/>
            <w:right w:w="108" w:type="dxa"/>
          </w:tblCellMar>
        </w:tblPrEx>
        <w:trPr>
          <w:trHeight w:val="540" w:hRule="atLeast"/>
        </w:trPr>
        <w:tc>
          <w:tcPr>
            <w:tcW w:w="718" w:type="dxa"/>
            <w:tcBorders>
              <w:top w:val="single" w:color="000000" w:sz="4" w:space="0"/>
              <w:left w:val="single" w:color="000000" w:sz="4" w:space="0"/>
              <w:bottom w:val="single" w:color="000000" w:sz="4" w:space="0"/>
              <w:right w:val="single" w:color="000000" w:sz="4" w:space="0"/>
            </w:tcBorders>
            <w:noWrap/>
            <w:vAlign w:val="center"/>
          </w:tcPr>
          <w:p w14:paraId="4C27C679">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9</w:t>
            </w:r>
          </w:p>
        </w:tc>
        <w:tc>
          <w:tcPr>
            <w:tcW w:w="1213" w:type="dxa"/>
            <w:tcBorders>
              <w:top w:val="single" w:color="000000" w:sz="4" w:space="0"/>
              <w:left w:val="single" w:color="000000" w:sz="4" w:space="0"/>
              <w:bottom w:val="single" w:color="000000" w:sz="4" w:space="0"/>
              <w:right w:val="single" w:color="000000" w:sz="4" w:space="0"/>
            </w:tcBorders>
            <w:noWrap/>
            <w:vAlign w:val="center"/>
          </w:tcPr>
          <w:p w14:paraId="1BB156C1">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地下一层</w:t>
            </w:r>
          </w:p>
        </w:tc>
        <w:tc>
          <w:tcPr>
            <w:tcW w:w="7014" w:type="dxa"/>
            <w:tcBorders>
              <w:top w:val="single" w:color="000000" w:sz="4" w:space="0"/>
              <w:left w:val="single" w:color="000000" w:sz="4" w:space="0"/>
              <w:bottom w:val="single" w:color="000000" w:sz="4" w:space="0"/>
              <w:right w:val="single" w:color="000000" w:sz="4" w:space="0"/>
            </w:tcBorders>
            <w:noWrap/>
            <w:vAlign w:val="center"/>
          </w:tcPr>
          <w:p w14:paraId="7D208468">
            <w:pPr>
              <w:widowControl/>
              <w:jc w:val="center"/>
              <w:textAlignment w:val="center"/>
              <w:rPr>
                <w:rFonts w:cs="仿宋" w:asciiTheme="minorEastAsia" w:hAnsiTheme="minorEastAsia"/>
                <w:color w:val="000000"/>
                <w:sz w:val="21"/>
                <w:szCs w:val="21"/>
              </w:rPr>
            </w:pPr>
            <w:r>
              <w:rPr>
                <w:rFonts w:hint="eastAsia" w:cs="仿宋" w:asciiTheme="minorEastAsia" w:hAnsiTheme="minorEastAsia"/>
                <w:color w:val="000000"/>
                <w:kern w:val="0"/>
                <w:sz w:val="21"/>
                <w:szCs w:val="21"/>
                <w:lang w:bidi="ar"/>
              </w:rPr>
              <w:t>设备用房、地下车库</w:t>
            </w:r>
          </w:p>
        </w:tc>
      </w:tr>
    </w:tbl>
    <w:p w14:paraId="3D3BBFD0">
      <w:pPr>
        <w:pStyle w:val="44"/>
        <w:rPr>
          <w:b/>
        </w:rPr>
      </w:pPr>
      <w:r>
        <w:rPr>
          <w:rFonts w:hint="eastAsia"/>
          <w:b/>
        </w:rPr>
        <w:t>三、人员及岗位要求</w:t>
      </w:r>
    </w:p>
    <w:tbl>
      <w:tblPr>
        <w:tblStyle w:val="21"/>
        <w:tblW w:w="10632"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1"/>
        <w:gridCol w:w="992"/>
        <w:gridCol w:w="709"/>
        <w:gridCol w:w="4961"/>
        <w:gridCol w:w="1276"/>
        <w:gridCol w:w="1276"/>
      </w:tblGrid>
      <w:tr w14:paraId="36D4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567" w:type="dxa"/>
            <w:noWrap/>
            <w:vAlign w:val="center"/>
          </w:tcPr>
          <w:p w14:paraId="79A75E8C">
            <w:pPr>
              <w:jc w:val="center"/>
              <w:rPr>
                <w:rFonts w:cs="仿宋" w:asciiTheme="minorEastAsia" w:hAnsiTheme="minorEastAsia"/>
                <w:sz w:val="21"/>
                <w:szCs w:val="21"/>
              </w:rPr>
            </w:pPr>
            <w:r>
              <w:rPr>
                <w:rFonts w:hint="eastAsia" w:cs="仿宋" w:asciiTheme="minorEastAsia" w:hAnsiTheme="minorEastAsia"/>
                <w:sz w:val="21"/>
                <w:szCs w:val="21"/>
              </w:rPr>
              <w:t>序号</w:t>
            </w:r>
          </w:p>
        </w:tc>
        <w:tc>
          <w:tcPr>
            <w:tcW w:w="851" w:type="dxa"/>
            <w:noWrap/>
            <w:vAlign w:val="center"/>
          </w:tcPr>
          <w:p w14:paraId="2C649FE3">
            <w:pPr>
              <w:jc w:val="center"/>
              <w:rPr>
                <w:rFonts w:cs="仿宋" w:asciiTheme="minorEastAsia" w:hAnsiTheme="minorEastAsia"/>
                <w:sz w:val="21"/>
                <w:szCs w:val="21"/>
              </w:rPr>
            </w:pPr>
            <w:r>
              <w:rPr>
                <w:rFonts w:hint="eastAsia" w:cs="仿宋" w:asciiTheme="minorEastAsia" w:hAnsiTheme="minorEastAsia"/>
                <w:sz w:val="21"/>
                <w:szCs w:val="21"/>
              </w:rPr>
              <w:t>部门</w:t>
            </w:r>
          </w:p>
        </w:tc>
        <w:tc>
          <w:tcPr>
            <w:tcW w:w="992" w:type="dxa"/>
            <w:noWrap/>
            <w:vAlign w:val="center"/>
          </w:tcPr>
          <w:p w14:paraId="4A16A285">
            <w:pPr>
              <w:jc w:val="center"/>
              <w:rPr>
                <w:rFonts w:cs="仿宋" w:asciiTheme="minorEastAsia" w:hAnsiTheme="minorEastAsia"/>
                <w:sz w:val="21"/>
                <w:szCs w:val="21"/>
              </w:rPr>
            </w:pPr>
            <w:r>
              <w:rPr>
                <w:rFonts w:hint="eastAsia" w:cs="仿宋" w:asciiTheme="minorEastAsia" w:hAnsiTheme="minorEastAsia"/>
                <w:sz w:val="21"/>
                <w:szCs w:val="21"/>
              </w:rPr>
              <w:t>岗位名称</w:t>
            </w:r>
          </w:p>
        </w:tc>
        <w:tc>
          <w:tcPr>
            <w:tcW w:w="709" w:type="dxa"/>
            <w:vAlign w:val="center"/>
          </w:tcPr>
          <w:p w14:paraId="77741948">
            <w:pPr>
              <w:jc w:val="center"/>
              <w:rPr>
                <w:rFonts w:cs="仿宋" w:asciiTheme="minorEastAsia" w:hAnsiTheme="minorEastAsia"/>
                <w:sz w:val="21"/>
                <w:szCs w:val="21"/>
              </w:rPr>
            </w:pPr>
            <w:r>
              <w:rPr>
                <w:rFonts w:hint="eastAsia" w:cs="仿宋" w:asciiTheme="minorEastAsia" w:hAnsiTheme="minorEastAsia"/>
                <w:sz w:val="21"/>
                <w:szCs w:val="21"/>
              </w:rPr>
              <w:t>人员数量</w:t>
            </w:r>
          </w:p>
        </w:tc>
        <w:tc>
          <w:tcPr>
            <w:tcW w:w="4961" w:type="dxa"/>
            <w:vAlign w:val="center"/>
          </w:tcPr>
          <w:p w14:paraId="57DEBEA3">
            <w:pPr>
              <w:jc w:val="center"/>
              <w:rPr>
                <w:rFonts w:cs="仿宋" w:asciiTheme="minorEastAsia" w:hAnsiTheme="minorEastAsia"/>
                <w:sz w:val="21"/>
                <w:szCs w:val="21"/>
              </w:rPr>
            </w:pPr>
            <w:r>
              <w:rPr>
                <w:rFonts w:hint="eastAsia" w:cs="仿宋" w:asciiTheme="minorEastAsia" w:hAnsiTheme="minorEastAsia"/>
                <w:sz w:val="21"/>
                <w:szCs w:val="21"/>
              </w:rPr>
              <w:t>要求</w:t>
            </w:r>
          </w:p>
        </w:tc>
        <w:tc>
          <w:tcPr>
            <w:tcW w:w="1276" w:type="dxa"/>
          </w:tcPr>
          <w:p w14:paraId="10C092D4">
            <w:pPr>
              <w:jc w:val="center"/>
              <w:rPr>
                <w:rFonts w:cs="仿宋" w:asciiTheme="minorEastAsia" w:hAnsiTheme="minorEastAsia"/>
                <w:sz w:val="21"/>
                <w:szCs w:val="21"/>
              </w:rPr>
            </w:pPr>
            <w:r>
              <w:rPr>
                <w:rFonts w:hint="eastAsia" w:cs="仿宋" w:asciiTheme="minorEastAsia" w:hAnsiTheme="minorEastAsia"/>
                <w:sz w:val="21"/>
                <w:szCs w:val="21"/>
              </w:rPr>
              <w:t>是否接受退休人员</w:t>
            </w:r>
          </w:p>
        </w:tc>
        <w:tc>
          <w:tcPr>
            <w:tcW w:w="1276" w:type="dxa"/>
            <w:noWrap/>
            <w:vAlign w:val="center"/>
          </w:tcPr>
          <w:p w14:paraId="33F88CC8">
            <w:pPr>
              <w:jc w:val="center"/>
              <w:rPr>
                <w:rFonts w:cs="仿宋" w:asciiTheme="minorEastAsia" w:hAnsiTheme="minorEastAsia"/>
                <w:sz w:val="21"/>
                <w:szCs w:val="21"/>
              </w:rPr>
            </w:pPr>
            <w:r>
              <w:rPr>
                <w:rFonts w:hint="eastAsia" w:cs="仿宋" w:asciiTheme="minorEastAsia" w:hAnsiTheme="minorEastAsia"/>
                <w:sz w:val="21"/>
                <w:szCs w:val="21"/>
              </w:rPr>
              <w:t>工作时间</w:t>
            </w:r>
          </w:p>
        </w:tc>
      </w:tr>
      <w:tr w14:paraId="7DE9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567" w:type="dxa"/>
            <w:noWrap/>
            <w:vAlign w:val="center"/>
          </w:tcPr>
          <w:p w14:paraId="61A9943A">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851" w:type="dxa"/>
            <w:vMerge w:val="restart"/>
            <w:noWrap/>
            <w:vAlign w:val="center"/>
          </w:tcPr>
          <w:p w14:paraId="0567A894">
            <w:pPr>
              <w:jc w:val="center"/>
              <w:rPr>
                <w:rFonts w:cs="仿宋" w:asciiTheme="minorEastAsia" w:hAnsiTheme="minorEastAsia"/>
                <w:sz w:val="21"/>
                <w:szCs w:val="21"/>
              </w:rPr>
            </w:pPr>
            <w:r>
              <w:rPr>
                <w:rFonts w:hint="eastAsia" w:cs="仿宋" w:asciiTheme="minorEastAsia" w:hAnsiTheme="minorEastAsia"/>
                <w:sz w:val="21"/>
                <w:szCs w:val="21"/>
              </w:rPr>
              <w:t>办公室</w:t>
            </w:r>
          </w:p>
        </w:tc>
        <w:tc>
          <w:tcPr>
            <w:tcW w:w="992" w:type="dxa"/>
            <w:noWrap/>
            <w:vAlign w:val="center"/>
          </w:tcPr>
          <w:p w14:paraId="34586BCE">
            <w:pPr>
              <w:jc w:val="center"/>
              <w:rPr>
                <w:rFonts w:cs="仿宋" w:asciiTheme="minorEastAsia" w:hAnsiTheme="minorEastAsia"/>
                <w:sz w:val="21"/>
                <w:szCs w:val="21"/>
              </w:rPr>
            </w:pPr>
            <w:r>
              <w:rPr>
                <w:rFonts w:hint="eastAsia" w:cs="仿宋" w:asciiTheme="minorEastAsia" w:hAnsiTheme="minorEastAsia"/>
                <w:sz w:val="21"/>
                <w:szCs w:val="21"/>
              </w:rPr>
              <w:t>项目经理</w:t>
            </w:r>
          </w:p>
        </w:tc>
        <w:tc>
          <w:tcPr>
            <w:tcW w:w="709" w:type="dxa"/>
            <w:vAlign w:val="center"/>
          </w:tcPr>
          <w:p w14:paraId="61D692E8">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7B9A0945">
            <w:pPr>
              <w:rPr>
                <w:rFonts w:cs="仿宋" w:asciiTheme="minorEastAsia" w:hAnsiTheme="minorEastAsia"/>
                <w:sz w:val="21"/>
                <w:szCs w:val="21"/>
              </w:rPr>
            </w:pPr>
            <w:r>
              <w:rPr>
                <w:rFonts w:hint="eastAsia" w:cs="仿宋" w:asciiTheme="minorEastAsia" w:hAnsiTheme="minorEastAsia"/>
                <w:sz w:val="21"/>
                <w:szCs w:val="21"/>
              </w:rPr>
              <w:t>本科（或以上）学历，45周岁或以下，具备有三年（或以上）非住宅物业管理经验，持卫生防疫部门或医疗机构颁发的健康证上岗，持有无违法犯罪记录证明；常驻项目现场，不得兼管其他项目。</w:t>
            </w:r>
          </w:p>
        </w:tc>
        <w:tc>
          <w:tcPr>
            <w:tcW w:w="1276" w:type="dxa"/>
            <w:vAlign w:val="center"/>
          </w:tcPr>
          <w:p w14:paraId="7CFD5826">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EEBD258">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5EA1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567" w:type="dxa"/>
            <w:vAlign w:val="center"/>
          </w:tcPr>
          <w:p w14:paraId="5945DBC9">
            <w:pPr>
              <w:jc w:val="center"/>
              <w:rPr>
                <w:rFonts w:cs="仿宋" w:asciiTheme="minorEastAsia" w:hAnsiTheme="minorEastAsia"/>
                <w:sz w:val="21"/>
                <w:szCs w:val="21"/>
              </w:rPr>
            </w:pPr>
            <w:r>
              <w:rPr>
                <w:rFonts w:hint="eastAsia" w:cs="仿宋" w:asciiTheme="minorEastAsia" w:hAnsiTheme="minorEastAsia"/>
                <w:sz w:val="21"/>
                <w:szCs w:val="21"/>
              </w:rPr>
              <w:t>2</w:t>
            </w:r>
          </w:p>
        </w:tc>
        <w:tc>
          <w:tcPr>
            <w:tcW w:w="851" w:type="dxa"/>
            <w:vMerge w:val="continue"/>
            <w:vAlign w:val="center"/>
          </w:tcPr>
          <w:p w14:paraId="38F4C031">
            <w:pPr>
              <w:jc w:val="center"/>
              <w:rPr>
                <w:rFonts w:cs="仿宋" w:asciiTheme="minorEastAsia" w:hAnsiTheme="minorEastAsia"/>
                <w:sz w:val="21"/>
                <w:szCs w:val="21"/>
              </w:rPr>
            </w:pPr>
          </w:p>
        </w:tc>
        <w:tc>
          <w:tcPr>
            <w:tcW w:w="992" w:type="dxa"/>
            <w:noWrap/>
            <w:vAlign w:val="center"/>
          </w:tcPr>
          <w:p w14:paraId="14332572">
            <w:pPr>
              <w:jc w:val="center"/>
              <w:rPr>
                <w:rFonts w:cs="仿宋" w:asciiTheme="minorEastAsia" w:hAnsiTheme="minorEastAsia"/>
                <w:sz w:val="21"/>
                <w:szCs w:val="21"/>
              </w:rPr>
            </w:pPr>
            <w:r>
              <w:rPr>
                <w:rFonts w:hint="eastAsia" w:cs="仿宋" w:asciiTheme="minorEastAsia" w:hAnsiTheme="minorEastAsia"/>
                <w:sz w:val="21"/>
                <w:szCs w:val="21"/>
              </w:rPr>
              <w:t>文员</w:t>
            </w:r>
          </w:p>
        </w:tc>
        <w:tc>
          <w:tcPr>
            <w:tcW w:w="709" w:type="dxa"/>
            <w:vAlign w:val="center"/>
          </w:tcPr>
          <w:p w14:paraId="0213F6AD">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35E97E7D">
            <w:pPr>
              <w:rPr>
                <w:rFonts w:cs="仿宋" w:asciiTheme="minorEastAsia" w:hAnsiTheme="minorEastAsia"/>
                <w:sz w:val="21"/>
                <w:szCs w:val="21"/>
              </w:rPr>
            </w:pPr>
            <w:r>
              <w:rPr>
                <w:rFonts w:hint="eastAsia" w:cs="仿宋" w:asciiTheme="minorEastAsia" w:hAnsiTheme="minorEastAsia"/>
                <w:sz w:val="21"/>
                <w:szCs w:val="21"/>
              </w:rPr>
              <w:t>本科以上学历，男女不限40岁以下，须具有5年以上非住宅客户服务管理经验；持有无违法犯罪记录证明。</w:t>
            </w:r>
          </w:p>
        </w:tc>
        <w:tc>
          <w:tcPr>
            <w:tcW w:w="1276" w:type="dxa"/>
            <w:vAlign w:val="center"/>
          </w:tcPr>
          <w:p w14:paraId="7A1037EA">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4F00E4F3">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4033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restart"/>
            <w:noWrap/>
            <w:vAlign w:val="center"/>
          </w:tcPr>
          <w:p w14:paraId="75D02DA6">
            <w:pPr>
              <w:jc w:val="center"/>
              <w:rPr>
                <w:rFonts w:cs="仿宋" w:asciiTheme="minorEastAsia" w:hAnsiTheme="minorEastAsia"/>
                <w:sz w:val="21"/>
                <w:szCs w:val="21"/>
              </w:rPr>
            </w:pPr>
            <w:r>
              <w:rPr>
                <w:rFonts w:hint="eastAsia" w:cs="仿宋" w:asciiTheme="minorEastAsia" w:hAnsiTheme="minorEastAsia"/>
                <w:sz w:val="21"/>
                <w:szCs w:val="21"/>
              </w:rPr>
              <w:t>3</w:t>
            </w:r>
          </w:p>
        </w:tc>
        <w:tc>
          <w:tcPr>
            <w:tcW w:w="851" w:type="dxa"/>
            <w:vMerge w:val="restart"/>
            <w:noWrap/>
            <w:vAlign w:val="center"/>
          </w:tcPr>
          <w:p w14:paraId="511F96ED">
            <w:pPr>
              <w:jc w:val="center"/>
              <w:rPr>
                <w:rFonts w:cs="仿宋" w:asciiTheme="minorEastAsia" w:hAnsiTheme="minorEastAsia"/>
                <w:sz w:val="21"/>
                <w:szCs w:val="21"/>
              </w:rPr>
            </w:pPr>
            <w:r>
              <w:rPr>
                <w:rFonts w:hint="eastAsia" w:cs="仿宋" w:asciiTheme="minorEastAsia" w:hAnsiTheme="minorEastAsia"/>
                <w:sz w:val="21"/>
                <w:szCs w:val="21"/>
              </w:rPr>
              <w:t>导诊</w:t>
            </w:r>
          </w:p>
        </w:tc>
        <w:tc>
          <w:tcPr>
            <w:tcW w:w="992" w:type="dxa"/>
            <w:vAlign w:val="center"/>
          </w:tcPr>
          <w:p w14:paraId="091A644F">
            <w:pPr>
              <w:jc w:val="center"/>
              <w:rPr>
                <w:rFonts w:cs="仿宋" w:asciiTheme="minorEastAsia" w:hAnsiTheme="minorEastAsia"/>
                <w:sz w:val="21"/>
                <w:szCs w:val="21"/>
              </w:rPr>
            </w:pPr>
            <w:r>
              <w:rPr>
                <w:rFonts w:hint="eastAsia" w:cs="仿宋" w:asciiTheme="minorEastAsia" w:hAnsiTheme="minorEastAsia"/>
                <w:sz w:val="21"/>
                <w:szCs w:val="21"/>
              </w:rPr>
              <w:t>新体检中心</w:t>
            </w:r>
          </w:p>
        </w:tc>
        <w:tc>
          <w:tcPr>
            <w:tcW w:w="709" w:type="dxa"/>
            <w:vAlign w:val="center"/>
          </w:tcPr>
          <w:p w14:paraId="15438315">
            <w:pPr>
              <w:jc w:val="center"/>
              <w:rPr>
                <w:rFonts w:cs="仿宋" w:asciiTheme="minorEastAsia" w:hAnsiTheme="minorEastAsia"/>
                <w:sz w:val="21"/>
                <w:szCs w:val="21"/>
              </w:rPr>
            </w:pPr>
            <w:r>
              <w:rPr>
                <w:rFonts w:hint="eastAsia" w:cs="仿宋" w:asciiTheme="minorEastAsia" w:hAnsiTheme="minorEastAsia"/>
                <w:sz w:val="21"/>
                <w:szCs w:val="21"/>
              </w:rPr>
              <w:t>6</w:t>
            </w:r>
          </w:p>
        </w:tc>
        <w:tc>
          <w:tcPr>
            <w:tcW w:w="4961" w:type="dxa"/>
            <w:vAlign w:val="center"/>
          </w:tcPr>
          <w:p w14:paraId="1B6D0304">
            <w:pPr>
              <w:rPr>
                <w:rFonts w:cs="仿宋" w:asciiTheme="minorEastAsia" w:hAnsiTheme="minorEastAsia"/>
                <w:sz w:val="21"/>
                <w:szCs w:val="21"/>
              </w:rPr>
            </w:pPr>
            <w:r>
              <w:rPr>
                <w:rFonts w:hint="eastAsia" w:cs="仿宋" w:asciiTheme="minorEastAsia" w:hAnsiTheme="minorEastAsia"/>
                <w:sz w:val="21"/>
                <w:szCs w:val="21"/>
              </w:rPr>
              <w:t>科室设置4个岗，协助科室完成分诊工作，持有无违法犯罪记录证明。</w:t>
            </w:r>
          </w:p>
        </w:tc>
        <w:tc>
          <w:tcPr>
            <w:tcW w:w="1276" w:type="dxa"/>
            <w:vAlign w:val="center"/>
          </w:tcPr>
          <w:p w14:paraId="69C5C517">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10A607B2">
            <w:pPr>
              <w:jc w:val="center"/>
              <w:rPr>
                <w:rFonts w:cs="仿宋" w:asciiTheme="minorEastAsia" w:hAnsiTheme="minorEastAsia"/>
                <w:sz w:val="21"/>
                <w:szCs w:val="21"/>
              </w:rPr>
            </w:pPr>
            <w:r>
              <w:rPr>
                <w:rFonts w:hint="eastAsia" w:cs="仿宋" w:asciiTheme="minorEastAsia" w:hAnsiTheme="minorEastAsia"/>
                <w:sz w:val="21"/>
                <w:szCs w:val="21"/>
              </w:rPr>
              <w:t>每周7天，每天8小时</w:t>
            </w:r>
          </w:p>
        </w:tc>
      </w:tr>
      <w:tr w14:paraId="03B7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noWrap/>
            <w:vAlign w:val="center"/>
          </w:tcPr>
          <w:p w14:paraId="57DC4CCD">
            <w:pPr>
              <w:jc w:val="center"/>
              <w:rPr>
                <w:rFonts w:cs="仿宋" w:asciiTheme="minorEastAsia" w:hAnsiTheme="minorEastAsia"/>
                <w:sz w:val="21"/>
                <w:szCs w:val="21"/>
              </w:rPr>
            </w:pPr>
          </w:p>
        </w:tc>
        <w:tc>
          <w:tcPr>
            <w:tcW w:w="851" w:type="dxa"/>
            <w:vMerge w:val="continue"/>
            <w:noWrap/>
            <w:vAlign w:val="center"/>
          </w:tcPr>
          <w:p w14:paraId="34130ADC">
            <w:pPr>
              <w:jc w:val="center"/>
              <w:rPr>
                <w:rFonts w:cs="仿宋" w:asciiTheme="minorEastAsia" w:hAnsiTheme="minorEastAsia"/>
                <w:sz w:val="21"/>
                <w:szCs w:val="21"/>
              </w:rPr>
            </w:pPr>
          </w:p>
        </w:tc>
        <w:tc>
          <w:tcPr>
            <w:tcW w:w="992" w:type="dxa"/>
            <w:vAlign w:val="center"/>
          </w:tcPr>
          <w:p w14:paraId="4389B385">
            <w:pPr>
              <w:jc w:val="center"/>
              <w:rPr>
                <w:rFonts w:cs="仿宋" w:asciiTheme="minorEastAsia" w:hAnsiTheme="minorEastAsia"/>
                <w:sz w:val="21"/>
                <w:szCs w:val="21"/>
              </w:rPr>
            </w:pPr>
            <w:r>
              <w:rPr>
                <w:rFonts w:hint="eastAsia" w:cs="仿宋" w:asciiTheme="minorEastAsia" w:hAnsiTheme="minorEastAsia"/>
                <w:sz w:val="21"/>
                <w:szCs w:val="21"/>
              </w:rPr>
              <w:t>住院部一楼服务台</w:t>
            </w:r>
          </w:p>
        </w:tc>
        <w:tc>
          <w:tcPr>
            <w:tcW w:w="709" w:type="dxa"/>
            <w:vAlign w:val="center"/>
          </w:tcPr>
          <w:p w14:paraId="3F0A8D02">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4961" w:type="dxa"/>
            <w:vAlign w:val="center"/>
          </w:tcPr>
          <w:p w14:paraId="1FC7079A">
            <w:pPr>
              <w:rPr>
                <w:rFonts w:cs="仿宋" w:asciiTheme="minorEastAsia" w:hAnsiTheme="minorEastAsia"/>
                <w:sz w:val="21"/>
                <w:szCs w:val="21"/>
              </w:rPr>
            </w:pPr>
            <w:r>
              <w:rPr>
                <w:rFonts w:hint="eastAsia" w:cs="仿宋" w:asciiTheme="minorEastAsia" w:hAnsiTheme="minorEastAsia"/>
                <w:sz w:val="21"/>
                <w:szCs w:val="21"/>
              </w:rPr>
              <w:t>设置2个岗，协助科室完成分诊工作，持有无违法犯罪记录证明。</w:t>
            </w:r>
          </w:p>
        </w:tc>
        <w:tc>
          <w:tcPr>
            <w:tcW w:w="1276" w:type="dxa"/>
            <w:vAlign w:val="center"/>
          </w:tcPr>
          <w:p w14:paraId="0E1BB2EC">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7716F300">
            <w:pPr>
              <w:jc w:val="center"/>
              <w:rPr>
                <w:rFonts w:cs="仿宋" w:asciiTheme="minorEastAsia" w:hAnsiTheme="minorEastAsia"/>
                <w:sz w:val="21"/>
                <w:szCs w:val="21"/>
              </w:rPr>
            </w:pPr>
            <w:r>
              <w:rPr>
                <w:rFonts w:hint="eastAsia" w:cs="仿宋" w:asciiTheme="minorEastAsia" w:hAnsiTheme="minorEastAsia"/>
                <w:sz w:val="21"/>
                <w:szCs w:val="21"/>
              </w:rPr>
              <w:t>每周7天，每天8小时</w:t>
            </w:r>
          </w:p>
        </w:tc>
      </w:tr>
      <w:tr w14:paraId="72EC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567" w:type="dxa"/>
            <w:vMerge w:val="continue"/>
            <w:vAlign w:val="center"/>
          </w:tcPr>
          <w:p w14:paraId="30F60A97">
            <w:pPr>
              <w:jc w:val="center"/>
              <w:rPr>
                <w:rFonts w:cs="仿宋" w:asciiTheme="minorEastAsia" w:hAnsiTheme="minorEastAsia"/>
                <w:sz w:val="21"/>
                <w:szCs w:val="21"/>
              </w:rPr>
            </w:pPr>
          </w:p>
        </w:tc>
        <w:tc>
          <w:tcPr>
            <w:tcW w:w="851" w:type="dxa"/>
            <w:vMerge w:val="continue"/>
            <w:vAlign w:val="center"/>
          </w:tcPr>
          <w:p w14:paraId="791AE5D2">
            <w:pPr>
              <w:jc w:val="center"/>
              <w:rPr>
                <w:rFonts w:cs="仿宋" w:asciiTheme="minorEastAsia" w:hAnsiTheme="minorEastAsia"/>
                <w:sz w:val="21"/>
                <w:szCs w:val="21"/>
              </w:rPr>
            </w:pPr>
          </w:p>
        </w:tc>
        <w:tc>
          <w:tcPr>
            <w:tcW w:w="992" w:type="dxa"/>
            <w:vAlign w:val="center"/>
          </w:tcPr>
          <w:p w14:paraId="073043C7">
            <w:pPr>
              <w:jc w:val="center"/>
              <w:rPr>
                <w:rFonts w:cs="仿宋" w:asciiTheme="minorEastAsia" w:hAnsiTheme="minorEastAsia"/>
                <w:sz w:val="21"/>
                <w:szCs w:val="21"/>
              </w:rPr>
            </w:pPr>
            <w:r>
              <w:rPr>
                <w:rFonts w:hint="eastAsia" w:cs="仿宋" w:asciiTheme="minorEastAsia" w:hAnsiTheme="minorEastAsia"/>
                <w:sz w:val="21"/>
                <w:szCs w:val="21"/>
              </w:rPr>
              <w:t>放射科</w:t>
            </w:r>
          </w:p>
        </w:tc>
        <w:tc>
          <w:tcPr>
            <w:tcW w:w="709" w:type="dxa"/>
            <w:vAlign w:val="center"/>
          </w:tcPr>
          <w:p w14:paraId="6D297368">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4961" w:type="dxa"/>
            <w:vAlign w:val="center"/>
          </w:tcPr>
          <w:p w14:paraId="4B915DCC">
            <w:pPr>
              <w:rPr>
                <w:rFonts w:cs="仿宋" w:asciiTheme="minorEastAsia" w:hAnsiTheme="minorEastAsia"/>
                <w:sz w:val="21"/>
                <w:szCs w:val="21"/>
              </w:rPr>
            </w:pPr>
            <w:r>
              <w:rPr>
                <w:rFonts w:hint="eastAsia" w:cs="仿宋" w:asciiTheme="minorEastAsia" w:hAnsiTheme="minorEastAsia"/>
                <w:sz w:val="21"/>
                <w:szCs w:val="21"/>
              </w:rPr>
              <w:t>设置2个岗，协助科室完成分诊工作，持有无违法犯罪记录证明。</w:t>
            </w:r>
          </w:p>
        </w:tc>
        <w:tc>
          <w:tcPr>
            <w:tcW w:w="1276" w:type="dxa"/>
            <w:vAlign w:val="center"/>
          </w:tcPr>
          <w:p w14:paraId="2E0DE222">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1B44371A">
            <w:pPr>
              <w:jc w:val="center"/>
              <w:rPr>
                <w:rFonts w:cs="仿宋" w:asciiTheme="minorEastAsia" w:hAnsiTheme="minorEastAsia"/>
                <w:sz w:val="21"/>
                <w:szCs w:val="21"/>
              </w:rPr>
            </w:pPr>
            <w:r>
              <w:rPr>
                <w:rFonts w:hint="eastAsia" w:cs="仿宋" w:asciiTheme="minorEastAsia" w:hAnsiTheme="minorEastAsia"/>
                <w:sz w:val="21"/>
                <w:szCs w:val="21"/>
              </w:rPr>
              <w:t>每周7天，每天8小时</w:t>
            </w:r>
          </w:p>
        </w:tc>
      </w:tr>
      <w:tr w14:paraId="7678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4B73FEC3">
            <w:pPr>
              <w:jc w:val="center"/>
              <w:rPr>
                <w:rFonts w:cs="仿宋" w:asciiTheme="minorEastAsia" w:hAnsiTheme="minorEastAsia"/>
                <w:sz w:val="21"/>
                <w:szCs w:val="21"/>
              </w:rPr>
            </w:pPr>
          </w:p>
        </w:tc>
        <w:tc>
          <w:tcPr>
            <w:tcW w:w="851" w:type="dxa"/>
            <w:vMerge w:val="continue"/>
            <w:vAlign w:val="center"/>
          </w:tcPr>
          <w:p w14:paraId="2A4C5737">
            <w:pPr>
              <w:jc w:val="center"/>
              <w:rPr>
                <w:rFonts w:cs="仿宋" w:asciiTheme="minorEastAsia" w:hAnsiTheme="minorEastAsia"/>
                <w:sz w:val="21"/>
                <w:szCs w:val="21"/>
              </w:rPr>
            </w:pPr>
          </w:p>
        </w:tc>
        <w:tc>
          <w:tcPr>
            <w:tcW w:w="992" w:type="dxa"/>
            <w:vAlign w:val="center"/>
          </w:tcPr>
          <w:p w14:paraId="4418A635">
            <w:pPr>
              <w:jc w:val="center"/>
              <w:rPr>
                <w:rFonts w:cs="仿宋" w:asciiTheme="minorEastAsia" w:hAnsiTheme="minorEastAsia"/>
                <w:sz w:val="21"/>
                <w:szCs w:val="21"/>
              </w:rPr>
            </w:pPr>
            <w:r>
              <w:rPr>
                <w:rFonts w:hint="eastAsia" w:cs="仿宋" w:asciiTheme="minorEastAsia" w:hAnsiTheme="minorEastAsia"/>
                <w:sz w:val="21"/>
                <w:szCs w:val="21"/>
              </w:rPr>
              <w:t>急诊抢救间</w:t>
            </w:r>
          </w:p>
        </w:tc>
        <w:tc>
          <w:tcPr>
            <w:tcW w:w="709" w:type="dxa"/>
            <w:vAlign w:val="center"/>
          </w:tcPr>
          <w:p w14:paraId="68F7E71B">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4961" w:type="dxa"/>
            <w:vAlign w:val="center"/>
          </w:tcPr>
          <w:p w14:paraId="4136076A">
            <w:pPr>
              <w:rPr>
                <w:rFonts w:cs="仿宋" w:asciiTheme="minorEastAsia" w:hAnsiTheme="minorEastAsia"/>
                <w:sz w:val="21"/>
                <w:szCs w:val="21"/>
              </w:rPr>
            </w:pPr>
            <w:r>
              <w:rPr>
                <w:rFonts w:hint="eastAsia" w:cs="仿宋" w:asciiTheme="minorEastAsia" w:hAnsiTheme="minorEastAsia"/>
                <w:sz w:val="21"/>
                <w:szCs w:val="21"/>
              </w:rPr>
              <w:t>设置1个岗，协助科室完成分诊工作，持有无违法犯罪记录证明。</w:t>
            </w:r>
          </w:p>
        </w:tc>
        <w:tc>
          <w:tcPr>
            <w:tcW w:w="1276" w:type="dxa"/>
            <w:vAlign w:val="center"/>
          </w:tcPr>
          <w:p w14:paraId="4E94143F">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9BF338B">
            <w:pPr>
              <w:jc w:val="center"/>
              <w:rPr>
                <w:rFonts w:cs="仿宋" w:asciiTheme="minorEastAsia" w:hAnsiTheme="minorEastAsia"/>
                <w:sz w:val="21"/>
                <w:szCs w:val="21"/>
              </w:rPr>
            </w:pPr>
            <w:r>
              <w:rPr>
                <w:rFonts w:hint="eastAsia" w:cs="仿宋" w:asciiTheme="minorEastAsia" w:hAnsiTheme="minorEastAsia"/>
                <w:sz w:val="21"/>
                <w:szCs w:val="21"/>
              </w:rPr>
              <w:t>每周7天，每天24小时</w:t>
            </w:r>
          </w:p>
        </w:tc>
      </w:tr>
      <w:tr w14:paraId="7088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3D8D55C6">
            <w:pPr>
              <w:jc w:val="center"/>
              <w:rPr>
                <w:rFonts w:cs="仿宋" w:asciiTheme="minorEastAsia" w:hAnsiTheme="minorEastAsia"/>
                <w:sz w:val="21"/>
                <w:szCs w:val="21"/>
              </w:rPr>
            </w:pPr>
          </w:p>
        </w:tc>
        <w:tc>
          <w:tcPr>
            <w:tcW w:w="851" w:type="dxa"/>
            <w:vMerge w:val="continue"/>
            <w:vAlign w:val="center"/>
          </w:tcPr>
          <w:p w14:paraId="4DC5AEAF">
            <w:pPr>
              <w:jc w:val="center"/>
              <w:rPr>
                <w:rFonts w:cs="仿宋" w:asciiTheme="minorEastAsia" w:hAnsiTheme="minorEastAsia"/>
                <w:sz w:val="21"/>
                <w:szCs w:val="21"/>
              </w:rPr>
            </w:pPr>
          </w:p>
        </w:tc>
        <w:tc>
          <w:tcPr>
            <w:tcW w:w="992" w:type="dxa"/>
            <w:vAlign w:val="center"/>
          </w:tcPr>
          <w:p w14:paraId="22DD17D5">
            <w:pPr>
              <w:jc w:val="center"/>
              <w:rPr>
                <w:rFonts w:cs="仿宋" w:asciiTheme="minorEastAsia" w:hAnsiTheme="minorEastAsia"/>
                <w:sz w:val="21"/>
                <w:szCs w:val="21"/>
              </w:rPr>
            </w:pPr>
            <w:r>
              <w:rPr>
                <w:rFonts w:hint="eastAsia" w:cs="仿宋" w:asciiTheme="minorEastAsia" w:hAnsiTheme="minorEastAsia"/>
                <w:sz w:val="21"/>
                <w:szCs w:val="21"/>
              </w:rPr>
              <w:t>5楼功能检查区域</w:t>
            </w:r>
          </w:p>
        </w:tc>
        <w:tc>
          <w:tcPr>
            <w:tcW w:w="709" w:type="dxa"/>
            <w:vAlign w:val="center"/>
          </w:tcPr>
          <w:p w14:paraId="447BFFC3">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4961" w:type="dxa"/>
            <w:vAlign w:val="center"/>
          </w:tcPr>
          <w:p w14:paraId="2D3EA497">
            <w:pPr>
              <w:rPr>
                <w:rFonts w:cs="仿宋" w:asciiTheme="minorEastAsia" w:hAnsiTheme="minorEastAsia"/>
                <w:sz w:val="21"/>
                <w:szCs w:val="21"/>
              </w:rPr>
            </w:pPr>
            <w:r>
              <w:rPr>
                <w:rFonts w:hint="eastAsia" w:cs="仿宋" w:asciiTheme="minorEastAsia" w:hAnsiTheme="minorEastAsia"/>
                <w:sz w:val="21"/>
                <w:szCs w:val="21"/>
              </w:rPr>
              <w:t>设置2个岗，协助科室完成分诊工作，持有无违法犯罪记录证明。</w:t>
            </w:r>
          </w:p>
        </w:tc>
        <w:tc>
          <w:tcPr>
            <w:tcW w:w="1276" w:type="dxa"/>
            <w:vAlign w:val="center"/>
          </w:tcPr>
          <w:p w14:paraId="67FEB268">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A0E7173">
            <w:pPr>
              <w:jc w:val="center"/>
              <w:rPr>
                <w:rFonts w:cs="仿宋" w:asciiTheme="minorEastAsia" w:hAnsiTheme="minorEastAsia"/>
                <w:sz w:val="21"/>
                <w:szCs w:val="21"/>
              </w:rPr>
            </w:pPr>
            <w:r>
              <w:rPr>
                <w:rFonts w:hint="eastAsia" w:cs="仿宋" w:asciiTheme="minorEastAsia" w:hAnsiTheme="minorEastAsia"/>
                <w:sz w:val="21"/>
                <w:szCs w:val="21"/>
              </w:rPr>
              <w:t>每周7天，每天8小时</w:t>
            </w:r>
          </w:p>
        </w:tc>
      </w:tr>
      <w:tr w14:paraId="30D2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restart"/>
            <w:noWrap/>
            <w:vAlign w:val="center"/>
          </w:tcPr>
          <w:p w14:paraId="331E5B3D">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851" w:type="dxa"/>
            <w:vMerge w:val="restart"/>
            <w:noWrap/>
            <w:vAlign w:val="center"/>
          </w:tcPr>
          <w:p w14:paraId="4A1034FD">
            <w:pPr>
              <w:jc w:val="center"/>
              <w:rPr>
                <w:rFonts w:cs="仿宋" w:asciiTheme="minorEastAsia" w:hAnsiTheme="minorEastAsia"/>
                <w:sz w:val="21"/>
                <w:szCs w:val="21"/>
              </w:rPr>
            </w:pPr>
            <w:r>
              <w:rPr>
                <w:rFonts w:hint="eastAsia" w:cs="仿宋" w:asciiTheme="minorEastAsia" w:hAnsiTheme="minorEastAsia"/>
                <w:sz w:val="21"/>
                <w:szCs w:val="21"/>
              </w:rPr>
              <w:t>打字员（文员）</w:t>
            </w:r>
          </w:p>
        </w:tc>
        <w:tc>
          <w:tcPr>
            <w:tcW w:w="992" w:type="dxa"/>
            <w:noWrap/>
            <w:vAlign w:val="center"/>
          </w:tcPr>
          <w:p w14:paraId="043DA9B3">
            <w:pPr>
              <w:jc w:val="center"/>
              <w:rPr>
                <w:rFonts w:cs="仿宋" w:asciiTheme="minorEastAsia" w:hAnsiTheme="minorEastAsia"/>
                <w:sz w:val="21"/>
                <w:szCs w:val="21"/>
              </w:rPr>
            </w:pPr>
            <w:r>
              <w:rPr>
                <w:rFonts w:hint="eastAsia" w:cs="仿宋" w:asciiTheme="minorEastAsia" w:hAnsiTheme="minorEastAsia"/>
                <w:sz w:val="21"/>
                <w:szCs w:val="21"/>
              </w:rPr>
              <w:t>放射科</w:t>
            </w:r>
          </w:p>
        </w:tc>
        <w:tc>
          <w:tcPr>
            <w:tcW w:w="709" w:type="dxa"/>
            <w:vAlign w:val="center"/>
          </w:tcPr>
          <w:p w14:paraId="4CAC0927">
            <w:pPr>
              <w:jc w:val="center"/>
              <w:rPr>
                <w:rFonts w:cs="仿宋" w:asciiTheme="minorEastAsia" w:hAnsiTheme="minorEastAsia"/>
                <w:sz w:val="21"/>
                <w:szCs w:val="21"/>
              </w:rPr>
            </w:pPr>
            <w:r>
              <w:rPr>
                <w:rFonts w:hint="eastAsia" w:cs="仿宋" w:asciiTheme="minorEastAsia" w:hAnsiTheme="minorEastAsia"/>
                <w:sz w:val="21"/>
                <w:szCs w:val="21"/>
              </w:rPr>
              <w:t>4</w:t>
            </w:r>
          </w:p>
        </w:tc>
        <w:tc>
          <w:tcPr>
            <w:tcW w:w="4961" w:type="dxa"/>
            <w:vAlign w:val="center"/>
          </w:tcPr>
          <w:p w14:paraId="141381FF">
            <w:pPr>
              <w:rPr>
                <w:rFonts w:cs="仿宋" w:asciiTheme="minorEastAsia" w:hAnsiTheme="minorEastAsia"/>
                <w:sz w:val="21"/>
                <w:szCs w:val="21"/>
              </w:rPr>
            </w:pPr>
            <w:r>
              <w:rPr>
                <w:rFonts w:hint="eastAsia" w:cs="仿宋" w:asciiTheme="minorEastAsia" w:hAnsiTheme="minorEastAsia"/>
                <w:sz w:val="21"/>
                <w:szCs w:val="21"/>
              </w:rPr>
              <w:t>设置4个岗，负责DR、CT、核磁登记及数据录入，患者叫号和摆位等，持有无违法犯罪记录证明。</w:t>
            </w:r>
          </w:p>
        </w:tc>
        <w:tc>
          <w:tcPr>
            <w:tcW w:w="1276" w:type="dxa"/>
            <w:vAlign w:val="center"/>
          </w:tcPr>
          <w:p w14:paraId="31F040FA">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2E211D93">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7C30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6B76AEF">
            <w:pPr>
              <w:jc w:val="center"/>
              <w:rPr>
                <w:rFonts w:cs="仿宋" w:asciiTheme="minorEastAsia" w:hAnsiTheme="minorEastAsia"/>
                <w:sz w:val="21"/>
                <w:szCs w:val="21"/>
              </w:rPr>
            </w:pPr>
          </w:p>
        </w:tc>
        <w:tc>
          <w:tcPr>
            <w:tcW w:w="851" w:type="dxa"/>
            <w:vMerge w:val="continue"/>
            <w:vAlign w:val="center"/>
          </w:tcPr>
          <w:p w14:paraId="3A4DD6ED">
            <w:pPr>
              <w:jc w:val="center"/>
              <w:rPr>
                <w:rFonts w:cs="仿宋" w:asciiTheme="minorEastAsia" w:hAnsiTheme="minorEastAsia"/>
                <w:sz w:val="21"/>
                <w:szCs w:val="21"/>
              </w:rPr>
            </w:pPr>
          </w:p>
        </w:tc>
        <w:tc>
          <w:tcPr>
            <w:tcW w:w="992" w:type="dxa"/>
            <w:noWrap/>
            <w:vAlign w:val="center"/>
          </w:tcPr>
          <w:p w14:paraId="467756DB">
            <w:pPr>
              <w:jc w:val="center"/>
              <w:rPr>
                <w:rFonts w:cs="仿宋" w:asciiTheme="minorEastAsia" w:hAnsiTheme="minorEastAsia"/>
                <w:sz w:val="21"/>
                <w:szCs w:val="21"/>
              </w:rPr>
            </w:pPr>
            <w:r>
              <w:rPr>
                <w:rFonts w:hint="eastAsia" w:cs="仿宋" w:asciiTheme="minorEastAsia" w:hAnsiTheme="minorEastAsia"/>
                <w:sz w:val="21"/>
                <w:szCs w:val="21"/>
              </w:rPr>
              <w:t>超声科</w:t>
            </w:r>
          </w:p>
        </w:tc>
        <w:tc>
          <w:tcPr>
            <w:tcW w:w="709" w:type="dxa"/>
            <w:vAlign w:val="center"/>
          </w:tcPr>
          <w:p w14:paraId="20971E14">
            <w:pPr>
              <w:jc w:val="center"/>
              <w:rPr>
                <w:rFonts w:cs="仿宋" w:asciiTheme="minorEastAsia" w:hAnsiTheme="minorEastAsia"/>
                <w:sz w:val="21"/>
                <w:szCs w:val="21"/>
              </w:rPr>
            </w:pPr>
            <w:r>
              <w:rPr>
                <w:rFonts w:hint="eastAsia" w:cs="仿宋" w:asciiTheme="minorEastAsia" w:hAnsiTheme="minorEastAsia"/>
                <w:sz w:val="21"/>
                <w:szCs w:val="21"/>
              </w:rPr>
              <w:t>2</w:t>
            </w:r>
          </w:p>
        </w:tc>
        <w:tc>
          <w:tcPr>
            <w:tcW w:w="4961" w:type="dxa"/>
            <w:vAlign w:val="center"/>
          </w:tcPr>
          <w:p w14:paraId="2010CB5F">
            <w:pPr>
              <w:rPr>
                <w:rFonts w:cs="仿宋" w:asciiTheme="minorEastAsia" w:hAnsiTheme="minorEastAsia"/>
                <w:sz w:val="21"/>
                <w:szCs w:val="21"/>
              </w:rPr>
            </w:pPr>
            <w:r>
              <w:rPr>
                <w:rFonts w:hint="eastAsia" w:cs="仿宋" w:asciiTheme="minorEastAsia" w:hAnsiTheme="minorEastAsia"/>
                <w:sz w:val="21"/>
                <w:szCs w:val="21"/>
              </w:rPr>
              <w:t>设置2个岗，协助科室完成相关数据录入等，持有无违法犯罪记录证明。</w:t>
            </w:r>
          </w:p>
        </w:tc>
        <w:tc>
          <w:tcPr>
            <w:tcW w:w="1276" w:type="dxa"/>
            <w:vAlign w:val="center"/>
          </w:tcPr>
          <w:p w14:paraId="26367443">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22A6611E">
            <w:pPr>
              <w:jc w:val="center"/>
              <w:rPr>
                <w:rFonts w:cs="仿宋" w:asciiTheme="minorEastAsia" w:hAnsiTheme="minorEastAsia"/>
                <w:sz w:val="21"/>
                <w:szCs w:val="21"/>
              </w:rPr>
            </w:pPr>
            <w:r>
              <w:rPr>
                <w:rFonts w:hint="eastAsia" w:cs="仿宋" w:asciiTheme="minorEastAsia" w:hAnsiTheme="minorEastAsia"/>
                <w:sz w:val="21"/>
                <w:szCs w:val="21"/>
              </w:rPr>
              <w:t>每周5天，每天8小时</w:t>
            </w:r>
          </w:p>
        </w:tc>
      </w:tr>
      <w:tr w14:paraId="09A2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210BF786">
            <w:pPr>
              <w:jc w:val="center"/>
              <w:rPr>
                <w:rFonts w:cs="仿宋" w:asciiTheme="minorEastAsia" w:hAnsiTheme="minorEastAsia"/>
                <w:sz w:val="21"/>
                <w:szCs w:val="21"/>
              </w:rPr>
            </w:pPr>
          </w:p>
        </w:tc>
        <w:tc>
          <w:tcPr>
            <w:tcW w:w="851" w:type="dxa"/>
            <w:vMerge w:val="continue"/>
            <w:vAlign w:val="center"/>
          </w:tcPr>
          <w:p w14:paraId="666042E9">
            <w:pPr>
              <w:jc w:val="center"/>
              <w:rPr>
                <w:rFonts w:cs="仿宋" w:asciiTheme="minorEastAsia" w:hAnsiTheme="minorEastAsia"/>
                <w:sz w:val="21"/>
                <w:szCs w:val="21"/>
              </w:rPr>
            </w:pPr>
          </w:p>
        </w:tc>
        <w:tc>
          <w:tcPr>
            <w:tcW w:w="992" w:type="dxa"/>
            <w:noWrap/>
            <w:vAlign w:val="center"/>
          </w:tcPr>
          <w:p w14:paraId="36212184">
            <w:pPr>
              <w:jc w:val="center"/>
              <w:rPr>
                <w:rFonts w:cs="仿宋" w:asciiTheme="minorEastAsia" w:hAnsiTheme="minorEastAsia"/>
                <w:sz w:val="21"/>
                <w:szCs w:val="21"/>
              </w:rPr>
            </w:pPr>
            <w:r>
              <w:rPr>
                <w:rFonts w:hint="eastAsia" w:cs="仿宋" w:asciiTheme="minorEastAsia" w:hAnsiTheme="minorEastAsia"/>
                <w:sz w:val="21"/>
                <w:szCs w:val="21"/>
              </w:rPr>
              <w:t>健康管理中心</w:t>
            </w:r>
          </w:p>
        </w:tc>
        <w:tc>
          <w:tcPr>
            <w:tcW w:w="709" w:type="dxa"/>
            <w:vAlign w:val="center"/>
          </w:tcPr>
          <w:p w14:paraId="69218406">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0B7F6BA6">
            <w:pPr>
              <w:rPr>
                <w:rFonts w:cs="仿宋" w:asciiTheme="minorEastAsia" w:hAnsiTheme="minorEastAsia"/>
                <w:sz w:val="21"/>
                <w:szCs w:val="21"/>
              </w:rPr>
            </w:pPr>
            <w:r>
              <w:rPr>
                <w:rFonts w:hint="eastAsia" w:cs="仿宋" w:asciiTheme="minorEastAsia" w:hAnsiTheme="minorEastAsia"/>
                <w:sz w:val="21"/>
                <w:szCs w:val="21"/>
              </w:rPr>
              <w:t>设置1个岗，协助科室完成相关数据录入等，持有无违法犯罪记录证明。熟练掌握计算机操作，形象气质佳，已婚育。</w:t>
            </w:r>
          </w:p>
        </w:tc>
        <w:tc>
          <w:tcPr>
            <w:tcW w:w="1276" w:type="dxa"/>
            <w:vAlign w:val="center"/>
          </w:tcPr>
          <w:p w14:paraId="7AB94AC5">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A6C5F6D">
            <w:pPr>
              <w:jc w:val="center"/>
              <w:rPr>
                <w:rFonts w:cs="仿宋" w:asciiTheme="minorEastAsia" w:hAnsiTheme="minorEastAsia"/>
                <w:sz w:val="21"/>
                <w:szCs w:val="21"/>
              </w:rPr>
            </w:pPr>
            <w:r>
              <w:rPr>
                <w:rFonts w:hint="eastAsia" w:cs="仿宋" w:asciiTheme="minorEastAsia" w:hAnsiTheme="minorEastAsia"/>
                <w:sz w:val="21"/>
                <w:szCs w:val="21"/>
              </w:rPr>
              <w:t>每周5天，每天8小时</w:t>
            </w:r>
          </w:p>
        </w:tc>
      </w:tr>
      <w:tr w14:paraId="6545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0D522901">
            <w:pPr>
              <w:jc w:val="center"/>
              <w:rPr>
                <w:rFonts w:cs="仿宋" w:asciiTheme="minorEastAsia" w:hAnsiTheme="minorEastAsia"/>
                <w:sz w:val="21"/>
                <w:szCs w:val="21"/>
              </w:rPr>
            </w:pPr>
          </w:p>
        </w:tc>
        <w:tc>
          <w:tcPr>
            <w:tcW w:w="851" w:type="dxa"/>
            <w:vMerge w:val="continue"/>
            <w:vAlign w:val="center"/>
          </w:tcPr>
          <w:p w14:paraId="743DC859">
            <w:pPr>
              <w:jc w:val="center"/>
              <w:rPr>
                <w:rFonts w:cs="仿宋" w:asciiTheme="minorEastAsia" w:hAnsiTheme="minorEastAsia"/>
                <w:sz w:val="21"/>
                <w:szCs w:val="21"/>
              </w:rPr>
            </w:pPr>
          </w:p>
        </w:tc>
        <w:tc>
          <w:tcPr>
            <w:tcW w:w="992" w:type="dxa"/>
            <w:noWrap/>
            <w:vAlign w:val="center"/>
          </w:tcPr>
          <w:p w14:paraId="176B67CE">
            <w:pPr>
              <w:jc w:val="center"/>
              <w:rPr>
                <w:rFonts w:cs="仿宋" w:asciiTheme="minorEastAsia" w:hAnsiTheme="minorEastAsia"/>
                <w:sz w:val="21"/>
                <w:szCs w:val="21"/>
              </w:rPr>
            </w:pPr>
            <w:r>
              <w:rPr>
                <w:rFonts w:hint="eastAsia" w:cs="仿宋" w:asciiTheme="minorEastAsia" w:hAnsiTheme="minorEastAsia"/>
                <w:sz w:val="21"/>
                <w:szCs w:val="21"/>
              </w:rPr>
              <w:t>核医学</w:t>
            </w:r>
          </w:p>
        </w:tc>
        <w:tc>
          <w:tcPr>
            <w:tcW w:w="709" w:type="dxa"/>
            <w:vAlign w:val="center"/>
          </w:tcPr>
          <w:p w14:paraId="6EC30155">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642B001F">
            <w:pPr>
              <w:rPr>
                <w:rFonts w:cs="仿宋" w:asciiTheme="minorEastAsia" w:hAnsiTheme="minorEastAsia"/>
                <w:sz w:val="21"/>
                <w:szCs w:val="21"/>
              </w:rPr>
            </w:pPr>
            <w:r>
              <w:rPr>
                <w:rFonts w:hint="eastAsia" w:cs="仿宋" w:asciiTheme="minorEastAsia" w:hAnsiTheme="minorEastAsia"/>
                <w:sz w:val="21"/>
                <w:szCs w:val="21"/>
              </w:rPr>
              <w:t>设置1个岗，协助科室完成相关数据录入及登记等，持有无违法犯罪记录证明。</w:t>
            </w:r>
          </w:p>
        </w:tc>
        <w:tc>
          <w:tcPr>
            <w:tcW w:w="1276" w:type="dxa"/>
            <w:vAlign w:val="center"/>
          </w:tcPr>
          <w:p w14:paraId="5CA443B4">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F137BEB">
            <w:pPr>
              <w:jc w:val="center"/>
              <w:rPr>
                <w:rFonts w:cs="仿宋" w:asciiTheme="minorEastAsia" w:hAnsiTheme="minorEastAsia"/>
                <w:sz w:val="21"/>
                <w:szCs w:val="21"/>
              </w:rPr>
            </w:pPr>
            <w:r>
              <w:rPr>
                <w:rFonts w:hint="eastAsia" w:cs="仿宋" w:asciiTheme="minorEastAsia" w:hAnsiTheme="minorEastAsia"/>
                <w:sz w:val="21"/>
                <w:szCs w:val="21"/>
              </w:rPr>
              <w:t>每周5天，每天8小时</w:t>
            </w:r>
          </w:p>
        </w:tc>
      </w:tr>
      <w:tr w14:paraId="7189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restart"/>
            <w:noWrap/>
            <w:vAlign w:val="center"/>
          </w:tcPr>
          <w:p w14:paraId="5CD97037">
            <w:pPr>
              <w:jc w:val="center"/>
              <w:rPr>
                <w:rFonts w:cs="仿宋" w:asciiTheme="minorEastAsia" w:hAnsiTheme="minorEastAsia"/>
                <w:sz w:val="21"/>
                <w:szCs w:val="21"/>
              </w:rPr>
            </w:pPr>
            <w:r>
              <w:rPr>
                <w:rFonts w:hint="eastAsia" w:cs="仿宋" w:asciiTheme="minorEastAsia" w:hAnsiTheme="minorEastAsia"/>
                <w:sz w:val="21"/>
                <w:szCs w:val="21"/>
              </w:rPr>
              <w:t>5</w:t>
            </w:r>
          </w:p>
        </w:tc>
        <w:tc>
          <w:tcPr>
            <w:tcW w:w="851" w:type="dxa"/>
            <w:vMerge w:val="restart"/>
            <w:noWrap/>
            <w:vAlign w:val="center"/>
          </w:tcPr>
          <w:p w14:paraId="53C5FE91">
            <w:pPr>
              <w:jc w:val="center"/>
              <w:rPr>
                <w:rFonts w:cs="仿宋" w:asciiTheme="minorEastAsia" w:hAnsiTheme="minorEastAsia"/>
                <w:sz w:val="21"/>
                <w:szCs w:val="21"/>
              </w:rPr>
            </w:pPr>
            <w:r>
              <w:rPr>
                <w:rFonts w:hint="eastAsia" w:cs="仿宋" w:asciiTheme="minorEastAsia" w:hAnsiTheme="minorEastAsia"/>
                <w:sz w:val="21"/>
                <w:szCs w:val="21"/>
              </w:rPr>
              <w:t>陪检运送员</w:t>
            </w:r>
          </w:p>
        </w:tc>
        <w:tc>
          <w:tcPr>
            <w:tcW w:w="992" w:type="dxa"/>
            <w:noWrap/>
            <w:vAlign w:val="center"/>
          </w:tcPr>
          <w:p w14:paraId="4B849157">
            <w:pPr>
              <w:jc w:val="center"/>
              <w:rPr>
                <w:rFonts w:cs="仿宋" w:asciiTheme="minorEastAsia" w:hAnsiTheme="minorEastAsia"/>
                <w:sz w:val="21"/>
                <w:szCs w:val="21"/>
              </w:rPr>
            </w:pPr>
            <w:r>
              <w:rPr>
                <w:rFonts w:hint="eastAsia" w:cs="仿宋" w:asciiTheme="minorEastAsia" w:hAnsiTheme="minorEastAsia"/>
                <w:sz w:val="21"/>
                <w:szCs w:val="21"/>
              </w:rPr>
              <w:t>领班</w:t>
            </w:r>
          </w:p>
        </w:tc>
        <w:tc>
          <w:tcPr>
            <w:tcW w:w="709" w:type="dxa"/>
            <w:vAlign w:val="center"/>
          </w:tcPr>
          <w:p w14:paraId="2B14E921">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0F7A7345">
            <w:pPr>
              <w:rPr>
                <w:rFonts w:cs="仿宋" w:asciiTheme="minorEastAsia" w:hAnsiTheme="minorEastAsia"/>
                <w:sz w:val="21"/>
                <w:szCs w:val="21"/>
              </w:rPr>
            </w:pPr>
            <w:r>
              <w:rPr>
                <w:rFonts w:hint="eastAsia" w:cs="仿宋" w:asciiTheme="minorEastAsia" w:hAnsiTheme="minorEastAsia"/>
                <w:sz w:val="21"/>
                <w:szCs w:val="21"/>
              </w:rPr>
              <w:t>负责陪检运送部门的日常管理工作，持有无违法犯罪记录证明。</w:t>
            </w:r>
          </w:p>
        </w:tc>
        <w:tc>
          <w:tcPr>
            <w:tcW w:w="1276" w:type="dxa"/>
            <w:vAlign w:val="center"/>
          </w:tcPr>
          <w:p w14:paraId="48BFDCF5">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AC7AAE4">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0ABF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noWrap/>
            <w:vAlign w:val="center"/>
          </w:tcPr>
          <w:p w14:paraId="2554D23E">
            <w:pPr>
              <w:jc w:val="center"/>
              <w:rPr>
                <w:rFonts w:cs="仿宋" w:asciiTheme="minorEastAsia" w:hAnsiTheme="minorEastAsia"/>
                <w:sz w:val="21"/>
                <w:szCs w:val="21"/>
              </w:rPr>
            </w:pPr>
          </w:p>
        </w:tc>
        <w:tc>
          <w:tcPr>
            <w:tcW w:w="851" w:type="dxa"/>
            <w:vMerge w:val="continue"/>
            <w:noWrap/>
            <w:vAlign w:val="center"/>
          </w:tcPr>
          <w:p w14:paraId="56D0E97B">
            <w:pPr>
              <w:jc w:val="center"/>
              <w:rPr>
                <w:rFonts w:cs="仿宋" w:asciiTheme="minorEastAsia" w:hAnsiTheme="minorEastAsia"/>
                <w:sz w:val="21"/>
                <w:szCs w:val="21"/>
              </w:rPr>
            </w:pPr>
          </w:p>
        </w:tc>
        <w:tc>
          <w:tcPr>
            <w:tcW w:w="992" w:type="dxa"/>
            <w:noWrap/>
            <w:vAlign w:val="center"/>
          </w:tcPr>
          <w:p w14:paraId="72EB2B9D">
            <w:pPr>
              <w:jc w:val="center"/>
              <w:rPr>
                <w:rFonts w:cs="仿宋" w:asciiTheme="minorEastAsia" w:hAnsiTheme="minorEastAsia"/>
                <w:sz w:val="21"/>
                <w:szCs w:val="21"/>
              </w:rPr>
            </w:pPr>
            <w:r>
              <w:rPr>
                <w:rFonts w:hint="eastAsia" w:cs="仿宋" w:asciiTheme="minorEastAsia" w:hAnsiTheme="minorEastAsia"/>
                <w:sz w:val="21"/>
                <w:szCs w:val="21"/>
              </w:rPr>
              <w:t>透析中心陪检</w:t>
            </w:r>
          </w:p>
        </w:tc>
        <w:tc>
          <w:tcPr>
            <w:tcW w:w="709" w:type="dxa"/>
            <w:vAlign w:val="center"/>
          </w:tcPr>
          <w:p w14:paraId="4CE8F08C">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restart"/>
            <w:vAlign w:val="center"/>
          </w:tcPr>
          <w:p w14:paraId="6E6CA533">
            <w:pPr>
              <w:rPr>
                <w:rFonts w:cs="仿宋" w:asciiTheme="minorEastAsia" w:hAnsiTheme="minorEastAsia"/>
                <w:sz w:val="21"/>
                <w:szCs w:val="21"/>
              </w:rPr>
            </w:pPr>
            <w:r>
              <w:rPr>
                <w:rFonts w:hint="eastAsia" w:cs="仿宋" w:asciiTheme="minorEastAsia" w:hAnsiTheme="minorEastAsia"/>
                <w:sz w:val="21"/>
                <w:szCs w:val="21"/>
              </w:rPr>
              <w:t>协助科室患者完成相关检查，持有无违法犯罪记录证明。</w:t>
            </w:r>
          </w:p>
          <w:p w14:paraId="50C56FC6">
            <w:pPr>
              <w:rPr>
                <w:rFonts w:cs="仿宋" w:asciiTheme="minorEastAsia" w:hAnsiTheme="minorEastAsia"/>
                <w:sz w:val="21"/>
                <w:szCs w:val="21"/>
              </w:rPr>
            </w:pPr>
          </w:p>
        </w:tc>
        <w:tc>
          <w:tcPr>
            <w:tcW w:w="1276" w:type="dxa"/>
            <w:vAlign w:val="center"/>
          </w:tcPr>
          <w:p w14:paraId="3B4D3DC2">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362D7745">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0A43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noWrap/>
            <w:vAlign w:val="center"/>
          </w:tcPr>
          <w:p w14:paraId="577B29ED">
            <w:pPr>
              <w:jc w:val="center"/>
              <w:rPr>
                <w:rFonts w:cs="仿宋" w:asciiTheme="minorEastAsia" w:hAnsiTheme="minorEastAsia"/>
                <w:sz w:val="21"/>
                <w:szCs w:val="21"/>
              </w:rPr>
            </w:pPr>
          </w:p>
        </w:tc>
        <w:tc>
          <w:tcPr>
            <w:tcW w:w="851" w:type="dxa"/>
            <w:vMerge w:val="continue"/>
            <w:noWrap/>
            <w:vAlign w:val="center"/>
          </w:tcPr>
          <w:p w14:paraId="6054F25F">
            <w:pPr>
              <w:jc w:val="center"/>
              <w:rPr>
                <w:rFonts w:cs="仿宋" w:asciiTheme="minorEastAsia" w:hAnsiTheme="minorEastAsia"/>
                <w:sz w:val="21"/>
                <w:szCs w:val="21"/>
              </w:rPr>
            </w:pPr>
          </w:p>
        </w:tc>
        <w:tc>
          <w:tcPr>
            <w:tcW w:w="992" w:type="dxa"/>
            <w:vAlign w:val="center"/>
          </w:tcPr>
          <w:p w14:paraId="6D76237E">
            <w:pPr>
              <w:jc w:val="center"/>
              <w:rPr>
                <w:rFonts w:cs="仿宋" w:asciiTheme="minorEastAsia" w:hAnsiTheme="minorEastAsia"/>
                <w:sz w:val="21"/>
                <w:szCs w:val="21"/>
              </w:rPr>
            </w:pPr>
            <w:r>
              <w:rPr>
                <w:rFonts w:hint="eastAsia" w:cs="仿宋" w:asciiTheme="minorEastAsia" w:hAnsiTheme="minorEastAsia"/>
                <w:sz w:val="21"/>
                <w:szCs w:val="21"/>
              </w:rPr>
              <w:t>血液科病区陪检</w:t>
            </w:r>
          </w:p>
        </w:tc>
        <w:tc>
          <w:tcPr>
            <w:tcW w:w="709" w:type="dxa"/>
            <w:vAlign w:val="center"/>
          </w:tcPr>
          <w:p w14:paraId="3EC0230A">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0A14C70F">
            <w:pPr>
              <w:rPr>
                <w:rFonts w:cs="仿宋" w:asciiTheme="minorEastAsia" w:hAnsiTheme="minorEastAsia"/>
                <w:sz w:val="21"/>
                <w:szCs w:val="21"/>
              </w:rPr>
            </w:pPr>
          </w:p>
        </w:tc>
        <w:tc>
          <w:tcPr>
            <w:tcW w:w="1276" w:type="dxa"/>
            <w:vAlign w:val="center"/>
          </w:tcPr>
          <w:p w14:paraId="0799B906">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F935D11">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12D0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17FB32FC">
            <w:pPr>
              <w:jc w:val="center"/>
              <w:rPr>
                <w:rFonts w:cs="仿宋" w:asciiTheme="minorEastAsia" w:hAnsiTheme="minorEastAsia"/>
                <w:sz w:val="21"/>
                <w:szCs w:val="21"/>
              </w:rPr>
            </w:pPr>
          </w:p>
        </w:tc>
        <w:tc>
          <w:tcPr>
            <w:tcW w:w="851" w:type="dxa"/>
            <w:vMerge w:val="continue"/>
            <w:vAlign w:val="center"/>
          </w:tcPr>
          <w:p w14:paraId="4EE33533">
            <w:pPr>
              <w:jc w:val="center"/>
              <w:rPr>
                <w:rFonts w:cs="仿宋" w:asciiTheme="minorEastAsia" w:hAnsiTheme="minorEastAsia"/>
                <w:sz w:val="21"/>
                <w:szCs w:val="21"/>
              </w:rPr>
            </w:pPr>
          </w:p>
        </w:tc>
        <w:tc>
          <w:tcPr>
            <w:tcW w:w="992" w:type="dxa"/>
            <w:vAlign w:val="center"/>
          </w:tcPr>
          <w:p w14:paraId="63E8D6DE">
            <w:pPr>
              <w:jc w:val="center"/>
              <w:rPr>
                <w:rFonts w:cs="仿宋" w:asciiTheme="minorEastAsia" w:hAnsiTheme="minorEastAsia"/>
                <w:sz w:val="21"/>
                <w:szCs w:val="21"/>
              </w:rPr>
            </w:pPr>
            <w:r>
              <w:rPr>
                <w:rFonts w:hint="eastAsia" w:cs="仿宋" w:asciiTheme="minorEastAsia" w:hAnsiTheme="minorEastAsia"/>
                <w:sz w:val="21"/>
                <w:szCs w:val="21"/>
              </w:rPr>
              <w:t>肿瘤科病区陪检</w:t>
            </w:r>
          </w:p>
        </w:tc>
        <w:tc>
          <w:tcPr>
            <w:tcW w:w="709" w:type="dxa"/>
            <w:vAlign w:val="center"/>
          </w:tcPr>
          <w:p w14:paraId="4901591B">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267C025D">
            <w:pPr>
              <w:rPr>
                <w:rFonts w:cs="仿宋" w:asciiTheme="minorEastAsia" w:hAnsiTheme="minorEastAsia"/>
                <w:sz w:val="21"/>
                <w:szCs w:val="21"/>
              </w:rPr>
            </w:pPr>
          </w:p>
        </w:tc>
        <w:tc>
          <w:tcPr>
            <w:tcW w:w="1276" w:type="dxa"/>
            <w:vAlign w:val="center"/>
          </w:tcPr>
          <w:p w14:paraId="20C7DD5A">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4D46C45">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532F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FD69377">
            <w:pPr>
              <w:jc w:val="center"/>
              <w:rPr>
                <w:rFonts w:cs="仿宋" w:asciiTheme="minorEastAsia" w:hAnsiTheme="minorEastAsia"/>
                <w:sz w:val="21"/>
                <w:szCs w:val="21"/>
              </w:rPr>
            </w:pPr>
          </w:p>
        </w:tc>
        <w:tc>
          <w:tcPr>
            <w:tcW w:w="851" w:type="dxa"/>
            <w:vMerge w:val="continue"/>
            <w:vAlign w:val="center"/>
          </w:tcPr>
          <w:p w14:paraId="1B4633D8">
            <w:pPr>
              <w:jc w:val="center"/>
              <w:rPr>
                <w:rFonts w:cs="仿宋" w:asciiTheme="minorEastAsia" w:hAnsiTheme="minorEastAsia"/>
                <w:sz w:val="21"/>
                <w:szCs w:val="21"/>
              </w:rPr>
            </w:pPr>
          </w:p>
        </w:tc>
        <w:tc>
          <w:tcPr>
            <w:tcW w:w="992" w:type="dxa"/>
            <w:vAlign w:val="center"/>
          </w:tcPr>
          <w:p w14:paraId="08324C24">
            <w:pPr>
              <w:jc w:val="center"/>
              <w:rPr>
                <w:rFonts w:cs="仿宋" w:asciiTheme="minorEastAsia" w:hAnsiTheme="minorEastAsia"/>
                <w:sz w:val="21"/>
                <w:szCs w:val="21"/>
              </w:rPr>
            </w:pPr>
            <w:r>
              <w:rPr>
                <w:rFonts w:hint="eastAsia" w:cs="仿宋" w:asciiTheme="minorEastAsia" w:hAnsiTheme="minorEastAsia"/>
                <w:sz w:val="21"/>
                <w:szCs w:val="21"/>
              </w:rPr>
              <w:t>9层呼吸科病区陪检</w:t>
            </w:r>
          </w:p>
        </w:tc>
        <w:tc>
          <w:tcPr>
            <w:tcW w:w="709" w:type="dxa"/>
            <w:vAlign w:val="center"/>
          </w:tcPr>
          <w:p w14:paraId="3A055C5A">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6680DA13">
            <w:pPr>
              <w:rPr>
                <w:rFonts w:cs="仿宋" w:asciiTheme="minorEastAsia" w:hAnsiTheme="minorEastAsia"/>
                <w:sz w:val="21"/>
                <w:szCs w:val="21"/>
              </w:rPr>
            </w:pPr>
          </w:p>
        </w:tc>
        <w:tc>
          <w:tcPr>
            <w:tcW w:w="1276" w:type="dxa"/>
            <w:vAlign w:val="center"/>
          </w:tcPr>
          <w:p w14:paraId="1A5120EC">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3BEE468F">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7DDE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357E4E06">
            <w:pPr>
              <w:jc w:val="center"/>
              <w:rPr>
                <w:rFonts w:cs="仿宋" w:asciiTheme="minorEastAsia" w:hAnsiTheme="minorEastAsia"/>
                <w:sz w:val="21"/>
                <w:szCs w:val="21"/>
              </w:rPr>
            </w:pPr>
          </w:p>
        </w:tc>
        <w:tc>
          <w:tcPr>
            <w:tcW w:w="851" w:type="dxa"/>
            <w:vMerge w:val="continue"/>
            <w:vAlign w:val="center"/>
          </w:tcPr>
          <w:p w14:paraId="18A2BEA1">
            <w:pPr>
              <w:jc w:val="center"/>
              <w:rPr>
                <w:rFonts w:cs="仿宋" w:asciiTheme="minorEastAsia" w:hAnsiTheme="minorEastAsia"/>
                <w:sz w:val="21"/>
                <w:szCs w:val="21"/>
              </w:rPr>
            </w:pPr>
          </w:p>
        </w:tc>
        <w:tc>
          <w:tcPr>
            <w:tcW w:w="992" w:type="dxa"/>
            <w:vAlign w:val="center"/>
          </w:tcPr>
          <w:p w14:paraId="0B4AC434">
            <w:pPr>
              <w:jc w:val="center"/>
              <w:rPr>
                <w:rFonts w:cs="仿宋" w:asciiTheme="minorEastAsia" w:hAnsiTheme="minorEastAsia"/>
                <w:sz w:val="21"/>
                <w:szCs w:val="21"/>
              </w:rPr>
            </w:pPr>
            <w:r>
              <w:rPr>
                <w:rFonts w:hint="eastAsia" w:cs="仿宋" w:asciiTheme="minorEastAsia" w:hAnsiTheme="minorEastAsia"/>
                <w:sz w:val="21"/>
                <w:szCs w:val="21"/>
              </w:rPr>
              <w:t>10层呼吸科病区陪检</w:t>
            </w:r>
          </w:p>
        </w:tc>
        <w:tc>
          <w:tcPr>
            <w:tcW w:w="709" w:type="dxa"/>
            <w:vAlign w:val="center"/>
          </w:tcPr>
          <w:p w14:paraId="5D013E46">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6ACBAAEE">
            <w:pPr>
              <w:rPr>
                <w:rFonts w:cs="仿宋" w:asciiTheme="minorEastAsia" w:hAnsiTheme="minorEastAsia"/>
                <w:sz w:val="21"/>
                <w:szCs w:val="21"/>
              </w:rPr>
            </w:pPr>
          </w:p>
        </w:tc>
        <w:tc>
          <w:tcPr>
            <w:tcW w:w="1276" w:type="dxa"/>
            <w:vAlign w:val="center"/>
          </w:tcPr>
          <w:p w14:paraId="4D8E3900">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854B5A4">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6881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F2DB43B">
            <w:pPr>
              <w:jc w:val="center"/>
              <w:rPr>
                <w:rFonts w:cs="仿宋" w:asciiTheme="minorEastAsia" w:hAnsiTheme="minorEastAsia"/>
                <w:sz w:val="21"/>
                <w:szCs w:val="21"/>
              </w:rPr>
            </w:pPr>
          </w:p>
        </w:tc>
        <w:tc>
          <w:tcPr>
            <w:tcW w:w="851" w:type="dxa"/>
            <w:vMerge w:val="continue"/>
            <w:vAlign w:val="center"/>
          </w:tcPr>
          <w:p w14:paraId="4BDFF5B5">
            <w:pPr>
              <w:jc w:val="center"/>
              <w:rPr>
                <w:rFonts w:cs="仿宋" w:asciiTheme="minorEastAsia" w:hAnsiTheme="minorEastAsia"/>
                <w:sz w:val="21"/>
                <w:szCs w:val="21"/>
              </w:rPr>
            </w:pPr>
          </w:p>
        </w:tc>
        <w:tc>
          <w:tcPr>
            <w:tcW w:w="992" w:type="dxa"/>
            <w:vAlign w:val="center"/>
          </w:tcPr>
          <w:p w14:paraId="444FB4C4">
            <w:pPr>
              <w:jc w:val="center"/>
              <w:rPr>
                <w:rFonts w:cs="仿宋" w:asciiTheme="minorEastAsia" w:hAnsiTheme="minorEastAsia"/>
                <w:sz w:val="21"/>
                <w:szCs w:val="21"/>
              </w:rPr>
            </w:pPr>
            <w:r>
              <w:rPr>
                <w:rFonts w:hint="eastAsia" w:cs="仿宋" w:asciiTheme="minorEastAsia" w:hAnsiTheme="minorEastAsia"/>
                <w:sz w:val="21"/>
                <w:szCs w:val="21"/>
              </w:rPr>
              <w:t>11层消化科病区陪检</w:t>
            </w:r>
          </w:p>
        </w:tc>
        <w:tc>
          <w:tcPr>
            <w:tcW w:w="709" w:type="dxa"/>
            <w:vAlign w:val="center"/>
          </w:tcPr>
          <w:p w14:paraId="59131645">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1282DFFE">
            <w:pPr>
              <w:rPr>
                <w:rFonts w:cs="仿宋" w:asciiTheme="minorEastAsia" w:hAnsiTheme="minorEastAsia"/>
                <w:sz w:val="21"/>
                <w:szCs w:val="21"/>
              </w:rPr>
            </w:pPr>
          </w:p>
        </w:tc>
        <w:tc>
          <w:tcPr>
            <w:tcW w:w="1276" w:type="dxa"/>
            <w:vAlign w:val="center"/>
          </w:tcPr>
          <w:p w14:paraId="25B80840">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100060C8">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1D11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5E3EEE3">
            <w:pPr>
              <w:jc w:val="center"/>
              <w:rPr>
                <w:rFonts w:cs="仿宋" w:asciiTheme="minorEastAsia" w:hAnsiTheme="minorEastAsia"/>
                <w:sz w:val="21"/>
                <w:szCs w:val="21"/>
              </w:rPr>
            </w:pPr>
          </w:p>
        </w:tc>
        <w:tc>
          <w:tcPr>
            <w:tcW w:w="851" w:type="dxa"/>
            <w:vMerge w:val="continue"/>
            <w:vAlign w:val="center"/>
          </w:tcPr>
          <w:p w14:paraId="41BC57B0">
            <w:pPr>
              <w:jc w:val="center"/>
              <w:rPr>
                <w:rFonts w:cs="仿宋" w:asciiTheme="minorEastAsia" w:hAnsiTheme="minorEastAsia"/>
                <w:sz w:val="21"/>
                <w:szCs w:val="21"/>
              </w:rPr>
            </w:pPr>
          </w:p>
        </w:tc>
        <w:tc>
          <w:tcPr>
            <w:tcW w:w="992" w:type="dxa"/>
            <w:vAlign w:val="center"/>
          </w:tcPr>
          <w:p w14:paraId="5A105650">
            <w:pPr>
              <w:jc w:val="center"/>
              <w:rPr>
                <w:rFonts w:cs="仿宋" w:asciiTheme="minorEastAsia" w:hAnsiTheme="minorEastAsia"/>
                <w:sz w:val="21"/>
                <w:szCs w:val="21"/>
              </w:rPr>
            </w:pPr>
            <w:r>
              <w:rPr>
                <w:rFonts w:hint="eastAsia" w:cs="仿宋" w:asciiTheme="minorEastAsia" w:hAnsiTheme="minorEastAsia"/>
                <w:sz w:val="21"/>
                <w:szCs w:val="21"/>
              </w:rPr>
              <w:t>12层消化病区陪检</w:t>
            </w:r>
          </w:p>
        </w:tc>
        <w:tc>
          <w:tcPr>
            <w:tcW w:w="709" w:type="dxa"/>
            <w:vAlign w:val="center"/>
          </w:tcPr>
          <w:p w14:paraId="3BA6F8FD">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3D9C0588">
            <w:pPr>
              <w:rPr>
                <w:rFonts w:cs="仿宋" w:asciiTheme="minorEastAsia" w:hAnsiTheme="minorEastAsia"/>
                <w:sz w:val="21"/>
                <w:szCs w:val="21"/>
              </w:rPr>
            </w:pPr>
          </w:p>
        </w:tc>
        <w:tc>
          <w:tcPr>
            <w:tcW w:w="1276" w:type="dxa"/>
            <w:vAlign w:val="center"/>
          </w:tcPr>
          <w:p w14:paraId="106CC5BF">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0EB83961">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663E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283BED24">
            <w:pPr>
              <w:jc w:val="center"/>
              <w:rPr>
                <w:rFonts w:cs="仿宋" w:asciiTheme="minorEastAsia" w:hAnsiTheme="minorEastAsia"/>
                <w:sz w:val="21"/>
                <w:szCs w:val="21"/>
              </w:rPr>
            </w:pPr>
          </w:p>
        </w:tc>
        <w:tc>
          <w:tcPr>
            <w:tcW w:w="851" w:type="dxa"/>
            <w:vMerge w:val="continue"/>
            <w:vAlign w:val="center"/>
          </w:tcPr>
          <w:p w14:paraId="6C57D2A8">
            <w:pPr>
              <w:jc w:val="center"/>
              <w:rPr>
                <w:rFonts w:cs="仿宋" w:asciiTheme="minorEastAsia" w:hAnsiTheme="minorEastAsia"/>
                <w:sz w:val="21"/>
                <w:szCs w:val="21"/>
              </w:rPr>
            </w:pPr>
          </w:p>
        </w:tc>
        <w:tc>
          <w:tcPr>
            <w:tcW w:w="992" w:type="dxa"/>
            <w:vAlign w:val="center"/>
          </w:tcPr>
          <w:p w14:paraId="6B3893DA">
            <w:pPr>
              <w:jc w:val="center"/>
              <w:rPr>
                <w:rFonts w:cs="仿宋" w:asciiTheme="minorEastAsia" w:hAnsiTheme="minorEastAsia"/>
                <w:sz w:val="21"/>
                <w:szCs w:val="21"/>
              </w:rPr>
            </w:pPr>
            <w:r>
              <w:rPr>
                <w:rFonts w:hint="eastAsia" w:cs="仿宋" w:asciiTheme="minorEastAsia" w:hAnsiTheme="minorEastAsia"/>
                <w:sz w:val="21"/>
                <w:szCs w:val="21"/>
              </w:rPr>
              <w:t>肾内病区陪检</w:t>
            </w:r>
          </w:p>
        </w:tc>
        <w:tc>
          <w:tcPr>
            <w:tcW w:w="709" w:type="dxa"/>
            <w:vAlign w:val="center"/>
          </w:tcPr>
          <w:p w14:paraId="33C3A1E0">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2630CF0F">
            <w:pPr>
              <w:rPr>
                <w:rFonts w:cs="仿宋" w:asciiTheme="minorEastAsia" w:hAnsiTheme="minorEastAsia"/>
                <w:sz w:val="21"/>
                <w:szCs w:val="21"/>
              </w:rPr>
            </w:pPr>
          </w:p>
        </w:tc>
        <w:tc>
          <w:tcPr>
            <w:tcW w:w="1276" w:type="dxa"/>
            <w:vAlign w:val="center"/>
          </w:tcPr>
          <w:p w14:paraId="77DD9451">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0CCF63DA">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11BD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2343270">
            <w:pPr>
              <w:jc w:val="center"/>
              <w:rPr>
                <w:rFonts w:cs="仿宋" w:asciiTheme="minorEastAsia" w:hAnsiTheme="minorEastAsia"/>
                <w:sz w:val="21"/>
                <w:szCs w:val="21"/>
              </w:rPr>
            </w:pPr>
          </w:p>
        </w:tc>
        <w:tc>
          <w:tcPr>
            <w:tcW w:w="851" w:type="dxa"/>
            <w:vMerge w:val="continue"/>
            <w:vAlign w:val="center"/>
          </w:tcPr>
          <w:p w14:paraId="37E8DFBF">
            <w:pPr>
              <w:jc w:val="center"/>
              <w:rPr>
                <w:rFonts w:cs="仿宋" w:asciiTheme="minorEastAsia" w:hAnsiTheme="minorEastAsia"/>
                <w:sz w:val="21"/>
                <w:szCs w:val="21"/>
              </w:rPr>
            </w:pPr>
          </w:p>
        </w:tc>
        <w:tc>
          <w:tcPr>
            <w:tcW w:w="992" w:type="dxa"/>
            <w:vAlign w:val="center"/>
          </w:tcPr>
          <w:p w14:paraId="36199799">
            <w:pPr>
              <w:jc w:val="center"/>
              <w:rPr>
                <w:rFonts w:cs="仿宋" w:asciiTheme="minorEastAsia" w:hAnsiTheme="minorEastAsia"/>
                <w:sz w:val="21"/>
                <w:szCs w:val="21"/>
              </w:rPr>
            </w:pPr>
            <w:r>
              <w:rPr>
                <w:rFonts w:hint="eastAsia" w:cs="仿宋" w:asciiTheme="minorEastAsia" w:hAnsiTheme="minorEastAsia"/>
                <w:sz w:val="21"/>
                <w:szCs w:val="21"/>
              </w:rPr>
              <w:t>风湿免疫病区陪检</w:t>
            </w:r>
          </w:p>
        </w:tc>
        <w:tc>
          <w:tcPr>
            <w:tcW w:w="709" w:type="dxa"/>
            <w:vAlign w:val="center"/>
          </w:tcPr>
          <w:p w14:paraId="3CF455EE">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66C33D07">
            <w:pPr>
              <w:rPr>
                <w:rFonts w:cs="仿宋" w:asciiTheme="minorEastAsia" w:hAnsiTheme="minorEastAsia"/>
                <w:sz w:val="21"/>
                <w:szCs w:val="21"/>
              </w:rPr>
            </w:pPr>
          </w:p>
        </w:tc>
        <w:tc>
          <w:tcPr>
            <w:tcW w:w="1276" w:type="dxa"/>
            <w:vAlign w:val="center"/>
          </w:tcPr>
          <w:p w14:paraId="7ECD83F9">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317726AA">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7321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75B04AD">
            <w:pPr>
              <w:jc w:val="center"/>
              <w:rPr>
                <w:rFonts w:cs="仿宋" w:asciiTheme="minorEastAsia" w:hAnsiTheme="minorEastAsia"/>
                <w:sz w:val="21"/>
                <w:szCs w:val="21"/>
              </w:rPr>
            </w:pPr>
          </w:p>
        </w:tc>
        <w:tc>
          <w:tcPr>
            <w:tcW w:w="851" w:type="dxa"/>
            <w:vMerge w:val="continue"/>
            <w:vAlign w:val="center"/>
          </w:tcPr>
          <w:p w14:paraId="32EB2DC4">
            <w:pPr>
              <w:jc w:val="center"/>
              <w:rPr>
                <w:rFonts w:cs="仿宋" w:asciiTheme="minorEastAsia" w:hAnsiTheme="minorEastAsia"/>
                <w:sz w:val="21"/>
                <w:szCs w:val="21"/>
              </w:rPr>
            </w:pPr>
          </w:p>
        </w:tc>
        <w:tc>
          <w:tcPr>
            <w:tcW w:w="992" w:type="dxa"/>
            <w:vAlign w:val="center"/>
          </w:tcPr>
          <w:p w14:paraId="705C2E16">
            <w:pPr>
              <w:jc w:val="center"/>
              <w:rPr>
                <w:rFonts w:cs="仿宋" w:asciiTheme="minorEastAsia" w:hAnsiTheme="minorEastAsia"/>
                <w:sz w:val="21"/>
                <w:szCs w:val="21"/>
              </w:rPr>
            </w:pPr>
            <w:r>
              <w:rPr>
                <w:rFonts w:hint="eastAsia" w:cs="仿宋" w:asciiTheme="minorEastAsia" w:hAnsiTheme="minorEastAsia"/>
                <w:sz w:val="21"/>
                <w:szCs w:val="21"/>
              </w:rPr>
              <w:t>全科病区陪检</w:t>
            </w:r>
          </w:p>
        </w:tc>
        <w:tc>
          <w:tcPr>
            <w:tcW w:w="709" w:type="dxa"/>
            <w:vAlign w:val="center"/>
          </w:tcPr>
          <w:p w14:paraId="0F557421">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6BADD984">
            <w:pPr>
              <w:rPr>
                <w:rFonts w:cs="仿宋" w:asciiTheme="minorEastAsia" w:hAnsiTheme="minorEastAsia"/>
                <w:sz w:val="21"/>
                <w:szCs w:val="21"/>
              </w:rPr>
            </w:pPr>
          </w:p>
        </w:tc>
        <w:tc>
          <w:tcPr>
            <w:tcW w:w="1276" w:type="dxa"/>
            <w:vAlign w:val="center"/>
          </w:tcPr>
          <w:p w14:paraId="36D73551">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201C92F5">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4A67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4AD96C74">
            <w:pPr>
              <w:jc w:val="center"/>
              <w:rPr>
                <w:rFonts w:cs="仿宋" w:asciiTheme="minorEastAsia" w:hAnsiTheme="minorEastAsia"/>
                <w:sz w:val="21"/>
                <w:szCs w:val="21"/>
              </w:rPr>
            </w:pPr>
          </w:p>
        </w:tc>
        <w:tc>
          <w:tcPr>
            <w:tcW w:w="851" w:type="dxa"/>
            <w:vMerge w:val="continue"/>
            <w:vAlign w:val="center"/>
          </w:tcPr>
          <w:p w14:paraId="6203E582">
            <w:pPr>
              <w:jc w:val="center"/>
              <w:rPr>
                <w:rFonts w:cs="仿宋" w:asciiTheme="minorEastAsia" w:hAnsiTheme="minorEastAsia"/>
                <w:sz w:val="21"/>
                <w:szCs w:val="21"/>
              </w:rPr>
            </w:pPr>
          </w:p>
        </w:tc>
        <w:tc>
          <w:tcPr>
            <w:tcW w:w="992" w:type="dxa"/>
            <w:vAlign w:val="center"/>
          </w:tcPr>
          <w:p w14:paraId="3269B300">
            <w:pPr>
              <w:jc w:val="center"/>
              <w:rPr>
                <w:rFonts w:cs="仿宋" w:asciiTheme="minorEastAsia" w:hAnsiTheme="minorEastAsia"/>
                <w:sz w:val="21"/>
                <w:szCs w:val="21"/>
              </w:rPr>
            </w:pPr>
            <w:r>
              <w:rPr>
                <w:rFonts w:hint="eastAsia" w:cs="仿宋" w:asciiTheme="minorEastAsia" w:hAnsiTheme="minorEastAsia"/>
                <w:sz w:val="21"/>
                <w:szCs w:val="21"/>
              </w:rPr>
              <w:t>内分泌病区陪检</w:t>
            </w:r>
          </w:p>
        </w:tc>
        <w:tc>
          <w:tcPr>
            <w:tcW w:w="709" w:type="dxa"/>
            <w:vAlign w:val="center"/>
          </w:tcPr>
          <w:p w14:paraId="6AAECC1F">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1DDDEECF">
            <w:pPr>
              <w:rPr>
                <w:rFonts w:cs="仿宋" w:asciiTheme="minorEastAsia" w:hAnsiTheme="minorEastAsia"/>
                <w:sz w:val="21"/>
                <w:szCs w:val="21"/>
              </w:rPr>
            </w:pPr>
          </w:p>
        </w:tc>
        <w:tc>
          <w:tcPr>
            <w:tcW w:w="1276" w:type="dxa"/>
            <w:vAlign w:val="center"/>
          </w:tcPr>
          <w:p w14:paraId="09DA4AD7">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4960797D">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368D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60B9DCFC">
            <w:pPr>
              <w:jc w:val="center"/>
              <w:rPr>
                <w:rFonts w:cs="仿宋" w:asciiTheme="minorEastAsia" w:hAnsiTheme="minorEastAsia"/>
                <w:sz w:val="21"/>
                <w:szCs w:val="21"/>
              </w:rPr>
            </w:pPr>
          </w:p>
        </w:tc>
        <w:tc>
          <w:tcPr>
            <w:tcW w:w="851" w:type="dxa"/>
            <w:vMerge w:val="continue"/>
            <w:vAlign w:val="center"/>
          </w:tcPr>
          <w:p w14:paraId="0D329A33">
            <w:pPr>
              <w:jc w:val="center"/>
              <w:rPr>
                <w:rFonts w:cs="仿宋" w:asciiTheme="minorEastAsia" w:hAnsiTheme="minorEastAsia"/>
                <w:sz w:val="21"/>
                <w:szCs w:val="21"/>
              </w:rPr>
            </w:pPr>
          </w:p>
        </w:tc>
        <w:tc>
          <w:tcPr>
            <w:tcW w:w="992" w:type="dxa"/>
            <w:vAlign w:val="center"/>
          </w:tcPr>
          <w:p w14:paraId="5B8B03D8">
            <w:pPr>
              <w:jc w:val="center"/>
              <w:rPr>
                <w:rFonts w:cs="仿宋" w:asciiTheme="minorEastAsia" w:hAnsiTheme="minorEastAsia"/>
                <w:sz w:val="21"/>
                <w:szCs w:val="21"/>
              </w:rPr>
            </w:pPr>
            <w:r>
              <w:rPr>
                <w:rFonts w:hint="eastAsia" w:cs="仿宋" w:asciiTheme="minorEastAsia" w:hAnsiTheme="minorEastAsia"/>
                <w:sz w:val="21"/>
                <w:szCs w:val="21"/>
              </w:rPr>
              <w:t>老年医学科病区陪检</w:t>
            </w:r>
          </w:p>
        </w:tc>
        <w:tc>
          <w:tcPr>
            <w:tcW w:w="709" w:type="dxa"/>
            <w:vAlign w:val="center"/>
          </w:tcPr>
          <w:p w14:paraId="58BA987B">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4FED0F34">
            <w:pPr>
              <w:rPr>
                <w:rFonts w:cs="仿宋" w:asciiTheme="minorEastAsia" w:hAnsiTheme="minorEastAsia"/>
                <w:sz w:val="21"/>
                <w:szCs w:val="21"/>
              </w:rPr>
            </w:pPr>
          </w:p>
        </w:tc>
        <w:tc>
          <w:tcPr>
            <w:tcW w:w="1276" w:type="dxa"/>
            <w:vAlign w:val="center"/>
          </w:tcPr>
          <w:p w14:paraId="1303CCE9">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1D5719E9">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3244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6143ECEC">
            <w:pPr>
              <w:jc w:val="center"/>
              <w:rPr>
                <w:rFonts w:cs="仿宋" w:asciiTheme="minorEastAsia" w:hAnsiTheme="minorEastAsia"/>
                <w:sz w:val="21"/>
                <w:szCs w:val="21"/>
              </w:rPr>
            </w:pPr>
          </w:p>
        </w:tc>
        <w:tc>
          <w:tcPr>
            <w:tcW w:w="851" w:type="dxa"/>
            <w:vMerge w:val="continue"/>
            <w:vAlign w:val="center"/>
          </w:tcPr>
          <w:p w14:paraId="192BF36B">
            <w:pPr>
              <w:jc w:val="center"/>
              <w:rPr>
                <w:rFonts w:cs="仿宋" w:asciiTheme="minorEastAsia" w:hAnsiTheme="minorEastAsia"/>
                <w:sz w:val="21"/>
                <w:szCs w:val="21"/>
              </w:rPr>
            </w:pPr>
          </w:p>
        </w:tc>
        <w:tc>
          <w:tcPr>
            <w:tcW w:w="992" w:type="dxa"/>
            <w:vAlign w:val="center"/>
          </w:tcPr>
          <w:p w14:paraId="486CA145">
            <w:pPr>
              <w:jc w:val="center"/>
              <w:rPr>
                <w:rFonts w:cs="仿宋" w:asciiTheme="minorEastAsia" w:hAnsiTheme="minorEastAsia"/>
                <w:sz w:val="21"/>
                <w:szCs w:val="21"/>
              </w:rPr>
            </w:pPr>
            <w:r>
              <w:rPr>
                <w:rFonts w:hint="eastAsia" w:cs="仿宋" w:asciiTheme="minorEastAsia" w:hAnsiTheme="minorEastAsia"/>
                <w:sz w:val="21"/>
                <w:szCs w:val="21"/>
              </w:rPr>
              <w:t>中医、康复病区陪检</w:t>
            </w:r>
          </w:p>
        </w:tc>
        <w:tc>
          <w:tcPr>
            <w:tcW w:w="709" w:type="dxa"/>
            <w:vAlign w:val="center"/>
          </w:tcPr>
          <w:p w14:paraId="20EAEC83">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49F418D6">
            <w:pPr>
              <w:rPr>
                <w:rFonts w:cs="仿宋" w:asciiTheme="minorEastAsia" w:hAnsiTheme="minorEastAsia"/>
                <w:sz w:val="21"/>
                <w:szCs w:val="21"/>
              </w:rPr>
            </w:pPr>
          </w:p>
        </w:tc>
        <w:tc>
          <w:tcPr>
            <w:tcW w:w="1276" w:type="dxa"/>
            <w:vAlign w:val="center"/>
          </w:tcPr>
          <w:p w14:paraId="59EAFED6">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018C4021">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48AC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39E2ADD">
            <w:pPr>
              <w:jc w:val="center"/>
              <w:rPr>
                <w:rFonts w:cs="仿宋" w:asciiTheme="minorEastAsia" w:hAnsiTheme="minorEastAsia"/>
                <w:sz w:val="21"/>
                <w:szCs w:val="21"/>
              </w:rPr>
            </w:pPr>
          </w:p>
        </w:tc>
        <w:tc>
          <w:tcPr>
            <w:tcW w:w="851" w:type="dxa"/>
            <w:vMerge w:val="continue"/>
            <w:vAlign w:val="center"/>
          </w:tcPr>
          <w:p w14:paraId="65C71BFA">
            <w:pPr>
              <w:jc w:val="center"/>
              <w:rPr>
                <w:rFonts w:cs="仿宋" w:asciiTheme="minorEastAsia" w:hAnsiTheme="minorEastAsia"/>
                <w:sz w:val="21"/>
                <w:szCs w:val="21"/>
              </w:rPr>
            </w:pPr>
          </w:p>
        </w:tc>
        <w:tc>
          <w:tcPr>
            <w:tcW w:w="992" w:type="dxa"/>
            <w:vAlign w:val="center"/>
          </w:tcPr>
          <w:p w14:paraId="600F778F">
            <w:pPr>
              <w:jc w:val="center"/>
              <w:rPr>
                <w:rFonts w:cs="仿宋" w:asciiTheme="minorEastAsia" w:hAnsiTheme="minorEastAsia"/>
                <w:sz w:val="21"/>
                <w:szCs w:val="21"/>
              </w:rPr>
            </w:pPr>
            <w:r>
              <w:rPr>
                <w:rFonts w:hint="eastAsia" w:cs="仿宋" w:asciiTheme="minorEastAsia" w:hAnsiTheme="minorEastAsia"/>
                <w:sz w:val="21"/>
                <w:szCs w:val="21"/>
              </w:rPr>
              <w:t>临床试验陪检</w:t>
            </w:r>
          </w:p>
        </w:tc>
        <w:tc>
          <w:tcPr>
            <w:tcW w:w="709" w:type="dxa"/>
            <w:vAlign w:val="center"/>
          </w:tcPr>
          <w:p w14:paraId="2DD844BE">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218122DE">
            <w:pPr>
              <w:rPr>
                <w:rFonts w:cs="仿宋" w:asciiTheme="minorEastAsia" w:hAnsiTheme="minorEastAsia"/>
                <w:sz w:val="21"/>
                <w:szCs w:val="21"/>
              </w:rPr>
            </w:pPr>
          </w:p>
        </w:tc>
        <w:tc>
          <w:tcPr>
            <w:tcW w:w="1276" w:type="dxa"/>
            <w:vAlign w:val="center"/>
          </w:tcPr>
          <w:p w14:paraId="3FF71481">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3229B741">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0B99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16EF6A27">
            <w:pPr>
              <w:jc w:val="center"/>
              <w:rPr>
                <w:rFonts w:cs="仿宋" w:asciiTheme="minorEastAsia" w:hAnsiTheme="minorEastAsia"/>
                <w:sz w:val="21"/>
                <w:szCs w:val="21"/>
              </w:rPr>
            </w:pPr>
          </w:p>
        </w:tc>
        <w:tc>
          <w:tcPr>
            <w:tcW w:w="851" w:type="dxa"/>
            <w:vMerge w:val="continue"/>
            <w:vAlign w:val="center"/>
          </w:tcPr>
          <w:p w14:paraId="313BEC82">
            <w:pPr>
              <w:jc w:val="center"/>
              <w:rPr>
                <w:rFonts w:cs="仿宋" w:asciiTheme="minorEastAsia" w:hAnsiTheme="minorEastAsia"/>
                <w:sz w:val="21"/>
                <w:szCs w:val="21"/>
              </w:rPr>
            </w:pPr>
          </w:p>
        </w:tc>
        <w:tc>
          <w:tcPr>
            <w:tcW w:w="992" w:type="dxa"/>
            <w:vAlign w:val="center"/>
          </w:tcPr>
          <w:p w14:paraId="1C79A09D">
            <w:pPr>
              <w:jc w:val="center"/>
              <w:rPr>
                <w:rFonts w:cs="仿宋" w:asciiTheme="minorEastAsia" w:hAnsiTheme="minorEastAsia"/>
                <w:sz w:val="21"/>
                <w:szCs w:val="21"/>
              </w:rPr>
            </w:pPr>
            <w:r>
              <w:rPr>
                <w:rFonts w:hint="eastAsia" w:cs="仿宋" w:asciiTheme="minorEastAsia" w:hAnsiTheme="minorEastAsia"/>
                <w:sz w:val="21"/>
                <w:szCs w:val="21"/>
              </w:rPr>
              <w:t>调度岗</w:t>
            </w:r>
          </w:p>
        </w:tc>
        <w:tc>
          <w:tcPr>
            <w:tcW w:w="709" w:type="dxa"/>
            <w:vAlign w:val="center"/>
          </w:tcPr>
          <w:p w14:paraId="6986B0C8">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04C1DF5A">
            <w:pPr>
              <w:rPr>
                <w:rFonts w:cs="仿宋" w:asciiTheme="minorEastAsia" w:hAnsiTheme="minorEastAsia"/>
                <w:sz w:val="21"/>
                <w:szCs w:val="21"/>
              </w:rPr>
            </w:pPr>
            <w:r>
              <w:rPr>
                <w:rFonts w:hint="eastAsia" w:cs="仿宋" w:asciiTheme="minorEastAsia" w:hAnsiTheme="minorEastAsia"/>
                <w:sz w:val="21"/>
                <w:szCs w:val="21"/>
              </w:rPr>
              <w:t>接听电话、分配运送、陪检工作</w:t>
            </w:r>
          </w:p>
        </w:tc>
        <w:tc>
          <w:tcPr>
            <w:tcW w:w="1276" w:type="dxa"/>
            <w:vAlign w:val="center"/>
          </w:tcPr>
          <w:p w14:paraId="1A79A6C4">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71252802">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184A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1D88F6E9">
            <w:pPr>
              <w:jc w:val="center"/>
              <w:rPr>
                <w:rFonts w:cs="仿宋" w:asciiTheme="minorEastAsia" w:hAnsiTheme="minorEastAsia"/>
                <w:sz w:val="21"/>
                <w:szCs w:val="21"/>
              </w:rPr>
            </w:pPr>
          </w:p>
        </w:tc>
        <w:tc>
          <w:tcPr>
            <w:tcW w:w="851" w:type="dxa"/>
            <w:vMerge w:val="continue"/>
            <w:vAlign w:val="center"/>
          </w:tcPr>
          <w:p w14:paraId="6418A7B1">
            <w:pPr>
              <w:jc w:val="center"/>
              <w:rPr>
                <w:rFonts w:cs="仿宋" w:asciiTheme="minorEastAsia" w:hAnsiTheme="minorEastAsia"/>
                <w:sz w:val="21"/>
                <w:szCs w:val="21"/>
              </w:rPr>
            </w:pPr>
          </w:p>
        </w:tc>
        <w:tc>
          <w:tcPr>
            <w:tcW w:w="992" w:type="dxa"/>
            <w:vAlign w:val="center"/>
          </w:tcPr>
          <w:p w14:paraId="33109B15">
            <w:pPr>
              <w:jc w:val="center"/>
              <w:rPr>
                <w:rFonts w:cs="仿宋" w:asciiTheme="minorEastAsia" w:hAnsiTheme="minorEastAsia"/>
                <w:sz w:val="21"/>
                <w:szCs w:val="21"/>
              </w:rPr>
            </w:pPr>
            <w:r>
              <w:rPr>
                <w:rFonts w:hint="eastAsia" w:cs="仿宋" w:asciiTheme="minorEastAsia" w:hAnsiTheme="minorEastAsia"/>
                <w:sz w:val="21"/>
                <w:szCs w:val="21"/>
              </w:rPr>
              <w:t>透析中心/血液科运送</w:t>
            </w:r>
          </w:p>
        </w:tc>
        <w:tc>
          <w:tcPr>
            <w:tcW w:w="709" w:type="dxa"/>
            <w:vAlign w:val="center"/>
          </w:tcPr>
          <w:p w14:paraId="2B150AD1">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Align w:val="center"/>
          </w:tcPr>
          <w:p w14:paraId="7352F7DE">
            <w:pPr>
              <w:rPr>
                <w:rFonts w:cs="仿宋" w:asciiTheme="minorEastAsia" w:hAnsiTheme="minorEastAsia"/>
                <w:sz w:val="21"/>
                <w:szCs w:val="21"/>
              </w:rPr>
            </w:pPr>
          </w:p>
        </w:tc>
        <w:tc>
          <w:tcPr>
            <w:tcW w:w="1276" w:type="dxa"/>
            <w:vAlign w:val="center"/>
          </w:tcPr>
          <w:p w14:paraId="0C9F662C">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41E9F65F">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03C2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AA0ECA6">
            <w:pPr>
              <w:jc w:val="center"/>
              <w:rPr>
                <w:rFonts w:cs="仿宋" w:asciiTheme="minorEastAsia" w:hAnsiTheme="minorEastAsia"/>
                <w:sz w:val="21"/>
                <w:szCs w:val="21"/>
              </w:rPr>
            </w:pPr>
          </w:p>
        </w:tc>
        <w:tc>
          <w:tcPr>
            <w:tcW w:w="851" w:type="dxa"/>
            <w:vMerge w:val="continue"/>
            <w:vAlign w:val="center"/>
          </w:tcPr>
          <w:p w14:paraId="071E1A6E">
            <w:pPr>
              <w:jc w:val="center"/>
              <w:rPr>
                <w:rFonts w:cs="仿宋" w:asciiTheme="minorEastAsia" w:hAnsiTheme="minorEastAsia"/>
                <w:sz w:val="21"/>
                <w:szCs w:val="21"/>
              </w:rPr>
            </w:pPr>
          </w:p>
        </w:tc>
        <w:tc>
          <w:tcPr>
            <w:tcW w:w="992" w:type="dxa"/>
            <w:vAlign w:val="center"/>
          </w:tcPr>
          <w:p w14:paraId="389E6C4C">
            <w:pPr>
              <w:jc w:val="center"/>
              <w:rPr>
                <w:rFonts w:cs="仿宋" w:asciiTheme="minorEastAsia" w:hAnsiTheme="minorEastAsia"/>
                <w:sz w:val="21"/>
                <w:szCs w:val="21"/>
              </w:rPr>
            </w:pPr>
            <w:r>
              <w:rPr>
                <w:rFonts w:hint="eastAsia" w:cs="仿宋" w:asciiTheme="minorEastAsia" w:hAnsiTheme="minorEastAsia"/>
                <w:sz w:val="21"/>
                <w:szCs w:val="21"/>
              </w:rPr>
              <w:t>肿瘤科/呼吸科（9层）/呼吸科（10层）运送</w:t>
            </w:r>
          </w:p>
        </w:tc>
        <w:tc>
          <w:tcPr>
            <w:tcW w:w="709" w:type="dxa"/>
            <w:vAlign w:val="center"/>
          </w:tcPr>
          <w:p w14:paraId="6E8DA4DC">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restart"/>
            <w:vAlign w:val="center"/>
          </w:tcPr>
          <w:p w14:paraId="376FE2FC">
            <w:pPr>
              <w:rPr>
                <w:rFonts w:cs="仿宋" w:asciiTheme="minorEastAsia" w:hAnsiTheme="minorEastAsia"/>
                <w:sz w:val="21"/>
                <w:szCs w:val="21"/>
              </w:rPr>
            </w:pPr>
            <w:r>
              <w:rPr>
                <w:rFonts w:hint="eastAsia" w:cs="仿宋" w:asciiTheme="minorEastAsia" w:hAnsiTheme="minorEastAsia"/>
                <w:sz w:val="21"/>
                <w:szCs w:val="21"/>
              </w:rPr>
              <w:t>负责将各科室化验标本运送，持有无违法犯罪记录证明。</w:t>
            </w:r>
          </w:p>
        </w:tc>
        <w:tc>
          <w:tcPr>
            <w:tcW w:w="1276" w:type="dxa"/>
            <w:vAlign w:val="center"/>
          </w:tcPr>
          <w:p w14:paraId="27FEA708">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0E8C0904">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47E5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EFD3C53">
            <w:pPr>
              <w:jc w:val="center"/>
              <w:rPr>
                <w:rFonts w:cs="仿宋" w:asciiTheme="minorEastAsia" w:hAnsiTheme="minorEastAsia"/>
                <w:sz w:val="21"/>
                <w:szCs w:val="21"/>
              </w:rPr>
            </w:pPr>
          </w:p>
        </w:tc>
        <w:tc>
          <w:tcPr>
            <w:tcW w:w="851" w:type="dxa"/>
            <w:vMerge w:val="continue"/>
            <w:vAlign w:val="center"/>
          </w:tcPr>
          <w:p w14:paraId="6825D72D">
            <w:pPr>
              <w:jc w:val="center"/>
              <w:rPr>
                <w:rFonts w:cs="仿宋" w:asciiTheme="minorEastAsia" w:hAnsiTheme="minorEastAsia"/>
                <w:sz w:val="21"/>
                <w:szCs w:val="21"/>
              </w:rPr>
            </w:pPr>
          </w:p>
        </w:tc>
        <w:tc>
          <w:tcPr>
            <w:tcW w:w="992" w:type="dxa"/>
            <w:vAlign w:val="center"/>
          </w:tcPr>
          <w:p w14:paraId="794AAEF9">
            <w:pPr>
              <w:jc w:val="center"/>
              <w:rPr>
                <w:rFonts w:cs="仿宋" w:asciiTheme="minorEastAsia" w:hAnsiTheme="minorEastAsia"/>
                <w:sz w:val="21"/>
                <w:szCs w:val="21"/>
              </w:rPr>
            </w:pPr>
            <w:r>
              <w:rPr>
                <w:rFonts w:hint="eastAsia" w:cs="仿宋" w:asciiTheme="minorEastAsia" w:hAnsiTheme="minorEastAsia"/>
                <w:sz w:val="21"/>
                <w:szCs w:val="21"/>
              </w:rPr>
              <w:t>消化病区（11/12层）/肾内运送</w:t>
            </w:r>
          </w:p>
        </w:tc>
        <w:tc>
          <w:tcPr>
            <w:tcW w:w="709" w:type="dxa"/>
            <w:vAlign w:val="center"/>
          </w:tcPr>
          <w:p w14:paraId="6C1BAAA4">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41A84101">
            <w:pPr>
              <w:rPr>
                <w:rFonts w:cs="仿宋" w:asciiTheme="minorEastAsia" w:hAnsiTheme="minorEastAsia"/>
                <w:sz w:val="21"/>
                <w:szCs w:val="21"/>
              </w:rPr>
            </w:pPr>
          </w:p>
        </w:tc>
        <w:tc>
          <w:tcPr>
            <w:tcW w:w="1276" w:type="dxa"/>
            <w:vAlign w:val="center"/>
          </w:tcPr>
          <w:p w14:paraId="329A1E27">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0D60EF0F">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4FED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36C8A0F">
            <w:pPr>
              <w:jc w:val="center"/>
              <w:rPr>
                <w:rFonts w:cs="仿宋" w:asciiTheme="minorEastAsia" w:hAnsiTheme="minorEastAsia"/>
                <w:sz w:val="21"/>
                <w:szCs w:val="21"/>
              </w:rPr>
            </w:pPr>
          </w:p>
        </w:tc>
        <w:tc>
          <w:tcPr>
            <w:tcW w:w="851" w:type="dxa"/>
            <w:vMerge w:val="continue"/>
            <w:vAlign w:val="center"/>
          </w:tcPr>
          <w:p w14:paraId="7624B2BF">
            <w:pPr>
              <w:jc w:val="center"/>
              <w:rPr>
                <w:rFonts w:cs="仿宋" w:asciiTheme="minorEastAsia" w:hAnsiTheme="minorEastAsia"/>
                <w:sz w:val="21"/>
                <w:szCs w:val="21"/>
              </w:rPr>
            </w:pPr>
          </w:p>
        </w:tc>
        <w:tc>
          <w:tcPr>
            <w:tcW w:w="992" w:type="dxa"/>
            <w:vAlign w:val="center"/>
          </w:tcPr>
          <w:p w14:paraId="5704AAAE">
            <w:pPr>
              <w:jc w:val="center"/>
              <w:rPr>
                <w:rFonts w:cs="仿宋" w:asciiTheme="minorEastAsia" w:hAnsiTheme="minorEastAsia"/>
                <w:sz w:val="21"/>
                <w:szCs w:val="21"/>
              </w:rPr>
            </w:pPr>
            <w:r>
              <w:rPr>
                <w:rFonts w:hint="eastAsia" w:cs="仿宋" w:asciiTheme="minorEastAsia" w:hAnsiTheme="minorEastAsia"/>
                <w:sz w:val="21"/>
                <w:szCs w:val="21"/>
              </w:rPr>
              <w:t>风湿免疫/全科/内分泌病区运送</w:t>
            </w:r>
          </w:p>
        </w:tc>
        <w:tc>
          <w:tcPr>
            <w:tcW w:w="709" w:type="dxa"/>
            <w:vAlign w:val="center"/>
          </w:tcPr>
          <w:p w14:paraId="1399CB2D">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7DF4D7FD">
            <w:pPr>
              <w:rPr>
                <w:rFonts w:cs="仿宋" w:asciiTheme="minorEastAsia" w:hAnsiTheme="minorEastAsia"/>
                <w:sz w:val="21"/>
                <w:szCs w:val="21"/>
              </w:rPr>
            </w:pPr>
          </w:p>
        </w:tc>
        <w:tc>
          <w:tcPr>
            <w:tcW w:w="1276" w:type="dxa"/>
            <w:vAlign w:val="center"/>
          </w:tcPr>
          <w:p w14:paraId="509AEE34">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465620C5">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0AB7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D98A27E">
            <w:pPr>
              <w:jc w:val="center"/>
              <w:rPr>
                <w:rFonts w:cs="仿宋" w:asciiTheme="minorEastAsia" w:hAnsiTheme="minorEastAsia"/>
                <w:sz w:val="21"/>
                <w:szCs w:val="21"/>
              </w:rPr>
            </w:pPr>
          </w:p>
        </w:tc>
        <w:tc>
          <w:tcPr>
            <w:tcW w:w="851" w:type="dxa"/>
            <w:vMerge w:val="continue"/>
            <w:vAlign w:val="center"/>
          </w:tcPr>
          <w:p w14:paraId="5DCB8B23">
            <w:pPr>
              <w:jc w:val="center"/>
              <w:rPr>
                <w:rFonts w:cs="仿宋" w:asciiTheme="minorEastAsia" w:hAnsiTheme="minorEastAsia"/>
                <w:sz w:val="21"/>
                <w:szCs w:val="21"/>
              </w:rPr>
            </w:pPr>
          </w:p>
        </w:tc>
        <w:tc>
          <w:tcPr>
            <w:tcW w:w="992" w:type="dxa"/>
            <w:vAlign w:val="center"/>
          </w:tcPr>
          <w:p w14:paraId="23A80ACF">
            <w:pPr>
              <w:jc w:val="center"/>
              <w:rPr>
                <w:rFonts w:cs="仿宋" w:asciiTheme="minorEastAsia" w:hAnsiTheme="minorEastAsia"/>
                <w:sz w:val="21"/>
                <w:szCs w:val="21"/>
              </w:rPr>
            </w:pPr>
            <w:r>
              <w:rPr>
                <w:rFonts w:hint="eastAsia" w:cs="仿宋" w:asciiTheme="minorEastAsia" w:hAnsiTheme="minorEastAsia"/>
                <w:sz w:val="21"/>
                <w:szCs w:val="21"/>
              </w:rPr>
              <w:t>老年医学/中医、康复/临床试验运送</w:t>
            </w:r>
          </w:p>
        </w:tc>
        <w:tc>
          <w:tcPr>
            <w:tcW w:w="709" w:type="dxa"/>
            <w:vAlign w:val="center"/>
          </w:tcPr>
          <w:p w14:paraId="0BBEBC78">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50053777">
            <w:pPr>
              <w:rPr>
                <w:rFonts w:cs="仿宋" w:asciiTheme="minorEastAsia" w:hAnsiTheme="minorEastAsia"/>
                <w:sz w:val="21"/>
                <w:szCs w:val="21"/>
              </w:rPr>
            </w:pPr>
          </w:p>
        </w:tc>
        <w:tc>
          <w:tcPr>
            <w:tcW w:w="1276" w:type="dxa"/>
            <w:vAlign w:val="center"/>
          </w:tcPr>
          <w:p w14:paraId="144A809A">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AD64738">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1AC7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7D2ED61D">
            <w:pPr>
              <w:jc w:val="center"/>
              <w:rPr>
                <w:rFonts w:cs="仿宋" w:asciiTheme="minorEastAsia" w:hAnsiTheme="minorEastAsia"/>
                <w:sz w:val="21"/>
                <w:szCs w:val="21"/>
              </w:rPr>
            </w:pPr>
          </w:p>
        </w:tc>
        <w:tc>
          <w:tcPr>
            <w:tcW w:w="851" w:type="dxa"/>
            <w:vMerge w:val="continue"/>
            <w:vAlign w:val="center"/>
          </w:tcPr>
          <w:p w14:paraId="6AAD97D7">
            <w:pPr>
              <w:jc w:val="center"/>
              <w:rPr>
                <w:rFonts w:cs="仿宋" w:asciiTheme="minorEastAsia" w:hAnsiTheme="minorEastAsia"/>
                <w:sz w:val="21"/>
                <w:szCs w:val="21"/>
              </w:rPr>
            </w:pPr>
          </w:p>
        </w:tc>
        <w:tc>
          <w:tcPr>
            <w:tcW w:w="992" w:type="dxa"/>
            <w:vAlign w:val="center"/>
          </w:tcPr>
          <w:p w14:paraId="6640BDF0">
            <w:pPr>
              <w:jc w:val="center"/>
              <w:rPr>
                <w:rFonts w:cs="仿宋" w:asciiTheme="minorEastAsia" w:hAnsiTheme="minorEastAsia"/>
                <w:sz w:val="21"/>
                <w:szCs w:val="21"/>
              </w:rPr>
            </w:pPr>
            <w:r>
              <w:rPr>
                <w:rFonts w:hint="eastAsia" w:cs="仿宋" w:asciiTheme="minorEastAsia" w:hAnsiTheme="minorEastAsia"/>
                <w:sz w:val="21"/>
                <w:szCs w:val="21"/>
              </w:rPr>
              <w:t>透析中心/血液科送药</w:t>
            </w:r>
          </w:p>
        </w:tc>
        <w:tc>
          <w:tcPr>
            <w:tcW w:w="709" w:type="dxa"/>
            <w:vAlign w:val="center"/>
          </w:tcPr>
          <w:p w14:paraId="140812E0">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restart"/>
            <w:vAlign w:val="center"/>
          </w:tcPr>
          <w:p w14:paraId="1D6AD410">
            <w:pPr>
              <w:rPr>
                <w:rFonts w:cs="仿宋" w:asciiTheme="minorEastAsia" w:hAnsiTheme="minorEastAsia"/>
                <w:sz w:val="21"/>
                <w:szCs w:val="21"/>
              </w:rPr>
            </w:pPr>
            <w:r>
              <w:rPr>
                <w:rFonts w:hint="eastAsia" w:cs="仿宋" w:asciiTheme="minorEastAsia" w:hAnsiTheme="minorEastAsia"/>
                <w:sz w:val="21"/>
                <w:szCs w:val="21"/>
              </w:rPr>
              <w:t>负责将各科室药品运送，持有无违法犯罪记录证明。</w:t>
            </w:r>
          </w:p>
        </w:tc>
        <w:tc>
          <w:tcPr>
            <w:tcW w:w="1276" w:type="dxa"/>
            <w:vAlign w:val="center"/>
          </w:tcPr>
          <w:p w14:paraId="71030623">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4ABB0EBE">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26E6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21A70EDA">
            <w:pPr>
              <w:jc w:val="center"/>
              <w:rPr>
                <w:rFonts w:cs="仿宋" w:asciiTheme="minorEastAsia" w:hAnsiTheme="minorEastAsia"/>
                <w:sz w:val="21"/>
                <w:szCs w:val="21"/>
              </w:rPr>
            </w:pPr>
          </w:p>
        </w:tc>
        <w:tc>
          <w:tcPr>
            <w:tcW w:w="851" w:type="dxa"/>
            <w:vMerge w:val="continue"/>
            <w:vAlign w:val="center"/>
          </w:tcPr>
          <w:p w14:paraId="3AAD76F8">
            <w:pPr>
              <w:jc w:val="center"/>
              <w:rPr>
                <w:rFonts w:cs="仿宋" w:asciiTheme="minorEastAsia" w:hAnsiTheme="minorEastAsia"/>
                <w:sz w:val="21"/>
                <w:szCs w:val="21"/>
              </w:rPr>
            </w:pPr>
          </w:p>
        </w:tc>
        <w:tc>
          <w:tcPr>
            <w:tcW w:w="992" w:type="dxa"/>
            <w:vAlign w:val="center"/>
          </w:tcPr>
          <w:p w14:paraId="55315C40">
            <w:pPr>
              <w:jc w:val="center"/>
              <w:rPr>
                <w:rFonts w:cs="仿宋" w:asciiTheme="minorEastAsia" w:hAnsiTheme="minorEastAsia"/>
                <w:sz w:val="21"/>
                <w:szCs w:val="21"/>
              </w:rPr>
            </w:pPr>
            <w:r>
              <w:rPr>
                <w:rFonts w:hint="eastAsia" w:cs="仿宋" w:asciiTheme="minorEastAsia" w:hAnsiTheme="minorEastAsia"/>
                <w:sz w:val="21"/>
                <w:szCs w:val="21"/>
              </w:rPr>
              <w:t>肿瘤科/呼吸科（9层）/呼吸科（10层）送药</w:t>
            </w:r>
          </w:p>
        </w:tc>
        <w:tc>
          <w:tcPr>
            <w:tcW w:w="709" w:type="dxa"/>
            <w:vAlign w:val="center"/>
          </w:tcPr>
          <w:p w14:paraId="5E995A6C">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45E4B0F5">
            <w:pPr>
              <w:rPr>
                <w:rFonts w:cs="仿宋" w:asciiTheme="minorEastAsia" w:hAnsiTheme="minorEastAsia"/>
                <w:sz w:val="21"/>
                <w:szCs w:val="21"/>
              </w:rPr>
            </w:pPr>
          </w:p>
        </w:tc>
        <w:tc>
          <w:tcPr>
            <w:tcW w:w="1276" w:type="dxa"/>
            <w:vAlign w:val="center"/>
          </w:tcPr>
          <w:p w14:paraId="63AF4E59">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247CAEF1">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705A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6A0079F9">
            <w:pPr>
              <w:jc w:val="center"/>
              <w:rPr>
                <w:rFonts w:cs="仿宋" w:asciiTheme="minorEastAsia" w:hAnsiTheme="minorEastAsia"/>
                <w:sz w:val="21"/>
                <w:szCs w:val="21"/>
              </w:rPr>
            </w:pPr>
          </w:p>
        </w:tc>
        <w:tc>
          <w:tcPr>
            <w:tcW w:w="851" w:type="dxa"/>
            <w:vMerge w:val="continue"/>
            <w:vAlign w:val="center"/>
          </w:tcPr>
          <w:p w14:paraId="46C08C59">
            <w:pPr>
              <w:jc w:val="center"/>
              <w:rPr>
                <w:rFonts w:cs="仿宋" w:asciiTheme="minorEastAsia" w:hAnsiTheme="minorEastAsia"/>
                <w:sz w:val="21"/>
                <w:szCs w:val="21"/>
              </w:rPr>
            </w:pPr>
          </w:p>
        </w:tc>
        <w:tc>
          <w:tcPr>
            <w:tcW w:w="992" w:type="dxa"/>
            <w:vAlign w:val="center"/>
          </w:tcPr>
          <w:p w14:paraId="205801F8">
            <w:pPr>
              <w:jc w:val="center"/>
              <w:rPr>
                <w:rFonts w:cs="仿宋" w:asciiTheme="minorEastAsia" w:hAnsiTheme="minorEastAsia"/>
                <w:sz w:val="21"/>
                <w:szCs w:val="21"/>
              </w:rPr>
            </w:pPr>
            <w:r>
              <w:rPr>
                <w:rFonts w:hint="eastAsia" w:cs="仿宋" w:asciiTheme="minorEastAsia" w:hAnsiTheme="minorEastAsia"/>
                <w:sz w:val="21"/>
                <w:szCs w:val="21"/>
              </w:rPr>
              <w:t>消化病区（11/12层）/肾内送药</w:t>
            </w:r>
          </w:p>
        </w:tc>
        <w:tc>
          <w:tcPr>
            <w:tcW w:w="709" w:type="dxa"/>
            <w:vAlign w:val="center"/>
          </w:tcPr>
          <w:p w14:paraId="5BE3ADC6">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250F99E4">
            <w:pPr>
              <w:rPr>
                <w:rFonts w:cs="仿宋" w:asciiTheme="minorEastAsia" w:hAnsiTheme="minorEastAsia"/>
                <w:sz w:val="21"/>
                <w:szCs w:val="21"/>
              </w:rPr>
            </w:pPr>
          </w:p>
        </w:tc>
        <w:tc>
          <w:tcPr>
            <w:tcW w:w="1276" w:type="dxa"/>
            <w:vAlign w:val="center"/>
          </w:tcPr>
          <w:p w14:paraId="24F02A79">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B240352">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2E95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0E077813">
            <w:pPr>
              <w:jc w:val="center"/>
              <w:rPr>
                <w:rFonts w:cs="仿宋" w:asciiTheme="minorEastAsia" w:hAnsiTheme="minorEastAsia"/>
                <w:sz w:val="21"/>
                <w:szCs w:val="21"/>
              </w:rPr>
            </w:pPr>
          </w:p>
        </w:tc>
        <w:tc>
          <w:tcPr>
            <w:tcW w:w="851" w:type="dxa"/>
            <w:vMerge w:val="continue"/>
            <w:vAlign w:val="center"/>
          </w:tcPr>
          <w:p w14:paraId="374796BE">
            <w:pPr>
              <w:jc w:val="center"/>
              <w:rPr>
                <w:rFonts w:cs="仿宋" w:asciiTheme="minorEastAsia" w:hAnsiTheme="minorEastAsia"/>
                <w:sz w:val="21"/>
                <w:szCs w:val="21"/>
              </w:rPr>
            </w:pPr>
          </w:p>
        </w:tc>
        <w:tc>
          <w:tcPr>
            <w:tcW w:w="992" w:type="dxa"/>
            <w:vAlign w:val="center"/>
          </w:tcPr>
          <w:p w14:paraId="65507802">
            <w:pPr>
              <w:jc w:val="center"/>
              <w:rPr>
                <w:rFonts w:cs="仿宋" w:asciiTheme="minorEastAsia" w:hAnsiTheme="minorEastAsia"/>
                <w:sz w:val="21"/>
                <w:szCs w:val="21"/>
              </w:rPr>
            </w:pPr>
            <w:r>
              <w:rPr>
                <w:rFonts w:hint="eastAsia" w:cs="仿宋" w:asciiTheme="minorEastAsia" w:hAnsiTheme="minorEastAsia"/>
                <w:sz w:val="21"/>
                <w:szCs w:val="21"/>
              </w:rPr>
              <w:t>风湿免疫/全科/内分泌病区送药</w:t>
            </w:r>
          </w:p>
        </w:tc>
        <w:tc>
          <w:tcPr>
            <w:tcW w:w="709" w:type="dxa"/>
            <w:vAlign w:val="center"/>
          </w:tcPr>
          <w:p w14:paraId="23459ECD">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3C78A6F9">
            <w:pPr>
              <w:rPr>
                <w:rFonts w:cs="仿宋" w:asciiTheme="minorEastAsia" w:hAnsiTheme="minorEastAsia"/>
                <w:sz w:val="21"/>
                <w:szCs w:val="21"/>
              </w:rPr>
            </w:pPr>
          </w:p>
        </w:tc>
        <w:tc>
          <w:tcPr>
            <w:tcW w:w="1276" w:type="dxa"/>
            <w:vAlign w:val="center"/>
          </w:tcPr>
          <w:p w14:paraId="499BFE54">
            <w:pPr>
              <w:jc w:val="center"/>
              <w:rPr>
                <w:rFonts w:cs="仿宋" w:asciiTheme="minorEastAsia" w:hAnsiTheme="minorEastAsia"/>
                <w:sz w:val="21"/>
                <w:szCs w:val="21"/>
              </w:rPr>
            </w:pPr>
            <w:bookmarkStart w:id="15" w:name="OLE_LINK7"/>
            <w:r>
              <w:rPr>
                <w:rFonts w:hint="eastAsia" w:cs="仿宋" w:asciiTheme="minorEastAsia" w:hAnsiTheme="minorEastAsia"/>
                <w:sz w:val="21"/>
                <w:szCs w:val="21"/>
              </w:rPr>
              <w:t>否</w:t>
            </w:r>
            <w:bookmarkEnd w:id="15"/>
          </w:p>
        </w:tc>
        <w:tc>
          <w:tcPr>
            <w:tcW w:w="1276" w:type="dxa"/>
            <w:vAlign w:val="center"/>
          </w:tcPr>
          <w:p w14:paraId="3B9F53F4">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7E0A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50E68181">
            <w:pPr>
              <w:jc w:val="center"/>
              <w:rPr>
                <w:rFonts w:cs="仿宋" w:asciiTheme="minorEastAsia" w:hAnsiTheme="minorEastAsia"/>
                <w:sz w:val="21"/>
                <w:szCs w:val="21"/>
              </w:rPr>
            </w:pPr>
          </w:p>
        </w:tc>
        <w:tc>
          <w:tcPr>
            <w:tcW w:w="851" w:type="dxa"/>
            <w:vMerge w:val="continue"/>
            <w:vAlign w:val="center"/>
          </w:tcPr>
          <w:p w14:paraId="1D21A747">
            <w:pPr>
              <w:jc w:val="center"/>
              <w:rPr>
                <w:rFonts w:cs="仿宋" w:asciiTheme="minorEastAsia" w:hAnsiTheme="minorEastAsia"/>
                <w:sz w:val="21"/>
                <w:szCs w:val="21"/>
              </w:rPr>
            </w:pPr>
          </w:p>
        </w:tc>
        <w:tc>
          <w:tcPr>
            <w:tcW w:w="992" w:type="dxa"/>
            <w:vAlign w:val="center"/>
          </w:tcPr>
          <w:p w14:paraId="50F4ED17">
            <w:pPr>
              <w:jc w:val="center"/>
              <w:rPr>
                <w:rFonts w:cs="仿宋" w:asciiTheme="minorEastAsia" w:hAnsiTheme="minorEastAsia"/>
                <w:sz w:val="21"/>
                <w:szCs w:val="21"/>
              </w:rPr>
            </w:pPr>
            <w:r>
              <w:rPr>
                <w:rFonts w:hint="eastAsia" w:cs="仿宋" w:asciiTheme="minorEastAsia" w:hAnsiTheme="minorEastAsia"/>
                <w:sz w:val="21"/>
                <w:szCs w:val="21"/>
              </w:rPr>
              <w:t>老年医学/中医、康复/临床试验送药</w:t>
            </w:r>
          </w:p>
        </w:tc>
        <w:tc>
          <w:tcPr>
            <w:tcW w:w="709" w:type="dxa"/>
            <w:vAlign w:val="center"/>
          </w:tcPr>
          <w:p w14:paraId="7C25ACC3">
            <w:pPr>
              <w:jc w:val="center"/>
              <w:rPr>
                <w:rFonts w:cs="仿宋" w:asciiTheme="minorEastAsia" w:hAnsiTheme="minorEastAsia"/>
                <w:sz w:val="21"/>
                <w:szCs w:val="21"/>
              </w:rPr>
            </w:pPr>
            <w:r>
              <w:rPr>
                <w:rFonts w:hint="eastAsia" w:cs="仿宋" w:asciiTheme="minorEastAsia" w:hAnsiTheme="minorEastAsia"/>
                <w:sz w:val="21"/>
                <w:szCs w:val="21"/>
              </w:rPr>
              <w:t>1</w:t>
            </w:r>
          </w:p>
        </w:tc>
        <w:tc>
          <w:tcPr>
            <w:tcW w:w="4961" w:type="dxa"/>
            <w:vMerge w:val="continue"/>
            <w:vAlign w:val="center"/>
          </w:tcPr>
          <w:p w14:paraId="4C934728">
            <w:pPr>
              <w:rPr>
                <w:rFonts w:cs="仿宋" w:asciiTheme="minorEastAsia" w:hAnsiTheme="minorEastAsia"/>
                <w:sz w:val="21"/>
                <w:szCs w:val="21"/>
              </w:rPr>
            </w:pPr>
          </w:p>
        </w:tc>
        <w:tc>
          <w:tcPr>
            <w:tcW w:w="1276" w:type="dxa"/>
            <w:vAlign w:val="center"/>
          </w:tcPr>
          <w:p w14:paraId="26FACB57">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55B06303">
            <w:pPr>
              <w:jc w:val="center"/>
              <w:rPr>
                <w:rFonts w:cs="仿宋" w:asciiTheme="minorEastAsia" w:hAnsiTheme="minorEastAsia"/>
                <w:sz w:val="21"/>
                <w:szCs w:val="21"/>
              </w:rPr>
            </w:pPr>
            <w:r>
              <w:rPr>
                <w:rFonts w:hint="eastAsia" w:cs="仿宋" w:asciiTheme="minorEastAsia" w:hAnsiTheme="minorEastAsia"/>
                <w:sz w:val="21"/>
                <w:szCs w:val="21"/>
              </w:rPr>
              <w:t>每周6天，每天8小时</w:t>
            </w:r>
          </w:p>
        </w:tc>
      </w:tr>
      <w:tr w14:paraId="5BBD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67" w:type="dxa"/>
            <w:vMerge w:val="continue"/>
            <w:vAlign w:val="center"/>
          </w:tcPr>
          <w:p w14:paraId="3AF636C7">
            <w:pPr>
              <w:jc w:val="center"/>
              <w:rPr>
                <w:rFonts w:cs="仿宋" w:asciiTheme="minorEastAsia" w:hAnsiTheme="minorEastAsia"/>
                <w:sz w:val="21"/>
                <w:szCs w:val="21"/>
              </w:rPr>
            </w:pPr>
          </w:p>
        </w:tc>
        <w:tc>
          <w:tcPr>
            <w:tcW w:w="851" w:type="dxa"/>
            <w:vMerge w:val="continue"/>
            <w:vAlign w:val="center"/>
          </w:tcPr>
          <w:p w14:paraId="66D04A85">
            <w:pPr>
              <w:jc w:val="center"/>
              <w:rPr>
                <w:rFonts w:cs="仿宋" w:asciiTheme="minorEastAsia" w:hAnsiTheme="minorEastAsia"/>
                <w:sz w:val="21"/>
                <w:szCs w:val="21"/>
              </w:rPr>
            </w:pPr>
          </w:p>
        </w:tc>
        <w:tc>
          <w:tcPr>
            <w:tcW w:w="992" w:type="dxa"/>
            <w:vAlign w:val="center"/>
          </w:tcPr>
          <w:p w14:paraId="47D1E2F4">
            <w:pPr>
              <w:jc w:val="center"/>
              <w:rPr>
                <w:rFonts w:cs="仿宋" w:asciiTheme="minorEastAsia" w:hAnsiTheme="minorEastAsia"/>
                <w:sz w:val="21"/>
                <w:szCs w:val="21"/>
              </w:rPr>
            </w:pPr>
            <w:r>
              <w:rPr>
                <w:rFonts w:hint="eastAsia" w:cs="仿宋" w:asciiTheme="minorEastAsia" w:hAnsiTheme="minorEastAsia"/>
                <w:sz w:val="21"/>
                <w:szCs w:val="21"/>
              </w:rPr>
              <w:t>倒班岗</w:t>
            </w:r>
          </w:p>
        </w:tc>
        <w:tc>
          <w:tcPr>
            <w:tcW w:w="709" w:type="dxa"/>
            <w:vAlign w:val="center"/>
          </w:tcPr>
          <w:p w14:paraId="21724938">
            <w:pPr>
              <w:jc w:val="center"/>
              <w:rPr>
                <w:rFonts w:cs="仿宋" w:asciiTheme="minorEastAsia" w:hAnsiTheme="minorEastAsia"/>
                <w:sz w:val="21"/>
                <w:szCs w:val="21"/>
              </w:rPr>
            </w:pPr>
            <w:r>
              <w:rPr>
                <w:rFonts w:hint="eastAsia" w:cs="仿宋" w:asciiTheme="minorEastAsia" w:hAnsiTheme="minorEastAsia"/>
                <w:sz w:val="21"/>
                <w:szCs w:val="21"/>
              </w:rPr>
              <w:t>10</w:t>
            </w:r>
          </w:p>
        </w:tc>
        <w:tc>
          <w:tcPr>
            <w:tcW w:w="4961" w:type="dxa"/>
            <w:vAlign w:val="center"/>
          </w:tcPr>
          <w:p w14:paraId="3F171EA5">
            <w:pPr>
              <w:rPr>
                <w:rFonts w:cs="仿宋" w:asciiTheme="minorEastAsia" w:hAnsiTheme="minorEastAsia"/>
                <w:sz w:val="21"/>
                <w:szCs w:val="21"/>
              </w:rPr>
            </w:pPr>
            <w:r>
              <w:rPr>
                <w:rFonts w:hint="eastAsia" w:cs="仿宋" w:asciiTheme="minorEastAsia" w:hAnsiTheme="minorEastAsia"/>
                <w:sz w:val="21"/>
                <w:szCs w:val="21"/>
              </w:rPr>
              <w:t>每班2人，白班替班、协助陪检，连班送标本、陪检、夜班标本运送、陪检及其他运送工作</w:t>
            </w:r>
          </w:p>
        </w:tc>
        <w:tc>
          <w:tcPr>
            <w:tcW w:w="1276" w:type="dxa"/>
            <w:vAlign w:val="center"/>
          </w:tcPr>
          <w:p w14:paraId="781E42D8">
            <w:pPr>
              <w:jc w:val="center"/>
              <w:rPr>
                <w:rFonts w:cs="仿宋" w:asciiTheme="minorEastAsia" w:hAnsiTheme="minorEastAsia"/>
                <w:sz w:val="21"/>
                <w:szCs w:val="21"/>
              </w:rPr>
            </w:pPr>
            <w:r>
              <w:rPr>
                <w:rFonts w:hint="eastAsia" w:cs="仿宋" w:asciiTheme="minorEastAsia" w:hAnsiTheme="minorEastAsia"/>
                <w:sz w:val="21"/>
                <w:szCs w:val="21"/>
              </w:rPr>
              <w:t>否</w:t>
            </w:r>
          </w:p>
        </w:tc>
        <w:tc>
          <w:tcPr>
            <w:tcW w:w="1276" w:type="dxa"/>
            <w:vAlign w:val="center"/>
          </w:tcPr>
          <w:p w14:paraId="6B5F1D04">
            <w:pPr>
              <w:jc w:val="center"/>
              <w:rPr>
                <w:rFonts w:cs="仿宋" w:asciiTheme="minorEastAsia" w:hAnsiTheme="minorEastAsia"/>
                <w:sz w:val="21"/>
                <w:szCs w:val="21"/>
              </w:rPr>
            </w:pPr>
            <w:r>
              <w:rPr>
                <w:rFonts w:hint="eastAsia" w:cs="仿宋" w:asciiTheme="minorEastAsia" w:hAnsiTheme="minorEastAsia"/>
                <w:sz w:val="21"/>
                <w:szCs w:val="21"/>
              </w:rPr>
              <w:t>24小时三班制</w:t>
            </w:r>
          </w:p>
        </w:tc>
      </w:tr>
      <w:tr w14:paraId="5438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410" w:type="dxa"/>
            <w:gridSpan w:val="3"/>
            <w:vAlign w:val="center"/>
          </w:tcPr>
          <w:p w14:paraId="3220B241">
            <w:pPr>
              <w:jc w:val="center"/>
              <w:rPr>
                <w:rFonts w:cs="仿宋" w:asciiTheme="minorEastAsia" w:hAnsiTheme="minorEastAsia"/>
                <w:sz w:val="21"/>
                <w:szCs w:val="21"/>
              </w:rPr>
            </w:pPr>
            <w:r>
              <w:rPr>
                <w:rFonts w:hint="eastAsia" w:cs="仿宋" w:asciiTheme="minorEastAsia" w:hAnsiTheme="minorEastAsia"/>
                <w:sz w:val="21"/>
                <w:szCs w:val="21"/>
              </w:rPr>
              <w:t>合计</w:t>
            </w:r>
          </w:p>
        </w:tc>
        <w:tc>
          <w:tcPr>
            <w:tcW w:w="709" w:type="dxa"/>
            <w:vAlign w:val="center"/>
          </w:tcPr>
          <w:p w14:paraId="52649B16">
            <w:pPr>
              <w:jc w:val="center"/>
              <w:rPr>
                <w:rFonts w:cs="仿宋" w:asciiTheme="minorEastAsia" w:hAnsiTheme="minorEastAsia"/>
                <w:sz w:val="21"/>
                <w:szCs w:val="21"/>
              </w:rPr>
            </w:pPr>
            <w:r>
              <w:rPr>
                <w:rFonts w:hint="eastAsia" w:cs="仿宋" w:asciiTheme="minorEastAsia" w:hAnsiTheme="minorEastAsia"/>
                <w:sz w:val="21"/>
                <w:szCs w:val="21"/>
              </w:rPr>
              <w:t>68</w:t>
            </w:r>
          </w:p>
        </w:tc>
        <w:tc>
          <w:tcPr>
            <w:tcW w:w="4961" w:type="dxa"/>
            <w:vAlign w:val="center"/>
          </w:tcPr>
          <w:p w14:paraId="69890F8F">
            <w:pPr>
              <w:rPr>
                <w:rFonts w:cs="仿宋" w:asciiTheme="minorEastAsia" w:hAnsiTheme="minorEastAsia"/>
                <w:sz w:val="21"/>
                <w:szCs w:val="21"/>
              </w:rPr>
            </w:pPr>
          </w:p>
        </w:tc>
        <w:tc>
          <w:tcPr>
            <w:tcW w:w="1276" w:type="dxa"/>
          </w:tcPr>
          <w:p w14:paraId="14DADCDB">
            <w:pPr>
              <w:jc w:val="center"/>
              <w:rPr>
                <w:rFonts w:cs="仿宋" w:asciiTheme="minorEastAsia" w:hAnsiTheme="minorEastAsia"/>
                <w:sz w:val="21"/>
                <w:szCs w:val="21"/>
              </w:rPr>
            </w:pPr>
          </w:p>
        </w:tc>
        <w:tc>
          <w:tcPr>
            <w:tcW w:w="1276" w:type="dxa"/>
            <w:vAlign w:val="center"/>
          </w:tcPr>
          <w:p w14:paraId="0FB368C1">
            <w:pPr>
              <w:jc w:val="center"/>
              <w:rPr>
                <w:rFonts w:cs="仿宋" w:asciiTheme="minorEastAsia" w:hAnsiTheme="minorEastAsia"/>
                <w:sz w:val="21"/>
                <w:szCs w:val="21"/>
              </w:rPr>
            </w:pPr>
          </w:p>
        </w:tc>
      </w:tr>
    </w:tbl>
    <w:p w14:paraId="6B9D1DD7">
      <w:pPr>
        <w:widowControl/>
        <w:spacing w:before="142" w:beforeLines="50" w:after="142" w:afterLines="50" w:line="360" w:lineRule="auto"/>
        <w:ind w:firstLine="480"/>
        <w:contextualSpacing/>
        <w:jc w:val="left"/>
        <w:rPr>
          <w:rFonts w:cs="仿宋" w:asciiTheme="minorEastAsia" w:hAnsiTheme="minorEastAsia"/>
          <w:kern w:val="0"/>
          <w:sz w:val="24"/>
          <w:szCs w:val="24"/>
        </w:rPr>
      </w:pPr>
      <w:r>
        <w:rPr>
          <w:rFonts w:cs="仿宋" w:asciiTheme="minorEastAsia" w:hAnsiTheme="minorEastAsia"/>
          <w:kern w:val="0"/>
          <w:sz w:val="24"/>
          <w:szCs w:val="24"/>
        </w:rPr>
        <w:t>按劳动法和国务院关于职工工作时间的规定，正常情况下，劳动者每日工作不超过8小时，每周工作不超过40小时。劳动者每周至少休息一日。加班工作时间每日不得超过3小时，每月不得超过36小时</w:t>
      </w:r>
      <w:r>
        <w:rPr>
          <w:rFonts w:hint="eastAsia" w:cs="仿宋" w:asciiTheme="minorEastAsia" w:hAnsiTheme="minorEastAsia"/>
          <w:kern w:val="0"/>
          <w:sz w:val="24"/>
          <w:szCs w:val="24"/>
        </w:rPr>
        <w:t>。</w:t>
      </w:r>
    </w:p>
    <w:p w14:paraId="5C5BBF1E">
      <w:pPr>
        <w:pStyle w:val="2"/>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四、总要求</w:t>
      </w:r>
    </w:p>
    <w:p w14:paraId="2BC76D0A">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1.投标供应商应选派与医院物业服务相适应的人员。所有物业人员必须遵守国家法律、法规及业主的各项规章制度，具有良好素养和上岗资质，具有与工作相适应的文化程度，无不良记录及嗜好，爱岗敬业、工作勤快，礼貌待人、和蔼处事，相貌端正、身体健康（无传染性疾病），无有碍工作的残疾，年龄符合招标文件要求，具有与工作相适应的文化，身体健康，适合公共场所的服务要求。</w:t>
      </w:r>
    </w:p>
    <w:p w14:paraId="212136D5">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2.各项服务工作时间必须符合及满足采购人的要求，采购人认为有必要时，可要求供应商调整工作时间，但必须符合劳动用工要求。如因此种调整导致物业合同或服务费用需调整的，由双方协商确定。</w:t>
      </w:r>
    </w:p>
    <w:p w14:paraId="202FFFDD">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3.供应商必须严格按劳动法用工，因违反劳动法用工所引发的劳动纠纷由供应商承担完全责任。</w:t>
      </w:r>
    </w:p>
    <w:p w14:paraId="16F197FA">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4.供应商员工服装应统一、整洁，挂牌上岗，便于管理。工作人员应做好自身防护工作。</w:t>
      </w:r>
    </w:p>
    <w:p w14:paraId="7B317C56">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5.供应商及其员工必须遵守医院的一切行政管理、消防安全、安全生产、病区等规定和制度。遇突发事件或安全检查时，供应商必须配合有关部门执行任务，并指定专职人员协助工作，直至完成。</w:t>
      </w:r>
    </w:p>
    <w:p w14:paraId="011AD3BC">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6.合同期内遇到采购人各类检查（如上级部门来院检查等）以及突发事件需要加班时，双方协商工作时间，并按照用工小时加班费用支付加班费用。</w:t>
      </w:r>
    </w:p>
    <w:p w14:paraId="55406DA8">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7.为了保证服务质量，合同期内如遇政策性因素影响，如最低工资标准上调、社会保险金基数上调、物价上涨等因素导致服务成本增大，按双方议定的标准调整。</w:t>
      </w:r>
    </w:p>
    <w:p w14:paraId="2ADF051A">
      <w:pPr>
        <w:spacing w:line="360" w:lineRule="auto"/>
        <w:ind w:firstLine="448" w:firstLineChars="200"/>
        <w:rPr>
          <w:rFonts w:cs="仿宋" w:asciiTheme="minorEastAsia" w:hAnsiTheme="minorEastAsia"/>
          <w:kern w:val="0"/>
          <w:sz w:val="24"/>
          <w:szCs w:val="24"/>
        </w:rPr>
      </w:pPr>
      <w:r>
        <w:rPr>
          <w:rFonts w:hint="eastAsia" w:cs="仿宋" w:asciiTheme="minorEastAsia" w:hAnsiTheme="minorEastAsia"/>
          <w:kern w:val="0"/>
          <w:sz w:val="24"/>
          <w:szCs w:val="24"/>
        </w:rPr>
        <w:t>8.各岗位管理人员配置需满足日常医院管理要求，各部门全年包括节假日、法定日均需安排相应的管理人员开展每日现场的日常巡查、安全检查、员工培训以及遇到突发事件、外方检查，各部门值班管理人员应做好组织开展应急处突相应工作以及迎检自查工作，同时要求还应做好各部门日常事物的整体组织协调，数据、档案的收集、整理、分析、审核、归档工作。</w:t>
      </w:r>
    </w:p>
    <w:p w14:paraId="20A652C1">
      <w:pPr>
        <w:widowControl/>
        <w:spacing w:before="142" w:beforeLines="50" w:after="142" w:afterLines="50" w:line="360" w:lineRule="auto"/>
        <w:ind w:firstLine="480"/>
        <w:contextualSpacing/>
        <w:jc w:val="left"/>
        <w:rPr>
          <w:rFonts w:cs="仿宋" w:asciiTheme="minorEastAsia" w:hAnsiTheme="minorEastAsia"/>
          <w:sz w:val="24"/>
          <w:szCs w:val="24"/>
        </w:rPr>
      </w:pPr>
      <w:r>
        <w:rPr>
          <w:rFonts w:hint="eastAsia" w:cs="仿宋" w:asciiTheme="minorEastAsia" w:hAnsiTheme="minorEastAsia"/>
          <w:kern w:val="0"/>
          <w:sz w:val="24"/>
          <w:szCs w:val="24"/>
        </w:rPr>
        <w:t>9.供应商及其员工必须维护好医院良好形象，维护医院名誉，应建立有效的投诉处理流程及相关事件处理制度，如患者投诉、意外摔倒处置等。</w:t>
      </w:r>
    </w:p>
    <w:p w14:paraId="6A6EE840">
      <w:pPr>
        <w:pStyle w:val="2"/>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五、服务需求及标准</w:t>
      </w:r>
    </w:p>
    <w:p w14:paraId="5278BFFD">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（一）办公室管理人员</w:t>
      </w:r>
    </w:p>
    <w:p w14:paraId="558D07DD">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1.人员配备</w:t>
      </w:r>
    </w:p>
    <w:p w14:paraId="174F754D">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为满足采购单位管理需求，结合项目管理体量，考虑医院全年无休，节假日均需有管理人员在岗值班检查。</w:t>
      </w:r>
    </w:p>
    <w:p w14:paraId="6AD66DCE">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2.岗位作业时间</w:t>
      </w:r>
    </w:p>
    <w:p w14:paraId="6E2007DE">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管理人员工作时间要求为：每周六天，每天8小时，节假日轮流值班。</w:t>
      </w:r>
    </w:p>
    <w:p w14:paraId="0486A2F0">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3.工作内容职责</w:t>
      </w:r>
    </w:p>
    <w:p w14:paraId="3922ED56">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（1）接受医院及公司领导对部门工作的检查和指导；</w:t>
      </w:r>
    </w:p>
    <w:p w14:paraId="5264DCD8">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（2）负责按照合同要求制定部门工作计划；</w:t>
      </w:r>
    </w:p>
    <w:p w14:paraId="71701840">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（3）按照工作计划内容按时开展现场检查指导工作；</w:t>
      </w:r>
    </w:p>
    <w:p w14:paraId="2EA1A99C">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（4）负责开展各部门各级人员业务技能培训考核工作；</w:t>
      </w:r>
    </w:p>
    <w:p w14:paraId="2B1240B4">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（5）开展对部门日常相关数据的统计、分析以及改善工作；</w:t>
      </w:r>
    </w:p>
    <w:p w14:paraId="4D9547CA">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（6）负责协助门办完成相关物品领用工作；</w:t>
      </w:r>
    </w:p>
    <w:p w14:paraId="07D3617E">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（7）临时协助门诊做好患者流调</w:t>
      </w:r>
      <w:r>
        <w:rPr>
          <w:rFonts w:hint="eastAsia" w:cs="仿宋" w:asciiTheme="minorEastAsia" w:hAnsiTheme="minorEastAsia"/>
          <w:bCs/>
          <w:sz w:val="24"/>
          <w:szCs w:val="24"/>
        </w:rPr>
        <w:t>及</w:t>
      </w:r>
      <w:r>
        <w:rPr>
          <w:rFonts w:hint="eastAsia" w:cs="仿宋" w:asciiTheme="minorEastAsia" w:hAnsiTheme="minorEastAsia"/>
          <w:bCs/>
          <w:sz w:val="24"/>
          <w:szCs w:val="24"/>
          <w:lang w:val="zh-CN"/>
        </w:rPr>
        <w:t>引导工作；</w:t>
      </w:r>
    </w:p>
    <w:p w14:paraId="6DEB1632">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（8）定期开展客户走访以及意见收集工作；</w:t>
      </w:r>
    </w:p>
    <w:p w14:paraId="56E236E6">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（9）完成领导布置的临时性工作任务布置、检查以及跟进工作。</w:t>
      </w:r>
    </w:p>
    <w:p w14:paraId="6BBE544B">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（二）导诊服务</w:t>
      </w:r>
    </w:p>
    <w:p w14:paraId="6A447F32">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1.服务科室/现场点位</w:t>
      </w:r>
    </w:p>
    <w:p w14:paraId="5B5410CF">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导诊服务科室及点位包括新体检中心（4个岗）、住院部一口服务台（2个岗）、放射科（2个岗）、急诊抢救间（1个岗）、5楼功能检查区域（2个岗）等。</w:t>
      </w:r>
    </w:p>
    <w:p w14:paraId="33C27052">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2.岗位作业时间</w:t>
      </w:r>
    </w:p>
    <w:p w14:paraId="55C0B625">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导诊作业时间（除急诊抢救间实行24小时运转，采取四班三运转方式外）为每周7天，每天8小时。</w:t>
      </w:r>
    </w:p>
    <w:p w14:paraId="33002E04">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3.工作内容职责</w:t>
      </w:r>
    </w:p>
    <w:p w14:paraId="30382D1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1）工作内容</w:t>
      </w:r>
    </w:p>
    <w:p w14:paraId="35A9C74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 负责对责任区域的挂号缴费设备、报告打印设备的开机以及清洁消毒工作；</w:t>
      </w:r>
    </w:p>
    <w:p w14:paraId="5F0A432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 主动开展来院患者相关就诊、检查科室的引导以及问询工作；</w:t>
      </w:r>
    </w:p>
    <w:p w14:paraId="58A5A60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 突发事件期间协助医务人员开展来院患者的流调、体温监测及引导工作。</w:t>
      </w:r>
    </w:p>
    <w:p w14:paraId="46B792D2">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 负责门急诊区域挂号、缴费设备手消领用配置工作，定期检查有效期；</w:t>
      </w:r>
    </w:p>
    <w:p w14:paraId="7A4D943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 负责来院患者外送标本报告发放、证明盖章、明细打印、就诊号预约工作、咨询电话的接听工作、出诊大夫的停号工作；</w:t>
      </w:r>
    </w:p>
    <w:p w14:paraId="48C3FDD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(6)包含不限于以上工作。</w:t>
      </w:r>
    </w:p>
    <w:p w14:paraId="2DFBE22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2）工作职责</w:t>
      </w:r>
    </w:p>
    <w:p w14:paraId="436E41A5">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（1）接受上级对本职工作的检查和指导；</w:t>
      </w:r>
    </w:p>
    <w:p w14:paraId="7FF976F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（2）协助维持就诊秩序；</w:t>
      </w:r>
    </w:p>
    <w:p w14:paraId="1CB6DF1E">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（3）提供相关的咨询服务；</w:t>
      </w:r>
    </w:p>
    <w:p w14:paraId="122DE9E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（4）协助指导患者使用自助挂号缴费设备；</w:t>
      </w:r>
    </w:p>
    <w:p w14:paraId="6421EE5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（5）负责开展挂号、缴费设备的打印纸更换、故障报修、消毒工作；</w:t>
      </w:r>
    </w:p>
    <w:p w14:paraId="0ABC34F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（6）积极协助公司以及其它院方职能部门开展其它相关工作；</w:t>
      </w:r>
    </w:p>
    <w:p w14:paraId="7633C34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（7）协助医院做好相关突发事件防控工作；</w:t>
      </w:r>
    </w:p>
    <w:p w14:paraId="5D70BDA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（8）按规定完成相关记录的填写。</w:t>
      </w:r>
    </w:p>
    <w:p w14:paraId="039BABD5">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（三）打字员（文员）</w:t>
      </w:r>
    </w:p>
    <w:p w14:paraId="755DC1FF">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1.服务科室/现场点位</w:t>
      </w:r>
    </w:p>
    <w:p w14:paraId="62A382A2">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打字员（文员）服务涉及服务科室，包括放射科（4个岗）、超声科（2个岗）、健康管理中心（1个岗）、核医学（1个岗）等。</w:t>
      </w:r>
    </w:p>
    <w:p w14:paraId="2D009293">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2.岗位作业时间</w:t>
      </w:r>
    </w:p>
    <w:p w14:paraId="3FF71D98">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打字员作业时间为每周五天，每天8小时。</w:t>
      </w:r>
    </w:p>
    <w:p w14:paraId="7EC44E1B">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3.工作内容职责</w:t>
      </w:r>
    </w:p>
    <w:p w14:paraId="7DEDE98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1）工作内容</w:t>
      </w:r>
    </w:p>
    <w:p w14:paraId="5B9CBF3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(1)开诊前检查室内设备的开机工作、一次性用品的准备工作；</w:t>
      </w:r>
    </w:p>
    <w:p w14:paraId="3A6FCA7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(2)配合医务人员开展检查患者的叫号工作；</w:t>
      </w:r>
    </w:p>
    <w:p w14:paraId="26CBE3B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(3)协助开展患者检查单据的登记录入工作；</w:t>
      </w:r>
    </w:p>
    <w:p w14:paraId="5A36B1B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(4)协助检查患者的预约登记工作；</w:t>
      </w:r>
    </w:p>
    <w:p w14:paraId="0D88DBD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(5)协助医务人员完成检查期间相关数据的录入工作以及报告的打印工作；</w:t>
      </w:r>
    </w:p>
    <w:p w14:paraId="1E733B8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(6)包含不限于以上工作。</w:t>
      </w:r>
    </w:p>
    <w:p w14:paraId="73405D2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2）工作职责</w:t>
      </w:r>
    </w:p>
    <w:p w14:paraId="0392B3B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（1）接受上级对本职工作的检查和指导；</w:t>
      </w:r>
    </w:p>
    <w:p w14:paraId="16FA0B7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（2）配合医务人员完成相关数据的录入，报告打印以及预约工作；</w:t>
      </w:r>
    </w:p>
    <w:p w14:paraId="528AFFA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（3）协助领用一次性用品，分别放置指定区域；</w:t>
      </w:r>
    </w:p>
    <w:p w14:paraId="17D1D83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（4）注意做好不同性别患者的叫号安排，做好患者隐私保护；</w:t>
      </w:r>
    </w:p>
    <w:p w14:paraId="22F7C90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（5）协助开展检查设备的开机工作。</w:t>
      </w:r>
    </w:p>
    <w:p w14:paraId="2FF81AD1">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（四）陪检/运送员</w:t>
      </w:r>
    </w:p>
    <w:p w14:paraId="2C33A49A">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1.服务科室/现场点位</w:t>
      </w:r>
    </w:p>
    <w:p w14:paraId="59401142">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运送服务科室包括透析中心、血液科病区、肿瘤科病区、呼吸科病区（9/10层）、消化病区（11/12层）、肾内病区、风湿免疫病区、全科医学病区（含干保）、内分泌病区、老年医学病区、中医/康复病区、临床试验研究室等。</w:t>
      </w:r>
    </w:p>
    <w:p w14:paraId="54831D73">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2.岗位作业时间</w:t>
      </w:r>
    </w:p>
    <w:p w14:paraId="44E066BA">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陪检/运送员岗位工作时间为每周6天，每天8小时。其中，倒班岗24小时三班制，每班2人。</w:t>
      </w:r>
    </w:p>
    <w:p w14:paraId="11AC1985">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3.工作内容职责</w:t>
      </w:r>
    </w:p>
    <w:p w14:paraId="20BA2DF5">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运送员</w:t>
      </w:r>
    </w:p>
    <w:p w14:paraId="13423EC5">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1）工作内容</w:t>
      </w:r>
    </w:p>
    <w:p w14:paraId="322338C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(1)负责开展住院部各科室各类血标本、病理标本的运送工作；</w:t>
      </w:r>
    </w:p>
    <w:p w14:paraId="4A7075E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(2)协助住院部科室开展化验单、检查报告、出院证的运送工作；</w:t>
      </w:r>
    </w:p>
    <w:p w14:paraId="22A7653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(3)协助开展全院医务人员及住院患者被服取送工作；</w:t>
      </w:r>
    </w:p>
    <w:p w14:paraId="0E6155A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(4)包含不限于以上工作。</w:t>
      </w:r>
    </w:p>
    <w:p w14:paraId="1D2E85E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2）工作职责</w:t>
      </w:r>
    </w:p>
    <w:p w14:paraId="6F300EB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(1)接受上级对本职工作的检查和指导；</w:t>
      </w:r>
    </w:p>
    <w:p w14:paraId="179EAFC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(2)负责开展住院部各类血标本、病理标本运送工作；</w:t>
      </w:r>
    </w:p>
    <w:p w14:paraId="4C2116EE">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(3)负责开展各科室被服收集、清点、运送工作；</w:t>
      </w:r>
    </w:p>
    <w:p w14:paraId="09017EC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(4)配合配送中心运送注射液体工作；</w:t>
      </w:r>
    </w:p>
    <w:p w14:paraId="6EAEB06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(5)协助住院部科室开展化验单、检查报告、出院证的运送工作；</w:t>
      </w:r>
    </w:p>
    <w:p w14:paraId="6ACB82D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(6)按照要求做好相关核查以及记录工作。</w:t>
      </w:r>
    </w:p>
    <w:p w14:paraId="33E77F0A">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陪检员</w:t>
      </w:r>
    </w:p>
    <w:p w14:paraId="7CC3A7C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1）工作内容</w:t>
      </w:r>
    </w:p>
    <w:p w14:paraId="6214BAF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 负责协助住院部科室开展住院部患者的陪检工作并结合医院相关要求；</w:t>
      </w:r>
    </w:p>
    <w:p w14:paraId="2F69E4F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 负责完成第二天相关检查单据的预约、登记工作；</w:t>
      </w:r>
    </w:p>
    <w:p w14:paraId="2296DAD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 负责住院患者相关检查报告的领取以及运送工作；</w:t>
      </w:r>
    </w:p>
    <w:p w14:paraId="47A720E2">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 陪同住院患者到对应科室进行检查；</w:t>
      </w:r>
    </w:p>
    <w:p w14:paraId="4C5FC890">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 包含不限于以上工作。</w:t>
      </w:r>
    </w:p>
    <w:p w14:paraId="195B9CC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2）工作职责</w:t>
      </w:r>
    </w:p>
    <w:p w14:paraId="5871198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（1）接受上级对本职工作的检查和指导；</w:t>
      </w:r>
    </w:p>
    <w:p w14:paraId="3DE8316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（2）负责开展住院部待检患者的陪检工作；</w:t>
      </w:r>
    </w:p>
    <w:p w14:paraId="039466B0">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（3）负责完成放射、超声等检查的预约工作；</w:t>
      </w:r>
    </w:p>
    <w:p w14:paraId="03484A5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（4）负责开展心电图、放射等报告的取送工作；</w:t>
      </w:r>
    </w:p>
    <w:p w14:paraId="72A393E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（5）负责完成相关记录的填写工作。</w:t>
      </w:r>
    </w:p>
    <w:p w14:paraId="4CBD3550">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倒班岗</w:t>
      </w:r>
    </w:p>
    <w:p w14:paraId="6EAA381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(1)负责</w:t>
      </w:r>
      <w:r>
        <w:rPr>
          <w:rFonts w:cs="仿宋" w:asciiTheme="minorEastAsia" w:hAnsiTheme="minorEastAsia"/>
          <w:sz w:val="24"/>
          <w:szCs w:val="24"/>
        </w:rPr>
        <w:t>白班替班、协助陪检，连班送标本、陪检</w:t>
      </w:r>
      <w:r>
        <w:rPr>
          <w:rFonts w:hint="eastAsia" w:cs="仿宋" w:asciiTheme="minorEastAsia" w:hAnsiTheme="minorEastAsia"/>
          <w:sz w:val="24"/>
          <w:szCs w:val="24"/>
        </w:rPr>
        <w:t>等；</w:t>
      </w:r>
    </w:p>
    <w:p w14:paraId="6AEB629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(2)负责</w:t>
      </w:r>
      <w:r>
        <w:rPr>
          <w:rFonts w:cs="仿宋" w:asciiTheme="minorEastAsia" w:hAnsiTheme="minorEastAsia"/>
          <w:sz w:val="24"/>
          <w:szCs w:val="24"/>
        </w:rPr>
        <w:t>夜班标本运送、陪检及其他运送工作</w:t>
      </w:r>
      <w:r>
        <w:rPr>
          <w:rFonts w:hint="eastAsia" w:cs="仿宋" w:asciiTheme="minorEastAsia" w:hAnsiTheme="minorEastAsia"/>
          <w:sz w:val="24"/>
          <w:szCs w:val="24"/>
        </w:rPr>
        <w:t>。</w:t>
      </w:r>
    </w:p>
    <w:p w14:paraId="1DC58C8F">
      <w:pPr>
        <w:spacing w:line="360" w:lineRule="auto"/>
        <w:ind w:firstLine="448" w:firstLineChars="200"/>
        <w:rPr>
          <w:rFonts w:cs="仿宋" w:asciiTheme="minorEastAsia" w:hAnsiTheme="minorEastAsia"/>
          <w:b/>
          <w:sz w:val="24"/>
          <w:szCs w:val="24"/>
        </w:rPr>
      </w:pPr>
      <w:r>
        <w:rPr>
          <w:rFonts w:hint="eastAsia" w:cs="仿宋" w:asciiTheme="minorEastAsia" w:hAnsiTheme="minorEastAsia"/>
          <w:b/>
          <w:sz w:val="24"/>
          <w:szCs w:val="24"/>
        </w:rPr>
        <w:t>（五）服务要求</w:t>
      </w:r>
    </w:p>
    <w:p w14:paraId="4AC18EC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1、总体要求</w:t>
      </w:r>
    </w:p>
    <w:p w14:paraId="5CFFD880">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 各岗位员工上岗前物业公司应完成相关的礼仪礼貌、岗位技能的培训工作，避免出现纠纷事件以及做与工作无关的事情，确保工作按时、按质完成；</w:t>
      </w:r>
    </w:p>
    <w:p w14:paraId="7C0EC71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 相关岗位严格按照三查七对要求做好患者信息核对工作；</w:t>
      </w:r>
    </w:p>
    <w:p w14:paraId="2C9B3E2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 各岗位员工应该严格做好患者隐私保密工作；</w:t>
      </w:r>
    </w:p>
    <w:p w14:paraId="105C036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 员工应熟练掌握相关应急预案，并在发生突发事件时能够及时启动；</w:t>
      </w:r>
    </w:p>
    <w:p w14:paraId="21E3CBA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 按照科室工作需求配合护士长开展工作内容的调整；</w:t>
      </w:r>
    </w:p>
    <w:p w14:paraId="4B3C6C3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 上岗前应充分熟悉医院的基本情况，如：楼层、科室分布，以便准确的为患者提供咨询服务时，做到有条有理、声音清晰、明亮、语速适度。对乘梯人员热情服务，文明礼貌。司梯员要遵守各项规章制度，注意安全运行；</w:t>
      </w:r>
    </w:p>
    <w:p w14:paraId="5D5223A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(7) 接受医院相关部门的检查、监督和指导工作；</w:t>
      </w:r>
    </w:p>
    <w:p w14:paraId="5EDD98C5">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(8) 各岗位人员如有变动应做好与科室相关负责人的沟通以及备案。</w:t>
      </w:r>
    </w:p>
    <w:p w14:paraId="24F64211">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2、工作要求</w:t>
      </w:r>
    </w:p>
    <w:p w14:paraId="250E949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 统一着装，佩戴工牌上岗；</w:t>
      </w:r>
    </w:p>
    <w:p w14:paraId="5EB9374E">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 相关岗位以及节假日均应按照医院需要求配备人员上岗；</w:t>
      </w:r>
    </w:p>
    <w:p w14:paraId="3833088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 按时上下班，不迟到早退；工作期间不做与工作无关事项；</w:t>
      </w:r>
    </w:p>
    <w:p w14:paraId="0B50430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 各岗位员工出现违法、违纪、违规行为，所造成的一切后果及损失，应有物业公司自行承担。</w:t>
      </w:r>
    </w:p>
    <w:p w14:paraId="4FB97AAE">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 协助医院做好大型检查以及大型活动的配合工作。</w:t>
      </w:r>
    </w:p>
    <w:p w14:paraId="58C9D7D4">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(6) 严格执行医院培训以及工作要求，有序开展防控各环节的执行以及落实工作；</w:t>
      </w:r>
    </w:p>
    <w:p w14:paraId="1B53E2F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(7) 接到科室通知传染病人员或转运遗体使用后，及时通知消毒人员开展消毒工作；</w:t>
      </w:r>
    </w:p>
    <w:p w14:paraId="5535B6D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(8) 禁止人员在电梯内抽烟、超载运行，严禁易燃、易爆物品进入电梯；</w:t>
      </w:r>
    </w:p>
    <w:p w14:paraId="51733F3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(9) 发现电梯异常现象及故障时，要立即停止运行，及时通知维修人员，待修复后方能使用，非第三方维保单位不得随意修理；</w:t>
      </w:r>
    </w:p>
    <w:p w14:paraId="0850C05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(10) 在岗期间维护好医院良好形象，维护医院名誉，应建立有效的投诉处理流程及相关事件处理制度，如患者投诉、意外摔倒处置等；</w:t>
      </w:r>
    </w:p>
    <w:p w14:paraId="1AB16B91">
      <w:pPr>
        <w:spacing w:line="360" w:lineRule="auto"/>
        <w:ind w:firstLine="448" w:firstLineChars="200"/>
        <w:rPr>
          <w:rFonts w:cs="仿宋" w:asciiTheme="minorEastAsia" w:hAnsiTheme="minorEastAsia"/>
          <w:b/>
          <w:bCs/>
          <w:kern w:val="44"/>
          <w:sz w:val="24"/>
          <w:szCs w:val="24"/>
        </w:rPr>
      </w:pPr>
      <w:r>
        <w:rPr>
          <w:rFonts w:hint="eastAsia" w:cs="仿宋" w:asciiTheme="minorEastAsia" w:hAnsiTheme="minorEastAsia"/>
          <w:sz w:val="24"/>
          <w:szCs w:val="24"/>
        </w:rPr>
        <w:t>(11) 若有合理化建议或意见，及时向上级部门及主管提出。</w:t>
      </w:r>
    </w:p>
    <w:p w14:paraId="7CA7179A">
      <w:pPr>
        <w:pStyle w:val="44"/>
        <w:rPr>
          <w:b/>
        </w:rPr>
      </w:pPr>
      <w:r>
        <w:rPr>
          <w:rFonts w:hint="eastAsia"/>
          <w:b/>
        </w:rPr>
        <w:t>六、应急服务要求</w:t>
      </w:r>
    </w:p>
    <w:p w14:paraId="2219B52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当出现不可预知紧急情况时（例如停水停电、极端天气、群体事件、自然灾害等，可根据项目具体情况列举，恶劣天气列明应急预案响应时间，应急物资由供应商承担 ），保证服务正常运转的措施，包括但不限于临时增配人员、临时调集设备、现有人员岗位职责临时增加、与相关政府部门协调配合等。</w:t>
      </w:r>
    </w:p>
    <w:p w14:paraId="0220C954">
      <w:pPr>
        <w:pStyle w:val="44"/>
        <w:rPr>
          <w:b/>
        </w:rPr>
      </w:pPr>
      <w:r>
        <w:rPr>
          <w:rFonts w:hint="eastAsia"/>
          <w:b/>
        </w:rPr>
        <w:t>七、人员保密要求</w:t>
      </w:r>
    </w:p>
    <w:p w14:paraId="3674B54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保证服务过程中有可能获取的保密信息不泄露的措施，包括但不限于制定保密制度、服务人员保密培训、重点岗位双人服务、泄密惩罚办法。</w:t>
      </w:r>
    </w:p>
    <w:p w14:paraId="00898634">
      <w:pPr>
        <w:pStyle w:val="44"/>
        <w:rPr>
          <w:b/>
        </w:rPr>
      </w:pPr>
      <w:r>
        <w:rPr>
          <w:rFonts w:hint="eastAsia"/>
          <w:b/>
        </w:rPr>
        <w:t>八、人员稳定性要求</w:t>
      </w:r>
    </w:p>
    <w:p w14:paraId="6DC1F18C">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在整个服务期内，人员更换率不得超过5%/月，更换人员不得低于采购需求，且应经采购人同意。</w:t>
      </w:r>
    </w:p>
    <w:p w14:paraId="09E2791B">
      <w:pPr>
        <w:pStyle w:val="44"/>
        <w:rPr>
          <w:b/>
        </w:rPr>
      </w:pPr>
      <w:r>
        <w:rPr>
          <w:rFonts w:hint="eastAsia"/>
          <w:b/>
        </w:rPr>
        <w:t>九、进驻和接管要求</w:t>
      </w:r>
    </w:p>
    <w:p w14:paraId="37A0EAE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中标（成交）后，及时配齐所需人员、工具、设备等，在规定的时间内保证全体服务人员按时进场服务，对采购人工作无不良影响。</w:t>
      </w:r>
    </w:p>
    <w:p w14:paraId="06F4A8EC">
      <w:pPr>
        <w:pStyle w:val="44"/>
        <w:rPr>
          <w:b/>
        </w:rPr>
      </w:pPr>
      <w:r>
        <w:rPr>
          <w:rFonts w:hint="eastAsia"/>
          <w:b/>
        </w:rPr>
        <w:t>十、费用分割</w:t>
      </w:r>
    </w:p>
    <w:p w14:paraId="422E20F5">
      <w:pPr>
        <w:autoSpaceDE w:val="0"/>
        <w:autoSpaceDN w:val="0"/>
        <w:adjustRightInd w:val="0"/>
        <w:spacing w:before="142" w:beforeLines="50" w:after="142" w:afterLines="50" w:line="360" w:lineRule="auto"/>
        <w:ind w:firstLine="448" w:firstLineChars="200"/>
        <w:contextualSpacing/>
        <w:rPr>
          <w:rFonts w:cs="仿宋" w:asciiTheme="minorEastAsia" w:hAnsiTheme="minorEastAsia"/>
          <w:bCs/>
          <w:sz w:val="24"/>
          <w:szCs w:val="24"/>
          <w:lang w:val="zh-CN"/>
        </w:rPr>
      </w:pPr>
      <w:r>
        <w:rPr>
          <w:rFonts w:cs="仿宋" w:asciiTheme="minorEastAsia" w:hAnsiTheme="minorEastAsia"/>
          <w:bCs/>
          <w:sz w:val="24"/>
          <w:szCs w:val="24"/>
        </w:rPr>
        <w:t>★</w:t>
      </w:r>
      <w:r>
        <w:rPr>
          <w:rFonts w:hint="eastAsia" w:cs="仿宋" w:asciiTheme="minorEastAsia" w:hAnsiTheme="minorEastAsia"/>
          <w:bCs/>
          <w:sz w:val="24"/>
          <w:szCs w:val="24"/>
        </w:rPr>
        <w:t>1.</w:t>
      </w:r>
      <w:r>
        <w:rPr>
          <w:rFonts w:hint="eastAsia" w:cs="仿宋" w:asciiTheme="minorEastAsia" w:hAnsiTheme="minorEastAsia"/>
          <w:bCs/>
          <w:sz w:val="24"/>
          <w:szCs w:val="24"/>
          <w:lang w:val="zh-CN"/>
        </w:rPr>
        <w:t>投标人的报价应包括：人员工资、福利费、社险、住房公积金、周末加班费、法定节假日加班费等人工费用，服装费、企业利润及税金等为完成招标文件规定的一切工作所需的全部费用。投标人所报价格应为最终优惠价格。</w:t>
      </w:r>
    </w:p>
    <w:p w14:paraId="644DC550">
      <w:pPr>
        <w:autoSpaceDE w:val="0"/>
        <w:autoSpaceDN w:val="0"/>
        <w:adjustRightInd w:val="0"/>
        <w:spacing w:before="142" w:beforeLines="50" w:after="142" w:afterLines="50" w:line="360" w:lineRule="auto"/>
        <w:ind w:firstLine="448" w:firstLineChars="200"/>
        <w:contextualSpacing/>
        <w:rPr>
          <w:rFonts w:cs="仿宋" w:asciiTheme="minorEastAsia" w:hAnsiTheme="minorEastAsia"/>
          <w:bCs/>
          <w:sz w:val="24"/>
          <w:szCs w:val="24"/>
          <w:lang w:val="zh-CN"/>
        </w:rPr>
      </w:pPr>
      <w:r>
        <w:rPr>
          <w:rFonts w:hint="eastAsia" w:cs="仿宋" w:asciiTheme="minorEastAsia" w:hAnsiTheme="minorEastAsia"/>
          <w:bCs/>
          <w:sz w:val="24"/>
          <w:szCs w:val="24"/>
          <w:lang w:val="zh-CN"/>
        </w:rPr>
        <w:t>2.采购人将提供给中标供应商存放工具、换衣、休息及办公场所，具体面积及数量由中标供应商提出与采购人协商确定，此类场所供应商不需支付租金、水电费、管理费，超出协商标准的按照采购人的规定支付相应费用。</w:t>
      </w:r>
    </w:p>
    <w:p w14:paraId="3BC99F87">
      <w:pPr>
        <w:pStyle w:val="44"/>
        <w:rPr>
          <w:b/>
        </w:rPr>
      </w:pPr>
      <w:r>
        <w:rPr>
          <w:rFonts w:hint="eastAsia"/>
          <w:b/>
        </w:rPr>
        <w:t>十一、物业服务过程中，对物业公司评价考核验收标准</w:t>
      </w:r>
    </w:p>
    <w:p w14:paraId="68F2039B">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1、认真履行职责，严格按物业管理质量体系，合理安排岗位，做好医院室内保洁及其它服务性工作。为确保服务的质量，相关岗位不得互相顶替调换。员工应服从所在科室领导。若因安排不当，人员不能到位而影响医院正常工作的，应承担其造成的后果，同时采购人按实扣减费用。</w:t>
      </w:r>
    </w:p>
    <w:p w14:paraId="0547ECC1">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2、不定期对日常服务项目进行检查，在检查中对不合质量要求的人员，采购人有权提出更换。</w:t>
      </w:r>
    </w:p>
    <w:p w14:paraId="34DA51A4">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3、不得与病人及家属发生争执，不在病房等工作场所大声喧哗，做到热情服务，文明礼貌。</w:t>
      </w:r>
    </w:p>
    <w:p w14:paraId="7E860437">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4、对不遵守劳动纪律，且有工作人员及患者投拆，经查实后酌情处罚，情节严重的采购人有权要求中标供应商辞退。</w:t>
      </w:r>
    </w:p>
    <w:p w14:paraId="2311643F">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5、每月至少一次征求有关科室和病人意见，满意度要求达到90%以上，并对科室和病人的意见及时整改，重复发生问题的将做相应的扣罚。</w:t>
      </w:r>
    </w:p>
    <w:p w14:paraId="4DDB51F3">
      <w:pPr>
        <w:spacing w:line="360" w:lineRule="auto"/>
        <w:ind w:firstLine="448" w:firstLineChars="200"/>
        <w:rPr>
          <w:rFonts w:cs="仿宋" w:asciiTheme="minorEastAsia" w:hAnsiTheme="minorEastAsia"/>
          <w:bCs/>
          <w:sz w:val="24"/>
          <w:szCs w:val="24"/>
        </w:rPr>
      </w:pPr>
      <w:r>
        <w:rPr>
          <w:rFonts w:hint="eastAsia" w:cs="仿宋" w:asciiTheme="minorEastAsia" w:hAnsiTheme="minorEastAsia"/>
          <w:bCs/>
          <w:sz w:val="24"/>
          <w:szCs w:val="24"/>
        </w:rPr>
        <w:t>6、医院大型检查以及活动物业公司表现优异的，医院根据具体表现情况予以进行奖励。</w:t>
      </w:r>
    </w:p>
    <w:p w14:paraId="6A828A04">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rPr>
        <w:t>7</w:t>
      </w:r>
      <w:r>
        <w:rPr>
          <w:rFonts w:hint="eastAsia" w:cs="仿宋" w:asciiTheme="minorEastAsia" w:hAnsiTheme="minorEastAsia"/>
          <w:bCs/>
          <w:sz w:val="24"/>
          <w:szCs w:val="24"/>
          <w:lang w:val="zh-CN"/>
        </w:rPr>
        <w:t>、采购人制定“物业服务监督考核条款”，每月按照考核条款及服务标准对中标供应商的服务进行考核，按照考核结果支付每月物业费用。</w:t>
      </w:r>
    </w:p>
    <w:p w14:paraId="7C83228E">
      <w:pPr>
        <w:spacing w:line="360" w:lineRule="auto"/>
        <w:ind w:firstLine="448" w:firstLineChars="200"/>
        <w:rPr>
          <w:rFonts w:cs="仿宋" w:asciiTheme="minorEastAsia" w:hAnsiTheme="minorEastAsia"/>
          <w:bCs/>
          <w:sz w:val="24"/>
          <w:szCs w:val="24"/>
          <w:lang w:val="zh-CN"/>
        </w:rPr>
      </w:pPr>
      <w:r>
        <w:rPr>
          <w:rFonts w:hint="eastAsia" w:cs="仿宋" w:asciiTheme="minorEastAsia" w:hAnsiTheme="minorEastAsia"/>
          <w:bCs/>
          <w:sz w:val="24"/>
          <w:szCs w:val="24"/>
          <w:lang w:val="zh-CN"/>
        </w:rPr>
        <w:t>8、考核表如下：</w:t>
      </w:r>
    </w:p>
    <w:p w14:paraId="6F8EAA4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一、依据物业合同规定，为监督、指导物业公司完成合同要求，完善各项规章制度，提高物业服务水平和质量，特制定物业服务监督考核条款。甲方结合每月物业考核结果等，向乙方支付物业服务费。</w:t>
      </w:r>
    </w:p>
    <w:p w14:paraId="5ED6322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月实发物业服务费=月应发物业服务费-监督考核扣款-违纪处罚及缺勤扣款</w:t>
      </w:r>
    </w:p>
    <w:p w14:paraId="7BDD330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二、监督考核方案：</w:t>
      </w:r>
    </w:p>
    <w:p w14:paraId="261A059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（一）考核方案及分数确定：</w:t>
      </w:r>
    </w:p>
    <w:p w14:paraId="49479D4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 xml:space="preserve">1、本考核办法包括： </w:t>
      </w:r>
    </w:p>
    <w:p w14:paraId="337E53D3">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①甲方组织的月度检查考核。（月考核总分数为350分）</w:t>
      </w:r>
    </w:p>
    <w:p w14:paraId="3B7E340D">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②对医院各病区及相关科室的满意度调查。</w:t>
      </w:r>
    </w:p>
    <w:p w14:paraId="5EC48E4F">
      <w:pPr>
        <w:spacing w:line="360" w:lineRule="auto"/>
        <w:ind w:firstLine="448" w:firstLineChars="200"/>
        <w:rPr>
          <w:rFonts w:cs="仿宋" w:asciiTheme="minorEastAsia" w:hAnsiTheme="minorEastAsia"/>
          <w:bCs/>
          <w:sz w:val="24"/>
          <w:szCs w:val="24"/>
        </w:rPr>
      </w:pPr>
      <w:r>
        <w:rPr>
          <w:rFonts w:hint="eastAsia" w:cs="仿宋" w:asciiTheme="minorEastAsia" w:hAnsiTheme="minorEastAsia"/>
          <w:sz w:val="24"/>
          <w:szCs w:val="24"/>
        </w:rPr>
        <w:t>2、月检考核：每月不定期由甲方与乙方共同对医院的物业服务情况进行检查考核，</w:t>
      </w:r>
      <w:r>
        <w:rPr>
          <w:rFonts w:hint="eastAsia" w:cs="仿宋" w:asciiTheme="minorEastAsia" w:hAnsiTheme="minorEastAsia"/>
          <w:bCs/>
          <w:sz w:val="24"/>
          <w:szCs w:val="24"/>
        </w:rPr>
        <w:t xml:space="preserve">月检表总分为350分，每月月检中对发现的问题可进行相应分数的扣除。 </w:t>
      </w:r>
    </w:p>
    <w:p w14:paraId="7EA4A960">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 xml:space="preserve"> (二)月物业服务费结算方法：</w:t>
      </w:r>
    </w:p>
    <w:p w14:paraId="43853BC6">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1、月考核总分的计算：甲方每月汇总月检考核总分与满意度调查总分，两项分数相加减得出当月考核总分，再根据月考核总分核算当月物业服务费。</w:t>
      </w:r>
    </w:p>
    <w:p w14:paraId="53772860">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2、扣款标准的划分：</w:t>
      </w:r>
    </w:p>
    <w:p w14:paraId="53017C37">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（1）月考核总分≥315分，视为工作基本达标，对于检查、考核中出现的问题予以整改，不予处罚；</w:t>
      </w:r>
    </w:p>
    <w:p w14:paraId="425D4FC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（2）月考核总分≥280分，但＜315分，视为工作未达标，予以扣除月物业服务费千分之三的处罚，并限期整改；</w:t>
      </w:r>
    </w:p>
    <w:p w14:paraId="5082083F">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（3）月考核总分≥245分，但＜280分，视为工作较差，予以扣除月物业服务费千分之五的处罚，并责令整改；</w:t>
      </w:r>
    </w:p>
    <w:p w14:paraId="77BC67F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（4）月考核总分≥210分，但＜245分，视为工作差，予以扣除月物业服务费千分之十的处罚，并严令整改；</w:t>
      </w:r>
    </w:p>
    <w:p w14:paraId="50C8F6F8">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（5）月考核总分＜210分，视为工作很差，予以扣除月物业服务费千分之二十的处罚，并严令整改。</w:t>
      </w:r>
    </w:p>
    <w:p w14:paraId="009AA63E">
      <w:pPr>
        <w:spacing w:line="360" w:lineRule="auto"/>
        <w:ind w:firstLine="448" w:firstLineChars="200"/>
        <w:rPr>
          <w:rFonts w:cs="仿宋" w:asciiTheme="minorEastAsia" w:hAnsiTheme="minorEastAsia"/>
          <w:b/>
          <w:bCs/>
          <w:sz w:val="24"/>
          <w:szCs w:val="24"/>
        </w:rPr>
      </w:pPr>
      <w:r>
        <w:rPr>
          <w:rFonts w:hint="eastAsia" w:cs="仿宋" w:asciiTheme="minorEastAsia" w:hAnsiTheme="minorEastAsia"/>
          <w:b/>
          <w:bCs/>
          <w:sz w:val="24"/>
          <w:szCs w:val="24"/>
        </w:rPr>
        <w:t>如月考核总分连续3个月＜210分（工作很差），或一个年度12个月中有≥5个月考核总分＜210分（工作很差）时，甲方有权单方提前终止本合同，且甲方不承担任何违约责任。</w:t>
      </w:r>
    </w:p>
    <w:p w14:paraId="1B478875">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三、奖励及违纪处罚标准：</w:t>
      </w:r>
    </w:p>
    <w:p w14:paraId="62BBE7F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1、奖励：凡在医院组织各种大型研讨会及学术活动、重要参观接待等活动中物业公司组织有序，有良好表现者；在医院大型突发事件（非物业公司造成）有良好表现者,可酌情奖励1000至2000元。</w:t>
      </w:r>
    </w:p>
    <w:p w14:paraId="05F1630B">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2、违纪处罚：</w:t>
      </w:r>
    </w:p>
    <w:p w14:paraId="61C00239">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①如发现物业工作人员有捡拾矿泉水瓶、废纸盒、废花篮等废品私自进行变卖的行为时，每发现一次罚款300元。</w:t>
      </w:r>
    </w:p>
    <w:p w14:paraId="6F62BB1A">
      <w:pPr>
        <w:spacing w:line="360" w:lineRule="auto"/>
        <w:ind w:firstLine="448" w:firstLineChars="200"/>
        <w:rPr>
          <w:rFonts w:cs="仿宋" w:asciiTheme="minorEastAsia" w:hAnsiTheme="minorEastAsia"/>
          <w:sz w:val="24"/>
          <w:szCs w:val="24"/>
        </w:rPr>
      </w:pPr>
      <w:r>
        <w:rPr>
          <w:rFonts w:hint="eastAsia" w:cs="仿宋" w:asciiTheme="minorEastAsia" w:hAnsiTheme="minorEastAsia"/>
          <w:sz w:val="24"/>
          <w:szCs w:val="24"/>
        </w:rPr>
        <w:t>②如发现物业人员有捡拾输液瓶、输液管、针管和其它医疗性废物私自进行变卖的行为时，每发现一次罚款1000元。</w:t>
      </w:r>
    </w:p>
    <w:p w14:paraId="1A0CEF5C">
      <w:pPr>
        <w:spacing w:line="360" w:lineRule="auto"/>
        <w:ind w:firstLine="448" w:firstLineChars="200"/>
        <w:rPr>
          <w:rFonts w:cs="仿宋" w:asciiTheme="minorEastAsia" w:hAnsiTheme="minorEastAsia"/>
          <w:sz w:val="24"/>
          <w:szCs w:val="24"/>
        </w:rPr>
      </w:pPr>
      <w:r>
        <w:rPr>
          <w:rFonts w:hint="eastAsia" w:cs="仿宋" w:asciiTheme="minorEastAsia" w:hAnsiTheme="minorEastAsia"/>
          <w:bCs/>
          <w:sz w:val="24"/>
          <w:szCs w:val="24"/>
          <w:lang w:val="zh-CN"/>
        </w:rPr>
        <w:t>③</w:t>
      </w:r>
      <w:r>
        <w:rPr>
          <w:rFonts w:hint="eastAsia" w:cs="仿宋" w:asciiTheme="minorEastAsia" w:hAnsiTheme="minorEastAsia"/>
          <w:sz w:val="24"/>
          <w:szCs w:val="24"/>
        </w:rPr>
        <w:t>物业各部门或个人因服务态度或服务质量每月被投诉≥3次时，罚款200元。</w:t>
      </w:r>
    </w:p>
    <w:p w14:paraId="159830E8">
      <w:pPr>
        <w:spacing w:line="360" w:lineRule="auto"/>
        <w:ind w:firstLine="448" w:firstLineChars="200"/>
        <w:rPr>
          <w:rFonts w:cs="仿宋" w:asciiTheme="minorEastAsia" w:hAnsiTheme="minorEastAsia"/>
          <w:sz w:val="24"/>
          <w:szCs w:val="24"/>
        </w:rPr>
      </w:pPr>
      <w:r>
        <w:rPr>
          <w:rFonts w:hint="eastAsia" w:cs="仿宋" w:asciiTheme="minorEastAsia" w:hAnsiTheme="minorEastAsia"/>
          <w:bCs/>
          <w:sz w:val="24"/>
          <w:szCs w:val="24"/>
          <w:lang w:val="zh-CN"/>
        </w:rPr>
        <w:t>④</w:t>
      </w:r>
      <w:r>
        <w:rPr>
          <w:rFonts w:hint="eastAsia" w:cs="仿宋" w:asciiTheme="minorEastAsia" w:hAnsiTheme="minorEastAsia"/>
          <w:sz w:val="24"/>
          <w:szCs w:val="24"/>
        </w:rPr>
        <w:t>如有上班迟到、早退、空岗等现象≥3次时，罚款200元。</w:t>
      </w:r>
    </w:p>
    <w:p w14:paraId="451E3BE4">
      <w:pPr>
        <w:autoSpaceDE w:val="0"/>
        <w:autoSpaceDN w:val="0"/>
        <w:adjustRightInd w:val="0"/>
        <w:spacing w:before="142" w:beforeLines="50" w:after="142" w:afterLines="50" w:line="360" w:lineRule="auto"/>
        <w:ind w:firstLine="448" w:firstLineChars="200"/>
        <w:contextualSpacing/>
        <w:rPr>
          <w:rFonts w:cs="仿宋" w:asciiTheme="minorEastAsia" w:hAnsiTheme="minorEastAsia"/>
          <w:bCs/>
          <w:sz w:val="24"/>
          <w:szCs w:val="24"/>
        </w:rPr>
      </w:pPr>
      <w:r>
        <w:rPr>
          <w:rFonts w:hint="eastAsia" w:cs="仿宋" w:asciiTheme="minorEastAsia" w:hAnsiTheme="minorEastAsia"/>
          <w:sz w:val="24"/>
          <w:szCs w:val="24"/>
        </w:rPr>
        <w:t>具体考核内容按照合同实际配置岗位进行考核，物业公司有责任承担其工作人员导致的各种事故责任（包括环境污染责任、致人身伤害责任以及其他相关法律责任）。</w:t>
      </w:r>
    </w:p>
    <w:p w14:paraId="77B92FD1">
      <w:pPr>
        <w:widowControl/>
        <w:jc w:val="left"/>
        <w:rPr>
          <w:rFonts w:hAnsiTheme="minorEastAsia"/>
          <w:b/>
          <w:bCs/>
          <w:kern w:val="28"/>
          <w:sz w:val="32"/>
          <w:szCs w:val="32"/>
        </w:rPr>
      </w:pPr>
      <w:r>
        <w:rPr>
          <w:rFonts w:hAnsiTheme="minorEastAsia"/>
          <w:b/>
          <w:bCs/>
          <w:kern w:val="28"/>
          <w:sz w:val="32"/>
          <w:szCs w:val="32"/>
        </w:rPr>
        <w:br w:type="page"/>
      </w:r>
    </w:p>
    <w:p w14:paraId="089F4F35">
      <w:pPr>
        <w:pStyle w:val="17"/>
        <w:rPr>
          <w:rFonts w:ascii="Times New Roman" w:hAnsi="Times New Roman"/>
        </w:rPr>
      </w:pPr>
      <w:r>
        <w:rPr>
          <w:rFonts w:ascii="Times New Roman" w:hAnsiTheme="minorEastAsia"/>
        </w:rPr>
        <w:t>第三部分投标须知</w:t>
      </w:r>
    </w:p>
    <w:p w14:paraId="218CBC57">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A  </w:t>
      </w:r>
      <w:r>
        <w:rPr>
          <w:rFonts w:ascii="Times New Roman" w:eastAsia="宋体" w:cs="Times New Roman" w:hAnsiTheme="minorEastAsia"/>
          <w:color w:val="auto"/>
        </w:rPr>
        <w:t>说明</w:t>
      </w:r>
    </w:p>
    <w:p w14:paraId="4271C7C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 </w:t>
      </w:r>
      <w:r>
        <w:rPr>
          <w:rFonts w:ascii="Times New Roman" w:eastAsia="宋体" w:cs="Times New Roman" w:hAnsiTheme="minorEastAsia"/>
          <w:color w:val="auto"/>
        </w:rPr>
        <w:t>概述</w:t>
      </w:r>
    </w:p>
    <w:p w14:paraId="2AD9C7A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 </w:t>
      </w:r>
      <w:r>
        <w:rPr>
          <w:rFonts w:ascii="Times New Roman" w:eastAsia="宋体" w:cs="Times New Roman" w:hAnsiTheme="minorEastAsia"/>
          <w:color w:val="auto"/>
        </w:rPr>
        <w:t>根据《中华人民共和国政府采购法》、《中华人民共和国政府采购法实施条例》《中华人民共和国招标投标法》等有关法律、法规和规章的规定，本采购项目已具备招标条件。</w:t>
      </w:r>
    </w:p>
    <w:p w14:paraId="646BB7C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eastAsia="宋体" w:cs="Times New Roman" w:hAnsiTheme="minorEastAsia"/>
          <w:color w:val="auto"/>
        </w:rPr>
        <w:t>本招标文件仅适用于投标邀请函中所叙述项目货物和服务的采购。</w:t>
      </w:r>
    </w:p>
    <w:p w14:paraId="2AFF51C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 </w:t>
      </w:r>
      <w:r>
        <w:rPr>
          <w:rFonts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60C5E04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ascii="Times New Roman" w:eastAsia="宋体" w:cs="Times New Roman" w:hAnsiTheme="minorEastAsia"/>
          <w:color w:val="auto"/>
        </w:rPr>
        <w:t>定义</w:t>
      </w:r>
    </w:p>
    <w:p w14:paraId="23536B1C">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w:t>
      </w:r>
      <w:r>
        <w:rPr>
          <w:rFonts w:ascii="Times New Roman" w:eastAsia="宋体" w:cs="Times New Roman" w:hAnsiTheme="minorEastAsia"/>
          <w:color w:val="auto"/>
        </w:rPr>
        <w:t>采购人</w:t>
      </w:r>
      <w:r>
        <w:rPr>
          <w:rFonts w:ascii="Times New Roman" w:hAnsi="Times New Roman" w:eastAsia="宋体" w:cs="Times New Roman"/>
          <w:color w:val="auto"/>
        </w:rPr>
        <w:t>”</w:t>
      </w:r>
      <w:r>
        <w:rPr>
          <w:rFonts w:ascii="Times New Roman" w:eastAsia="宋体" w:cs="Times New Roman" w:hAnsiTheme="minorEastAsia"/>
          <w:color w:val="auto"/>
        </w:rPr>
        <w:t>和</w:t>
      </w:r>
      <w:r>
        <w:rPr>
          <w:rFonts w:ascii="Times New Roman" w:hAnsi="Times New Roman" w:eastAsia="宋体" w:cs="Times New Roman"/>
          <w:color w:val="auto"/>
        </w:rPr>
        <w:t>“</w:t>
      </w:r>
      <w:r>
        <w:rPr>
          <w:rFonts w:ascii="Times New Roman" w:eastAsia="宋体" w:cs="Times New Roman" w:hAnsiTheme="minorEastAsia"/>
          <w:color w:val="auto"/>
        </w:rPr>
        <w:t>招标人</w:t>
      </w:r>
      <w:r>
        <w:rPr>
          <w:rFonts w:ascii="Times New Roman" w:hAnsi="Times New Roman" w:eastAsia="宋体" w:cs="Times New Roman"/>
          <w:color w:val="auto"/>
        </w:rPr>
        <w:t>”</w:t>
      </w:r>
      <w:r>
        <w:rPr>
          <w:rFonts w:ascii="Times New Roman" w:eastAsia="宋体" w:cs="Times New Roman" w:hAnsiTheme="minorEastAsia"/>
          <w:color w:val="auto"/>
        </w:rPr>
        <w:t>系指本次招标活动的采购单位。</w:t>
      </w:r>
      <w:r>
        <w:rPr>
          <w:rFonts w:ascii="Times New Roman" w:hAnsi="Times New Roman" w:eastAsia="宋体" w:cs="Times New Roman"/>
          <w:color w:val="auto"/>
        </w:rPr>
        <w:t>“</w:t>
      </w:r>
      <w:r>
        <w:rPr>
          <w:rFonts w:ascii="Times New Roman" w:eastAsia="宋体" w:cs="Times New Roman" w:hAnsiTheme="minorEastAsia"/>
          <w:color w:val="auto"/>
        </w:rPr>
        <w:t>采购代理机构</w:t>
      </w:r>
      <w:r>
        <w:rPr>
          <w:rFonts w:ascii="Times New Roman" w:hAnsi="Times New Roman" w:eastAsia="宋体" w:cs="Times New Roman"/>
          <w:color w:val="auto"/>
        </w:rPr>
        <w:t>”</w:t>
      </w:r>
      <w:r>
        <w:rPr>
          <w:rFonts w:ascii="Times New Roman" w:eastAsia="宋体" w:cs="Times New Roman" w:hAnsiTheme="minorEastAsia"/>
          <w:color w:val="auto"/>
        </w:rPr>
        <w:t>系指组织本次招标活动的机构，即</w:t>
      </w:r>
      <w:r>
        <w:rPr>
          <w:rFonts w:ascii="Times New Roman" w:hAnsi="Times New Roman" w:eastAsia="宋体" w:cs="Times New Roman"/>
          <w:color w:val="auto"/>
        </w:rPr>
        <w:t>“</w:t>
      </w:r>
      <w:r>
        <w:rPr>
          <w:rFonts w:ascii="Times New Roman" w:eastAsia="宋体" w:cs="Times New Roman" w:hAnsiTheme="minorEastAsia"/>
          <w:color w:val="auto"/>
        </w:rPr>
        <w:t>天津市滨海新区政府采购中心</w:t>
      </w:r>
      <w:r>
        <w:rPr>
          <w:rFonts w:ascii="Times New Roman" w:hAnsi="Times New Roman" w:eastAsia="宋体" w:cs="Times New Roman"/>
          <w:color w:val="auto"/>
        </w:rPr>
        <w:t>”</w:t>
      </w:r>
      <w:r>
        <w:rPr>
          <w:rFonts w:ascii="Times New Roman" w:eastAsia="宋体" w:cs="Times New Roman" w:hAnsiTheme="minorEastAsia"/>
          <w:color w:val="auto"/>
        </w:rPr>
        <w:t>。</w:t>
      </w:r>
    </w:p>
    <w:p w14:paraId="1D15A5D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w:t>
      </w:r>
      <w:r>
        <w:rPr>
          <w:rFonts w:ascii="Times New Roman" w:eastAsia="宋体" w:cs="Times New Roman" w:hAnsiTheme="minorEastAsia"/>
          <w:color w:val="auto"/>
        </w:rPr>
        <w:t>投标人</w:t>
      </w:r>
      <w:r>
        <w:rPr>
          <w:rFonts w:ascii="Times New Roman" w:hAnsi="Times New Roman" w:eastAsia="宋体" w:cs="Times New Roman"/>
          <w:color w:val="auto"/>
        </w:rPr>
        <w:t>”</w:t>
      </w:r>
      <w:r>
        <w:rPr>
          <w:rFonts w:ascii="Times New Roman" w:eastAsia="宋体" w:cs="Times New Roman" w:hAnsiTheme="minorEastAsia"/>
          <w:color w:val="auto"/>
        </w:rPr>
        <w:t>系指</w:t>
      </w:r>
      <w:r>
        <w:rPr>
          <w:rFonts w:hint="eastAsia" w:ascii="Times New Roman" w:eastAsia="宋体" w:cs="Times New Roman" w:hAnsiTheme="minorEastAsia"/>
          <w:color w:val="auto"/>
        </w:rPr>
        <w:t>响应招标、参加投标竞争的法人、其他组织或者自然人。</w:t>
      </w:r>
    </w:p>
    <w:p w14:paraId="29D076F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2.3 “</w:t>
      </w:r>
      <w:r>
        <w:rPr>
          <w:rFonts w:ascii="Times New Roman" w:eastAsia="宋体" w:cs="Times New Roman" w:hAnsiTheme="minorEastAsia"/>
          <w:color w:val="auto"/>
        </w:rPr>
        <w:t>服务</w:t>
      </w:r>
      <w:r>
        <w:rPr>
          <w:rFonts w:ascii="Times New Roman" w:hAnsi="Times New Roman" w:eastAsia="宋体" w:cs="Times New Roman"/>
          <w:color w:val="auto"/>
        </w:rPr>
        <w:t>”</w:t>
      </w:r>
      <w:r>
        <w:rPr>
          <w:rFonts w:ascii="Times New Roman" w:eastAsia="宋体" w:cs="Times New Roman" w:hAnsiTheme="minorEastAsia"/>
          <w:color w:val="auto"/>
          <w:szCs w:val="21"/>
        </w:rPr>
        <w:t>系指招标文件规定的投标人为完成采购项目所需承担的全部义务。</w:t>
      </w:r>
    </w:p>
    <w:p w14:paraId="56393C1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 </w:t>
      </w:r>
      <w:r>
        <w:rPr>
          <w:rFonts w:ascii="Times New Roman" w:eastAsia="宋体" w:cs="Times New Roman" w:hAnsiTheme="minorEastAsia"/>
          <w:color w:val="auto"/>
        </w:rPr>
        <w:t>解释权</w:t>
      </w:r>
    </w:p>
    <w:p w14:paraId="6C66730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 </w:t>
      </w:r>
      <w:r>
        <w:rPr>
          <w:rFonts w:ascii="Times New Roman" w:eastAsia="宋体" w:cs="Times New Roman" w:hAnsiTheme="minorEastAsia"/>
          <w:color w:val="auto"/>
        </w:rPr>
        <w:t>本次招投标的最终解释权归为采购人、采购代理机构。</w:t>
      </w:r>
    </w:p>
    <w:p w14:paraId="100D624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 </w:t>
      </w:r>
      <w:r>
        <w:rPr>
          <w:rFonts w:ascii="Times New Roman" w:eastAsia="宋体" w:cs="Times New Roman" w:hAnsiTheme="minorEastAsia"/>
          <w:color w:val="auto"/>
        </w:rPr>
        <w:t>本文件未作须知明示，而又有相关法律、法规规定的，采购人、采购代理机构将对此解释为依据有关法律、法规的规定。</w:t>
      </w:r>
    </w:p>
    <w:p w14:paraId="490AC80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 </w:t>
      </w:r>
      <w:r>
        <w:rPr>
          <w:rFonts w:ascii="Times New Roman" w:eastAsia="宋体" w:cs="Times New Roman" w:hAnsiTheme="minorEastAsia"/>
          <w:color w:val="auto"/>
        </w:rPr>
        <w:t>合格的投标人</w:t>
      </w:r>
    </w:p>
    <w:p w14:paraId="70A0A4A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4.1 </w:t>
      </w:r>
      <w:r>
        <w:rPr>
          <w:rFonts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符合《中华人民共和国政府采购法》第二十二条供应商参加政府采购活动应当具备的条件及其他有关法律、法规关于供应商的有关规定，有能力提供招标采购服务的供应商。</w:t>
      </w:r>
    </w:p>
    <w:p w14:paraId="338F792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4.2 </w:t>
      </w:r>
      <w:r>
        <w:rPr>
          <w:rFonts w:ascii="Times New Roman" w:eastAsia="宋体" w:cs="Times New Roman" w:hAnsiTheme="minorEastAsia"/>
          <w:color w:val="auto"/>
        </w:rPr>
        <w:t>符合《投标邀请函》中关于供应商资格要求（实质性要求）的规定。</w:t>
      </w:r>
    </w:p>
    <w:p w14:paraId="0F89CE85">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4.3 </w:t>
      </w:r>
      <w:r>
        <w:rPr>
          <w:rFonts w:ascii="Times New Roman" w:eastAsia="宋体" w:cs="Times New Roman" w:hAnsiTheme="minorEastAsia"/>
          <w:color w:val="auto"/>
        </w:rPr>
        <w:t>关于联合体投标</w:t>
      </w:r>
    </w:p>
    <w:p w14:paraId="18C3721C">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w:t>
      </w:r>
      <w:r>
        <w:rPr>
          <w:rFonts w:ascii="Times New Roman" w:eastAsia="宋体" w:cs="Times New Roman" w:hAnsiTheme="minorEastAsia"/>
          <w:color w:val="auto"/>
        </w:rPr>
        <w:t>《投标邀请函》接受联合体投标的：</w:t>
      </w:r>
    </w:p>
    <w:p w14:paraId="2994FDE6">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）两个以上的自然人、法人或者其他组织可以组成一个联合体，以一个供应商的身份共同参加政府采购。</w:t>
      </w:r>
    </w:p>
    <w:p w14:paraId="0F7C55EA">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rPr>
        <w:t>要求</w:t>
      </w:r>
      <w:r>
        <w:rPr>
          <w:rFonts w:ascii="Times New Roman" w:eastAsia="宋体" w:cs="Times New Roman" w:hAnsiTheme="minorEastAsia"/>
          <w:color w:val="auto"/>
        </w:rPr>
        <w:t>）。</w:t>
      </w:r>
    </w:p>
    <w:p w14:paraId="2D162055">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）联合体各方之间应当签订共同投标协议并在投标文件内提交，明确约定联合体主体及联合体各方承担的工作和相应的责任。</w:t>
      </w:r>
      <w:r>
        <w:rPr>
          <w:rFonts w:hint="eastAsia" w:ascii="Times New Roman" w:hAnsi="Times New Roman" w:eastAsia="宋体" w:cs="Times New Roman"/>
          <w:color w:val="auto"/>
        </w:rPr>
        <w:t>联合体各方签订共同投标协议后，</w:t>
      </w:r>
      <w:r>
        <w:rPr>
          <w:rFonts w:ascii="Times New Roman" w:hAnsi="Times New Roman" w:eastAsia="宋体" w:cs="Times New Roman"/>
          <w:color w:val="auto"/>
        </w:rPr>
        <w:t>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3B793F00">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w:t>
      </w:r>
      <w:r>
        <w:rPr>
          <w:rFonts w:hint="eastAsia" w:ascii="Times New Roman" w:eastAsia="宋体" w:hAnsiTheme="minorEastAsia"/>
          <w:color w:val="auto"/>
        </w:rPr>
        <w:t>下载招标文件</w:t>
      </w:r>
      <w:r>
        <w:rPr>
          <w:rFonts w:ascii="Times New Roman" w:eastAsia="宋体" w:hAnsiTheme="minorEastAsia"/>
          <w:color w:val="auto"/>
        </w:rPr>
        <w:t>时，应以联合体协议中确定的主体方名义</w:t>
      </w:r>
      <w:r>
        <w:rPr>
          <w:rFonts w:hint="eastAsia" w:ascii="Times New Roman" w:eastAsia="宋体" w:hAnsiTheme="minorEastAsia"/>
          <w:color w:val="auto"/>
        </w:rPr>
        <w:t>下载</w:t>
      </w:r>
      <w:r>
        <w:rPr>
          <w:rFonts w:ascii="Times New Roman" w:eastAsia="宋体" w:hAnsiTheme="minorEastAsia"/>
          <w:color w:val="auto"/>
        </w:rPr>
        <w:t>。</w:t>
      </w:r>
    </w:p>
    <w:p w14:paraId="3EE2AD92">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）联合体投标的，应以主体方名义提交投标保证金（如有），对联合体各方均具有约束力。</w:t>
      </w:r>
    </w:p>
    <w:p w14:paraId="300EB016">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6</w:t>
      </w:r>
      <w:r>
        <w:rPr>
          <w:rFonts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45BD659">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（7）联合体中任意一方为中小企业的，该方应提供《中小企业声明函》。</w:t>
      </w:r>
    </w:p>
    <w:p w14:paraId="1C968915">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8</w:t>
      </w:r>
      <w:r>
        <w:rPr>
          <w:rFonts w:ascii="Times New Roman" w:eastAsia="宋体" w:cs="Times New Roman" w:hAnsiTheme="minorEastAsia"/>
          <w:color w:val="auto"/>
        </w:rPr>
        <w:t>）联合体各方应当共同与采购人签订采购合同，就采购合同约定的事项对采购人承担连带责任。</w:t>
      </w:r>
    </w:p>
    <w:p w14:paraId="2CFDDE2D">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4.4 </w:t>
      </w:r>
      <w:r>
        <w:rPr>
          <w:rFonts w:ascii="Times New Roman" w:eastAsia="宋体" w:cs="Times New Roman" w:hAnsiTheme="minorEastAsia"/>
          <w:color w:val="auto"/>
        </w:rPr>
        <w:t>关于关联企业</w:t>
      </w:r>
    </w:p>
    <w:p w14:paraId="55F287F0">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5E54314D">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7D19B753">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根据国务院《</w:t>
      </w:r>
      <w:bookmarkStart w:id="16" w:name="OLE_LINK6"/>
      <w:bookmarkStart w:id="17" w:name="OLE_LINK5"/>
      <w:r>
        <w:rPr>
          <w:rFonts w:hint="eastAsia" w:ascii="Times New Roman" w:eastAsia="宋体" w:cs="Times New Roman" w:hAnsiTheme="minorEastAsia"/>
          <w:color w:val="auto"/>
        </w:rPr>
        <w:t>物业管理条例</w:t>
      </w:r>
      <w:bookmarkEnd w:id="16"/>
      <w:bookmarkEnd w:id="17"/>
      <w:r>
        <w:rPr>
          <w:rFonts w:hint="eastAsia" w:ascii="Times New Roman" w:eastAsia="宋体" w:cs="Times New Roman" w:hAnsiTheme="minorEastAsia"/>
          <w:color w:val="auto"/>
        </w:rPr>
        <w:t>》第三十二条的规定</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从事物业管理活动的企业应当具有独立的法人资格</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，因此本项目不接受分公司投标。</w:t>
      </w:r>
    </w:p>
    <w:p w14:paraId="1D49C9A3">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61EC687F">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18548DF4">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7</w:t>
      </w:r>
      <w:r>
        <w:rPr>
          <w:rFonts w:ascii="Times New Roman" w:eastAsia="宋体" w:cs="Times New Roman" w:hAnsiTheme="minorEastAsia"/>
          <w:color w:val="auto"/>
        </w:rPr>
        <w:t>关于中小微企业投标</w:t>
      </w:r>
    </w:p>
    <w:p w14:paraId="5FEEF9B4">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w:t>
      </w:r>
      <w:r>
        <w:rPr>
          <w:rFonts w:ascii="Times New Roman" w:hAnsi="Times New Roman" w:eastAsia="宋体" w:cs="Times New Roman"/>
          <w:color w:val="auto"/>
        </w:rPr>
        <w:t>[2020]46</w:t>
      </w:r>
      <w:r>
        <w:rPr>
          <w:rFonts w:hint="eastAsia" w:ascii="Times New Roman" w:hAnsi="Times New Roman" w:eastAsia="宋体" w:cs="Times New Roman"/>
          <w:color w:val="auto"/>
        </w:rPr>
        <w:t>号）规定的供应商。中小微企业参与投标应提供《中小企业声明函》。</w:t>
      </w:r>
    </w:p>
    <w:p w14:paraId="2EE78D2B">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根据财库〔</w:t>
      </w:r>
      <w:r>
        <w:rPr>
          <w:rFonts w:ascii="Times New Roman" w:hAnsi="Times New Roman" w:eastAsia="宋体" w:cs="Times New Roman"/>
          <w:color w:val="auto"/>
        </w:rPr>
        <w:t>2014</w:t>
      </w:r>
      <w:r>
        <w:rPr>
          <w:rFonts w:ascii="Times New Roman" w:eastAsia="宋体" w:cs="Times New Roman" w:hAnsiTheme="minorEastAsia"/>
          <w:color w:val="auto"/>
        </w:rPr>
        <w:t>〕</w:t>
      </w:r>
      <w:r>
        <w:rPr>
          <w:rFonts w:ascii="Times New Roman" w:hAnsi="Times New Roman" w:eastAsia="宋体" w:cs="Times New Roman"/>
          <w:color w:val="auto"/>
        </w:rPr>
        <w:t>68</w:t>
      </w:r>
      <w:r>
        <w:rPr>
          <w:rFonts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rPr>
        <w:t>(</w:t>
      </w:r>
      <w:r>
        <w:rPr>
          <w:rFonts w:ascii="Times New Roman" w:eastAsia="宋体" w:cs="Times New Roman" w:hAnsiTheme="minorEastAsia"/>
          <w:color w:val="auto"/>
        </w:rPr>
        <w:t>设区的市</w:t>
      </w:r>
      <w:r>
        <w:rPr>
          <w:rFonts w:ascii="Times New Roman" w:hAnsi="Times New Roman" w:eastAsia="宋体" w:cs="Times New Roman"/>
          <w:color w:val="auto"/>
        </w:rPr>
        <w:t>)</w:t>
      </w:r>
      <w:r>
        <w:rPr>
          <w:rFonts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69B549E">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44B0E7D6">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 </w:t>
      </w:r>
      <w:r>
        <w:rPr>
          <w:rFonts w:ascii="Times New Roman" w:eastAsia="宋体" w:cs="Times New Roman" w:hAnsiTheme="minorEastAsia"/>
          <w:color w:val="auto"/>
        </w:rPr>
        <w:t>合格的服务</w:t>
      </w:r>
    </w:p>
    <w:p w14:paraId="083403E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5.1 </w:t>
      </w:r>
      <w:r>
        <w:rPr>
          <w:rFonts w:ascii="Times New Roman" w:eastAsia="宋体" w:cs="Times New Roman" w:hAnsiTheme="minorEastAsia"/>
          <w:color w:val="auto"/>
        </w:rPr>
        <w:t>投标人所提供的服务应当没有侵犯任何第三方的知识产权、技术秘密等合法权利。</w:t>
      </w:r>
    </w:p>
    <w:p w14:paraId="444E8F3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5.2 </w:t>
      </w:r>
      <w:r>
        <w:rPr>
          <w:rFonts w:ascii="Times New Roman" w:eastAsia="宋体" w:cs="Times New Roman" w:hAnsiTheme="minorEastAsia"/>
          <w:color w:val="auto"/>
        </w:rPr>
        <w:t>投标人提供的服务应当符合招标文件的要求，并且其质量完全符合国家标准、行业标准或地方标准。</w:t>
      </w:r>
    </w:p>
    <w:p w14:paraId="31F64E44">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240427F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 </w:t>
      </w:r>
      <w:r>
        <w:rPr>
          <w:rFonts w:ascii="Times New Roman" w:eastAsia="宋体" w:cs="Times New Roman" w:hAnsiTheme="minorEastAsia"/>
          <w:color w:val="auto"/>
        </w:rPr>
        <w:t>投标费用</w:t>
      </w:r>
    </w:p>
    <w:p w14:paraId="049FF56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6.1 </w:t>
      </w:r>
      <w:r>
        <w:rPr>
          <w:rFonts w:ascii="Times New Roman" w:eastAsia="宋体" w:cs="Times New Roman" w:hAnsiTheme="minorEastAsia"/>
          <w:color w:val="auto"/>
        </w:rPr>
        <w:t>本项目不收取招标代理服务费。</w:t>
      </w:r>
    </w:p>
    <w:p w14:paraId="3CFBFEC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6.2 </w:t>
      </w:r>
      <w:r>
        <w:rPr>
          <w:rFonts w:ascii="Times New Roman" w:eastAsia="宋体" w:cs="Times New Roman" w:hAnsiTheme="minorEastAsia"/>
          <w:color w:val="auto"/>
        </w:rPr>
        <w:t>无论投标过程中的做法和结果如何，投标人自行承担所有与参加投标有关的费用。</w:t>
      </w:r>
    </w:p>
    <w:p w14:paraId="693D06A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7. </w:t>
      </w:r>
      <w:r>
        <w:rPr>
          <w:rFonts w:ascii="Times New Roman" w:eastAsia="宋体" w:cs="Times New Roman" w:hAnsiTheme="minorEastAsia"/>
          <w:color w:val="auto"/>
        </w:rPr>
        <w:t>信息发布</w:t>
      </w:r>
    </w:p>
    <w:p w14:paraId="74B93B9B">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25"/>
          <w:rFonts w:ascii="Times New Roman" w:hAnsi="Times New Roman" w:eastAsia="宋体" w:cs="Times New Roman"/>
        </w:rPr>
        <w:t>http://tjgp.cz.tj.gov.cn</w:t>
      </w:r>
      <w:r>
        <w:rPr>
          <w:rStyle w:val="25"/>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ascii="Times New Roman" w:hAnsi="Times New Roman" w:eastAsia="宋体" w:cs="Times New Roman"/>
          <w:color w:val="auto"/>
        </w:rPr>
        <w:t>）”</w:t>
      </w:r>
      <w:r>
        <w:rPr>
          <w:rFonts w:ascii="Times New Roman" w:eastAsia="宋体" w:cs="Times New Roman" w:hAnsiTheme="minorEastAsia"/>
          <w:color w:val="auto"/>
        </w:rPr>
        <w:t>公开发布。投标人在参与本采购项目招投标活动期间，请及时关注上述媒体和天津市政府采购中心招投标系统</w:t>
      </w:r>
      <w:r>
        <w:rPr>
          <w:rFonts w:ascii="Times New Roman" w:hAnsi="Times New Roman" w:eastAsia="宋体" w:cs="Times New Roman"/>
          <w:color w:val="auto"/>
        </w:rPr>
        <w:t>“</w:t>
      </w:r>
      <w:r>
        <w:rPr>
          <w:rFonts w:ascii="Times New Roman" w:eastAsia="宋体" w:cs="Times New Roman" w:hAnsiTheme="minorEastAsia"/>
          <w:color w:val="auto"/>
        </w:rPr>
        <w:t>查看项目文件</w:t>
      </w:r>
      <w:r>
        <w:rPr>
          <w:rFonts w:ascii="Times New Roman" w:hAnsi="Times New Roman" w:eastAsia="宋体" w:cs="Times New Roman"/>
          <w:color w:val="auto"/>
        </w:rPr>
        <w:t>”</w:t>
      </w:r>
      <w:r>
        <w:rPr>
          <w:rFonts w:ascii="Times New Roman" w:eastAsia="宋体" w:cs="Times New Roman" w:hAnsiTheme="minorEastAsia"/>
          <w:color w:val="auto"/>
        </w:rPr>
        <w:t>的相关信息。因没有及时关注而未能如期获取相关信息，投标人自行承担由此可能产生的风险。</w:t>
      </w:r>
    </w:p>
    <w:p w14:paraId="15E90530">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6AD64D3D">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5792BE55">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35EDAC3B">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65AC9A32">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0ABFDA80">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09FE45D7">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40A92979">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7DE8732F">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27AEEC3E">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25"/>
          <w:rFonts w:hint="eastAsia" w:ascii="Times New Roman" w:hAnsi="Times New Roman" w:eastAsia="宋体" w:cs="Times New Roman"/>
        </w:rPr>
        <w:t>http://tjgp.cz.tj.gov.cn</w:t>
      </w:r>
      <w:r>
        <w:rPr>
          <w:rStyle w:val="25"/>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5881E090">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0C58BD60">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5EDED37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9. </w:t>
      </w:r>
      <w:r>
        <w:rPr>
          <w:rFonts w:ascii="Times New Roman" w:eastAsia="宋体" w:cs="Times New Roman" w:hAnsiTheme="minorEastAsia"/>
          <w:color w:val="auto"/>
        </w:rPr>
        <w:t>其他</w:t>
      </w:r>
    </w:p>
    <w:p w14:paraId="0566C5EB">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5EED70CA">
      <w:pPr>
        <w:pStyle w:val="27"/>
        <w:spacing w:line="360" w:lineRule="auto"/>
        <w:jc w:val="center"/>
        <w:rPr>
          <w:rFonts w:ascii="Times New Roman" w:hAnsi="Times New Roman" w:eastAsia="宋体" w:cs="Times New Roman"/>
          <w:color w:val="auto"/>
        </w:rPr>
      </w:pPr>
    </w:p>
    <w:p w14:paraId="08C2CB6B">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B  </w:t>
      </w:r>
      <w:r>
        <w:rPr>
          <w:rFonts w:ascii="Times New Roman" w:eastAsia="宋体" w:cs="Times New Roman" w:hAnsiTheme="minorEastAsia"/>
          <w:color w:val="auto"/>
        </w:rPr>
        <w:t>招标文件说明</w:t>
      </w:r>
    </w:p>
    <w:p w14:paraId="482E594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 </w:t>
      </w:r>
      <w:r>
        <w:rPr>
          <w:rFonts w:ascii="Times New Roman" w:eastAsia="宋体" w:cs="Times New Roman" w:hAnsiTheme="minorEastAsia"/>
          <w:color w:val="auto"/>
        </w:rPr>
        <w:t>招标文件的构成</w:t>
      </w:r>
    </w:p>
    <w:p w14:paraId="6C7284C6">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w:t>
      </w:r>
      <w:r>
        <w:rPr>
          <w:rFonts w:ascii="Times New Roman" w:eastAsia="宋体" w:cs="Times New Roman" w:hAnsiTheme="minorEastAsia"/>
          <w:color w:val="auto"/>
        </w:rPr>
        <w:t>招标文件由下述部分组成：</w:t>
      </w:r>
    </w:p>
    <w:p w14:paraId="3ED6A0D7">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）投标邀请函</w:t>
      </w:r>
    </w:p>
    <w:p w14:paraId="5DDECB48">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）招标项目需求</w:t>
      </w:r>
    </w:p>
    <w:p w14:paraId="0500254A">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）投标须知</w:t>
      </w:r>
    </w:p>
    <w:p w14:paraId="525ACEE6">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）合同条款</w:t>
      </w:r>
    </w:p>
    <w:p w14:paraId="0A6BC7E0">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）投标文件格式</w:t>
      </w:r>
    </w:p>
    <w:p w14:paraId="073E7F7A">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6</w:t>
      </w:r>
      <w:r>
        <w:rPr>
          <w:rFonts w:ascii="Times New Roman" w:eastAsia="宋体" w:cs="Times New Roman" w:hAnsiTheme="minorEastAsia"/>
          <w:color w:val="auto"/>
        </w:rPr>
        <w:t>）本项目招标文件的更正公告内容（如有）</w:t>
      </w:r>
    </w:p>
    <w:p w14:paraId="74205B9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10.2 </w:t>
      </w:r>
      <w:r>
        <w:rPr>
          <w:rFonts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001C161C">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w:t>
      </w:r>
    </w:p>
    <w:p w14:paraId="4F1D271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10.4 </w:t>
      </w:r>
      <w:r>
        <w:rPr>
          <w:rFonts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74652596">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 </w:t>
      </w:r>
      <w:r>
        <w:rPr>
          <w:rFonts w:ascii="Times New Roman" w:eastAsia="宋体" w:cs="Times New Roman" w:hAnsiTheme="minorEastAsia"/>
          <w:color w:val="auto"/>
        </w:rPr>
        <w:t>招标文件的澄清和修改</w:t>
      </w:r>
    </w:p>
    <w:p w14:paraId="5A854C4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11.1 </w:t>
      </w:r>
      <w:r>
        <w:rPr>
          <w:rFonts w:ascii="Times New Roman" w:eastAsia="宋体" w:cs="Times New Roman" w:hAnsiTheme="minorEastAsia"/>
          <w:color w:val="auto"/>
        </w:rPr>
        <w:t>投标截止前，采购人、采购代理机构需要对招标文件进行补充或修改的，采购人、采购代理机构将会通过</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以更正公告形式发布。</w:t>
      </w:r>
    </w:p>
    <w:p w14:paraId="103CC22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11.2 </w:t>
      </w:r>
      <w:r>
        <w:rPr>
          <w:rFonts w:ascii="Times New Roman" w:eastAsia="宋体" w:cs="Times New Roman" w:hAnsiTheme="minorEastAsia"/>
          <w:color w:val="auto"/>
        </w:rPr>
        <w:t>更正公告一经在</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发布，天津市政府采购中心招投标系统将自动发送通知至已报名供应商的</w:t>
      </w:r>
      <w:r>
        <w:rPr>
          <w:rFonts w:ascii="Times New Roman" w:hAnsi="Times New Roman" w:eastAsia="宋体" w:cs="Times New Roman"/>
          <w:color w:val="auto"/>
        </w:rPr>
        <w:t>“</w:t>
      </w:r>
      <w:r>
        <w:rPr>
          <w:rFonts w:ascii="Times New Roman" w:eastAsia="宋体" w:cs="Times New Roman" w:hAnsiTheme="minorEastAsia"/>
          <w:color w:val="auto"/>
        </w:rPr>
        <w:t>查看项目文件</w:t>
      </w:r>
      <w:r>
        <w:rPr>
          <w:rFonts w:ascii="Times New Roman" w:hAnsi="Times New Roman" w:eastAsia="宋体" w:cs="Times New Roman"/>
          <w:color w:val="auto"/>
        </w:rPr>
        <w:t>”</w:t>
      </w:r>
      <w:r>
        <w:rPr>
          <w:rFonts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5DE0FF1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11.3 </w:t>
      </w:r>
      <w:r>
        <w:rPr>
          <w:rFonts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6C5F642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11.4 </w:t>
      </w:r>
      <w:r>
        <w:rPr>
          <w:rFonts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629CFD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eastAsia="宋体" w:cs="Times New Roman" w:hAnsiTheme="minorEastAsia"/>
          <w:color w:val="auto"/>
        </w:rPr>
        <w:t>答疑会和踏勘现场</w:t>
      </w:r>
    </w:p>
    <w:p w14:paraId="6F2241F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12.1 </w:t>
      </w:r>
      <w:r>
        <w:rPr>
          <w:rFonts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302E3E3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12.2 </w:t>
      </w:r>
      <w:r>
        <w:rPr>
          <w:rFonts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0CC34D1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12.3 </w:t>
      </w:r>
      <w:r>
        <w:rPr>
          <w:rFonts w:ascii="Times New Roman" w:eastAsia="宋体" w:cs="Times New Roman" w:hAnsiTheme="minorEastAsia"/>
          <w:color w:val="auto"/>
        </w:rPr>
        <w:t>采购人、采购代理机构在答疑会或踏勘现场中口头介绍的情况，除经</w:t>
      </w:r>
      <w:r>
        <w:rPr>
          <w:rFonts w:ascii="Times New Roman" w:hAnsi="Times New Roman" w:eastAsia="宋体" w:cs="Times New Roman"/>
          <w:color w:val="auto"/>
        </w:rPr>
        <w:t>“</w:t>
      </w:r>
      <w:r>
        <w:rPr>
          <w:rFonts w:ascii="Times New Roman" w:eastAsia="宋体" w:cs="Times New Roman" w:hAnsiTheme="minorEastAsia"/>
          <w:color w:val="auto"/>
        </w:rPr>
        <w:t>天津市政府采购网</w:t>
      </w:r>
      <w:r>
        <w:rPr>
          <w:rFonts w:ascii="Times New Roman" w:hAnsi="Times New Roman" w:eastAsia="宋体" w:cs="Times New Roman"/>
          <w:color w:val="auto"/>
        </w:rPr>
        <w:t>”</w:t>
      </w:r>
      <w:r>
        <w:rPr>
          <w:rFonts w:ascii="Times New Roman" w:eastAsia="宋体" w:cs="Times New Roman" w:hAnsiTheme="minorEastAsia"/>
          <w:color w:val="auto"/>
        </w:rPr>
        <w:t>、</w:t>
      </w:r>
      <w:r>
        <w:rPr>
          <w:rFonts w:ascii="Times New Roman" w:hAnsi="Times New Roman" w:eastAsia="宋体" w:cs="Times New Roman"/>
          <w:color w:val="auto"/>
        </w:rPr>
        <w:t>“</w:t>
      </w:r>
      <w:r>
        <w:rPr>
          <w:rFonts w:ascii="Times New Roman" w:eastAsia="宋体" w:cs="Times New Roman" w:hAnsiTheme="minorEastAsia"/>
          <w:color w:val="auto"/>
        </w:rPr>
        <w:t>天津市政府采购中心网</w:t>
      </w:r>
      <w:r>
        <w:rPr>
          <w:rFonts w:ascii="Times New Roman" w:hAnsi="Times New Roman" w:eastAsia="宋体" w:cs="Times New Roman"/>
          <w:color w:val="auto"/>
        </w:rPr>
        <w:t>”</w:t>
      </w:r>
      <w:r>
        <w:rPr>
          <w:rFonts w:ascii="Times New Roman" w:eastAsia="宋体" w:cs="Times New Roman" w:hAnsiTheme="minorEastAsia"/>
          <w:color w:val="auto"/>
        </w:rPr>
        <w:t>以更正公告的形式发布外，不构成对招标文件的修改，不作为投标人编制投标文件的依据。</w:t>
      </w:r>
    </w:p>
    <w:p w14:paraId="3802E618">
      <w:pPr>
        <w:pStyle w:val="27"/>
        <w:spacing w:line="360" w:lineRule="auto"/>
        <w:jc w:val="center"/>
        <w:rPr>
          <w:rFonts w:ascii="Times New Roman" w:hAnsi="Times New Roman" w:eastAsia="宋体" w:cs="Times New Roman"/>
          <w:color w:val="auto"/>
        </w:rPr>
      </w:pPr>
    </w:p>
    <w:p w14:paraId="58386459">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C  </w:t>
      </w:r>
      <w:r>
        <w:rPr>
          <w:rFonts w:ascii="Times New Roman" w:eastAsia="宋体" w:cs="Times New Roman" w:hAnsiTheme="minorEastAsia"/>
          <w:color w:val="auto"/>
        </w:rPr>
        <w:t>投标文件的编制</w:t>
      </w:r>
    </w:p>
    <w:p w14:paraId="3FA8BD26">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 </w:t>
      </w:r>
      <w:r>
        <w:rPr>
          <w:rFonts w:ascii="Times New Roman" w:eastAsia="宋体" w:cs="Times New Roman" w:hAnsiTheme="minorEastAsia"/>
          <w:color w:val="auto"/>
        </w:rPr>
        <w:t>要求</w:t>
      </w:r>
    </w:p>
    <w:p w14:paraId="6292FB6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13.1 </w:t>
      </w:r>
      <w:r>
        <w:rPr>
          <w:rFonts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50A1F25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13.2 </w:t>
      </w:r>
      <w:r>
        <w:rPr>
          <w:rFonts w:ascii="Times New Roman" w:eastAsia="宋体" w:cs="Times New Roman" w:hAnsiTheme="minorEastAsia"/>
          <w:color w:val="auto"/>
        </w:rPr>
        <w:t>投标人应根据招标项目需求和投标文件格式编制投标文件，保证其真实有效，并承担相应的法律责任。</w:t>
      </w:r>
    </w:p>
    <w:p w14:paraId="28A2158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13.3 </w:t>
      </w:r>
      <w:r>
        <w:rPr>
          <w:rFonts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E939BB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 </w:t>
      </w:r>
      <w:r>
        <w:rPr>
          <w:rFonts w:ascii="Times New Roman" w:eastAsia="宋体" w:cs="Times New Roman" w:hAnsiTheme="minorEastAsia"/>
          <w:color w:val="auto"/>
        </w:rPr>
        <w:t>投标语言及计量单位</w:t>
      </w:r>
    </w:p>
    <w:p w14:paraId="290B25A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14.1 </w:t>
      </w:r>
      <w:r>
        <w:rPr>
          <w:rFonts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7E9D7686">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14.2 </w:t>
      </w:r>
      <w:r>
        <w:rPr>
          <w:rFonts w:ascii="Times New Roman" w:eastAsia="宋体" w:cs="Times New Roman" w:hAnsiTheme="minorEastAsia"/>
          <w:color w:val="auto"/>
        </w:rPr>
        <w:t>除在招标文件中另有规定，投标文件所使用的计量单位均应使用中华人民共和国法定计量单位。</w:t>
      </w:r>
    </w:p>
    <w:p w14:paraId="67D700B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 </w:t>
      </w:r>
      <w:r>
        <w:rPr>
          <w:rFonts w:ascii="Times New Roman" w:eastAsia="宋体" w:cs="Times New Roman" w:hAnsiTheme="minorEastAsia"/>
          <w:color w:val="auto"/>
        </w:rPr>
        <w:t>投标文件格式</w:t>
      </w:r>
    </w:p>
    <w:p w14:paraId="3515F8F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15.1 </w:t>
      </w:r>
      <w:r>
        <w:rPr>
          <w:rFonts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5F70CD3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15.2 </w:t>
      </w:r>
      <w:r>
        <w:rPr>
          <w:rFonts w:ascii="Times New Roman" w:eastAsia="宋体" w:cs="Times New Roman" w:hAnsiTheme="minorEastAsia"/>
          <w:color w:val="auto"/>
        </w:rPr>
        <w:t>投标人可对本招标文件</w:t>
      </w:r>
      <w:r>
        <w:rPr>
          <w:rFonts w:ascii="Times New Roman" w:hAnsi="Times New Roman" w:eastAsia="宋体" w:cs="Times New Roman"/>
          <w:color w:val="auto"/>
        </w:rPr>
        <w:t>“</w:t>
      </w:r>
      <w:r>
        <w:rPr>
          <w:rFonts w:ascii="Times New Roman" w:eastAsia="宋体" w:cs="Times New Roman" w:hAnsiTheme="minorEastAsia"/>
          <w:color w:val="auto"/>
        </w:rPr>
        <w:t>招标项目要求</w:t>
      </w:r>
      <w:r>
        <w:rPr>
          <w:rFonts w:ascii="Times New Roman" w:hAnsi="Times New Roman" w:eastAsia="宋体" w:cs="Times New Roman"/>
          <w:color w:val="auto"/>
        </w:rPr>
        <w:t>”</w:t>
      </w:r>
      <w:r>
        <w:rPr>
          <w:rFonts w:ascii="Times New Roman" w:eastAsia="宋体" w:cs="Times New Roman" w:hAnsiTheme="minorEastAsia"/>
          <w:color w:val="auto"/>
        </w:rPr>
        <w:t>所列的所有服务进行投标，也可只对其中一包或几包的服务投标；若无特殊说明，每一包的内容不得分项投标，采购人原则上按照整包确定中标供应商。</w:t>
      </w:r>
    </w:p>
    <w:p w14:paraId="0EC23281">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933D81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eastAsia="宋体" w:cs="Times New Roman" w:hAnsiTheme="minorEastAsia"/>
          <w:color w:val="auto"/>
        </w:rPr>
        <w:t>如投标多个包的，要求按包分别独立制作投标文件。</w:t>
      </w:r>
    </w:p>
    <w:p w14:paraId="0867847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eastAsia="宋体" w:cs="Times New Roman" w:hAnsiTheme="minorEastAsia"/>
          <w:color w:val="auto"/>
        </w:rPr>
        <w:t>投标文件（包括封面和目录）的每一页，从封面开始按阿拉伯数字</w:t>
      </w:r>
      <w:r>
        <w:rPr>
          <w:rFonts w:ascii="Times New Roman" w:hAnsi="Times New Roman" w:eastAsia="宋体" w:cs="Times New Roman"/>
          <w:color w:val="auto"/>
        </w:rPr>
        <w:t>1</w:t>
      </w: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顺序编制页码。</w:t>
      </w:r>
    </w:p>
    <w:p w14:paraId="6398FC7C">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 </w:t>
      </w:r>
      <w:r>
        <w:rPr>
          <w:rFonts w:ascii="Times New Roman" w:eastAsia="宋体" w:cs="Times New Roman" w:hAnsiTheme="minorEastAsia"/>
          <w:color w:val="auto"/>
        </w:rPr>
        <w:t>投标报价</w:t>
      </w:r>
    </w:p>
    <w:p w14:paraId="30D3C25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16.1 </w:t>
      </w:r>
      <w:r>
        <w:rPr>
          <w:rFonts w:ascii="Times New Roman" w:eastAsia="宋体" w:cs="Times New Roman" w:hAnsiTheme="minorEastAsia"/>
          <w:color w:val="auto"/>
        </w:rPr>
        <w:t>投标书、开标一览表等各表中的报价，若无特殊说明应采用人民币填报。</w:t>
      </w:r>
    </w:p>
    <w:p w14:paraId="395E6127">
      <w:pPr>
        <w:pStyle w:val="27"/>
        <w:ind w:firstLine="446"/>
        <w:rPr>
          <w:rFonts w:ascii="Times New Roman" w:hAnsi="Times New Roman" w:eastAsia="宋体"/>
        </w:rPr>
      </w:pPr>
      <w:r>
        <w:rPr>
          <w:rFonts w:ascii="Times New Roman" w:hAnsi="Times New Roman" w:eastAsia="宋体" w:cs="Times New Roman"/>
          <w:color w:val="auto"/>
        </w:rPr>
        <w:t>16.2</w:t>
      </w:r>
      <w:r>
        <w:rPr>
          <w:rFonts w:ascii="Times New Roman" w:eastAsia="宋体" w:hAnsiTheme="minorEastAsia"/>
        </w:rPr>
        <w:t>投标报价是为完成招标文件规定的一切工作所需的全部费用的最终优惠价格。</w:t>
      </w:r>
    </w:p>
    <w:p w14:paraId="2EA793B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16.3 </w:t>
      </w:r>
      <w:r>
        <w:rPr>
          <w:rFonts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71CA7DE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17. </w:t>
      </w:r>
      <w:r>
        <w:rPr>
          <w:rFonts w:ascii="Times New Roman" w:eastAsia="宋体" w:cs="Times New Roman" w:hAnsiTheme="minorEastAsia"/>
          <w:color w:val="auto"/>
        </w:rPr>
        <w:t>投标人资格证明文件</w:t>
      </w:r>
    </w:p>
    <w:p w14:paraId="6AD570C6">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投标人必须提交证明其有资格进行投标和有能力履行合同的文件，作为投标文件的一部分。</w:t>
      </w:r>
    </w:p>
    <w:p w14:paraId="726E3AD6">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）《投标邀请函》中规定的供应商资格要求（实质性要求）证明文件；</w:t>
      </w:r>
    </w:p>
    <w:p w14:paraId="594EEED6">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）若国家及行业对投标项目有特殊资格要求的，还须提供特殊资格证明文件；</w:t>
      </w:r>
    </w:p>
    <w:p w14:paraId="420F0D27">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）涉及本须知中</w:t>
      </w:r>
      <w:r>
        <w:rPr>
          <w:rFonts w:ascii="Times New Roman" w:hAnsi="Times New Roman" w:eastAsia="宋体" w:cs="Times New Roman"/>
          <w:color w:val="auto"/>
        </w:rPr>
        <w:t xml:space="preserve">“4. </w:t>
      </w:r>
      <w:r>
        <w:rPr>
          <w:rFonts w:ascii="Times New Roman" w:eastAsia="宋体" w:cs="Times New Roman" w:hAnsiTheme="minorEastAsia"/>
          <w:color w:val="auto"/>
        </w:rPr>
        <w:t>合格的投标人</w:t>
      </w:r>
      <w:r>
        <w:rPr>
          <w:rFonts w:ascii="Times New Roman" w:hAnsi="Times New Roman" w:eastAsia="宋体" w:cs="Times New Roman"/>
          <w:color w:val="auto"/>
        </w:rPr>
        <w:t>”</w:t>
      </w:r>
      <w:r>
        <w:rPr>
          <w:rFonts w:ascii="Times New Roman" w:eastAsia="宋体" w:cs="Times New Roman" w:hAnsiTheme="minorEastAsia"/>
          <w:color w:val="auto"/>
        </w:rPr>
        <w:t>相关要求的，按其要求执行。</w:t>
      </w:r>
    </w:p>
    <w:p w14:paraId="0406EA8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 </w:t>
      </w:r>
      <w:r>
        <w:rPr>
          <w:rFonts w:ascii="Times New Roman" w:eastAsia="宋体" w:cs="Times New Roman" w:hAnsiTheme="minorEastAsia"/>
          <w:color w:val="auto"/>
        </w:rPr>
        <w:t>技术响应文件</w:t>
      </w:r>
    </w:p>
    <w:p w14:paraId="36F9EAA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18.1 </w:t>
      </w:r>
      <w:r>
        <w:rPr>
          <w:rFonts w:ascii="Times New Roman" w:eastAsia="宋体" w:cs="Times New Roman" w:hAnsiTheme="minorEastAsia"/>
          <w:color w:val="auto"/>
        </w:rPr>
        <w:t>投标人须提交证明其拟提供的服务符合招标文件规定的技术响应文件，作为投标文件的一部分。</w:t>
      </w:r>
    </w:p>
    <w:p w14:paraId="3B6AE3B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18.2 </w:t>
      </w:r>
      <w:r>
        <w:rPr>
          <w:rFonts w:ascii="Times New Roman" w:eastAsia="宋体" w:cs="Times New Roman" w:hAnsiTheme="minorEastAsia"/>
          <w:color w:val="auto"/>
        </w:rPr>
        <w:t>上述技术响应文件可以是文字资料、图纸或数据，</w:t>
      </w:r>
      <w:r>
        <w:rPr>
          <w:rFonts w:ascii="Times New Roman" w:eastAsia="宋体" w:cs="Times New Roman" w:hAnsiTheme="minorEastAsia"/>
          <w:color w:val="auto"/>
          <w:szCs w:val="21"/>
        </w:rPr>
        <w:t>其内容应包括但不限于人力、物力等资源的投入以及服务内容、方式、手段、措施、质量保证及建议等。</w:t>
      </w:r>
    </w:p>
    <w:p w14:paraId="51B93E8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 </w:t>
      </w:r>
      <w:r>
        <w:rPr>
          <w:rFonts w:ascii="Times New Roman" w:eastAsia="宋体" w:cs="Times New Roman" w:hAnsiTheme="minorEastAsia"/>
          <w:color w:val="auto"/>
        </w:rPr>
        <w:t>投标保证金</w:t>
      </w:r>
    </w:p>
    <w:p w14:paraId="1B45A8F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19.1 </w:t>
      </w:r>
      <w:r>
        <w:rPr>
          <w:rFonts w:ascii="Times New Roman" w:eastAsia="宋体" w:cs="Times New Roman" w:hAnsiTheme="minorEastAsia"/>
          <w:color w:val="auto"/>
        </w:rPr>
        <w:t>按照《招标项目要求》要求执行。</w:t>
      </w:r>
    </w:p>
    <w:p w14:paraId="64475E7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19.2 </w:t>
      </w:r>
      <w:r>
        <w:rPr>
          <w:rFonts w:ascii="Times New Roman" w:eastAsia="宋体" w:cs="Times New Roman" w:hAnsiTheme="minorEastAsia"/>
          <w:color w:val="auto"/>
        </w:rPr>
        <w:t>符合《政府采购货物和服务招标投标管理办法》和《政府采购法实施条例》相关规定。</w:t>
      </w:r>
    </w:p>
    <w:p w14:paraId="6324E87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 </w:t>
      </w:r>
      <w:r>
        <w:rPr>
          <w:rFonts w:ascii="Times New Roman" w:eastAsia="宋体" w:cs="Times New Roman" w:hAnsiTheme="minorEastAsia"/>
          <w:color w:val="auto"/>
        </w:rPr>
        <w:t>投标有效期</w:t>
      </w:r>
    </w:p>
    <w:p w14:paraId="6CEBDF1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20.1 </w:t>
      </w:r>
      <w:r>
        <w:rPr>
          <w:rFonts w:ascii="Times New Roman" w:eastAsia="宋体" w:cs="Times New Roman" w:hAnsiTheme="minorEastAsia"/>
          <w:color w:val="auto"/>
        </w:rPr>
        <w:t>投标有效期为</w:t>
      </w:r>
      <w:r>
        <w:rPr>
          <w:rFonts w:hint="eastAsia" w:ascii="Times New Roman" w:eastAsia="宋体" w:cs="Times New Roman" w:hAnsiTheme="minorEastAsia"/>
          <w:color w:val="auto"/>
        </w:rPr>
        <w:t>提交投标文件的截止之日</w:t>
      </w:r>
      <w:r>
        <w:rPr>
          <w:rFonts w:ascii="Times New Roman" w:eastAsia="宋体" w:cs="Times New Roman" w:hAnsiTheme="minorEastAsia"/>
          <w:color w:val="auto"/>
        </w:rPr>
        <w:t>起</w:t>
      </w:r>
      <w:r>
        <w:rPr>
          <w:rFonts w:ascii="Times New Roman" w:hAnsi="Times New Roman" w:eastAsia="宋体" w:cs="Times New Roman"/>
          <w:color w:val="auto"/>
        </w:rPr>
        <w:t>60</w:t>
      </w:r>
      <w:r>
        <w:rPr>
          <w:rFonts w:ascii="Times New Roman" w:eastAsia="宋体" w:cs="Times New Roman" w:hAnsiTheme="minorEastAsia"/>
          <w:color w:val="auto"/>
        </w:rPr>
        <w:t>天。投标书中规定的有效期短于招标文件规定的，其投标将被拒绝。</w:t>
      </w:r>
    </w:p>
    <w:p w14:paraId="2733660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20.2 </w:t>
      </w:r>
      <w:r>
        <w:rPr>
          <w:rFonts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DF0CA1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w:t>
      </w:r>
      <w:r>
        <w:rPr>
          <w:rFonts w:ascii="Times New Roman" w:eastAsia="宋体" w:cs="Times New Roman" w:hAnsiTheme="minorEastAsia"/>
          <w:color w:val="auto"/>
        </w:rPr>
        <w:t>投标文件的签署及规定</w:t>
      </w:r>
    </w:p>
    <w:p w14:paraId="38F8AD5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21.1 </w:t>
      </w:r>
      <w:r>
        <w:rPr>
          <w:rFonts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7489A62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4024B231">
      <w:pPr>
        <w:pStyle w:val="27"/>
        <w:spacing w:line="360" w:lineRule="auto"/>
        <w:ind w:firstLine="448" w:firstLineChars="200"/>
        <w:jc w:val="both"/>
        <w:rPr>
          <w:rFonts w:ascii="Times New Roman" w:eastAsia="宋体" w:cs="Times New Roman" w:hAnsiTheme="minorEastAsia"/>
          <w:color w:val="auto"/>
        </w:rPr>
      </w:pPr>
      <w:r>
        <w:rPr>
          <w:rFonts w:ascii="Times New Roman" w:hAnsi="Times New Roman" w:eastAsia="宋体" w:cs="Times New Roman"/>
          <w:color w:val="auto"/>
        </w:rPr>
        <w:t xml:space="preserve">21.3 </w:t>
      </w:r>
      <w:r>
        <w:rPr>
          <w:rFonts w:ascii="Times New Roman" w:eastAsia="宋体" w:cs="Times New Roman" w:hAnsiTheme="minorEastAsia"/>
          <w:color w:val="auto"/>
        </w:rPr>
        <w:t>若有修改须于规定时间内重新提交电子投标文件。投标文件因模糊不清或表达不清所引起的后果由投标人自负。</w:t>
      </w:r>
    </w:p>
    <w:p w14:paraId="46F0E149">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576EF8F2">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D  </w:t>
      </w:r>
      <w:r>
        <w:rPr>
          <w:rFonts w:ascii="Times New Roman" w:eastAsia="宋体" w:cs="Times New Roman" w:hAnsiTheme="minorEastAsia"/>
          <w:color w:val="auto"/>
        </w:rPr>
        <w:t>投标文件的网上应答和提交</w:t>
      </w:r>
    </w:p>
    <w:p w14:paraId="1DCB8928">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使用天津数字认证有限公司发出的CA数字证书（原天津市电子认证中心发出尚在有效期内的CA数字证书仍可使用）登录</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-“网上招投标”-“供应商登录”-“区级集采机构入口”</w:t>
      </w:r>
      <w:r>
        <w:rPr>
          <w:rFonts w:hint="eastAsia" w:ascii="Times New Roman" w:eastAsia="宋体" w:cs="Times New Roman" w:hAnsiTheme="minorEastAsia"/>
          <w:color w:val="auto"/>
        </w:rPr>
        <w:t>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7CB204E8">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72B982B5">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下载中心</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4CB98BB1">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55D77307">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67C1DBE5">
      <w:pPr>
        <w:pStyle w:val="2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1256580F">
      <w:pPr>
        <w:pStyle w:val="2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2DFE109E">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737C69D5">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24. </w:t>
      </w:r>
      <w:r>
        <w:rPr>
          <w:rFonts w:ascii="Times New Roman" w:eastAsia="宋体" w:cs="Times New Roman" w:hAnsiTheme="minorEastAsia"/>
          <w:color w:val="auto"/>
        </w:rPr>
        <w:t>投标人须承诺接受电子投标的方式，并自行承担由此带来的废标、无效投标的风险。</w:t>
      </w:r>
    </w:p>
    <w:p w14:paraId="31A33DAA">
      <w:pPr>
        <w:pStyle w:val="2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网上应答和电子投标文件内容不一致的，以电子投标文件内容为准。</w:t>
      </w:r>
    </w:p>
    <w:p w14:paraId="2E7D3876">
      <w:pPr>
        <w:pStyle w:val="27"/>
        <w:spacing w:line="360" w:lineRule="auto"/>
        <w:ind w:firstLine="448" w:firstLineChars="200"/>
        <w:jc w:val="both"/>
        <w:rPr>
          <w:rFonts w:ascii="Times New Roman" w:eastAsia="宋体" w:cs="Times New Roman" w:hAnsiTheme="minorEastAsia"/>
          <w:color w:val="auto"/>
        </w:rPr>
      </w:pPr>
    </w:p>
    <w:p w14:paraId="21A7F071">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E  </w:t>
      </w:r>
      <w:r>
        <w:rPr>
          <w:rFonts w:ascii="Times New Roman" w:eastAsia="宋体" w:cs="Times New Roman" w:hAnsiTheme="minorEastAsia"/>
          <w:color w:val="auto"/>
        </w:rPr>
        <w:t>开标和评标</w:t>
      </w:r>
    </w:p>
    <w:p w14:paraId="364AD44C">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6EF2AC65">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-“网上招投标”-“供应商登录”-“区级集采机构入口”</w:t>
      </w:r>
      <w:r>
        <w:rPr>
          <w:rFonts w:hint="eastAsia" w:ascii="Times New Roman" w:eastAsia="宋体" w:cs="Times New Roman" w:hAnsiTheme="minorEastAsia"/>
          <w:color w:val="auto"/>
        </w:rPr>
        <w:t>完成开标解密。</w:t>
      </w:r>
    </w:p>
    <w:p w14:paraId="49EAA17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26.2 </w:t>
      </w:r>
      <w:r>
        <w:rPr>
          <w:rFonts w:ascii="Times New Roman" w:eastAsia="宋体" w:cs="Times New Roman" w:hAnsiTheme="minorEastAsia"/>
          <w:color w:val="auto"/>
        </w:rPr>
        <w:t>由于投标人原因，没有在规定时间内进行网上开标解密，视为无效投标。</w:t>
      </w:r>
    </w:p>
    <w:p w14:paraId="03D87F8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26.3 </w:t>
      </w:r>
      <w:r>
        <w:rPr>
          <w:rFonts w:ascii="Times New Roman" w:eastAsia="宋体" w:cs="Times New Roman" w:hAnsiTheme="minorEastAsia"/>
          <w:color w:val="auto"/>
        </w:rPr>
        <w:t>开标解密后，对开标结果进行网上公示，投标人报价为空、为零的将被视为无效投标。</w:t>
      </w:r>
    </w:p>
    <w:p w14:paraId="2E06910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26.4 </w:t>
      </w:r>
      <w:r>
        <w:rPr>
          <w:rFonts w:ascii="Times New Roman" w:eastAsia="宋体" w:cs="Times New Roman" w:hAnsiTheme="minorEastAsia"/>
          <w:color w:val="auto"/>
        </w:rPr>
        <w:t>开标解密后，投标代表人应保持电话畅通并具备相应的网络环境，随时准备接受评委的网上询标。</w:t>
      </w:r>
    </w:p>
    <w:p w14:paraId="790C57F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26.5 </w:t>
      </w:r>
      <w:r>
        <w:rPr>
          <w:rFonts w:ascii="Times New Roman" w:eastAsia="宋体" w:cs="Times New Roman" w:hAnsiTheme="minorEastAsia"/>
          <w:color w:val="auto"/>
        </w:rPr>
        <w:t>投标人须于规定时间内通过天津市政府采购中心招投标系统</w:t>
      </w:r>
      <w:r>
        <w:rPr>
          <w:rFonts w:ascii="Times New Roman" w:hAnsi="Times New Roman" w:eastAsia="宋体" w:cs="Times New Roman"/>
          <w:color w:val="auto"/>
        </w:rPr>
        <w:t>“</w:t>
      </w:r>
      <w:r>
        <w:rPr>
          <w:rFonts w:ascii="Times New Roman" w:eastAsia="宋体" w:cs="Times New Roman" w:hAnsiTheme="minorEastAsia"/>
          <w:color w:val="auto"/>
        </w:rPr>
        <w:t>询标解答</w:t>
      </w:r>
      <w:r>
        <w:rPr>
          <w:rFonts w:ascii="Times New Roman" w:hAnsi="Times New Roman" w:eastAsia="宋体" w:cs="Times New Roman"/>
          <w:color w:val="auto"/>
        </w:rPr>
        <w:t>”</w:t>
      </w:r>
      <w:r>
        <w:rPr>
          <w:rFonts w:ascii="Times New Roman" w:eastAsia="宋体" w:cs="Times New Roman" w:hAnsiTheme="minorEastAsia"/>
          <w:color w:val="auto"/>
        </w:rPr>
        <w:t>对评委的网上询标予以解答。如投标代表人被要求到评审现场答疑时，须携带身份证等有效证件原件，以备查验。</w:t>
      </w:r>
    </w:p>
    <w:p w14:paraId="0DACC88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6FA1546E">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26.7 </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6F2BA5F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27. </w:t>
      </w:r>
      <w:r>
        <w:rPr>
          <w:rFonts w:ascii="Times New Roman" w:eastAsia="宋体" w:cs="Times New Roman" w:hAnsiTheme="minorEastAsia"/>
          <w:color w:val="auto"/>
        </w:rPr>
        <w:t>评审委员会</w:t>
      </w:r>
    </w:p>
    <w:p w14:paraId="1449B70F">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4A1887E0">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6FCDE718">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651917F4">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4932BAC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28. </w:t>
      </w:r>
      <w:r>
        <w:rPr>
          <w:rFonts w:ascii="Times New Roman" w:eastAsia="宋体" w:cs="Times New Roman" w:hAnsiTheme="minorEastAsia"/>
          <w:color w:val="auto"/>
        </w:rPr>
        <w:t>对投标文件的审查和响应性的确定</w:t>
      </w:r>
    </w:p>
    <w:p w14:paraId="7571322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28.1 </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21B59918">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28.2 </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267E239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eastAsia="宋体" w:cs="Times New Roman" w:hAnsiTheme="minor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14:paraId="7747CAEF">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）投标文件未按招标文件的要求加盖电子签章的；</w:t>
      </w:r>
    </w:p>
    <w:p w14:paraId="2F2BF612">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）投标有效期短于招标文件要求的；</w:t>
      </w:r>
    </w:p>
    <w:p w14:paraId="27BFD160">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）投标文件中提供虚假或失实资料的；</w:t>
      </w:r>
    </w:p>
    <w:p w14:paraId="512BD9F5">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09052101">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（5）未按时进行网上解密或电子投标文件损坏、无效的；</w:t>
      </w:r>
    </w:p>
    <w:p w14:paraId="464F867C">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（6）投标报价超出采购预算或最高限价；</w:t>
      </w:r>
    </w:p>
    <w:p w14:paraId="54F8FF3A">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（7）存在串通情形的；</w:t>
      </w:r>
    </w:p>
    <w:p w14:paraId="7AF1702D">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（8）单位负责人或法定代表人为同一人，或者存在控股、管理关系的不同供应商，参加同一包或者未划分包的同一项目投标的，相关投标均无效；</w:t>
      </w:r>
    </w:p>
    <w:p w14:paraId="5FFAF861">
      <w:pPr>
        <w:pStyle w:val="2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（9）根据《关于推动解决政府采购异常低价问题的通知》（财库〔2026〕2号）的规定被判定为异常低价，投标人在合理的时间内又不能提供书面说明和必要的证明材料并对投标价格作出解释的。</w:t>
      </w:r>
    </w:p>
    <w:p w14:paraId="0634D4FB">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304CFAC8">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28.4 </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271296ED">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10E37C99">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7E9D3684">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6B7FC3B2">
      <w:pPr>
        <w:pStyle w:val="2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2B578965">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06C8A38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 xml:space="preserve">5 </w:t>
      </w:r>
      <w:r>
        <w:rPr>
          <w:rFonts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54E7ABF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 </w:t>
      </w:r>
      <w:r>
        <w:rPr>
          <w:rFonts w:ascii="Times New Roman" w:eastAsia="宋体" w:cs="Times New Roman" w:hAnsiTheme="minorEastAsia"/>
          <w:color w:val="auto"/>
        </w:rPr>
        <w:t>投标文件的澄清</w:t>
      </w:r>
    </w:p>
    <w:p w14:paraId="5F9B5B7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29.1 </w:t>
      </w:r>
      <w:r>
        <w:rPr>
          <w:rFonts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1014595A">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29.2 </w:t>
      </w:r>
      <w:r>
        <w:rPr>
          <w:rFonts w:ascii="Times New Roman" w:eastAsia="宋体" w:cs="Times New Roman" w:hAnsiTheme="minorEastAsia"/>
          <w:color w:val="auto"/>
        </w:rPr>
        <w:t>投标人澄清、说明、答复或者补充的内容须为并加盖电子签章后上传至天津市政府采购中心招投标系统。</w:t>
      </w:r>
    </w:p>
    <w:p w14:paraId="6CE0247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29.3 </w:t>
      </w:r>
      <w:r>
        <w:rPr>
          <w:rFonts w:ascii="Times New Roman" w:eastAsia="宋体" w:cs="Times New Roman" w:hAnsiTheme="minorEastAsia"/>
          <w:color w:val="auto"/>
        </w:rPr>
        <w:t>投标人的澄清、说明、答复或者补充应在规定的时间内完成，并不得超出投标文件的范围或对投标内容进行实质性的修改。</w:t>
      </w:r>
    </w:p>
    <w:p w14:paraId="03EEA34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29.4 </w:t>
      </w:r>
      <w:r>
        <w:rPr>
          <w:rFonts w:ascii="Times New Roman" w:eastAsia="宋体" w:cs="Times New Roman" w:hAnsiTheme="minorEastAsia"/>
          <w:color w:val="auto"/>
        </w:rPr>
        <w:t>澄清文件将作为投标文件的一部分，与投标文件具有同等的法律效力。</w:t>
      </w:r>
    </w:p>
    <w:p w14:paraId="5254DAD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30. </w:t>
      </w:r>
      <w:r>
        <w:rPr>
          <w:rFonts w:ascii="Times New Roman" w:eastAsia="宋体" w:cs="Times New Roman" w:hAnsiTheme="minorEastAsia"/>
          <w:color w:val="auto"/>
        </w:rPr>
        <w:t>投标的评估和比较</w:t>
      </w:r>
    </w:p>
    <w:p w14:paraId="468BA9F1">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评审委员会将根据招标文件确定的评标原则和评标方法对确定为实质上响应招标文件要求的投标进行评估和比较。</w:t>
      </w:r>
    </w:p>
    <w:p w14:paraId="136A021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 </w:t>
      </w:r>
      <w:r>
        <w:rPr>
          <w:rFonts w:ascii="Times New Roman" w:eastAsia="宋体" w:cs="Times New Roman" w:hAnsiTheme="minorEastAsia"/>
          <w:color w:val="auto"/>
        </w:rPr>
        <w:t>评标原则和评标方法</w:t>
      </w:r>
    </w:p>
    <w:p w14:paraId="0BB2225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31.1 </w:t>
      </w:r>
      <w:r>
        <w:rPr>
          <w:rFonts w:ascii="Times New Roman" w:eastAsia="宋体" w:cs="Times New Roman" w:hAnsiTheme="minorEastAsia"/>
          <w:color w:val="auto"/>
        </w:rPr>
        <w:t>评标原则</w:t>
      </w:r>
    </w:p>
    <w:p w14:paraId="1BE7BE3C">
      <w:pPr>
        <w:pStyle w:val="27"/>
        <w:spacing w:line="360" w:lineRule="auto"/>
        <w:ind w:firstLine="448" w:firstLineChars="200"/>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）评审委员会应当按照客观、公正、审慎的原则，根据招标文件规定的评审程序、评审方法和评审标准进行独立评审。</w:t>
      </w:r>
    </w:p>
    <w:p w14:paraId="1C8EB78D">
      <w:pPr>
        <w:pStyle w:val="2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D2268D0">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）对招标文件中描述有歧义或前后不一致的地方，</w:t>
      </w:r>
      <w:r>
        <w:rPr>
          <w:rFonts w:hint="eastAsia" w:ascii="Times New Roman" w:eastAsia="宋体" w:cs="Times New Roman" w:hAnsiTheme="minorEastAsia"/>
          <w:color w:val="auto"/>
        </w:rPr>
        <w:t>但不影响项目评审的，</w:t>
      </w:r>
      <w:r>
        <w:rPr>
          <w:rFonts w:ascii="Times New Roman" w:eastAsia="宋体" w:cs="Times New Roman" w:hAnsiTheme="minorEastAsia"/>
          <w:color w:val="auto"/>
        </w:rPr>
        <w:t>评审委员会有权进行评判，但对同一条款的评判应适用于每个投标人。</w:t>
      </w:r>
    </w:p>
    <w:p w14:paraId="789F33DB">
      <w:pPr>
        <w:pStyle w:val="27"/>
        <w:spacing w:line="360" w:lineRule="auto"/>
        <w:ind w:firstLine="448" w:firstLineChars="200"/>
        <w:rPr>
          <w:rFonts w:ascii="Times New Roman" w:eastAsia="宋体" w:cs="Times New Roman" w:hAnsiTheme="minorEastAsia"/>
          <w:color w:val="000000" w:themeColor="text1"/>
          <w14:textFill>
            <w14:solidFill>
              <w14:schemeClr w14:val="tx1"/>
            </w14:solidFill>
          </w14:textFill>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74633417">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216D587C">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15B6AF8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31.2 </w:t>
      </w:r>
      <w:r>
        <w:rPr>
          <w:rFonts w:ascii="Times New Roman" w:eastAsia="宋体" w:cs="Times New Roman" w:hAnsiTheme="minorEastAsia"/>
          <w:color w:val="auto"/>
        </w:rPr>
        <w:t>评标方法</w:t>
      </w:r>
    </w:p>
    <w:p w14:paraId="493E7BF9">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）采用</w:t>
      </w:r>
      <w:r>
        <w:rPr>
          <w:rFonts w:ascii="Times New Roman" w:hAnsi="Times New Roman" w:eastAsia="宋体" w:cs="Times New Roman"/>
          <w:color w:val="auto"/>
        </w:rPr>
        <w:t>“</w:t>
      </w:r>
      <w:r>
        <w:rPr>
          <w:rFonts w:ascii="Times New Roman" w:eastAsia="宋体" w:cs="Times New Roman" w:hAnsiTheme="minorEastAsia"/>
          <w:color w:val="auto"/>
        </w:rPr>
        <w:t>综合评分法</w:t>
      </w:r>
      <w:r>
        <w:rPr>
          <w:rFonts w:ascii="Times New Roman" w:hAnsi="Times New Roman" w:eastAsia="宋体" w:cs="Times New Roman"/>
          <w:color w:val="auto"/>
        </w:rPr>
        <w:t>”</w:t>
      </w:r>
      <w:r>
        <w:rPr>
          <w:rFonts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321A4D80">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2</w:t>
      </w:r>
      <w:r>
        <w:rPr>
          <w:rFonts w:ascii="Times New Roman" w:eastAsia="宋体" w:cs="Times New Roman" w:hAnsiTheme="minorEastAsia"/>
          <w:color w:val="auto"/>
        </w:rPr>
        <w:t>）根据《中华人民共和国政府采购法实施条例》和《关于进一步规范政府采购评审工作有关问题的通知》（财库〔</w:t>
      </w:r>
      <w:r>
        <w:rPr>
          <w:rFonts w:ascii="Times New Roman" w:hAnsi="Times New Roman" w:eastAsia="宋体" w:cs="Times New Roman"/>
          <w:color w:val="auto"/>
        </w:rPr>
        <w:t>2012</w:t>
      </w:r>
      <w:r>
        <w:rPr>
          <w:rFonts w:ascii="Times New Roman" w:eastAsia="宋体" w:cs="Times New Roman" w:hAnsiTheme="minorEastAsia"/>
          <w:color w:val="auto"/>
        </w:rPr>
        <w:t>〕</w:t>
      </w:r>
      <w:r>
        <w:rPr>
          <w:rFonts w:ascii="Times New Roman" w:hAnsi="Times New Roman" w:eastAsia="宋体" w:cs="Times New Roman"/>
          <w:color w:val="auto"/>
        </w:rPr>
        <w:t>69</w:t>
      </w:r>
      <w:r>
        <w:rPr>
          <w:rFonts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36071D38">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3</w:t>
      </w:r>
      <w:r>
        <w:rPr>
          <w:rFonts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583449CF">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4</w:t>
      </w:r>
      <w:r>
        <w:rPr>
          <w:rFonts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w:t>
      </w:r>
      <w:r>
        <w:rPr>
          <w:rFonts w:hint="eastAsia" w:ascii="Times New Roman" w:eastAsia="宋体" w:cs="Times New Roman" w:hAnsiTheme="minorEastAsia"/>
          <w:color w:val="auto"/>
        </w:rPr>
        <w:t>服务</w:t>
      </w:r>
      <w:r>
        <w:rPr>
          <w:rFonts w:ascii="Times New Roman" w:eastAsia="宋体" w:cs="Times New Roman" w:hAnsiTheme="minorEastAsia"/>
          <w:color w:val="auto"/>
        </w:rPr>
        <w:t>优劣顺序确定中标候选供应商，</w:t>
      </w:r>
      <w:r>
        <w:rPr>
          <w:rFonts w:hint="eastAsia" w:ascii="Times New Roman" w:eastAsia="宋体" w:cs="Times New Roman" w:hAnsiTheme="minorEastAsia"/>
          <w:color w:val="auto"/>
        </w:rPr>
        <w:t>采购人按中标候选供应商顺序确定中标供应商。</w:t>
      </w:r>
    </w:p>
    <w:p w14:paraId="6C81895E">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注：中标候选供应商为以上办法中排名前两名的供应商。</w:t>
      </w:r>
    </w:p>
    <w:p w14:paraId="1781217B">
      <w:pPr>
        <w:pStyle w:val="2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w:t>
      </w:r>
      <w:r>
        <w:rPr>
          <w:rFonts w:ascii="Times New Roman" w:hAnsi="Times New Roman" w:eastAsia="宋体" w:cs="Times New Roman"/>
          <w:color w:val="auto"/>
        </w:rPr>
        <w:t>5</w:t>
      </w:r>
      <w:r>
        <w:rPr>
          <w:rFonts w:ascii="Times New Roman" w:eastAsia="宋体" w:cs="Times New Roman" w:hAnsiTheme="minorEastAsia"/>
          <w:color w:val="auto"/>
        </w:rPr>
        <w:t>）根据《政府采购货物和服务招标投标管理办法》（</w:t>
      </w:r>
      <w:r>
        <w:rPr>
          <w:rFonts w:hint="eastAsia" w:ascii="Times New Roman" w:eastAsia="宋体" w:cs="Times New Roman" w:hAnsiTheme="minorEastAsia"/>
          <w:color w:val="auto"/>
        </w:rPr>
        <w:t>财政部</w:t>
      </w:r>
      <w:r>
        <w:rPr>
          <w:rFonts w:ascii="Times New Roman" w:eastAsia="宋体" w:cs="Times New Roman" w:hAnsiTheme="minorEastAsia"/>
          <w:color w:val="auto"/>
        </w:rPr>
        <w:t>令第</w:t>
      </w:r>
      <w:r>
        <w:rPr>
          <w:rFonts w:hint="eastAsia" w:ascii="Times New Roman" w:hAnsi="Times New Roman" w:eastAsia="宋体" w:cs="Times New Roman"/>
          <w:color w:val="auto"/>
        </w:rPr>
        <w:t>87</w:t>
      </w:r>
      <w:r>
        <w:rPr>
          <w:rFonts w:ascii="Times New Roman" w:eastAsia="宋体" w:cs="Times New Roman" w:hAnsiTheme="minorEastAsia"/>
          <w:color w:val="auto"/>
        </w:rPr>
        <w:t>号）第</w:t>
      </w:r>
      <w:r>
        <w:rPr>
          <w:rFonts w:ascii="Times New Roman" w:hAnsi="Times New Roman" w:eastAsia="宋体" w:cs="Times New Roman"/>
          <w:color w:val="auto"/>
        </w:rPr>
        <w:t>43</w:t>
      </w:r>
      <w:r>
        <w:rPr>
          <w:rFonts w:ascii="Times New Roman" w:eastAsia="宋体" w:cs="Times New Roman" w:hAnsiTheme="minorEastAsia"/>
          <w:color w:val="auto"/>
        </w:rPr>
        <w:t>条规定，如评审现场经财政部门批准本项目转为其他采购方式的，按相应采购方式程序执行。</w:t>
      </w:r>
    </w:p>
    <w:p w14:paraId="1B89B6A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 </w:t>
      </w:r>
      <w:r>
        <w:rPr>
          <w:rFonts w:ascii="Times New Roman" w:eastAsia="宋体" w:cs="Times New Roman" w:hAnsiTheme="minorEastAsia"/>
          <w:color w:val="auto"/>
        </w:rPr>
        <w:t>其他注意事项</w:t>
      </w:r>
    </w:p>
    <w:p w14:paraId="5BABCA3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32.1 </w:t>
      </w:r>
      <w:r>
        <w:rPr>
          <w:rFonts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410D3F23">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32.2 </w:t>
      </w:r>
      <w:r>
        <w:rPr>
          <w:rFonts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1EF5F65D">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32. 3 </w:t>
      </w:r>
      <w:r>
        <w:rPr>
          <w:rFonts w:ascii="Times New Roman" w:eastAsia="宋体" w:cs="Times New Roman" w:hAnsiTheme="minorEastAsia"/>
          <w:color w:val="auto"/>
        </w:rPr>
        <w:t>本项目不接受赠品、回扣或者与采购无关的其他商品、服务。</w:t>
      </w:r>
    </w:p>
    <w:p w14:paraId="7C07450F">
      <w:pPr>
        <w:pStyle w:val="27"/>
        <w:spacing w:line="360" w:lineRule="auto"/>
        <w:jc w:val="center"/>
        <w:rPr>
          <w:rFonts w:ascii="Times New Roman" w:hAnsi="Times New Roman" w:eastAsia="宋体" w:cs="Times New Roman"/>
          <w:color w:val="auto"/>
        </w:rPr>
      </w:pPr>
    </w:p>
    <w:p w14:paraId="45566F3F">
      <w:pPr>
        <w:pStyle w:val="27"/>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 xml:space="preserve">F  </w:t>
      </w:r>
      <w:r>
        <w:rPr>
          <w:rFonts w:ascii="Times New Roman" w:eastAsia="宋体" w:cs="Times New Roman" w:hAnsiTheme="minorEastAsia"/>
          <w:color w:val="auto"/>
        </w:rPr>
        <w:t>授予合同</w:t>
      </w:r>
    </w:p>
    <w:p w14:paraId="28E9137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 </w:t>
      </w:r>
      <w:r>
        <w:rPr>
          <w:rFonts w:ascii="Times New Roman" w:eastAsia="宋体" w:cs="Times New Roman" w:hAnsiTheme="minorEastAsia"/>
          <w:color w:val="auto"/>
        </w:rPr>
        <w:t>中标供应商的产生</w:t>
      </w:r>
    </w:p>
    <w:p w14:paraId="7C71633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33.1 </w:t>
      </w:r>
      <w:r>
        <w:rPr>
          <w:rFonts w:ascii="Times New Roman" w:eastAsia="宋体" w:cs="Times New Roman" w:hAnsiTheme="minorEastAsia"/>
          <w:color w:val="auto"/>
        </w:rPr>
        <w:t>采购人可以事先授权评审委员会直接确定中标供应商。</w:t>
      </w:r>
    </w:p>
    <w:p w14:paraId="05C0041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33.2 </w:t>
      </w:r>
      <w:r>
        <w:rPr>
          <w:rFonts w:ascii="Times New Roman" w:eastAsia="宋体" w:cs="Times New Roman" w:hAnsiTheme="minorEastAsia"/>
          <w:color w:val="auto"/>
        </w:rPr>
        <w:t>采购人也可以按照《政府采购法》及其实施条例等法律法规的规定和招标文件的要求确认中标供应商。</w:t>
      </w:r>
    </w:p>
    <w:p w14:paraId="0464F60E">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6DBDD58B">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-“网上招投标”-“供应商登录”-“区级集采机构入口”</w:t>
      </w:r>
      <w:r>
        <w:rPr>
          <w:rFonts w:hint="eastAsia" w:ascii="Times New Roman" w:eastAsia="宋体" w:cs="Times New Roman" w:hAnsiTheme="minorEastAsia"/>
          <w:color w:val="auto"/>
        </w:rPr>
        <w:t>，并从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5F412A0E">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-“网上招投标”-“供应商登录”-“区级集采机构入口”</w:t>
      </w:r>
      <w:r>
        <w:rPr>
          <w:rFonts w:hint="eastAsia" w:ascii="Times New Roman" w:eastAsia="宋体" w:cs="Times New Roman" w:hAnsiTheme="minorEastAsia"/>
          <w:color w:val="auto"/>
        </w:rPr>
        <w:t>，并从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21C15654">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04B725FA">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25"/>
          <w:rFonts w:ascii="Times New Roman" w:hAnsi="Times New Roman" w:eastAsia="宋体" w:cs="Times New Roman"/>
        </w:rPr>
        <w:t>http://tjgpc.zwfwb.tj.gov.cn/</w:t>
      </w:r>
      <w:r>
        <w:rPr>
          <w:rStyle w:val="25"/>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-“网上招投标”-“供应商登录”-“区级集采机构入口”</w:t>
      </w:r>
      <w:r>
        <w:rPr>
          <w:rFonts w:hint="eastAsia" w:ascii="Times New Roman" w:eastAsia="宋体" w:cs="Times New Roman" w:hAnsiTheme="minorEastAsia"/>
          <w:color w:val="auto"/>
        </w:rPr>
        <w:t>，并从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31E6A702">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7CB21332">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42EAFAA9">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40030056">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4A1788AD">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0B31F8CC">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714498D4">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0CE591CF">
      <w:pPr>
        <w:pStyle w:val="2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542B9CE6">
      <w:pPr>
        <w:pStyle w:val="27"/>
        <w:spacing w:line="360" w:lineRule="auto"/>
        <w:ind w:firstLine="448" w:firstLineChars="200"/>
        <w:jc w:val="center"/>
        <w:rPr>
          <w:rFonts w:ascii="Times New Roman" w:eastAsia="宋体" w:cs="Times New Roman" w:hAnsiTheme="minorEastAsia"/>
          <w:color w:val="auto"/>
        </w:rPr>
      </w:pPr>
    </w:p>
    <w:p w14:paraId="7ADD557E">
      <w:pPr>
        <w:pStyle w:val="27"/>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004A6ACE">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60FD006D">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070661D1">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62FF2F46">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799F6FFC">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3C9560BF">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2C86C8F9">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5684F654">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1E40F3B5">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408891AF">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78DBE62A">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6A8F8C9E">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1A6BCE2A">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45D3E011">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6A75CCAA">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57503A90">
      <w:pPr>
        <w:pStyle w:val="2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7A4B7ECC">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7F756A87">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7117786D">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0F8A8F93">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34189E2D">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3416C1BA">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7A513A4F">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5645FE9A">
      <w:pPr>
        <w:pStyle w:val="2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1"/>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768AE3A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DF52D3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48AA6DC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3E201BE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50F46E3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2E36D5C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7BE7329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165C1028">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28102F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2C8ECF4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65C3DFCF">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75434E2">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0A1BBAB">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59F7688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174C57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72E7282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7BDF37F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22BB4F2B">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E9572B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77EE101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81B055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19DA4C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E7F488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49113F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FA5E772">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2BC66068">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694A5420">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4BFE0E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25FB477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1DC9495">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687DE67">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811CC3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CC6362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D1B201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16A08DD1">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7363E94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1BDE93AA">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6B9D36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4C44537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F808D5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3D13081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5D7D31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C15461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5694050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57ADCA9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01A47E2E">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0455B2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5C31184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D70A6EC">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A5CE95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4006B23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345B5E5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22DB330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BF7B95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06CE3A2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1D20553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66B81D9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34DCD95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22E20D97">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BA6EB4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22F0C967">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0201F8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E55C20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272082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33E31C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821E38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3889ED5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46575EB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1586F717">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C5DE21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5256654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C5F925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36DA57E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8BDFB6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04B0E1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766B34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5BAC1E4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519B50C7">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3E842B8A">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ABEB17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02A7F2F4">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4249528">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A66AB43">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47FF7E9">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33A941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65A23B4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47828AAA">
        <w:tblPrEx>
          <w:tblCellMar>
            <w:top w:w="0" w:type="dxa"/>
            <w:left w:w="108" w:type="dxa"/>
            <w:bottom w:w="0" w:type="dxa"/>
            <w:right w:w="108" w:type="dxa"/>
          </w:tblCellMar>
        </w:tblPrEx>
        <w:trPr>
          <w:trHeight w:val="2651"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169FB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168085D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6B161F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1DC6A6E8">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A3B070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7F6FA374">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58E262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0044E7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3891B2B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47B2EFF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2F9A4105">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41DAD5CB">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1B14BB03">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88FA7E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43964007">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E6F36B7">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3AB7CB95">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FCFD6CF">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ED73301">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60387C2C">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D6C621A">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79466F8C">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70B5DD0F">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43F38561">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26C8ABC6">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D5681DE">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5108B36A">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855D3A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5DC739F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7F8A84D">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E826F5A">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41ECBF0">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9153914">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1CBC8E5">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4EF52AEB">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5C24789B">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484F33A4">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0CD23594">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16A450EF">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FC7FF06">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7E16E3AC">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1E661D41">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7C5705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5ED12A5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49A916F">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6C1F9F1D">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9B02B5C">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3442EA19">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216E7B4">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71C777A3">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56D5CB56">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2E6DC4CA">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56060D31">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F42789F">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45E660F6">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33AD9973">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49F987CE">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2829351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6F27C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47C8157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C9DC155">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9E11961">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5E6FE88D">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1C647B7">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E4DC42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25079862">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15DB5F14">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4A15B516">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1F8F9EEF">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8B4D6A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31E0DABD">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364D755F">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E7A62D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5AC2047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14AB3E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60418D6C">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FF00D6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AA68E21">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410C6A86">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71229A6B">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5ADD0EC8">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7E217AC3">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3B725DD">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20C40308">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04010D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0D7265F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E2A5EF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419C3E56">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4E54E20">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55C88291">
              <w:tblPrEx>
                <w:shd w:val="clear" w:color="auto" w:fill="FFFFFF"/>
                <w:tblCellMar>
                  <w:top w:w="15" w:type="dxa"/>
                  <w:left w:w="15" w:type="dxa"/>
                  <w:bottom w:w="15" w:type="dxa"/>
                  <w:right w:w="15" w:type="dxa"/>
                </w:tblCellMar>
              </w:tblPrEx>
              <w:trPr>
                <w:trHeight w:val="2992" w:hRule="atLeast"/>
              </w:trPr>
              <w:tc>
                <w:tcPr>
                  <w:tcW w:w="3168" w:type="dxa"/>
                  <w:shd w:val="clear" w:color="auto" w:fill="FFFFFF"/>
                  <w:tcMar>
                    <w:top w:w="150" w:type="dxa"/>
                    <w:left w:w="0" w:type="dxa"/>
                    <w:bottom w:w="150" w:type="dxa"/>
                    <w:right w:w="0" w:type="dxa"/>
                  </w:tcMar>
                </w:tcPr>
                <w:p w14:paraId="44D7BAC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7BF00504">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3F3732B6">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bl>
          <w:p w14:paraId="7578D40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E9CA20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36B66AD2">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484CEE2C">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4DEA5A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7632794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477B0D1">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013DB97F">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87811D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1"/>
              <w:tblW w:w="5000" w:type="pct"/>
              <w:tblInd w:w="0" w:type="dxa"/>
              <w:shd w:val="clear" w:color="auto" w:fill="FFFFFF"/>
              <w:tblLayout w:type="fixed"/>
              <w:tblCellMar>
                <w:top w:w="15" w:type="dxa"/>
                <w:left w:w="15" w:type="dxa"/>
                <w:bottom w:w="15" w:type="dxa"/>
                <w:right w:w="15" w:type="dxa"/>
              </w:tblCellMar>
            </w:tblPr>
            <w:tblGrid>
              <w:gridCol w:w="3168"/>
            </w:tblGrid>
            <w:tr w14:paraId="658F47DE">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75A6E445">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709F971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7FE3AFA4">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1571EFFC">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342A3C3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608FE50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776DE1B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DB9B33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5EA8F4EE">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F029C60">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15296BB3">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5FF618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F00B5C3">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245061FD">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10FB1680">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259F0958">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47C2F1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3A378E8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1A88758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C74F29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63510A7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084565B7">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60B338CB">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64E1E842">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282F645">
            <w:pPr>
              <w:widowControl/>
              <w:jc w:val="center"/>
              <w:textAlignment w:val="top"/>
              <w:rPr>
                <w:rFonts w:ascii="宋体" w:hAnsi="宋体" w:cs="宋体"/>
                <w:color w:val="000000"/>
                <w:kern w:val="0"/>
                <w:sz w:val="19"/>
                <w:szCs w:val="19"/>
              </w:rPr>
            </w:pPr>
          </w:p>
        </w:tc>
      </w:tr>
    </w:tbl>
    <w:p w14:paraId="7FD80FA2">
      <w:pPr>
        <w:pStyle w:val="27"/>
        <w:spacing w:line="360" w:lineRule="auto"/>
        <w:ind w:firstLine="448" w:firstLineChars="200"/>
        <w:jc w:val="both"/>
        <w:rPr>
          <w:rFonts w:ascii="Times New Roman" w:eastAsia="宋体" w:cs="Times New Roman" w:hAnsiTheme="minorEastAsia"/>
          <w:color w:val="auto"/>
        </w:rPr>
      </w:pPr>
    </w:p>
    <w:p w14:paraId="69CE8DE5">
      <w:pPr>
        <w:pStyle w:val="2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56540CD7">
      <w:pPr>
        <w:widowControl/>
        <w:jc w:val="left"/>
        <w:rPr>
          <w:b/>
          <w:bCs/>
          <w:kern w:val="28"/>
          <w:sz w:val="32"/>
          <w:szCs w:val="32"/>
        </w:rPr>
      </w:pPr>
      <w:r>
        <w:br w:type="page"/>
      </w:r>
    </w:p>
    <w:p w14:paraId="5C4A7FEC">
      <w:pPr>
        <w:pStyle w:val="17"/>
        <w:rPr>
          <w:rFonts w:ascii="Times New Roman" w:hAnsi="Times New Roman"/>
        </w:rPr>
      </w:pPr>
      <w:r>
        <w:rPr>
          <w:rFonts w:ascii="Times New Roman" w:hAnsi="Times New Roman"/>
        </w:rPr>
        <w:t>第四部分  合同条款</w:t>
      </w:r>
    </w:p>
    <w:p w14:paraId="28723D44">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635DA3BD">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71A5CE4C">
      <w:pPr>
        <w:spacing w:line="480" w:lineRule="exact"/>
        <w:ind w:firstLine="448" w:firstLineChars="200"/>
        <w:rPr>
          <w:rFonts w:eastAsiaTheme="minorEastAsia"/>
          <w:sz w:val="24"/>
          <w:szCs w:val="24"/>
        </w:rPr>
      </w:pPr>
      <w:r>
        <w:rPr>
          <w:rFonts w:eastAsiaTheme="minorEastAsia"/>
          <w:sz w:val="24"/>
          <w:szCs w:val="24"/>
        </w:rPr>
        <w:t>甲、乙双方根据</w:t>
      </w:r>
      <w:r>
        <w:rPr>
          <w:rFonts w:hint="eastAsia" w:eastAsiaTheme="minorEastAsia"/>
          <w:sz w:val="24"/>
          <w:szCs w:val="24"/>
        </w:rPr>
        <w:t xml:space="preserve">     </w:t>
      </w:r>
      <w:r>
        <w:rPr>
          <w:rFonts w:eastAsiaTheme="minorEastAsia"/>
          <w:sz w:val="24"/>
          <w:szCs w:val="24"/>
        </w:rPr>
        <w:t>项目（项目编号：       ）的政府采购结果和招标文件（或采购文件）的要求，并经双方协商一致，达成本合同：</w:t>
      </w:r>
    </w:p>
    <w:p w14:paraId="1F156409">
      <w:pPr>
        <w:pStyle w:val="32"/>
        <w:numPr>
          <w:ilvl w:val="0"/>
          <w:numId w:val="7"/>
        </w:numPr>
        <w:spacing w:line="480" w:lineRule="exact"/>
        <w:ind w:firstLineChars="0"/>
        <w:rPr>
          <w:sz w:val="24"/>
          <w:szCs w:val="24"/>
        </w:rPr>
      </w:pPr>
      <w:r>
        <w:rPr>
          <w:rFonts w:hint="eastAsia"/>
          <w:sz w:val="24"/>
          <w:szCs w:val="24"/>
        </w:rPr>
        <w:t>本合同为中小企业预留合同</w:t>
      </w:r>
    </w:p>
    <w:p w14:paraId="69AF0E00">
      <w:pPr>
        <w:pStyle w:val="32"/>
        <w:numPr>
          <w:ilvl w:val="0"/>
          <w:numId w:val="7"/>
        </w:numPr>
        <w:spacing w:line="480" w:lineRule="exact"/>
        <w:ind w:firstLineChars="0"/>
        <w:rPr>
          <w:sz w:val="24"/>
          <w:szCs w:val="24"/>
        </w:rPr>
      </w:pPr>
      <w:r>
        <w:rPr>
          <w:rFonts w:hint="eastAsia"/>
          <w:sz w:val="24"/>
          <w:szCs w:val="24"/>
        </w:rPr>
        <w:t>本合同非中小企业预留合同</w:t>
      </w:r>
    </w:p>
    <w:p w14:paraId="05CF50C4">
      <w:pPr>
        <w:spacing w:line="480" w:lineRule="exact"/>
        <w:ind w:firstLine="448" w:firstLineChars="200"/>
        <w:rPr>
          <w:rFonts w:eastAsiaTheme="minorEastAsia"/>
          <w:sz w:val="24"/>
          <w:szCs w:val="24"/>
        </w:rPr>
      </w:pPr>
      <w:r>
        <w:rPr>
          <w:rFonts w:eastAsiaTheme="minorEastAsia"/>
          <w:sz w:val="24"/>
          <w:szCs w:val="24"/>
        </w:rPr>
        <w:t>第一条委托物业的基本情况</w:t>
      </w:r>
    </w:p>
    <w:p w14:paraId="6B5CA528">
      <w:pPr>
        <w:spacing w:line="360" w:lineRule="auto"/>
        <w:ind w:firstLine="452" w:firstLineChars="202"/>
        <w:rPr>
          <w:rFonts w:eastAsiaTheme="minorEastAsia"/>
          <w:sz w:val="24"/>
          <w:szCs w:val="24"/>
        </w:rPr>
      </w:pPr>
      <w:r>
        <w:rPr>
          <w:rFonts w:eastAsiaTheme="minorEastAsia"/>
          <w:sz w:val="24"/>
          <w:szCs w:val="24"/>
        </w:rPr>
        <w:t>物业名称：</w:t>
      </w:r>
    </w:p>
    <w:p w14:paraId="70F72972">
      <w:pPr>
        <w:spacing w:line="360" w:lineRule="auto"/>
        <w:ind w:firstLine="452" w:firstLineChars="202"/>
        <w:rPr>
          <w:rFonts w:eastAsiaTheme="minorEastAsia"/>
          <w:sz w:val="24"/>
          <w:szCs w:val="24"/>
        </w:rPr>
      </w:pPr>
      <w:r>
        <w:rPr>
          <w:rFonts w:eastAsiaTheme="minorEastAsia"/>
          <w:sz w:val="24"/>
          <w:szCs w:val="24"/>
        </w:rPr>
        <w:t>物业类型：</w:t>
      </w:r>
    </w:p>
    <w:p w14:paraId="3DD184EB">
      <w:pPr>
        <w:spacing w:line="360" w:lineRule="auto"/>
        <w:ind w:firstLine="452" w:firstLineChars="202"/>
        <w:rPr>
          <w:rFonts w:eastAsiaTheme="minorEastAsia"/>
          <w:sz w:val="24"/>
          <w:szCs w:val="24"/>
        </w:rPr>
      </w:pPr>
      <w:r>
        <w:rPr>
          <w:rFonts w:hint="eastAsia" w:eastAsiaTheme="minorEastAsia"/>
          <w:sz w:val="24"/>
          <w:szCs w:val="24"/>
        </w:rPr>
        <w:t>坐落</w:t>
      </w:r>
      <w:r>
        <w:rPr>
          <w:rFonts w:eastAsiaTheme="minorEastAsia"/>
          <w:sz w:val="24"/>
          <w:szCs w:val="24"/>
        </w:rPr>
        <w:t>位置：</w:t>
      </w:r>
    </w:p>
    <w:p w14:paraId="2535459F">
      <w:pPr>
        <w:spacing w:line="360" w:lineRule="auto"/>
        <w:ind w:firstLine="452" w:firstLineChars="202"/>
        <w:rPr>
          <w:rFonts w:eastAsiaTheme="minorEastAsia"/>
          <w:sz w:val="24"/>
          <w:szCs w:val="24"/>
        </w:rPr>
      </w:pPr>
      <w:r>
        <w:rPr>
          <w:rFonts w:eastAsiaTheme="minorEastAsia"/>
          <w:sz w:val="24"/>
          <w:szCs w:val="24"/>
        </w:rPr>
        <w:t>物业管理区域四至：</w:t>
      </w:r>
    </w:p>
    <w:p w14:paraId="4FEFD636">
      <w:pPr>
        <w:spacing w:line="360" w:lineRule="auto"/>
        <w:ind w:firstLine="452" w:firstLineChars="202"/>
        <w:rPr>
          <w:rFonts w:eastAsiaTheme="minorEastAsia"/>
          <w:sz w:val="24"/>
          <w:szCs w:val="24"/>
        </w:rPr>
      </w:pPr>
      <w:r>
        <w:rPr>
          <w:rFonts w:eastAsiaTheme="minorEastAsia"/>
          <w:sz w:val="24"/>
          <w:szCs w:val="24"/>
        </w:rPr>
        <w:t>东至：南至：</w:t>
      </w:r>
    </w:p>
    <w:p w14:paraId="3B686011">
      <w:pPr>
        <w:spacing w:line="360" w:lineRule="auto"/>
        <w:ind w:firstLine="452" w:firstLineChars="202"/>
        <w:rPr>
          <w:rFonts w:eastAsiaTheme="minorEastAsia"/>
          <w:sz w:val="24"/>
          <w:szCs w:val="24"/>
        </w:rPr>
      </w:pPr>
      <w:r>
        <w:rPr>
          <w:rFonts w:eastAsiaTheme="minorEastAsia"/>
          <w:sz w:val="24"/>
          <w:szCs w:val="24"/>
        </w:rPr>
        <w:t>西至：北至：</w:t>
      </w:r>
    </w:p>
    <w:p w14:paraId="7114D12C">
      <w:pPr>
        <w:spacing w:line="360" w:lineRule="auto"/>
        <w:ind w:firstLine="452" w:firstLineChars="202"/>
        <w:rPr>
          <w:rFonts w:eastAsiaTheme="minorEastAsia"/>
          <w:sz w:val="24"/>
          <w:szCs w:val="24"/>
        </w:rPr>
      </w:pPr>
      <w:r>
        <w:rPr>
          <w:rFonts w:eastAsiaTheme="minorEastAsia"/>
          <w:sz w:val="24"/>
          <w:szCs w:val="24"/>
        </w:rPr>
        <w:t>占地面积：大楼总建筑面积：</w:t>
      </w:r>
    </w:p>
    <w:p w14:paraId="1F0EBAA5">
      <w:pPr>
        <w:spacing w:line="360" w:lineRule="auto"/>
        <w:ind w:firstLine="452" w:firstLineChars="202"/>
        <w:rPr>
          <w:rFonts w:eastAsiaTheme="minorEastAsia"/>
          <w:sz w:val="24"/>
          <w:szCs w:val="24"/>
        </w:rPr>
      </w:pPr>
      <w:r>
        <w:rPr>
          <w:rFonts w:eastAsiaTheme="minorEastAsia"/>
          <w:sz w:val="24"/>
          <w:szCs w:val="24"/>
        </w:rPr>
        <w:t>其中：地上面积：平方米</w:t>
      </w:r>
    </w:p>
    <w:p w14:paraId="03195474">
      <w:pPr>
        <w:spacing w:line="360" w:lineRule="auto"/>
        <w:ind w:firstLine="452" w:firstLineChars="202"/>
        <w:rPr>
          <w:rFonts w:eastAsiaTheme="minorEastAsia"/>
          <w:sz w:val="24"/>
          <w:szCs w:val="24"/>
        </w:rPr>
      </w:pPr>
      <w:r>
        <w:rPr>
          <w:rFonts w:eastAsiaTheme="minorEastAsia"/>
          <w:sz w:val="24"/>
          <w:szCs w:val="24"/>
        </w:rPr>
        <w:t>地下面积：平方米</w:t>
      </w:r>
    </w:p>
    <w:p w14:paraId="33F17027">
      <w:pPr>
        <w:spacing w:line="360" w:lineRule="auto"/>
        <w:ind w:firstLine="452" w:firstLineChars="202"/>
        <w:rPr>
          <w:rFonts w:eastAsiaTheme="minorEastAsia"/>
          <w:sz w:val="24"/>
          <w:szCs w:val="24"/>
        </w:rPr>
      </w:pPr>
      <w:r>
        <w:rPr>
          <w:rFonts w:eastAsiaTheme="minorEastAsia"/>
          <w:sz w:val="24"/>
          <w:szCs w:val="24"/>
        </w:rPr>
        <w:t>标准层面积：平方米</w:t>
      </w:r>
    </w:p>
    <w:p w14:paraId="6C7DC032">
      <w:pPr>
        <w:spacing w:line="360" w:lineRule="auto"/>
        <w:ind w:firstLine="452" w:firstLineChars="202"/>
        <w:rPr>
          <w:rFonts w:eastAsiaTheme="minorEastAsia"/>
          <w:sz w:val="24"/>
          <w:szCs w:val="24"/>
        </w:rPr>
      </w:pPr>
      <w:r>
        <w:rPr>
          <w:rFonts w:eastAsiaTheme="minorEastAsia"/>
          <w:sz w:val="24"/>
          <w:szCs w:val="24"/>
        </w:rPr>
        <w:t>人防建筑面积：平方米</w:t>
      </w:r>
    </w:p>
    <w:p w14:paraId="6620DBC1">
      <w:pPr>
        <w:spacing w:line="360" w:lineRule="auto"/>
        <w:ind w:firstLine="452" w:firstLineChars="202"/>
        <w:rPr>
          <w:rFonts w:eastAsiaTheme="minorEastAsia"/>
          <w:sz w:val="24"/>
          <w:szCs w:val="24"/>
        </w:rPr>
      </w:pPr>
      <w:r>
        <w:rPr>
          <w:rFonts w:eastAsiaTheme="minorEastAsia"/>
          <w:sz w:val="24"/>
          <w:szCs w:val="24"/>
        </w:rPr>
        <w:t>建筑层数：地上层，地下层</w:t>
      </w:r>
    </w:p>
    <w:p w14:paraId="2131A2EA">
      <w:pPr>
        <w:spacing w:line="360" w:lineRule="auto"/>
        <w:ind w:firstLine="452" w:firstLineChars="202"/>
        <w:rPr>
          <w:rFonts w:eastAsiaTheme="minorEastAsia"/>
          <w:sz w:val="24"/>
          <w:szCs w:val="24"/>
        </w:rPr>
      </w:pPr>
      <w:r>
        <w:rPr>
          <w:rFonts w:eastAsiaTheme="minorEastAsia"/>
          <w:sz w:val="24"/>
          <w:szCs w:val="24"/>
        </w:rPr>
        <w:t>建筑尺寸：长：米，宽：米，高：米</w:t>
      </w:r>
    </w:p>
    <w:p w14:paraId="0285D905">
      <w:pPr>
        <w:spacing w:line="360" w:lineRule="auto"/>
        <w:ind w:firstLine="452" w:firstLineChars="202"/>
        <w:rPr>
          <w:rFonts w:eastAsiaTheme="minorEastAsia"/>
          <w:sz w:val="24"/>
          <w:szCs w:val="24"/>
        </w:rPr>
      </w:pPr>
      <w:r>
        <w:rPr>
          <w:rFonts w:eastAsiaTheme="minorEastAsia"/>
          <w:sz w:val="24"/>
          <w:szCs w:val="24"/>
        </w:rPr>
        <w:t>建筑层高：</w:t>
      </w:r>
    </w:p>
    <w:p w14:paraId="64B33042">
      <w:pPr>
        <w:spacing w:line="360" w:lineRule="auto"/>
        <w:ind w:firstLine="452" w:firstLineChars="202"/>
        <w:rPr>
          <w:rFonts w:eastAsiaTheme="minorEastAsia"/>
          <w:sz w:val="24"/>
          <w:szCs w:val="24"/>
        </w:rPr>
      </w:pPr>
      <w:r>
        <w:rPr>
          <w:rFonts w:eastAsiaTheme="minorEastAsia"/>
          <w:sz w:val="24"/>
          <w:szCs w:val="24"/>
        </w:rPr>
        <w:t>建筑结构：</w:t>
      </w:r>
    </w:p>
    <w:p w14:paraId="752586D7">
      <w:pPr>
        <w:spacing w:line="480" w:lineRule="exact"/>
        <w:ind w:firstLine="448" w:firstLineChars="200"/>
        <w:rPr>
          <w:rFonts w:eastAsiaTheme="minorEastAsia"/>
          <w:sz w:val="24"/>
          <w:szCs w:val="24"/>
        </w:rPr>
      </w:pPr>
      <w:r>
        <w:rPr>
          <w:rFonts w:eastAsiaTheme="minorEastAsia"/>
          <w:sz w:val="24"/>
          <w:szCs w:val="24"/>
        </w:rPr>
        <w:t>第二条物业服务内容及标准</w:t>
      </w:r>
    </w:p>
    <w:p w14:paraId="5B3FB54A">
      <w:pPr>
        <w:spacing w:line="480" w:lineRule="exact"/>
        <w:ind w:firstLine="448" w:firstLineChars="200"/>
        <w:rPr>
          <w:rFonts w:eastAsiaTheme="minorEastAsia"/>
          <w:spacing w:val="-20"/>
          <w:sz w:val="24"/>
          <w:szCs w:val="24"/>
          <w:bdr w:val="single" w:color="auto" w:sz="4" w:space="0"/>
        </w:rPr>
      </w:pPr>
      <w:r>
        <w:rPr>
          <w:rFonts w:eastAsiaTheme="minorEastAsia"/>
          <w:sz w:val="24"/>
          <w:szCs w:val="24"/>
        </w:rPr>
        <w:t>（一）房屋本体和共用部位的维修、养护和管理：</w:t>
      </w:r>
    </w:p>
    <w:p w14:paraId="2C038DDF">
      <w:pPr>
        <w:spacing w:line="480" w:lineRule="exact"/>
        <w:ind w:firstLine="368" w:firstLineChars="200"/>
        <w:rPr>
          <w:rFonts w:eastAsiaTheme="minorEastAsia"/>
          <w:spacing w:val="-20"/>
          <w:sz w:val="24"/>
          <w:szCs w:val="24"/>
          <w:u w:val="single"/>
        </w:rPr>
      </w:pPr>
    </w:p>
    <w:p w14:paraId="1DBF06EF">
      <w:pPr>
        <w:spacing w:line="480" w:lineRule="exact"/>
        <w:ind w:firstLine="448" w:firstLineChars="200"/>
        <w:rPr>
          <w:rFonts w:eastAsiaTheme="minorEastAsia"/>
          <w:sz w:val="24"/>
          <w:szCs w:val="24"/>
        </w:rPr>
      </w:pPr>
      <w:r>
        <w:rPr>
          <w:rFonts w:eastAsiaTheme="minorEastAsia"/>
          <w:sz w:val="24"/>
          <w:szCs w:val="24"/>
        </w:rPr>
        <w:t>（二）共用设施设备运行、维修、养护：</w:t>
      </w:r>
    </w:p>
    <w:p w14:paraId="2EBF5152">
      <w:pPr>
        <w:spacing w:line="480" w:lineRule="exact"/>
        <w:ind w:firstLine="448" w:firstLineChars="200"/>
        <w:rPr>
          <w:rFonts w:eastAsiaTheme="minorEastAsia"/>
          <w:sz w:val="24"/>
          <w:szCs w:val="24"/>
        </w:rPr>
      </w:pPr>
      <w:r>
        <w:rPr>
          <w:rFonts w:eastAsiaTheme="minorEastAsia"/>
          <w:sz w:val="24"/>
          <w:szCs w:val="24"/>
        </w:rPr>
        <w:t>1.供、配电设施设备:</w:t>
      </w:r>
    </w:p>
    <w:p w14:paraId="6A7CD389">
      <w:pPr>
        <w:spacing w:line="480" w:lineRule="exact"/>
        <w:ind w:firstLine="368" w:firstLineChars="200"/>
        <w:rPr>
          <w:rFonts w:eastAsiaTheme="minorEastAsia"/>
          <w:spacing w:val="-20"/>
          <w:sz w:val="24"/>
          <w:szCs w:val="24"/>
          <w:u w:val="single"/>
        </w:rPr>
      </w:pPr>
    </w:p>
    <w:p w14:paraId="20F38D45">
      <w:pPr>
        <w:spacing w:line="480" w:lineRule="exact"/>
        <w:ind w:firstLine="448" w:firstLineChars="200"/>
        <w:rPr>
          <w:rFonts w:eastAsiaTheme="minorEastAsia"/>
          <w:sz w:val="24"/>
          <w:szCs w:val="24"/>
        </w:rPr>
      </w:pPr>
      <w:r>
        <w:rPr>
          <w:rFonts w:eastAsiaTheme="minorEastAsia"/>
          <w:sz w:val="24"/>
          <w:szCs w:val="24"/>
        </w:rPr>
        <w:t>2.给、排水设施设备:</w:t>
      </w:r>
    </w:p>
    <w:p w14:paraId="1F689751">
      <w:pPr>
        <w:spacing w:line="480" w:lineRule="exact"/>
        <w:ind w:firstLine="368" w:firstLineChars="200"/>
        <w:rPr>
          <w:rFonts w:eastAsiaTheme="minorEastAsia"/>
          <w:spacing w:val="-20"/>
          <w:sz w:val="24"/>
          <w:szCs w:val="24"/>
          <w:u w:val="single"/>
        </w:rPr>
      </w:pPr>
    </w:p>
    <w:p w14:paraId="1807D3D3">
      <w:pPr>
        <w:spacing w:line="480" w:lineRule="exact"/>
        <w:ind w:firstLine="448" w:firstLineChars="200"/>
        <w:rPr>
          <w:rFonts w:eastAsiaTheme="minorEastAsia"/>
          <w:sz w:val="24"/>
          <w:szCs w:val="24"/>
        </w:rPr>
      </w:pPr>
      <w:r>
        <w:rPr>
          <w:rFonts w:eastAsiaTheme="minorEastAsia"/>
          <w:sz w:val="24"/>
          <w:szCs w:val="24"/>
        </w:rPr>
        <w:t>3.升降系统:</w:t>
      </w:r>
    </w:p>
    <w:p w14:paraId="23903808">
      <w:pPr>
        <w:spacing w:line="480" w:lineRule="exact"/>
        <w:ind w:firstLine="368" w:firstLineChars="200"/>
        <w:rPr>
          <w:rFonts w:eastAsiaTheme="minorEastAsia"/>
          <w:spacing w:val="-20"/>
          <w:sz w:val="24"/>
          <w:szCs w:val="24"/>
          <w:u w:val="single"/>
        </w:rPr>
      </w:pPr>
    </w:p>
    <w:p w14:paraId="3C6898A2">
      <w:pPr>
        <w:spacing w:line="480" w:lineRule="exact"/>
        <w:ind w:firstLine="448" w:firstLineChars="200"/>
        <w:rPr>
          <w:rFonts w:eastAsiaTheme="minorEastAsia"/>
          <w:sz w:val="24"/>
          <w:szCs w:val="24"/>
        </w:rPr>
      </w:pPr>
      <w:r>
        <w:rPr>
          <w:rFonts w:eastAsiaTheme="minorEastAsia"/>
          <w:sz w:val="24"/>
          <w:szCs w:val="24"/>
        </w:rPr>
        <w:t>4.消防系统:</w:t>
      </w:r>
    </w:p>
    <w:p w14:paraId="38ECD040">
      <w:pPr>
        <w:spacing w:line="480" w:lineRule="exact"/>
        <w:ind w:firstLine="368" w:firstLineChars="200"/>
        <w:rPr>
          <w:rFonts w:eastAsiaTheme="minorEastAsia"/>
          <w:spacing w:val="-20"/>
          <w:sz w:val="24"/>
          <w:szCs w:val="24"/>
          <w:u w:val="single"/>
        </w:rPr>
      </w:pPr>
    </w:p>
    <w:p w14:paraId="0226E6AD">
      <w:pPr>
        <w:spacing w:line="480" w:lineRule="exact"/>
        <w:ind w:firstLine="448" w:firstLineChars="200"/>
        <w:rPr>
          <w:rFonts w:eastAsiaTheme="minorEastAsia"/>
          <w:sz w:val="24"/>
          <w:szCs w:val="24"/>
        </w:rPr>
      </w:pPr>
      <w:r>
        <w:rPr>
          <w:rFonts w:eastAsiaTheme="minorEastAsia"/>
          <w:sz w:val="24"/>
          <w:szCs w:val="24"/>
        </w:rPr>
        <w:t>5.空气调节系统:</w:t>
      </w:r>
    </w:p>
    <w:p w14:paraId="2FED0050">
      <w:pPr>
        <w:spacing w:line="480" w:lineRule="exact"/>
        <w:ind w:firstLine="368" w:firstLineChars="200"/>
        <w:rPr>
          <w:rFonts w:eastAsiaTheme="minorEastAsia"/>
          <w:spacing w:val="-20"/>
          <w:sz w:val="24"/>
          <w:szCs w:val="24"/>
          <w:u w:val="single"/>
        </w:rPr>
      </w:pPr>
    </w:p>
    <w:p w14:paraId="252155CF">
      <w:pPr>
        <w:spacing w:line="480" w:lineRule="exact"/>
        <w:ind w:firstLine="448" w:firstLineChars="200"/>
        <w:rPr>
          <w:rFonts w:eastAsiaTheme="minorEastAsia"/>
          <w:sz w:val="24"/>
          <w:szCs w:val="24"/>
        </w:rPr>
      </w:pPr>
      <w:r>
        <w:rPr>
          <w:rFonts w:eastAsiaTheme="minorEastAsia"/>
          <w:sz w:val="24"/>
          <w:szCs w:val="24"/>
        </w:rPr>
        <w:t>6.智能化系统:</w:t>
      </w:r>
    </w:p>
    <w:p w14:paraId="797E0EC9">
      <w:pPr>
        <w:spacing w:line="480" w:lineRule="exact"/>
        <w:ind w:firstLine="368" w:firstLineChars="200"/>
        <w:rPr>
          <w:rFonts w:eastAsiaTheme="minorEastAsia"/>
          <w:spacing w:val="-20"/>
          <w:sz w:val="24"/>
          <w:szCs w:val="24"/>
          <w:u w:val="single"/>
        </w:rPr>
      </w:pPr>
    </w:p>
    <w:p w14:paraId="439D9A6E">
      <w:pPr>
        <w:spacing w:line="480" w:lineRule="exact"/>
        <w:ind w:firstLine="448" w:firstLineChars="200"/>
        <w:rPr>
          <w:rFonts w:eastAsiaTheme="minorEastAsia"/>
          <w:sz w:val="24"/>
          <w:szCs w:val="24"/>
        </w:rPr>
      </w:pPr>
      <w:r>
        <w:rPr>
          <w:rFonts w:eastAsiaTheme="minorEastAsia"/>
          <w:sz w:val="24"/>
          <w:szCs w:val="24"/>
        </w:rPr>
        <w:t>7.楼宇自动化系统（通讯系统等）:</w:t>
      </w:r>
    </w:p>
    <w:p w14:paraId="6031F865">
      <w:pPr>
        <w:spacing w:line="480" w:lineRule="exact"/>
        <w:ind w:firstLine="368" w:firstLineChars="200"/>
        <w:rPr>
          <w:rFonts w:eastAsiaTheme="minorEastAsia"/>
          <w:spacing w:val="-20"/>
          <w:sz w:val="24"/>
          <w:szCs w:val="24"/>
          <w:u w:val="single"/>
        </w:rPr>
      </w:pPr>
    </w:p>
    <w:p w14:paraId="2B52E088">
      <w:pPr>
        <w:spacing w:line="480" w:lineRule="exact"/>
        <w:ind w:firstLine="448" w:firstLineChars="200"/>
        <w:rPr>
          <w:rFonts w:eastAsiaTheme="minorEastAsia"/>
          <w:sz w:val="24"/>
          <w:szCs w:val="24"/>
        </w:rPr>
      </w:pPr>
      <w:r>
        <w:rPr>
          <w:rFonts w:eastAsiaTheme="minorEastAsia"/>
          <w:sz w:val="24"/>
          <w:szCs w:val="24"/>
        </w:rPr>
        <w:t>8.停车场管理系统:</w:t>
      </w:r>
    </w:p>
    <w:p w14:paraId="746EC467">
      <w:pPr>
        <w:spacing w:line="480" w:lineRule="exact"/>
        <w:ind w:firstLine="368" w:firstLineChars="200"/>
        <w:rPr>
          <w:rFonts w:eastAsiaTheme="minorEastAsia"/>
          <w:spacing w:val="-20"/>
          <w:sz w:val="24"/>
          <w:szCs w:val="24"/>
          <w:u w:val="single"/>
        </w:rPr>
      </w:pPr>
    </w:p>
    <w:p w14:paraId="3F71E953">
      <w:pPr>
        <w:spacing w:line="480" w:lineRule="exact"/>
        <w:ind w:firstLine="448" w:firstLineChars="200"/>
        <w:rPr>
          <w:rFonts w:eastAsiaTheme="minorEastAsia"/>
          <w:sz w:val="24"/>
          <w:szCs w:val="24"/>
        </w:rPr>
      </w:pPr>
      <w:r>
        <w:rPr>
          <w:rFonts w:eastAsiaTheme="minorEastAsia"/>
          <w:sz w:val="24"/>
          <w:szCs w:val="24"/>
        </w:rPr>
        <w:t>9.其他:</w:t>
      </w:r>
    </w:p>
    <w:p w14:paraId="52B14AA5">
      <w:pPr>
        <w:spacing w:line="480" w:lineRule="exact"/>
        <w:ind w:firstLine="368" w:firstLineChars="200"/>
        <w:rPr>
          <w:rFonts w:eastAsiaTheme="minorEastAsia"/>
          <w:spacing w:val="-20"/>
          <w:sz w:val="24"/>
          <w:szCs w:val="24"/>
          <w:u w:val="single"/>
        </w:rPr>
      </w:pPr>
    </w:p>
    <w:p w14:paraId="587A4646">
      <w:pPr>
        <w:spacing w:line="480" w:lineRule="exact"/>
        <w:ind w:firstLine="448" w:firstLineChars="200"/>
        <w:rPr>
          <w:rFonts w:eastAsiaTheme="minorEastAsia"/>
          <w:sz w:val="24"/>
          <w:szCs w:val="24"/>
        </w:rPr>
      </w:pPr>
      <w:r>
        <w:rPr>
          <w:rFonts w:eastAsiaTheme="minorEastAsia"/>
          <w:sz w:val="24"/>
          <w:szCs w:val="24"/>
        </w:rPr>
        <w:t>（三）共用部位和共用场地的环境保洁和绿化养护：</w:t>
      </w:r>
    </w:p>
    <w:p w14:paraId="672F56D3">
      <w:pPr>
        <w:spacing w:line="480" w:lineRule="exact"/>
        <w:ind w:firstLine="368" w:firstLineChars="200"/>
        <w:rPr>
          <w:rFonts w:eastAsiaTheme="minorEastAsia"/>
          <w:spacing w:val="-20"/>
          <w:sz w:val="24"/>
          <w:szCs w:val="24"/>
          <w:u w:val="single"/>
        </w:rPr>
      </w:pPr>
    </w:p>
    <w:p w14:paraId="0FE63623">
      <w:pPr>
        <w:spacing w:line="480" w:lineRule="exact"/>
        <w:ind w:firstLine="448" w:firstLineChars="200"/>
        <w:rPr>
          <w:rFonts w:eastAsiaTheme="minorEastAsia"/>
          <w:sz w:val="24"/>
          <w:szCs w:val="24"/>
        </w:rPr>
      </w:pPr>
      <w:r>
        <w:rPr>
          <w:rFonts w:eastAsiaTheme="minorEastAsia"/>
          <w:sz w:val="24"/>
          <w:szCs w:val="24"/>
        </w:rPr>
        <w:t>（四）物业装饰装修的管理：</w:t>
      </w:r>
    </w:p>
    <w:p w14:paraId="6D109C9E">
      <w:pPr>
        <w:spacing w:line="480" w:lineRule="exact"/>
        <w:ind w:firstLine="368" w:firstLineChars="200"/>
        <w:rPr>
          <w:rFonts w:eastAsiaTheme="minorEastAsia"/>
          <w:spacing w:val="-20"/>
          <w:sz w:val="24"/>
          <w:szCs w:val="24"/>
          <w:u w:val="single"/>
        </w:rPr>
      </w:pPr>
    </w:p>
    <w:p w14:paraId="2E813757">
      <w:pPr>
        <w:spacing w:line="480" w:lineRule="exact"/>
        <w:ind w:firstLine="448" w:firstLineChars="200"/>
        <w:rPr>
          <w:rFonts w:eastAsiaTheme="minorEastAsia"/>
          <w:sz w:val="24"/>
          <w:szCs w:val="24"/>
          <w:bdr w:val="single" w:color="auto" w:sz="4" w:space="0"/>
        </w:rPr>
      </w:pPr>
      <w:r>
        <w:rPr>
          <w:rFonts w:eastAsiaTheme="minorEastAsia"/>
          <w:sz w:val="24"/>
          <w:szCs w:val="24"/>
        </w:rPr>
        <w:t>（五）车辆行驶和停放秩序的服务、管理：</w:t>
      </w:r>
    </w:p>
    <w:p w14:paraId="64A3FBE9">
      <w:pPr>
        <w:spacing w:line="480" w:lineRule="exact"/>
        <w:ind w:firstLine="368" w:firstLineChars="200"/>
        <w:rPr>
          <w:rFonts w:eastAsiaTheme="minorEastAsia"/>
          <w:spacing w:val="-20"/>
          <w:sz w:val="24"/>
          <w:szCs w:val="24"/>
          <w:u w:val="single"/>
        </w:rPr>
      </w:pPr>
    </w:p>
    <w:p w14:paraId="3BC275C4">
      <w:pPr>
        <w:spacing w:line="480" w:lineRule="exact"/>
        <w:ind w:firstLine="448" w:firstLineChars="200"/>
        <w:rPr>
          <w:rFonts w:eastAsiaTheme="minorEastAsia"/>
          <w:sz w:val="24"/>
          <w:szCs w:val="24"/>
          <w:bdr w:val="single" w:color="auto" w:sz="4" w:space="0"/>
        </w:rPr>
      </w:pPr>
      <w:r>
        <w:rPr>
          <w:rFonts w:eastAsiaTheme="minorEastAsia"/>
          <w:sz w:val="24"/>
          <w:szCs w:val="24"/>
        </w:rPr>
        <w:t>（六）物业管理区域内公共秩序的维护和消防管理：</w:t>
      </w:r>
    </w:p>
    <w:p w14:paraId="2C7BEE28">
      <w:pPr>
        <w:spacing w:line="480" w:lineRule="exact"/>
        <w:ind w:firstLine="368" w:firstLineChars="200"/>
        <w:rPr>
          <w:rFonts w:eastAsiaTheme="minorEastAsia"/>
          <w:spacing w:val="-20"/>
          <w:sz w:val="24"/>
          <w:szCs w:val="24"/>
          <w:u w:val="single"/>
        </w:rPr>
      </w:pPr>
    </w:p>
    <w:p w14:paraId="7BB7C9CE">
      <w:pPr>
        <w:spacing w:line="480" w:lineRule="exact"/>
        <w:ind w:firstLine="448" w:firstLineChars="200"/>
        <w:rPr>
          <w:rFonts w:eastAsiaTheme="minorEastAsia"/>
          <w:sz w:val="24"/>
          <w:szCs w:val="24"/>
        </w:rPr>
      </w:pPr>
      <w:r>
        <w:rPr>
          <w:rFonts w:eastAsiaTheme="minorEastAsia"/>
          <w:sz w:val="24"/>
          <w:szCs w:val="24"/>
        </w:rPr>
        <w:t>（七）物业档案的建立、保管和使用：</w:t>
      </w:r>
    </w:p>
    <w:p w14:paraId="2BD70345">
      <w:pPr>
        <w:spacing w:line="480" w:lineRule="exact"/>
        <w:ind w:firstLine="368" w:firstLineChars="200"/>
        <w:rPr>
          <w:rFonts w:eastAsiaTheme="minorEastAsia"/>
          <w:spacing w:val="-20"/>
          <w:sz w:val="24"/>
          <w:szCs w:val="24"/>
          <w:u w:val="single"/>
        </w:rPr>
      </w:pPr>
    </w:p>
    <w:p w14:paraId="4F34A45E">
      <w:pPr>
        <w:spacing w:line="480" w:lineRule="exact"/>
        <w:ind w:firstLine="448" w:firstLineChars="200"/>
        <w:rPr>
          <w:rFonts w:eastAsiaTheme="minorEastAsia"/>
          <w:sz w:val="24"/>
          <w:szCs w:val="24"/>
        </w:rPr>
      </w:pPr>
      <w:r>
        <w:rPr>
          <w:rFonts w:eastAsiaTheme="minorEastAsia"/>
          <w:sz w:val="24"/>
          <w:szCs w:val="24"/>
        </w:rPr>
        <w:t>（八）其他委托事项：</w:t>
      </w:r>
    </w:p>
    <w:p w14:paraId="57E467A4">
      <w:pPr>
        <w:spacing w:line="480" w:lineRule="exact"/>
        <w:ind w:firstLine="448" w:firstLineChars="200"/>
        <w:rPr>
          <w:rFonts w:eastAsiaTheme="minorEastAsia"/>
          <w:sz w:val="24"/>
          <w:szCs w:val="24"/>
        </w:rPr>
      </w:pPr>
      <w:r>
        <w:rPr>
          <w:rFonts w:eastAsiaTheme="minorEastAsia"/>
          <w:sz w:val="24"/>
          <w:szCs w:val="24"/>
        </w:rPr>
        <w:t>1、</w:t>
      </w:r>
    </w:p>
    <w:p w14:paraId="41194677">
      <w:pPr>
        <w:spacing w:line="480" w:lineRule="exact"/>
        <w:ind w:firstLine="448" w:firstLineChars="200"/>
        <w:rPr>
          <w:rFonts w:eastAsiaTheme="minorEastAsia"/>
          <w:sz w:val="24"/>
          <w:szCs w:val="24"/>
        </w:rPr>
      </w:pPr>
      <w:r>
        <w:rPr>
          <w:rFonts w:eastAsiaTheme="minorEastAsia"/>
          <w:sz w:val="24"/>
          <w:szCs w:val="24"/>
        </w:rPr>
        <w:t>2、</w:t>
      </w:r>
    </w:p>
    <w:p w14:paraId="64E98ED4">
      <w:pPr>
        <w:spacing w:line="480" w:lineRule="exact"/>
        <w:ind w:firstLine="448" w:firstLineChars="200"/>
        <w:rPr>
          <w:rFonts w:eastAsiaTheme="minorEastAsia"/>
          <w:sz w:val="24"/>
          <w:szCs w:val="24"/>
          <w:u w:val="single"/>
        </w:rPr>
      </w:pPr>
      <w:r>
        <w:rPr>
          <w:rFonts w:eastAsiaTheme="minorEastAsia"/>
          <w:sz w:val="24"/>
          <w:szCs w:val="24"/>
        </w:rPr>
        <w:t>3、</w:t>
      </w:r>
    </w:p>
    <w:p w14:paraId="528BC9FF">
      <w:pPr>
        <w:spacing w:line="480" w:lineRule="exact"/>
        <w:ind w:firstLine="448" w:firstLineChars="200"/>
        <w:rPr>
          <w:rFonts w:eastAsiaTheme="minorEastAsia"/>
          <w:sz w:val="24"/>
          <w:szCs w:val="24"/>
        </w:rPr>
      </w:pPr>
      <w:r>
        <w:rPr>
          <w:rFonts w:eastAsiaTheme="minorEastAsia"/>
          <w:sz w:val="24"/>
          <w:szCs w:val="24"/>
        </w:rPr>
        <w:t>第三条物业服务合同期限</w:t>
      </w:r>
    </w:p>
    <w:p w14:paraId="2D70DE61">
      <w:pPr>
        <w:spacing w:line="480" w:lineRule="exact"/>
        <w:ind w:firstLine="448" w:firstLineChars="200"/>
        <w:rPr>
          <w:rFonts w:eastAsiaTheme="minorEastAsia"/>
          <w:color w:val="FF0000"/>
          <w:sz w:val="24"/>
          <w:szCs w:val="24"/>
        </w:rPr>
      </w:pPr>
      <w:r>
        <w:rPr>
          <w:rFonts w:eastAsiaTheme="minorEastAsia"/>
          <w:sz w:val="24"/>
          <w:szCs w:val="24"/>
        </w:rPr>
        <w:t>物业服务合同期限为年。</w:t>
      </w:r>
    </w:p>
    <w:p w14:paraId="2659A63A">
      <w:pPr>
        <w:spacing w:line="480" w:lineRule="exact"/>
        <w:ind w:firstLine="448" w:firstLineChars="200"/>
        <w:rPr>
          <w:rFonts w:eastAsiaTheme="minorEastAsia"/>
          <w:sz w:val="24"/>
          <w:szCs w:val="24"/>
        </w:rPr>
      </w:pPr>
      <w:r>
        <w:rPr>
          <w:rFonts w:eastAsiaTheme="minorEastAsia"/>
          <w:sz w:val="24"/>
          <w:szCs w:val="24"/>
        </w:rPr>
        <w:t>自    年   月    日起至     年   月     日终止。</w:t>
      </w:r>
    </w:p>
    <w:p w14:paraId="07220413">
      <w:pPr>
        <w:spacing w:line="480" w:lineRule="exact"/>
        <w:ind w:firstLine="448" w:firstLineChars="200"/>
        <w:rPr>
          <w:rFonts w:eastAsiaTheme="minorEastAsia"/>
          <w:sz w:val="24"/>
          <w:szCs w:val="24"/>
        </w:rPr>
      </w:pPr>
      <w:r>
        <w:rPr>
          <w:rFonts w:eastAsiaTheme="minorEastAsia"/>
          <w:sz w:val="24"/>
          <w:szCs w:val="24"/>
        </w:rPr>
        <w:t>第四条甲方权利义务</w:t>
      </w:r>
    </w:p>
    <w:p w14:paraId="41E32351">
      <w:pPr>
        <w:spacing w:line="480" w:lineRule="exact"/>
        <w:ind w:firstLine="448" w:firstLineChars="200"/>
        <w:rPr>
          <w:rFonts w:eastAsiaTheme="minorEastAsia"/>
          <w:sz w:val="24"/>
          <w:szCs w:val="24"/>
        </w:rPr>
      </w:pPr>
      <w:r>
        <w:rPr>
          <w:rFonts w:eastAsiaTheme="minorEastAsia"/>
          <w:sz w:val="24"/>
          <w:szCs w:val="24"/>
        </w:rPr>
        <w:t>（一）代表和维护采购人所有人员在物业管理服务活动中的合法权益；</w:t>
      </w:r>
    </w:p>
    <w:p w14:paraId="5C24DCC5">
      <w:pPr>
        <w:spacing w:line="480" w:lineRule="exact"/>
        <w:ind w:firstLine="448" w:firstLineChars="200"/>
        <w:rPr>
          <w:rFonts w:eastAsiaTheme="minorEastAsia"/>
          <w:sz w:val="24"/>
          <w:szCs w:val="24"/>
        </w:rPr>
      </w:pPr>
      <w:r>
        <w:rPr>
          <w:rFonts w:eastAsiaTheme="minorEastAsia"/>
          <w:sz w:val="24"/>
          <w:szCs w:val="24"/>
        </w:rPr>
        <w:t>（二）制定、修改管理规约，监督采购人所有人员遵守管理规约；</w:t>
      </w:r>
    </w:p>
    <w:p w14:paraId="1918E58F">
      <w:pPr>
        <w:spacing w:line="480" w:lineRule="exact"/>
        <w:ind w:firstLine="448" w:firstLineChars="200"/>
        <w:rPr>
          <w:rFonts w:eastAsiaTheme="minorEastAsia"/>
          <w:sz w:val="24"/>
          <w:szCs w:val="24"/>
        </w:rPr>
      </w:pPr>
      <w:r>
        <w:rPr>
          <w:rFonts w:eastAsiaTheme="minorEastAsia"/>
          <w:sz w:val="24"/>
          <w:szCs w:val="24"/>
        </w:rPr>
        <w:t>（三）审定物业服务合同内容，选聘、解聘物业服务企业；</w:t>
      </w:r>
    </w:p>
    <w:p w14:paraId="247A0863">
      <w:pPr>
        <w:spacing w:line="480" w:lineRule="exact"/>
        <w:ind w:firstLine="448" w:firstLineChars="200"/>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14:paraId="1D57222A">
      <w:pPr>
        <w:spacing w:line="480" w:lineRule="exact"/>
        <w:ind w:firstLine="448" w:firstLineChars="200"/>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14:paraId="5E12F402">
      <w:pPr>
        <w:spacing w:line="480" w:lineRule="exact"/>
        <w:ind w:firstLine="448" w:firstLineChars="200"/>
        <w:rPr>
          <w:rFonts w:eastAsiaTheme="minorEastAsia"/>
          <w:sz w:val="24"/>
          <w:szCs w:val="24"/>
        </w:rPr>
      </w:pPr>
      <w:r>
        <w:rPr>
          <w:rFonts w:eastAsiaTheme="minorEastAsia"/>
          <w:sz w:val="24"/>
          <w:szCs w:val="24"/>
        </w:rPr>
        <w:t>（六）负责提供物业管理服务所需相关文件和资料；</w:t>
      </w:r>
    </w:p>
    <w:p w14:paraId="4939EBD1">
      <w:pPr>
        <w:spacing w:line="480" w:lineRule="exact"/>
        <w:ind w:firstLine="448" w:firstLineChars="200"/>
        <w:rPr>
          <w:rFonts w:eastAsiaTheme="minorEastAsia"/>
          <w:sz w:val="24"/>
          <w:szCs w:val="24"/>
        </w:rPr>
      </w:pPr>
      <w:r>
        <w:rPr>
          <w:rFonts w:eastAsiaTheme="minorEastAsia"/>
          <w:sz w:val="24"/>
          <w:szCs w:val="24"/>
        </w:rPr>
        <w:t>（七）其他：</w:t>
      </w:r>
    </w:p>
    <w:p w14:paraId="35F6BAFB">
      <w:pPr>
        <w:spacing w:line="480" w:lineRule="exact"/>
        <w:ind w:firstLine="448" w:firstLineChars="200"/>
        <w:rPr>
          <w:rFonts w:eastAsiaTheme="minorEastAsia"/>
          <w:sz w:val="24"/>
          <w:szCs w:val="24"/>
        </w:rPr>
      </w:pPr>
      <w:r>
        <w:rPr>
          <w:rFonts w:eastAsiaTheme="minorEastAsia"/>
          <w:sz w:val="24"/>
          <w:szCs w:val="24"/>
        </w:rPr>
        <w:t>1、</w:t>
      </w:r>
    </w:p>
    <w:p w14:paraId="241B1D14">
      <w:pPr>
        <w:spacing w:line="480" w:lineRule="exact"/>
        <w:ind w:firstLine="448" w:firstLineChars="200"/>
        <w:rPr>
          <w:rFonts w:eastAsiaTheme="minorEastAsia"/>
          <w:sz w:val="24"/>
          <w:szCs w:val="24"/>
          <w:u w:val="single"/>
        </w:rPr>
      </w:pPr>
      <w:r>
        <w:rPr>
          <w:rFonts w:eastAsiaTheme="minorEastAsia"/>
          <w:sz w:val="24"/>
          <w:szCs w:val="24"/>
        </w:rPr>
        <w:t>2、</w:t>
      </w:r>
    </w:p>
    <w:p w14:paraId="4B77588E">
      <w:pPr>
        <w:spacing w:line="480" w:lineRule="exact"/>
        <w:ind w:firstLine="448" w:firstLineChars="200"/>
        <w:rPr>
          <w:rFonts w:eastAsiaTheme="minorEastAsia"/>
          <w:sz w:val="24"/>
          <w:szCs w:val="24"/>
          <w:bdr w:val="single" w:color="auto" w:sz="4" w:space="0"/>
        </w:rPr>
      </w:pPr>
      <w:r>
        <w:rPr>
          <w:rFonts w:eastAsiaTheme="minorEastAsia"/>
          <w:sz w:val="24"/>
          <w:szCs w:val="24"/>
        </w:rPr>
        <w:t>3、</w:t>
      </w:r>
    </w:p>
    <w:p w14:paraId="095EF457">
      <w:pPr>
        <w:spacing w:line="480" w:lineRule="exact"/>
        <w:ind w:firstLine="448" w:firstLineChars="200"/>
        <w:rPr>
          <w:rFonts w:eastAsiaTheme="minorEastAsia"/>
          <w:sz w:val="24"/>
          <w:szCs w:val="24"/>
        </w:rPr>
      </w:pPr>
      <w:r>
        <w:rPr>
          <w:rFonts w:eastAsiaTheme="minorEastAsia"/>
          <w:sz w:val="24"/>
          <w:szCs w:val="24"/>
        </w:rPr>
        <w:t>第五条乙方权利义务</w:t>
      </w:r>
    </w:p>
    <w:p w14:paraId="26013284">
      <w:pPr>
        <w:spacing w:line="480" w:lineRule="exact"/>
        <w:ind w:firstLine="448" w:firstLineChars="200"/>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14:paraId="70EDDCDE">
      <w:pPr>
        <w:spacing w:line="480" w:lineRule="exact"/>
        <w:ind w:firstLine="448" w:firstLineChars="200"/>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14:paraId="069AD665">
      <w:pPr>
        <w:spacing w:line="480" w:lineRule="exact"/>
        <w:ind w:firstLine="448" w:firstLineChars="200"/>
        <w:rPr>
          <w:rFonts w:eastAsiaTheme="minorEastAsia"/>
          <w:sz w:val="24"/>
          <w:szCs w:val="24"/>
        </w:rPr>
      </w:pPr>
      <w:r>
        <w:rPr>
          <w:rFonts w:eastAsiaTheme="minorEastAsia"/>
          <w:sz w:val="24"/>
          <w:szCs w:val="24"/>
        </w:rPr>
        <w:t>（三）依照本合同约定向采购人收取物业管理服务费；</w:t>
      </w:r>
    </w:p>
    <w:p w14:paraId="0D3354F6">
      <w:pPr>
        <w:spacing w:line="480" w:lineRule="exact"/>
        <w:ind w:firstLine="448" w:firstLineChars="200"/>
        <w:rPr>
          <w:rFonts w:eastAsiaTheme="minorEastAsia"/>
          <w:sz w:val="24"/>
          <w:szCs w:val="24"/>
        </w:rPr>
      </w:pPr>
      <w:r>
        <w:rPr>
          <w:rFonts w:eastAsiaTheme="minorEastAsia"/>
          <w:sz w:val="24"/>
          <w:szCs w:val="24"/>
        </w:rPr>
        <w:t>（四）建立物业项目的管理档案；</w:t>
      </w:r>
    </w:p>
    <w:p w14:paraId="23CD19F5">
      <w:pPr>
        <w:spacing w:line="480" w:lineRule="exact"/>
        <w:ind w:firstLine="448" w:firstLineChars="200"/>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14:paraId="721945FF">
      <w:pPr>
        <w:spacing w:line="480" w:lineRule="exact"/>
        <w:ind w:firstLine="448" w:firstLineChars="200"/>
        <w:rPr>
          <w:rFonts w:eastAsiaTheme="minorEastAsia"/>
          <w:sz w:val="24"/>
          <w:szCs w:val="24"/>
        </w:rPr>
      </w:pPr>
      <w:r>
        <w:rPr>
          <w:rFonts w:eastAsiaTheme="minorEastAsia"/>
          <w:sz w:val="24"/>
          <w:szCs w:val="24"/>
        </w:rPr>
        <w:t>（六）对侵害物业共用部位、共用设施设备的行为要求责任人停止侵害、排除妨害、恢复原状；</w:t>
      </w:r>
    </w:p>
    <w:p w14:paraId="0ABD205B">
      <w:pPr>
        <w:spacing w:line="480" w:lineRule="exact"/>
        <w:ind w:firstLine="448" w:firstLineChars="200"/>
        <w:rPr>
          <w:rFonts w:eastAsiaTheme="minorEastAsia"/>
          <w:sz w:val="24"/>
          <w:szCs w:val="24"/>
        </w:rPr>
      </w:pPr>
      <w:r>
        <w:rPr>
          <w:rFonts w:eastAsiaTheme="minorEastAsia"/>
          <w:sz w:val="24"/>
          <w:szCs w:val="24"/>
        </w:rPr>
        <w:t>（七）不得将物业项目全部委托给他人管理，但可以将专项服务委托专业公司承担；</w:t>
      </w:r>
    </w:p>
    <w:p w14:paraId="430F169A">
      <w:pPr>
        <w:spacing w:line="480" w:lineRule="exact"/>
        <w:ind w:firstLine="448" w:firstLineChars="200"/>
        <w:rPr>
          <w:rFonts w:eastAsiaTheme="minorEastAsia"/>
          <w:sz w:val="24"/>
          <w:szCs w:val="24"/>
        </w:rPr>
      </w:pPr>
      <w:r>
        <w:rPr>
          <w:rFonts w:eastAsiaTheme="minorEastAsia"/>
          <w:sz w:val="24"/>
          <w:szCs w:val="24"/>
        </w:rPr>
        <w:t>（八）负责编制物业的年度维修养护计划，并组织实施；</w:t>
      </w:r>
    </w:p>
    <w:p w14:paraId="3289503E">
      <w:pPr>
        <w:spacing w:line="480" w:lineRule="exact"/>
        <w:ind w:firstLine="448" w:firstLineChars="200"/>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14:paraId="30871CA2">
      <w:pPr>
        <w:spacing w:line="480" w:lineRule="exact"/>
        <w:ind w:firstLine="448" w:firstLineChars="200"/>
        <w:rPr>
          <w:rFonts w:eastAsiaTheme="minorEastAsia"/>
          <w:sz w:val="24"/>
          <w:szCs w:val="24"/>
        </w:rPr>
      </w:pPr>
      <w:r>
        <w:rPr>
          <w:rFonts w:eastAsiaTheme="minorEastAsia"/>
          <w:sz w:val="24"/>
          <w:szCs w:val="24"/>
        </w:rPr>
        <w:t>（十）负责编制物业服务年度计划；</w:t>
      </w:r>
    </w:p>
    <w:p w14:paraId="35A35505">
      <w:pPr>
        <w:spacing w:line="480" w:lineRule="exact"/>
        <w:ind w:firstLine="448" w:firstLineChars="200"/>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14:paraId="28C83F95">
      <w:pPr>
        <w:spacing w:line="480" w:lineRule="exact"/>
        <w:ind w:firstLine="448" w:firstLineChars="200"/>
        <w:rPr>
          <w:rFonts w:eastAsiaTheme="minorEastAsia"/>
          <w:sz w:val="24"/>
          <w:szCs w:val="24"/>
          <w:bdr w:val="single" w:color="auto" w:sz="4" w:space="0"/>
        </w:rPr>
      </w:pPr>
      <w:r>
        <w:rPr>
          <w:rFonts w:eastAsiaTheme="minorEastAsia"/>
          <w:sz w:val="24"/>
          <w:szCs w:val="24"/>
        </w:rPr>
        <w:t>（十二）本合同终止乙方不再管理本物业时，在合同终止之日起十日内，除向甲方移交本合同规定的资料外，还必须办理下列移交事项：</w:t>
      </w:r>
    </w:p>
    <w:p w14:paraId="7BC828E5">
      <w:pPr>
        <w:spacing w:line="480" w:lineRule="exact"/>
        <w:ind w:firstLine="448" w:firstLineChars="200"/>
        <w:rPr>
          <w:rFonts w:eastAsiaTheme="minorEastAsia"/>
          <w:sz w:val="24"/>
          <w:szCs w:val="24"/>
        </w:rPr>
      </w:pPr>
      <w:r>
        <w:rPr>
          <w:rFonts w:eastAsiaTheme="minorEastAsia"/>
          <w:sz w:val="24"/>
          <w:szCs w:val="24"/>
        </w:rPr>
        <w:t>1、预收的物业管理服务费等收益余额；</w:t>
      </w:r>
    </w:p>
    <w:p w14:paraId="5692EC60">
      <w:pPr>
        <w:spacing w:line="480" w:lineRule="exact"/>
        <w:ind w:firstLine="448" w:firstLineChars="200"/>
        <w:rPr>
          <w:rFonts w:eastAsiaTheme="minorEastAsia"/>
          <w:sz w:val="24"/>
          <w:szCs w:val="24"/>
        </w:rPr>
      </w:pPr>
      <w:r>
        <w:rPr>
          <w:rFonts w:eastAsiaTheme="minorEastAsia"/>
          <w:sz w:val="24"/>
          <w:szCs w:val="24"/>
        </w:rPr>
        <w:t>2、物业管理项目的档案资料；</w:t>
      </w:r>
    </w:p>
    <w:p w14:paraId="5DAFD18B">
      <w:pPr>
        <w:spacing w:line="480" w:lineRule="exact"/>
        <w:ind w:firstLine="448" w:firstLineChars="200"/>
        <w:rPr>
          <w:rFonts w:eastAsiaTheme="minorEastAsia"/>
          <w:sz w:val="24"/>
          <w:szCs w:val="24"/>
        </w:rPr>
      </w:pPr>
      <w:r>
        <w:rPr>
          <w:rFonts w:eastAsiaTheme="minorEastAsia"/>
          <w:sz w:val="24"/>
          <w:szCs w:val="24"/>
        </w:rPr>
        <w:t>3、物业管理用房和属于采购人的场地、设施设备。</w:t>
      </w:r>
    </w:p>
    <w:p w14:paraId="46380406">
      <w:pPr>
        <w:spacing w:line="480" w:lineRule="exact"/>
        <w:ind w:firstLine="448" w:firstLineChars="200"/>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2B414EE4">
      <w:pPr>
        <w:spacing w:line="480" w:lineRule="exact"/>
        <w:ind w:firstLine="448" w:firstLineChars="200"/>
        <w:rPr>
          <w:rFonts w:eastAsiaTheme="minorEastAsia"/>
          <w:sz w:val="24"/>
          <w:szCs w:val="24"/>
        </w:rPr>
      </w:pPr>
      <w:r>
        <w:rPr>
          <w:rFonts w:eastAsiaTheme="minorEastAsia"/>
          <w:sz w:val="24"/>
          <w:szCs w:val="24"/>
        </w:rPr>
        <w:t>（十四）接受采购人的监督；</w:t>
      </w:r>
    </w:p>
    <w:p w14:paraId="7974F55E">
      <w:pPr>
        <w:spacing w:line="480" w:lineRule="exact"/>
        <w:ind w:firstLine="448" w:firstLineChars="200"/>
        <w:rPr>
          <w:rFonts w:eastAsiaTheme="minorEastAsia"/>
          <w:sz w:val="24"/>
          <w:szCs w:val="24"/>
        </w:rPr>
      </w:pPr>
      <w:r>
        <w:rPr>
          <w:rFonts w:eastAsiaTheme="minorEastAsia"/>
          <w:sz w:val="24"/>
          <w:szCs w:val="24"/>
        </w:rPr>
        <w:t>（十五）接受物业管理行政主管部门的监督指导；</w:t>
      </w:r>
    </w:p>
    <w:p w14:paraId="2861B2E2">
      <w:pPr>
        <w:spacing w:line="480" w:lineRule="exact"/>
        <w:ind w:firstLine="448" w:firstLineChars="200"/>
        <w:rPr>
          <w:rFonts w:eastAsiaTheme="minorEastAsia"/>
          <w:sz w:val="24"/>
          <w:szCs w:val="24"/>
        </w:rPr>
      </w:pPr>
      <w:r>
        <w:rPr>
          <w:rFonts w:eastAsiaTheme="minorEastAsia"/>
          <w:sz w:val="24"/>
          <w:szCs w:val="24"/>
        </w:rPr>
        <w:t>（十六）其他：</w:t>
      </w:r>
    </w:p>
    <w:p w14:paraId="0A7CD989">
      <w:pPr>
        <w:spacing w:line="480" w:lineRule="exact"/>
        <w:ind w:firstLine="368" w:firstLineChars="200"/>
        <w:rPr>
          <w:rFonts w:eastAsiaTheme="minorEastAsia"/>
          <w:spacing w:val="-20"/>
          <w:sz w:val="24"/>
          <w:szCs w:val="24"/>
          <w:u w:val="single"/>
        </w:rPr>
      </w:pPr>
    </w:p>
    <w:p w14:paraId="6D2F0053">
      <w:pPr>
        <w:spacing w:line="480" w:lineRule="exact"/>
        <w:ind w:firstLine="448" w:firstLineChars="200"/>
        <w:rPr>
          <w:rFonts w:eastAsiaTheme="minorEastAsia"/>
          <w:sz w:val="24"/>
          <w:szCs w:val="24"/>
        </w:rPr>
      </w:pPr>
      <w:r>
        <w:rPr>
          <w:rFonts w:eastAsiaTheme="minorEastAsia"/>
          <w:sz w:val="24"/>
          <w:szCs w:val="24"/>
        </w:rPr>
        <w:t>第六条物业管理服务费用</w:t>
      </w:r>
    </w:p>
    <w:p w14:paraId="405D81CD">
      <w:pPr>
        <w:spacing w:line="480" w:lineRule="exact"/>
        <w:ind w:firstLine="448" w:firstLineChars="200"/>
        <w:rPr>
          <w:rFonts w:eastAsiaTheme="minorEastAsia"/>
          <w:sz w:val="24"/>
          <w:szCs w:val="24"/>
        </w:rPr>
      </w:pPr>
      <w:r>
        <w:rPr>
          <w:rFonts w:eastAsiaTheme="minorEastAsia"/>
          <w:sz w:val="24"/>
          <w:szCs w:val="24"/>
        </w:rPr>
        <w:t>本物业管理区域内的物业管理服务费采取包干制的形式，年服务费用为大写：（小写：）。</w:t>
      </w:r>
    </w:p>
    <w:p w14:paraId="6B4947A5">
      <w:pPr>
        <w:spacing w:line="480" w:lineRule="exact"/>
        <w:ind w:firstLine="448" w:firstLineChars="200"/>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14:paraId="167FBA5B">
      <w:pPr>
        <w:spacing w:line="480" w:lineRule="exact"/>
        <w:ind w:firstLine="448" w:firstLineChars="200"/>
        <w:rPr>
          <w:rFonts w:eastAsiaTheme="minorEastAsia"/>
          <w:spacing w:val="-20"/>
          <w:sz w:val="24"/>
          <w:szCs w:val="24"/>
          <w:u w:val="single"/>
        </w:rPr>
      </w:pPr>
      <w:r>
        <w:rPr>
          <w:rFonts w:eastAsiaTheme="minorEastAsia"/>
          <w:sz w:val="24"/>
          <w:szCs w:val="24"/>
        </w:rPr>
        <w:t>付款方式如下：</w:t>
      </w:r>
    </w:p>
    <w:p w14:paraId="7EDA9A9E">
      <w:pPr>
        <w:spacing w:line="480" w:lineRule="exact"/>
        <w:ind w:firstLine="368" w:firstLineChars="200"/>
        <w:rPr>
          <w:rFonts w:eastAsiaTheme="minorEastAsia"/>
          <w:spacing w:val="-20"/>
          <w:sz w:val="24"/>
          <w:szCs w:val="24"/>
          <w:u w:val="single"/>
        </w:rPr>
      </w:pPr>
    </w:p>
    <w:p w14:paraId="1BC42297">
      <w:pPr>
        <w:spacing w:line="480" w:lineRule="exact"/>
        <w:ind w:firstLine="448" w:firstLineChars="200"/>
        <w:rPr>
          <w:rFonts w:eastAsiaTheme="minorEastAsia"/>
          <w:sz w:val="24"/>
          <w:szCs w:val="24"/>
        </w:rPr>
      </w:pPr>
      <w:r>
        <w:rPr>
          <w:rFonts w:eastAsiaTheme="minorEastAsia"/>
          <w:sz w:val="24"/>
          <w:szCs w:val="24"/>
        </w:rPr>
        <w:t>第七条物业管理用房</w:t>
      </w:r>
    </w:p>
    <w:p w14:paraId="60D1AF6E">
      <w:pPr>
        <w:spacing w:line="480" w:lineRule="exact"/>
        <w:ind w:firstLine="448" w:firstLineChars="200"/>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6CFB0E31">
      <w:pPr>
        <w:spacing w:line="480" w:lineRule="exact"/>
        <w:ind w:firstLine="448" w:firstLineChars="200"/>
        <w:rPr>
          <w:rFonts w:eastAsiaTheme="minorEastAsia"/>
          <w:sz w:val="24"/>
          <w:szCs w:val="24"/>
        </w:rPr>
      </w:pPr>
      <w:r>
        <w:rPr>
          <w:rFonts w:eastAsiaTheme="minorEastAsia"/>
          <w:sz w:val="24"/>
          <w:szCs w:val="24"/>
        </w:rPr>
        <w:t>第八条物业及物业管理交接</w:t>
      </w:r>
    </w:p>
    <w:p w14:paraId="009DF5BB">
      <w:pPr>
        <w:spacing w:line="480" w:lineRule="exact"/>
        <w:ind w:firstLine="448" w:firstLineChars="200"/>
        <w:rPr>
          <w:rFonts w:eastAsiaTheme="minorEastAsia"/>
          <w:sz w:val="24"/>
          <w:szCs w:val="24"/>
        </w:rPr>
      </w:pPr>
      <w:r>
        <w:rPr>
          <w:rFonts w:eastAsiaTheme="minorEastAsia"/>
          <w:sz w:val="24"/>
          <w:szCs w:val="24"/>
        </w:rPr>
        <w:t>自本合同生效之日起，由甲方向乙方移交下列资金、物品和资料：</w:t>
      </w:r>
    </w:p>
    <w:p w14:paraId="129E9BF5">
      <w:pPr>
        <w:spacing w:line="480" w:lineRule="exact"/>
        <w:ind w:firstLine="448" w:firstLineChars="200"/>
        <w:rPr>
          <w:rFonts w:eastAsiaTheme="minorEastAsia"/>
          <w:sz w:val="24"/>
          <w:szCs w:val="24"/>
        </w:rPr>
      </w:pPr>
      <w:r>
        <w:rPr>
          <w:rFonts w:eastAsiaTheme="minorEastAsia"/>
          <w:sz w:val="24"/>
          <w:szCs w:val="24"/>
        </w:rPr>
        <w:t>（一）竣工总平面图，单体建筑、结构、设备的竣工图，附属配套设施、地下管网工程竣工图等资料；</w:t>
      </w:r>
    </w:p>
    <w:p w14:paraId="2C30DA56">
      <w:pPr>
        <w:spacing w:line="480" w:lineRule="exact"/>
        <w:ind w:firstLine="448" w:firstLineChars="200"/>
        <w:rPr>
          <w:rFonts w:eastAsiaTheme="minorEastAsia"/>
          <w:sz w:val="24"/>
          <w:szCs w:val="24"/>
        </w:rPr>
      </w:pPr>
      <w:r>
        <w:rPr>
          <w:rFonts w:eastAsiaTheme="minorEastAsia"/>
          <w:sz w:val="24"/>
          <w:szCs w:val="24"/>
        </w:rPr>
        <w:t>（二）物业竣工验收资料；</w:t>
      </w:r>
    </w:p>
    <w:p w14:paraId="7935321E">
      <w:pPr>
        <w:spacing w:line="480" w:lineRule="exact"/>
        <w:ind w:firstLine="448" w:firstLineChars="200"/>
        <w:rPr>
          <w:rFonts w:eastAsiaTheme="minorEastAsia"/>
          <w:sz w:val="24"/>
          <w:szCs w:val="24"/>
        </w:rPr>
      </w:pPr>
      <w:r>
        <w:rPr>
          <w:rFonts w:eastAsiaTheme="minorEastAsia"/>
          <w:sz w:val="24"/>
          <w:szCs w:val="24"/>
        </w:rPr>
        <w:t>（三）共用设施设备安装、使用、维护和保养技术资料；</w:t>
      </w:r>
    </w:p>
    <w:p w14:paraId="15F2C231">
      <w:pPr>
        <w:spacing w:line="480" w:lineRule="exact"/>
        <w:ind w:firstLine="448" w:firstLineChars="200"/>
        <w:rPr>
          <w:rFonts w:eastAsiaTheme="minorEastAsia"/>
          <w:sz w:val="24"/>
          <w:szCs w:val="24"/>
        </w:rPr>
      </w:pPr>
      <w:r>
        <w:rPr>
          <w:rFonts w:eastAsiaTheme="minorEastAsia"/>
          <w:sz w:val="24"/>
          <w:szCs w:val="24"/>
        </w:rPr>
        <w:t>（四）物业质量保证书和使用说明书；</w:t>
      </w:r>
    </w:p>
    <w:p w14:paraId="2FD604CA">
      <w:pPr>
        <w:spacing w:line="480" w:lineRule="exact"/>
        <w:ind w:firstLine="448" w:firstLineChars="200"/>
        <w:rPr>
          <w:rFonts w:eastAsiaTheme="minorEastAsia"/>
          <w:sz w:val="24"/>
          <w:szCs w:val="24"/>
        </w:rPr>
      </w:pPr>
      <w:r>
        <w:rPr>
          <w:rFonts w:eastAsiaTheme="minorEastAsia"/>
          <w:sz w:val="24"/>
          <w:szCs w:val="24"/>
        </w:rPr>
        <w:t>（五）物业管理服务费等余额；</w:t>
      </w:r>
    </w:p>
    <w:p w14:paraId="1C271E87">
      <w:pPr>
        <w:spacing w:line="480" w:lineRule="exact"/>
        <w:ind w:firstLine="448" w:firstLineChars="200"/>
        <w:rPr>
          <w:rFonts w:eastAsiaTheme="minorEastAsia"/>
          <w:sz w:val="24"/>
          <w:szCs w:val="24"/>
        </w:rPr>
      </w:pPr>
      <w:r>
        <w:rPr>
          <w:rFonts w:eastAsiaTheme="minorEastAsia"/>
          <w:sz w:val="24"/>
          <w:szCs w:val="24"/>
        </w:rPr>
        <w:t>（六）物业管理需要的其他资料；</w:t>
      </w:r>
    </w:p>
    <w:p w14:paraId="5C83AB60">
      <w:pPr>
        <w:spacing w:line="480" w:lineRule="exact"/>
        <w:ind w:firstLine="448" w:firstLineChars="200"/>
        <w:rPr>
          <w:rFonts w:eastAsiaTheme="minorEastAsia"/>
          <w:sz w:val="24"/>
          <w:szCs w:val="24"/>
        </w:rPr>
      </w:pPr>
      <w:r>
        <w:rPr>
          <w:rFonts w:eastAsiaTheme="minorEastAsia"/>
          <w:sz w:val="24"/>
          <w:szCs w:val="24"/>
        </w:rPr>
        <w:t>（七）物业管理用房和属于采购人的场地、设施设备。</w:t>
      </w:r>
    </w:p>
    <w:p w14:paraId="289B29C7">
      <w:pPr>
        <w:spacing w:line="480" w:lineRule="exact"/>
        <w:ind w:firstLine="448" w:firstLineChars="200"/>
        <w:rPr>
          <w:rFonts w:eastAsiaTheme="minorEastAsia"/>
          <w:sz w:val="24"/>
          <w:szCs w:val="24"/>
        </w:rPr>
      </w:pPr>
      <w:r>
        <w:rPr>
          <w:rFonts w:eastAsiaTheme="minorEastAsia"/>
          <w:sz w:val="24"/>
          <w:szCs w:val="24"/>
        </w:rPr>
        <w:t>第九条采购人装饰装修房屋，应当遵守国家和本市有关规定。</w:t>
      </w:r>
    </w:p>
    <w:p w14:paraId="7552D73E">
      <w:pPr>
        <w:spacing w:line="480" w:lineRule="exact"/>
        <w:ind w:firstLine="448" w:firstLineChars="200"/>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14:paraId="40B8A425">
      <w:pPr>
        <w:spacing w:line="480" w:lineRule="exact"/>
        <w:ind w:firstLine="448" w:firstLineChars="200"/>
        <w:rPr>
          <w:rFonts w:eastAsiaTheme="minorEastAsia"/>
          <w:sz w:val="24"/>
          <w:szCs w:val="24"/>
        </w:rPr>
      </w:pPr>
      <w:r>
        <w:rPr>
          <w:rFonts w:eastAsiaTheme="minorEastAsia"/>
          <w:sz w:val="24"/>
          <w:szCs w:val="24"/>
        </w:rPr>
        <w:t>第十条违约责任</w:t>
      </w:r>
    </w:p>
    <w:p w14:paraId="4EF52D58">
      <w:pPr>
        <w:spacing w:line="480" w:lineRule="exact"/>
        <w:ind w:firstLine="448" w:firstLineChars="200"/>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14:paraId="7731181F">
      <w:pPr>
        <w:spacing w:line="480" w:lineRule="exact"/>
        <w:ind w:firstLine="448" w:firstLineChars="200"/>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0FD4F245">
      <w:pPr>
        <w:spacing w:line="480" w:lineRule="exact"/>
        <w:ind w:firstLine="448" w:firstLineChars="200"/>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14:paraId="3A9FF533">
      <w:pPr>
        <w:spacing w:line="480" w:lineRule="exact"/>
        <w:ind w:firstLine="448" w:firstLineChars="200"/>
        <w:rPr>
          <w:rFonts w:eastAsiaTheme="minorEastAsia"/>
          <w:sz w:val="24"/>
          <w:szCs w:val="24"/>
        </w:rPr>
      </w:pPr>
      <w:r>
        <w:rPr>
          <w:rFonts w:eastAsiaTheme="minorEastAsia"/>
          <w:sz w:val="24"/>
          <w:szCs w:val="24"/>
        </w:rPr>
        <w:t>（四）合同期满，乙方未按规定时间向甲方办理移交事项，乙方向甲方支付违约金元。</w:t>
      </w:r>
    </w:p>
    <w:p w14:paraId="34A7A517">
      <w:pPr>
        <w:spacing w:line="480" w:lineRule="exact"/>
        <w:ind w:firstLine="448" w:firstLineChars="200"/>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14:paraId="51BFDC8B">
      <w:pPr>
        <w:spacing w:line="480" w:lineRule="exact"/>
        <w:ind w:firstLine="448" w:firstLineChars="200"/>
        <w:rPr>
          <w:rFonts w:eastAsiaTheme="minorEastAsia"/>
          <w:sz w:val="24"/>
          <w:szCs w:val="24"/>
        </w:rPr>
      </w:pPr>
      <w:r>
        <w:rPr>
          <w:rFonts w:eastAsiaTheme="minorEastAsia"/>
          <w:sz w:val="24"/>
          <w:szCs w:val="24"/>
        </w:rPr>
        <w:t>（六）甲、乙任何一方无正当理由提前终止合同的，应当向对方支付    元的违约金；违约方还应当承担超过违约金部分的经济损失。</w:t>
      </w:r>
    </w:p>
    <w:p w14:paraId="6D39063E">
      <w:pPr>
        <w:spacing w:line="480" w:lineRule="exact"/>
        <w:ind w:firstLine="448" w:firstLineChars="200"/>
        <w:rPr>
          <w:rFonts w:eastAsiaTheme="minorEastAsia"/>
          <w:sz w:val="24"/>
          <w:szCs w:val="24"/>
        </w:rPr>
      </w:pPr>
      <w:r>
        <w:rPr>
          <w:rFonts w:eastAsiaTheme="minorEastAsia"/>
          <w:sz w:val="24"/>
          <w:szCs w:val="24"/>
        </w:rPr>
        <w:t>（七）其他：</w:t>
      </w:r>
    </w:p>
    <w:p w14:paraId="39C38D63">
      <w:pPr>
        <w:spacing w:line="480" w:lineRule="exact"/>
        <w:ind w:firstLine="448" w:firstLineChars="200"/>
        <w:rPr>
          <w:rFonts w:eastAsiaTheme="minorEastAsia"/>
          <w:sz w:val="24"/>
          <w:szCs w:val="24"/>
        </w:rPr>
      </w:pPr>
    </w:p>
    <w:p w14:paraId="1488B443">
      <w:pPr>
        <w:spacing w:line="480" w:lineRule="exact"/>
        <w:ind w:firstLine="448" w:firstLineChars="200"/>
        <w:rPr>
          <w:rFonts w:eastAsiaTheme="minorEastAsia"/>
          <w:sz w:val="24"/>
          <w:szCs w:val="24"/>
        </w:rPr>
      </w:pPr>
      <w:r>
        <w:rPr>
          <w:rFonts w:eastAsiaTheme="minorEastAsia"/>
          <w:sz w:val="24"/>
          <w:szCs w:val="24"/>
        </w:rPr>
        <w:t>第十一条质量纠纷的约定</w:t>
      </w:r>
    </w:p>
    <w:p w14:paraId="5DC4B1A7">
      <w:pPr>
        <w:spacing w:line="480" w:lineRule="exact"/>
        <w:ind w:firstLine="448" w:firstLineChars="200"/>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6EF0313B">
      <w:pPr>
        <w:spacing w:line="480" w:lineRule="exact"/>
        <w:ind w:firstLine="448" w:firstLineChars="200"/>
        <w:rPr>
          <w:rFonts w:eastAsiaTheme="minorEastAsia"/>
          <w:sz w:val="24"/>
          <w:szCs w:val="24"/>
        </w:rPr>
      </w:pPr>
      <w:r>
        <w:rPr>
          <w:rFonts w:eastAsiaTheme="minorEastAsia"/>
          <w:sz w:val="24"/>
          <w:szCs w:val="24"/>
        </w:rPr>
        <w:t>第十二条不可抗力的约定</w:t>
      </w:r>
    </w:p>
    <w:p w14:paraId="5FF0CE38">
      <w:pPr>
        <w:spacing w:line="480" w:lineRule="exact"/>
        <w:ind w:firstLine="448" w:firstLineChars="200"/>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14:paraId="16BE10D6">
      <w:pPr>
        <w:spacing w:line="480" w:lineRule="exact"/>
        <w:ind w:firstLine="448" w:firstLineChars="200"/>
        <w:rPr>
          <w:rFonts w:eastAsiaTheme="minorEastAsia"/>
          <w:sz w:val="24"/>
          <w:szCs w:val="24"/>
        </w:rPr>
      </w:pPr>
      <w:r>
        <w:rPr>
          <w:rFonts w:eastAsiaTheme="minorEastAsia"/>
          <w:sz w:val="24"/>
          <w:szCs w:val="24"/>
        </w:rPr>
        <w:t>第十三条免责条款</w:t>
      </w:r>
    </w:p>
    <w:p w14:paraId="26580628">
      <w:pPr>
        <w:spacing w:line="480" w:lineRule="exact"/>
        <w:ind w:firstLine="448" w:firstLineChars="200"/>
        <w:rPr>
          <w:rFonts w:eastAsiaTheme="minorEastAsia"/>
          <w:sz w:val="24"/>
          <w:szCs w:val="24"/>
        </w:rPr>
      </w:pPr>
      <w:r>
        <w:rPr>
          <w:rFonts w:eastAsiaTheme="minorEastAsia"/>
          <w:sz w:val="24"/>
          <w:szCs w:val="24"/>
        </w:rPr>
        <w:t>以下情况乙方不承担责任：</w:t>
      </w:r>
    </w:p>
    <w:p w14:paraId="570AFF4F">
      <w:pPr>
        <w:spacing w:line="480" w:lineRule="exact"/>
        <w:ind w:firstLine="448" w:firstLineChars="200"/>
        <w:rPr>
          <w:rFonts w:eastAsiaTheme="minorEastAsia"/>
          <w:sz w:val="24"/>
          <w:szCs w:val="24"/>
        </w:rPr>
      </w:pPr>
      <w:r>
        <w:rPr>
          <w:rFonts w:eastAsiaTheme="minorEastAsia"/>
          <w:sz w:val="24"/>
          <w:szCs w:val="24"/>
        </w:rPr>
        <w:t>1、乙方已履行本合同约定义务，但因物业本身固有瑕疵造成损失的；</w:t>
      </w:r>
    </w:p>
    <w:p w14:paraId="25620A67">
      <w:pPr>
        <w:spacing w:line="480" w:lineRule="exact"/>
        <w:ind w:firstLine="448" w:firstLineChars="200"/>
        <w:rPr>
          <w:rFonts w:eastAsiaTheme="minorEastAsia"/>
          <w:sz w:val="24"/>
          <w:szCs w:val="24"/>
        </w:rPr>
      </w:pPr>
      <w:r>
        <w:rPr>
          <w:rFonts w:eastAsiaTheme="minorEastAsia"/>
          <w:sz w:val="24"/>
          <w:szCs w:val="24"/>
        </w:rPr>
        <w:t>2、因维修养护物业共用部位、共用设施设备需要且事先已告知采购人，暂时停水、停电、停止共用设施设备使用等造成损失的；</w:t>
      </w:r>
    </w:p>
    <w:p w14:paraId="0A0FBD34">
      <w:pPr>
        <w:spacing w:line="480" w:lineRule="exact"/>
        <w:ind w:firstLine="448" w:firstLineChars="200"/>
        <w:rPr>
          <w:rFonts w:eastAsiaTheme="minorEastAsia"/>
          <w:sz w:val="24"/>
          <w:szCs w:val="24"/>
        </w:rPr>
      </w:pPr>
      <w:r>
        <w:rPr>
          <w:rFonts w:eastAsiaTheme="minorEastAsia"/>
          <w:sz w:val="24"/>
          <w:szCs w:val="24"/>
        </w:rPr>
        <w:t>3、因非乙方责任出现供水、供电、供气、供热、通讯、有线电视及其他共用设施设备运行障碍造成损失的。</w:t>
      </w:r>
    </w:p>
    <w:p w14:paraId="473E5CA3">
      <w:pPr>
        <w:spacing w:line="480" w:lineRule="exact"/>
        <w:ind w:firstLine="448" w:firstLineChars="200"/>
        <w:rPr>
          <w:rFonts w:eastAsiaTheme="minorEastAsia"/>
          <w:sz w:val="24"/>
          <w:szCs w:val="24"/>
        </w:rPr>
      </w:pPr>
      <w:r>
        <w:rPr>
          <w:rFonts w:eastAsiaTheme="minorEastAsia"/>
          <w:sz w:val="24"/>
          <w:szCs w:val="24"/>
        </w:rPr>
        <w:t>第十四条合同的解除</w:t>
      </w:r>
    </w:p>
    <w:p w14:paraId="5CE3C618">
      <w:pPr>
        <w:spacing w:line="480" w:lineRule="exact"/>
        <w:ind w:firstLine="448" w:firstLineChars="200"/>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14:paraId="002E0949">
      <w:pPr>
        <w:spacing w:line="480" w:lineRule="exact"/>
        <w:ind w:firstLine="448" w:firstLineChars="200"/>
        <w:rPr>
          <w:rFonts w:eastAsiaTheme="minorEastAsia"/>
          <w:sz w:val="24"/>
          <w:szCs w:val="24"/>
        </w:rPr>
      </w:pPr>
      <w:r>
        <w:rPr>
          <w:rFonts w:eastAsiaTheme="minorEastAsia"/>
          <w:sz w:val="24"/>
          <w:szCs w:val="24"/>
        </w:rPr>
        <w:t>合同解除后，按照有关规定办理相关交接手续。</w:t>
      </w:r>
    </w:p>
    <w:p w14:paraId="458F0CAD">
      <w:pPr>
        <w:spacing w:line="480" w:lineRule="exact"/>
        <w:ind w:firstLine="448" w:firstLineChars="200"/>
        <w:rPr>
          <w:rFonts w:eastAsiaTheme="minorEastAsia"/>
          <w:sz w:val="24"/>
          <w:szCs w:val="24"/>
        </w:rPr>
      </w:pPr>
      <w:r>
        <w:rPr>
          <w:rFonts w:eastAsiaTheme="minorEastAsia"/>
          <w:sz w:val="24"/>
          <w:szCs w:val="24"/>
        </w:rPr>
        <w:t>第十五条争议处理</w:t>
      </w:r>
    </w:p>
    <w:p w14:paraId="7FDE57A0">
      <w:pPr>
        <w:spacing w:line="480" w:lineRule="exact"/>
        <w:ind w:firstLine="448" w:firstLineChars="200"/>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14:paraId="1A28018F">
      <w:pPr>
        <w:spacing w:line="480" w:lineRule="exact"/>
        <w:ind w:firstLine="448" w:firstLineChars="200"/>
        <w:rPr>
          <w:rFonts w:eastAsiaTheme="minorEastAsia"/>
          <w:sz w:val="24"/>
          <w:szCs w:val="24"/>
        </w:rPr>
      </w:pPr>
      <w:r>
        <w:rPr>
          <w:rFonts w:eastAsiaTheme="minorEastAsia"/>
          <w:color w:val="000000"/>
          <w:sz w:val="24"/>
          <w:szCs w:val="24"/>
        </w:rPr>
        <w:t>本合同未作明示约定，而又有相关法律、法规规定的，从其规定。本合同发生争议产生的诉讼，由合同履行所在地人民法院管辖。</w:t>
      </w:r>
    </w:p>
    <w:p w14:paraId="58442F81">
      <w:pPr>
        <w:spacing w:line="480" w:lineRule="exact"/>
        <w:ind w:firstLine="448" w:firstLineChars="200"/>
        <w:rPr>
          <w:rFonts w:eastAsiaTheme="minorEastAsia"/>
          <w:sz w:val="24"/>
          <w:szCs w:val="24"/>
        </w:rPr>
      </w:pPr>
      <w:r>
        <w:rPr>
          <w:rFonts w:eastAsiaTheme="minorEastAsia"/>
          <w:sz w:val="24"/>
          <w:szCs w:val="24"/>
        </w:rPr>
        <w:t>第十六条合同附件</w:t>
      </w:r>
    </w:p>
    <w:p w14:paraId="6F952798">
      <w:pPr>
        <w:spacing w:line="480" w:lineRule="exact"/>
        <w:ind w:firstLine="448" w:firstLineChars="200"/>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14:paraId="786CA5BD">
      <w:pPr>
        <w:spacing w:line="480" w:lineRule="exact"/>
        <w:ind w:firstLine="448" w:firstLineChars="200"/>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14:paraId="61B1AD67">
      <w:pPr>
        <w:spacing w:line="480" w:lineRule="exact"/>
        <w:ind w:firstLine="448" w:firstLineChars="200"/>
        <w:rPr>
          <w:rFonts w:eastAsiaTheme="minorEastAsia"/>
          <w:sz w:val="24"/>
          <w:szCs w:val="24"/>
        </w:rPr>
      </w:pPr>
      <w:r>
        <w:rPr>
          <w:rFonts w:eastAsiaTheme="minorEastAsia"/>
          <w:sz w:val="24"/>
          <w:szCs w:val="24"/>
        </w:rPr>
        <w:t>第十七条合同生效</w:t>
      </w:r>
    </w:p>
    <w:p w14:paraId="7CB2CEDA">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52FA5FA7">
      <w:pPr>
        <w:spacing w:line="480" w:lineRule="exact"/>
        <w:ind w:firstLine="448" w:firstLineChars="200"/>
        <w:rPr>
          <w:rFonts w:eastAsiaTheme="minorEastAsia"/>
          <w:sz w:val="24"/>
          <w:szCs w:val="24"/>
        </w:rPr>
      </w:pPr>
    </w:p>
    <w:p w14:paraId="2DF9DCBE">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14:paraId="45086EB5">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14:paraId="78C4FEC6">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14:paraId="0AB0DDC5">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14:paraId="63AAB8D8">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14:paraId="731F863B">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时间：         年        月         日</w:t>
      </w:r>
    </w:p>
    <w:p w14:paraId="38B1E04C">
      <w:pPr>
        <w:jc w:val="center"/>
        <w:rPr>
          <w:rFonts w:eastAsiaTheme="minorEastAsia"/>
          <w:sz w:val="24"/>
          <w:szCs w:val="24"/>
        </w:rPr>
      </w:pPr>
    </w:p>
    <w:p w14:paraId="61F85785">
      <w:pPr>
        <w:jc w:val="center"/>
        <w:rPr>
          <w:rFonts w:eastAsiaTheme="minorEastAsia"/>
          <w:sz w:val="24"/>
          <w:szCs w:val="24"/>
        </w:rPr>
      </w:pPr>
    </w:p>
    <w:p w14:paraId="0D1D54CB">
      <w:pPr>
        <w:widowControl/>
        <w:jc w:val="center"/>
        <w:rPr>
          <w:rFonts w:eastAsiaTheme="minorEastAsia"/>
          <w:b/>
          <w:bCs/>
          <w:sz w:val="24"/>
          <w:szCs w:val="24"/>
        </w:rPr>
      </w:pPr>
      <w:r>
        <w:rPr>
          <w:rFonts w:eastAsiaTheme="minorEastAsia"/>
          <w:b/>
          <w:bCs/>
          <w:sz w:val="24"/>
          <w:szCs w:val="24"/>
        </w:rPr>
        <w:t>合同特殊条款</w:t>
      </w:r>
    </w:p>
    <w:p w14:paraId="4D04098D">
      <w:pPr>
        <w:tabs>
          <w:tab w:val="left" w:pos="360"/>
        </w:tabs>
        <w:spacing w:line="520" w:lineRule="exact"/>
        <w:ind w:firstLine="383" w:firstLineChars="171"/>
        <w:rPr>
          <w:rFonts w:eastAsiaTheme="minorEastAsia"/>
          <w:color w:val="000000"/>
          <w:sz w:val="24"/>
          <w:szCs w:val="24"/>
        </w:rPr>
      </w:pPr>
    </w:p>
    <w:p w14:paraId="5B0BE7CF">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14:paraId="6DC4B83E">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合同特殊条款由甲、乙双方根据采购项目的具体情况协商拟订。</w:t>
      </w:r>
    </w:p>
    <w:p w14:paraId="1B196336">
      <w:pPr>
        <w:autoSpaceDN w:val="0"/>
        <w:spacing w:line="360" w:lineRule="auto"/>
        <w:rPr>
          <w:b/>
          <w:bCs/>
        </w:rPr>
      </w:pPr>
    </w:p>
    <w:p w14:paraId="1B14EB93">
      <w:pPr>
        <w:autoSpaceDN w:val="0"/>
        <w:spacing w:line="360" w:lineRule="auto"/>
        <w:rPr>
          <w:b/>
          <w:bCs/>
        </w:rPr>
      </w:pPr>
    </w:p>
    <w:p w14:paraId="4D4A125F">
      <w:pPr>
        <w:widowControl/>
        <w:jc w:val="left"/>
        <w:rPr>
          <w:b/>
          <w:bCs/>
        </w:rPr>
      </w:pPr>
      <w:r>
        <w:rPr>
          <w:b/>
          <w:bCs/>
        </w:rPr>
        <w:br w:type="page"/>
      </w:r>
    </w:p>
    <w:p w14:paraId="3BC09046">
      <w:pPr>
        <w:pStyle w:val="17"/>
        <w:rPr>
          <w:rFonts w:ascii="Times New Roman" w:hAnsi="Times New Roman"/>
        </w:rPr>
      </w:pPr>
      <w:r>
        <w:rPr>
          <w:rFonts w:ascii="Times New Roman" w:hAnsiTheme="minorEastAsia"/>
        </w:rPr>
        <w:t>第五部分投标文件格式</w:t>
      </w:r>
    </w:p>
    <w:p w14:paraId="2FF0011B">
      <w:pPr>
        <w:autoSpaceDN w:val="0"/>
        <w:spacing w:line="360" w:lineRule="auto"/>
        <w:jc w:val="center"/>
        <w:rPr>
          <w:b/>
          <w:bCs/>
          <w:sz w:val="24"/>
        </w:rPr>
      </w:pPr>
      <w:r>
        <w:rPr>
          <w:rFonts w:hAnsiTheme="minorEastAsia"/>
          <w:b/>
          <w:bCs/>
          <w:sz w:val="24"/>
        </w:rPr>
        <w:t>投标文件封面格式</w:t>
      </w:r>
    </w:p>
    <w:p w14:paraId="6246C984">
      <w:pPr>
        <w:autoSpaceDE w:val="0"/>
        <w:autoSpaceDN w:val="0"/>
        <w:adjustRightInd w:val="0"/>
        <w:spacing w:line="520" w:lineRule="exact"/>
      </w:pPr>
    </w:p>
    <w:p w14:paraId="681D3037">
      <w:pPr>
        <w:autoSpaceDE w:val="0"/>
        <w:autoSpaceDN w:val="0"/>
        <w:adjustRightInd w:val="0"/>
        <w:spacing w:line="520" w:lineRule="exact"/>
        <w:rPr>
          <w:b/>
          <w:kern w:val="0"/>
          <w:sz w:val="24"/>
        </w:rPr>
      </w:pPr>
    </w:p>
    <w:p w14:paraId="043299A4">
      <w:pPr>
        <w:autoSpaceDE w:val="0"/>
        <w:autoSpaceDN w:val="0"/>
        <w:adjustRightInd w:val="0"/>
        <w:spacing w:line="520" w:lineRule="exact"/>
        <w:rPr>
          <w:b/>
          <w:kern w:val="0"/>
          <w:sz w:val="24"/>
        </w:rPr>
      </w:pPr>
    </w:p>
    <w:p w14:paraId="5DBFBB7E">
      <w:pPr>
        <w:autoSpaceDE w:val="0"/>
        <w:autoSpaceDN w:val="0"/>
        <w:adjustRightInd w:val="0"/>
        <w:spacing w:line="520" w:lineRule="exact"/>
        <w:rPr>
          <w:b/>
          <w:kern w:val="0"/>
          <w:sz w:val="24"/>
        </w:rPr>
      </w:pPr>
    </w:p>
    <w:p w14:paraId="55598106">
      <w:pPr>
        <w:autoSpaceDE w:val="0"/>
        <w:autoSpaceDN w:val="0"/>
        <w:adjustRightInd w:val="0"/>
        <w:jc w:val="center"/>
        <w:rPr>
          <w:kern w:val="0"/>
          <w:sz w:val="144"/>
          <w:szCs w:val="144"/>
        </w:rPr>
      </w:pPr>
      <w:r>
        <w:rPr>
          <w:rFonts w:hAnsiTheme="minorEastAsia"/>
          <w:sz w:val="160"/>
          <w:szCs w:val="84"/>
        </w:rPr>
        <w:t>投标文件</w:t>
      </w:r>
    </w:p>
    <w:p w14:paraId="3362AB56">
      <w:pPr>
        <w:autoSpaceDE w:val="0"/>
        <w:autoSpaceDN w:val="0"/>
        <w:adjustRightInd w:val="0"/>
        <w:spacing w:line="520" w:lineRule="exact"/>
        <w:rPr>
          <w:b/>
          <w:kern w:val="0"/>
          <w:sz w:val="36"/>
          <w:szCs w:val="36"/>
        </w:rPr>
      </w:pPr>
    </w:p>
    <w:p w14:paraId="7D89BF12">
      <w:pPr>
        <w:autoSpaceDE w:val="0"/>
        <w:autoSpaceDN w:val="0"/>
        <w:adjustRightInd w:val="0"/>
        <w:spacing w:line="520" w:lineRule="exact"/>
        <w:jc w:val="center"/>
        <w:rPr>
          <w:b/>
          <w:color w:val="FF0000"/>
          <w:kern w:val="0"/>
          <w:sz w:val="24"/>
        </w:rPr>
      </w:pPr>
      <w:r>
        <w:rPr>
          <w:rFonts w:hAnsiTheme="minorEastAsia"/>
          <w:b/>
          <w:color w:val="FF0000"/>
          <w:kern w:val="0"/>
          <w:sz w:val="24"/>
        </w:rPr>
        <w:t>（加盖电子签章）</w:t>
      </w:r>
    </w:p>
    <w:p w14:paraId="63A29ACC">
      <w:pPr>
        <w:spacing w:before="85" w:beforeLines="30" w:after="199" w:afterLines="70" w:line="540" w:lineRule="exact"/>
        <w:ind w:left="582" w:leftChars="300"/>
        <w:rPr>
          <w:b/>
          <w:sz w:val="34"/>
          <w:szCs w:val="34"/>
        </w:rPr>
      </w:pPr>
      <w:r>
        <w:rPr>
          <w:rFonts w:hAnsiTheme="minorEastAsia"/>
          <w:b/>
          <w:sz w:val="34"/>
          <w:szCs w:val="34"/>
        </w:rPr>
        <w:t>项目编号：</w:t>
      </w:r>
    </w:p>
    <w:p w14:paraId="0B456CE2">
      <w:pPr>
        <w:spacing w:before="85" w:beforeLines="30" w:after="199" w:afterLines="70" w:line="540" w:lineRule="exact"/>
        <w:ind w:left="2027" w:leftChars="300" w:hanging="1445" w:hangingChars="446"/>
        <w:rPr>
          <w:b/>
          <w:sz w:val="34"/>
          <w:szCs w:val="34"/>
        </w:rPr>
      </w:pPr>
      <w:r>
        <w:rPr>
          <w:rFonts w:hAnsiTheme="minorEastAsia"/>
          <w:b/>
          <w:sz w:val="34"/>
          <w:szCs w:val="34"/>
        </w:rPr>
        <w:t>项目名称：</w:t>
      </w:r>
    </w:p>
    <w:p w14:paraId="5E6A6FFD">
      <w:pPr>
        <w:spacing w:before="85" w:beforeLines="30" w:after="199" w:afterLines="70" w:line="540" w:lineRule="exact"/>
        <w:ind w:left="2027" w:leftChars="300" w:hanging="1445" w:hangingChars="446"/>
        <w:rPr>
          <w:b/>
          <w:sz w:val="34"/>
          <w:szCs w:val="34"/>
        </w:rPr>
      </w:pPr>
      <w:r>
        <w:rPr>
          <w:rFonts w:hAnsiTheme="minorEastAsia"/>
          <w:b/>
          <w:sz w:val="34"/>
          <w:szCs w:val="34"/>
        </w:rPr>
        <w:t>投标包号：</w:t>
      </w:r>
    </w:p>
    <w:p w14:paraId="1EF714C6">
      <w:pPr>
        <w:spacing w:before="85" w:beforeLines="30" w:after="199" w:afterLines="70" w:line="540" w:lineRule="exact"/>
        <w:ind w:left="582" w:leftChars="300"/>
        <w:rPr>
          <w:b/>
          <w:sz w:val="34"/>
          <w:szCs w:val="34"/>
        </w:rPr>
      </w:pPr>
      <w:r>
        <w:rPr>
          <w:rFonts w:hAnsiTheme="minorEastAsia"/>
          <w:b/>
          <w:sz w:val="34"/>
          <w:szCs w:val="34"/>
        </w:rPr>
        <w:t>投标单位名称：</w:t>
      </w:r>
    </w:p>
    <w:p w14:paraId="2E18E44E">
      <w:pPr>
        <w:spacing w:before="85" w:beforeLines="30" w:after="199" w:afterLines="70" w:line="540" w:lineRule="exact"/>
        <w:ind w:left="582" w:leftChars="300"/>
        <w:rPr>
          <w:b/>
          <w:kern w:val="0"/>
          <w:sz w:val="34"/>
          <w:szCs w:val="34"/>
        </w:rPr>
      </w:pPr>
      <w:r>
        <w:rPr>
          <w:rFonts w:hint="eastAsia" w:hAnsiTheme="minorEastAsia"/>
          <w:b/>
          <w:kern w:val="0"/>
          <w:sz w:val="34"/>
          <w:szCs w:val="34"/>
        </w:rPr>
        <w:t>投标代表人姓名：</w:t>
      </w:r>
    </w:p>
    <w:p w14:paraId="239EC5B3">
      <w:pPr>
        <w:tabs>
          <w:tab w:val="left" w:pos="1260"/>
          <w:tab w:val="center" w:pos="4156"/>
        </w:tabs>
        <w:autoSpaceDE w:val="0"/>
        <w:autoSpaceDN w:val="0"/>
        <w:adjustRightInd w:val="0"/>
        <w:spacing w:line="360" w:lineRule="auto"/>
        <w:ind w:firstLine="648" w:firstLineChars="200"/>
        <w:outlineLvl w:val="0"/>
        <w:rPr>
          <w:b/>
          <w:sz w:val="34"/>
          <w:szCs w:val="34"/>
        </w:rPr>
      </w:pPr>
    </w:p>
    <w:p w14:paraId="59EBD3D2">
      <w:pPr>
        <w:tabs>
          <w:tab w:val="left" w:pos="1260"/>
          <w:tab w:val="center" w:pos="4156"/>
        </w:tabs>
        <w:autoSpaceDE w:val="0"/>
        <w:autoSpaceDN w:val="0"/>
        <w:adjustRightInd w:val="0"/>
        <w:spacing w:line="360" w:lineRule="auto"/>
        <w:ind w:firstLine="648" w:firstLineChars="200"/>
        <w:outlineLvl w:val="0"/>
        <w:rPr>
          <w:b/>
          <w:sz w:val="34"/>
          <w:szCs w:val="34"/>
        </w:rPr>
      </w:pPr>
    </w:p>
    <w:p w14:paraId="781370AE">
      <w:pPr>
        <w:tabs>
          <w:tab w:val="left" w:pos="1260"/>
          <w:tab w:val="center" w:pos="4156"/>
        </w:tabs>
        <w:autoSpaceDE w:val="0"/>
        <w:autoSpaceDN w:val="0"/>
        <w:adjustRightInd w:val="0"/>
        <w:spacing w:line="360" w:lineRule="auto"/>
        <w:ind w:firstLine="648" w:firstLineChars="200"/>
        <w:outlineLvl w:val="0"/>
        <w:rPr>
          <w:b/>
          <w:sz w:val="34"/>
          <w:szCs w:val="34"/>
        </w:rPr>
      </w:pPr>
    </w:p>
    <w:p w14:paraId="67F1C771">
      <w:pPr>
        <w:tabs>
          <w:tab w:val="left" w:pos="1260"/>
          <w:tab w:val="center" w:pos="4156"/>
        </w:tabs>
        <w:autoSpaceDE w:val="0"/>
        <w:autoSpaceDN w:val="0"/>
        <w:adjustRightInd w:val="0"/>
        <w:spacing w:line="360" w:lineRule="auto"/>
        <w:ind w:firstLine="648" w:firstLineChars="200"/>
        <w:outlineLvl w:val="0"/>
        <w:rPr>
          <w:b/>
          <w:bCs/>
          <w:color w:val="000000"/>
          <w:sz w:val="24"/>
          <w:lang w:val="zh-CN"/>
        </w:rPr>
      </w:pPr>
      <w:r>
        <w:rPr>
          <w:rFonts w:hAnsiTheme="minorEastAsia"/>
          <w:b/>
          <w:sz w:val="34"/>
          <w:szCs w:val="34"/>
        </w:rPr>
        <w:t>投标日期：年月日</w:t>
      </w:r>
    </w:p>
    <w:p w14:paraId="1F5981DD">
      <w:pPr>
        <w:widowControl/>
        <w:jc w:val="left"/>
        <w:rPr>
          <w:b/>
          <w:sz w:val="24"/>
        </w:rPr>
      </w:pPr>
      <w:r>
        <w:rPr>
          <w:b/>
          <w:sz w:val="24"/>
        </w:rPr>
        <w:br w:type="page"/>
      </w:r>
    </w:p>
    <w:p w14:paraId="52E8DFD2">
      <w:pPr>
        <w:autoSpaceDN w:val="0"/>
        <w:spacing w:line="360" w:lineRule="auto"/>
        <w:jc w:val="center"/>
        <w:rPr>
          <w:b/>
          <w:bCs/>
          <w:sz w:val="24"/>
        </w:rPr>
      </w:pPr>
      <w:r>
        <w:rPr>
          <w:rFonts w:hAnsiTheme="minorEastAsia"/>
          <w:b/>
          <w:bCs/>
          <w:sz w:val="24"/>
        </w:rPr>
        <w:t>投标文件总目录</w:t>
      </w:r>
    </w:p>
    <w:p w14:paraId="478297A6">
      <w:pPr>
        <w:autoSpaceDN w:val="0"/>
        <w:spacing w:line="360" w:lineRule="auto"/>
        <w:jc w:val="center"/>
        <w:rPr>
          <w:b/>
          <w:bCs/>
          <w:sz w:val="24"/>
        </w:rPr>
      </w:pPr>
      <w:r>
        <w:rPr>
          <w:rFonts w:hAnsiTheme="minorEastAsia"/>
          <w:b/>
          <w:bCs/>
          <w:sz w:val="24"/>
        </w:rPr>
        <w:t>（投标人自行编制）</w:t>
      </w:r>
    </w:p>
    <w:p w14:paraId="09E39D96">
      <w:pPr>
        <w:widowControl/>
        <w:jc w:val="left"/>
        <w:rPr>
          <w:b/>
          <w:sz w:val="24"/>
        </w:rPr>
      </w:pPr>
      <w:r>
        <w:rPr>
          <w:b/>
          <w:sz w:val="24"/>
        </w:rPr>
        <w:br w:type="page"/>
      </w:r>
    </w:p>
    <w:p w14:paraId="7567A44C">
      <w:pPr>
        <w:widowControl/>
        <w:jc w:val="center"/>
        <w:rPr>
          <w:b/>
          <w:sz w:val="24"/>
        </w:rPr>
      </w:pPr>
      <w:r>
        <w:rPr>
          <w:rFonts w:hAnsiTheme="minorEastAsia"/>
          <w:b/>
          <w:sz w:val="24"/>
        </w:rPr>
        <w:t>评分因素及评标标准页码检索</w:t>
      </w:r>
    </w:p>
    <w:p w14:paraId="1AE7D8D0">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66C58E6D">
      <w:pPr>
        <w:widowControl/>
        <w:jc w:val="left"/>
        <w:rPr>
          <w:b/>
          <w:sz w:val="24"/>
        </w:rPr>
      </w:pPr>
    </w:p>
    <w:p w14:paraId="4619C47F">
      <w:pPr>
        <w:widowControl/>
        <w:jc w:val="left"/>
        <w:rPr>
          <w:sz w:val="24"/>
        </w:rPr>
      </w:pPr>
      <w:r>
        <w:rPr>
          <w:b/>
          <w:sz w:val="24"/>
        </w:rPr>
        <w:br w:type="page"/>
      </w:r>
      <w:r>
        <w:rPr>
          <w:rFonts w:hAnsiTheme="minorEastAsia"/>
          <w:b/>
          <w:sz w:val="24"/>
        </w:rPr>
        <w:t>附件</w:t>
      </w:r>
      <w:r>
        <w:rPr>
          <w:b/>
          <w:sz w:val="24"/>
        </w:rPr>
        <w:t>1</w:t>
      </w:r>
    </w:p>
    <w:p w14:paraId="29017525">
      <w:pPr>
        <w:tabs>
          <w:tab w:val="left" w:pos="360"/>
        </w:tabs>
        <w:spacing w:line="560" w:lineRule="exact"/>
        <w:jc w:val="center"/>
        <w:rPr>
          <w:b/>
          <w:sz w:val="24"/>
        </w:rPr>
      </w:pPr>
      <w:r>
        <w:rPr>
          <w:rFonts w:hAnsiTheme="minorEastAsia"/>
          <w:b/>
          <w:sz w:val="24"/>
        </w:rPr>
        <w:t>投标书</w:t>
      </w:r>
    </w:p>
    <w:p w14:paraId="718E2BB4">
      <w:pPr>
        <w:spacing w:line="360" w:lineRule="auto"/>
        <w:rPr>
          <w:sz w:val="24"/>
        </w:rPr>
      </w:pPr>
      <w:r>
        <w:rPr>
          <w:sz w:val="24"/>
        </w:rPr>
        <w:t>致：天津市</w:t>
      </w:r>
      <w:r>
        <w:rPr>
          <w:rFonts w:hint="eastAsia"/>
          <w:sz w:val="24"/>
        </w:rPr>
        <w:t>滨海新区</w:t>
      </w:r>
      <w:r>
        <w:rPr>
          <w:sz w:val="24"/>
        </w:rPr>
        <w:t>政府采购中心</w:t>
      </w:r>
    </w:p>
    <w:p w14:paraId="79C9AE2F">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职务）经正式授权并代表我公司（投标单位名称、地址）提交</w:t>
      </w:r>
      <w:r>
        <w:rPr>
          <w:rFonts w:hint="eastAsia"/>
          <w:sz w:val="24"/>
        </w:rPr>
        <w:t>网上应答及上传加盖电子签章的投标文件</w:t>
      </w:r>
      <w:r>
        <w:rPr>
          <w:sz w:val="24"/>
        </w:rPr>
        <w:t>。</w:t>
      </w:r>
    </w:p>
    <w:p w14:paraId="5516A623">
      <w:pPr>
        <w:spacing w:line="360" w:lineRule="auto"/>
        <w:ind w:firstLine="448" w:firstLineChars="200"/>
        <w:rPr>
          <w:sz w:val="24"/>
        </w:rPr>
      </w:pPr>
      <w:r>
        <w:rPr>
          <w:sz w:val="24"/>
        </w:rPr>
        <w:t>据此函，签字代表宣布同意如下：</w:t>
      </w:r>
    </w:p>
    <w:p w14:paraId="7EEEF6EA">
      <w:pPr>
        <w:spacing w:line="360" w:lineRule="auto"/>
        <w:ind w:firstLine="448" w:firstLineChars="200"/>
        <w:rPr>
          <w:sz w:val="24"/>
        </w:rPr>
      </w:pPr>
      <w:r>
        <w:rPr>
          <w:sz w:val="24"/>
        </w:rPr>
        <w:t>1. 所附投标报价表中规定的应提供和交付的服务投标总价为：</w:t>
      </w:r>
    </w:p>
    <w:p w14:paraId="216080AA">
      <w:pPr>
        <w:spacing w:line="360" w:lineRule="auto"/>
        <w:ind w:firstLine="448"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2AC7903E">
      <w:pPr>
        <w:spacing w:line="360" w:lineRule="auto"/>
        <w:ind w:firstLine="448"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5436DEC9">
      <w:pPr>
        <w:spacing w:line="360" w:lineRule="auto"/>
        <w:ind w:firstLine="448" w:firstLineChars="200"/>
        <w:rPr>
          <w:sz w:val="24"/>
        </w:rPr>
      </w:pPr>
      <w:r>
        <w:rPr>
          <w:sz w:val="24"/>
        </w:rPr>
        <w:t>……</w:t>
      </w:r>
    </w:p>
    <w:p w14:paraId="286E5A27">
      <w:pPr>
        <w:spacing w:line="360" w:lineRule="auto"/>
        <w:ind w:firstLine="448" w:firstLineChars="200"/>
        <w:rPr>
          <w:sz w:val="24"/>
        </w:rPr>
      </w:pPr>
      <w:r>
        <w:rPr>
          <w:sz w:val="24"/>
        </w:rPr>
        <w:t xml:space="preserve">2. </w:t>
      </w:r>
      <w:r>
        <w:rPr>
          <w:rFonts w:hAnsiTheme="minorEastAsia"/>
          <w:sz w:val="24"/>
        </w:rPr>
        <w:t>我公司将按招标文件的规定履行合同责任和义务。</w:t>
      </w:r>
    </w:p>
    <w:p w14:paraId="730646D3">
      <w:pPr>
        <w:spacing w:line="360" w:lineRule="auto"/>
        <w:ind w:firstLine="448" w:firstLineChars="200"/>
        <w:rPr>
          <w:sz w:val="24"/>
        </w:rPr>
      </w:pPr>
      <w:r>
        <w:rPr>
          <w:sz w:val="24"/>
        </w:rPr>
        <w:t xml:space="preserve">3. </w:t>
      </w:r>
      <w:r>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132BC877">
      <w:pPr>
        <w:spacing w:line="360" w:lineRule="auto"/>
        <w:ind w:firstLine="448" w:firstLineChars="200"/>
        <w:rPr>
          <w:sz w:val="24"/>
        </w:rPr>
      </w:pPr>
      <w:r>
        <w:rPr>
          <w:sz w:val="24"/>
        </w:rPr>
        <w:t xml:space="preserve">4. </w:t>
      </w:r>
      <w:r>
        <w:rPr>
          <w:rFonts w:hAnsiTheme="minorEastAsia"/>
          <w:sz w:val="24"/>
        </w:rPr>
        <w:t>我公司的投标有效期为开标之日起</w:t>
      </w:r>
      <w:r>
        <w:rPr>
          <w:sz w:val="24"/>
        </w:rPr>
        <w:t>60</w:t>
      </w:r>
      <w:r>
        <w:rPr>
          <w:rFonts w:hAnsiTheme="minorEastAsia"/>
          <w:sz w:val="24"/>
        </w:rPr>
        <w:t>天。</w:t>
      </w:r>
    </w:p>
    <w:p w14:paraId="40DEA7C4">
      <w:pPr>
        <w:spacing w:line="360" w:lineRule="auto"/>
        <w:ind w:firstLine="448" w:firstLineChars="200"/>
        <w:rPr>
          <w:sz w:val="24"/>
        </w:rPr>
      </w:pPr>
      <w:r>
        <w:rPr>
          <w:sz w:val="24"/>
        </w:rPr>
        <w:t xml:space="preserve">5. </w:t>
      </w:r>
      <w:r>
        <w:rPr>
          <w:rFonts w:hAnsiTheme="minorEastAsia"/>
          <w:sz w:val="24"/>
        </w:rPr>
        <w:t>我公司同意按照招标方要求提供的与投标有关的一切数据或资料，并声明投标文件及所提供的一切资料均真实有效。由于我公司提供资料不实而造成的责任和后果由我公司自行承担。</w:t>
      </w:r>
    </w:p>
    <w:p w14:paraId="2B5283C5">
      <w:pPr>
        <w:spacing w:line="360" w:lineRule="auto"/>
        <w:ind w:firstLine="448" w:firstLineChars="200"/>
        <w:rPr>
          <w:sz w:val="24"/>
        </w:rPr>
      </w:pPr>
      <w:r>
        <w:rPr>
          <w:sz w:val="24"/>
        </w:rPr>
        <w:t xml:space="preserve">6. </w:t>
      </w:r>
      <w:r>
        <w:rPr>
          <w:rFonts w:hAnsiTheme="minorEastAsia"/>
          <w:sz w:val="24"/>
        </w:rPr>
        <w:t>我公司保证所投产品来自合法的供货渠道，若中标，则有义务向采购人提供其需要的有效书面证明材料。如果提供非法渠道的商品，视为欺诈，并承担相关责任。</w:t>
      </w:r>
    </w:p>
    <w:p w14:paraId="363A2C28">
      <w:pPr>
        <w:spacing w:line="360" w:lineRule="auto"/>
        <w:ind w:firstLine="448" w:firstLineChars="200"/>
        <w:rPr>
          <w:sz w:val="24"/>
        </w:rPr>
      </w:pPr>
      <w:r>
        <w:rPr>
          <w:sz w:val="24"/>
        </w:rPr>
        <w:t xml:space="preserve">7. </w:t>
      </w:r>
      <w:r>
        <w:rPr>
          <w:rFonts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657BEB4">
      <w:pPr>
        <w:spacing w:line="360" w:lineRule="auto"/>
        <w:ind w:firstLine="448" w:firstLineChars="200"/>
        <w:rPr>
          <w:sz w:val="24"/>
        </w:rPr>
      </w:pPr>
      <w:r>
        <w:rPr>
          <w:sz w:val="24"/>
        </w:rPr>
        <w:t xml:space="preserve">8. </w:t>
      </w:r>
      <w:r>
        <w:rPr>
          <w:rFonts w:hAnsiTheme="minorEastAsia"/>
          <w:sz w:val="24"/>
        </w:rPr>
        <w:t>我公司承诺完全符合《政府采购法》、《政府采购法实施条例》等法律法规规定，并随时接受</w:t>
      </w:r>
      <w:r>
        <w:rPr>
          <w:rFonts w:hint="eastAsia" w:hAnsiTheme="minorEastAsia"/>
          <w:sz w:val="24"/>
        </w:rPr>
        <w:t>采购人、采购代理机构</w:t>
      </w:r>
      <w:r>
        <w:rPr>
          <w:rFonts w:hAnsiTheme="minorEastAsia"/>
          <w:sz w:val="24"/>
        </w:rPr>
        <w:t>的检查验证。在整个招标过程中，我公司若有违规行为，我公司完全接受贵中心依照相关法律法规和招标文件的规定给予处罚。</w:t>
      </w:r>
    </w:p>
    <w:p w14:paraId="396D19F9">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93B05BD">
      <w:pPr>
        <w:spacing w:line="360" w:lineRule="auto"/>
        <w:ind w:firstLine="448" w:firstLineChars="200"/>
        <w:rPr>
          <w:sz w:val="24"/>
        </w:rPr>
      </w:pPr>
      <w:r>
        <w:rPr>
          <w:rFonts w:hint="eastAsia"/>
          <w:sz w:val="24"/>
        </w:rPr>
        <w:t>10</w:t>
      </w:r>
      <w:r>
        <w:rPr>
          <w:sz w:val="24"/>
        </w:rPr>
        <w:t xml:space="preserve">. </w:t>
      </w:r>
      <w:r>
        <w:rPr>
          <w:rFonts w:hAnsiTheme="minorEastAsia"/>
          <w:sz w:val="24"/>
        </w:rPr>
        <w:t>我公司若中标，本承诺将成为合同不可分割的一部分，与合同具有同等的法律效力。</w:t>
      </w:r>
    </w:p>
    <w:p w14:paraId="1528549B">
      <w:pPr>
        <w:spacing w:line="360" w:lineRule="auto"/>
        <w:ind w:firstLine="448" w:firstLineChars="200"/>
        <w:rPr>
          <w:sz w:val="24"/>
        </w:rPr>
      </w:pPr>
      <w:r>
        <w:rPr>
          <w:sz w:val="24"/>
        </w:rPr>
        <w:t>1</w:t>
      </w:r>
      <w:r>
        <w:rPr>
          <w:rFonts w:hint="eastAsia"/>
          <w:sz w:val="24"/>
        </w:rPr>
        <w:t>1</w:t>
      </w:r>
      <w:r>
        <w:rPr>
          <w:sz w:val="24"/>
        </w:rPr>
        <w:t xml:space="preserve">. </w:t>
      </w:r>
      <w:r>
        <w:rPr>
          <w:rFonts w:hAnsiTheme="minorEastAsia"/>
          <w:sz w:val="24"/>
        </w:rPr>
        <w:t>如违反上述承诺，我公司投标无效且接受相关部门依法作出的处罚，并承担通过</w:t>
      </w:r>
      <w:r>
        <w:rPr>
          <w:sz w:val="24"/>
        </w:rPr>
        <w:t>“</w:t>
      </w:r>
      <w:r>
        <w:rPr>
          <w:rFonts w:hAnsiTheme="minorEastAsia"/>
          <w:sz w:val="24"/>
        </w:rPr>
        <w:t>天津市政府采购网</w:t>
      </w:r>
      <w:r>
        <w:rPr>
          <w:sz w:val="24"/>
        </w:rPr>
        <w:t>”</w:t>
      </w:r>
      <w:r>
        <w:rPr>
          <w:rFonts w:hAnsiTheme="minorEastAsia"/>
          <w:sz w:val="24"/>
        </w:rPr>
        <w:t>等相关媒体予以公布的任何风险和责任。</w:t>
      </w:r>
    </w:p>
    <w:p w14:paraId="37051737">
      <w:pPr>
        <w:spacing w:line="360" w:lineRule="auto"/>
        <w:ind w:firstLine="448" w:firstLineChars="200"/>
        <w:rPr>
          <w:sz w:val="24"/>
        </w:rPr>
      </w:pPr>
      <w:r>
        <w:rPr>
          <w:sz w:val="24"/>
        </w:rPr>
        <w:t>1</w:t>
      </w:r>
      <w:r>
        <w:rPr>
          <w:rFonts w:hint="eastAsia"/>
          <w:sz w:val="24"/>
        </w:rPr>
        <w:t>2</w:t>
      </w:r>
      <w:r>
        <w:rPr>
          <w:sz w:val="24"/>
        </w:rPr>
        <w:t xml:space="preserve">. </w:t>
      </w:r>
      <w:r>
        <w:rPr>
          <w:rFonts w:hAnsiTheme="minorEastAsia"/>
          <w:sz w:val="24"/>
        </w:rPr>
        <w:t>与本投标有关的一切正式往来通讯请寄：</w:t>
      </w:r>
    </w:p>
    <w:p w14:paraId="5764ACC6">
      <w:pPr>
        <w:spacing w:line="360" w:lineRule="auto"/>
        <w:ind w:firstLine="448" w:firstLineChars="200"/>
        <w:rPr>
          <w:sz w:val="24"/>
        </w:rPr>
      </w:pPr>
    </w:p>
    <w:p w14:paraId="6E4E4320">
      <w:pPr>
        <w:spacing w:line="360" w:lineRule="auto"/>
        <w:ind w:firstLine="448" w:firstLineChars="200"/>
        <w:rPr>
          <w:sz w:val="24"/>
        </w:rPr>
      </w:pPr>
      <w:r>
        <w:rPr>
          <w:rFonts w:hAnsiTheme="minorEastAsia"/>
          <w:sz w:val="24"/>
        </w:rPr>
        <w:t>地址：</w:t>
      </w:r>
    </w:p>
    <w:p w14:paraId="412697B5">
      <w:pPr>
        <w:spacing w:line="360" w:lineRule="auto"/>
        <w:ind w:firstLine="448" w:firstLineChars="200"/>
        <w:rPr>
          <w:sz w:val="24"/>
        </w:rPr>
      </w:pPr>
      <w:r>
        <w:rPr>
          <w:rFonts w:hAnsiTheme="minorEastAsia"/>
          <w:sz w:val="24"/>
        </w:rPr>
        <w:t>邮政编码：</w:t>
      </w:r>
    </w:p>
    <w:p w14:paraId="4D8CBDA9">
      <w:pPr>
        <w:spacing w:line="360" w:lineRule="auto"/>
        <w:ind w:firstLine="448" w:firstLineChars="200"/>
        <w:rPr>
          <w:sz w:val="24"/>
        </w:rPr>
      </w:pPr>
      <w:r>
        <w:rPr>
          <w:rFonts w:hAnsiTheme="minorEastAsia"/>
          <w:sz w:val="24"/>
        </w:rPr>
        <w:t>电话：</w:t>
      </w:r>
    </w:p>
    <w:p w14:paraId="263B93CA">
      <w:pPr>
        <w:spacing w:line="360" w:lineRule="auto"/>
        <w:ind w:firstLine="448" w:firstLineChars="200"/>
        <w:rPr>
          <w:sz w:val="24"/>
        </w:rPr>
      </w:pPr>
      <w:r>
        <w:rPr>
          <w:rFonts w:hAnsiTheme="minorEastAsia"/>
          <w:sz w:val="24"/>
        </w:rPr>
        <w:t>传真：</w:t>
      </w:r>
    </w:p>
    <w:p w14:paraId="58D71911">
      <w:pPr>
        <w:spacing w:line="360" w:lineRule="auto"/>
        <w:ind w:firstLine="3808" w:firstLineChars="1700"/>
        <w:rPr>
          <w:sz w:val="24"/>
        </w:rPr>
      </w:pPr>
      <w:r>
        <w:rPr>
          <w:rFonts w:hAnsiTheme="minorEastAsia"/>
          <w:sz w:val="24"/>
        </w:rPr>
        <w:t>投标人名称：</w:t>
      </w:r>
    </w:p>
    <w:p w14:paraId="69AF562C">
      <w:pPr>
        <w:spacing w:line="360" w:lineRule="auto"/>
        <w:ind w:firstLine="3808" w:firstLineChars="1700"/>
        <w:rPr>
          <w:sz w:val="24"/>
        </w:rPr>
      </w:pPr>
      <w:r>
        <w:rPr>
          <w:rFonts w:hAnsiTheme="minorEastAsia"/>
          <w:sz w:val="24"/>
        </w:rPr>
        <w:t>日期：年月日</w:t>
      </w:r>
    </w:p>
    <w:p w14:paraId="1AC5B6E6">
      <w:pPr>
        <w:spacing w:line="560" w:lineRule="exact"/>
        <w:rPr>
          <w:sz w:val="24"/>
        </w:rPr>
      </w:pPr>
    </w:p>
    <w:p w14:paraId="4FE79C2E">
      <w:pPr>
        <w:spacing w:line="560" w:lineRule="exact"/>
        <w:rPr>
          <w:sz w:val="24"/>
        </w:rPr>
      </w:pPr>
    </w:p>
    <w:p w14:paraId="3AF81A98">
      <w:pPr>
        <w:spacing w:line="560" w:lineRule="exact"/>
        <w:rPr>
          <w:sz w:val="24"/>
        </w:rPr>
      </w:pPr>
    </w:p>
    <w:p w14:paraId="0778458E">
      <w:pPr>
        <w:spacing w:line="560" w:lineRule="exact"/>
        <w:rPr>
          <w:sz w:val="24"/>
        </w:rPr>
      </w:pPr>
    </w:p>
    <w:p w14:paraId="19B06AA9">
      <w:pPr>
        <w:widowControl/>
        <w:jc w:val="left"/>
        <w:rPr>
          <w:b/>
          <w:sz w:val="24"/>
        </w:rPr>
      </w:pPr>
      <w:r>
        <w:rPr>
          <w:b/>
          <w:sz w:val="24"/>
        </w:rPr>
        <w:br w:type="page"/>
      </w:r>
    </w:p>
    <w:p w14:paraId="14B40C77">
      <w:pPr>
        <w:tabs>
          <w:tab w:val="left" w:pos="360"/>
        </w:tabs>
        <w:spacing w:after="285" w:afterLines="100" w:line="360" w:lineRule="auto"/>
        <w:rPr>
          <w:b/>
          <w:sz w:val="24"/>
        </w:rPr>
      </w:pPr>
      <w:bookmarkStart w:id="18" w:name="OLE_LINK11"/>
      <w:bookmarkStart w:id="19" w:name="OLE_LINK12"/>
      <w:bookmarkStart w:id="20" w:name="OLE_LINK38"/>
      <w:bookmarkStart w:id="21" w:name="OLE_LINK40"/>
      <w:bookmarkStart w:id="22" w:name="OLE_LINK44"/>
      <w:bookmarkStart w:id="23" w:name="OLE_LINK29"/>
      <w:bookmarkStart w:id="24" w:name="OLE_LINK8"/>
      <w:bookmarkStart w:id="25" w:name="OLE_LINK21"/>
      <w:bookmarkStart w:id="26" w:name="OLE_LINK19"/>
      <w:bookmarkStart w:id="27" w:name="OLE_LINK25"/>
      <w:bookmarkStart w:id="28" w:name="OLE_LINK34"/>
      <w:bookmarkStart w:id="29" w:name="OLE_LINK31"/>
      <w:bookmarkStart w:id="30" w:name="OLE_LINK30"/>
      <w:bookmarkStart w:id="31" w:name="OLE_LINK33"/>
      <w:bookmarkStart w:id="32" w:name="OLE_LINK36"/>
      <w:bookmarkStart w:id="33" w:name="OLE_LINK35"/>
      <w:bookmarkStart w:id="34" w:name="OLE_LINK42"/>
      <w:r>
        <w:rPr>
          <w:rFonts w:hAnsiTheme="minorEastAsia"/>
          <w:b/>
          <w:sz w:val="24"/>
        </w:rPr>
        <w:t>附件</w:t>
      </w:r>
      <w:r>
        <w:rPr>
          <w:rFonts w:hint="eastAsia"/>
          <w:b/>
          <w:sz w:val="24"/>
        </w:rPr>
        <w:t>2</w:t>
      </w:r>
    </w:p>
    <w:p w14:paraId="0475CD46">
      <w:pPr>
        <w:ind w:right="84"/>
        <w:jc w:val="center"/>
        <w:rPr>
          <w:b/>
          <w:sz w:val="24"/>
        </w:rPr>
      </w:pPr>
      <w:r>
        <w:rPr>
          <w:rFonts w:hint="eastAsia"/>
          <w:b/>
          <w:sz w:val="24"/>
        </w:rPr>
        <w:t>供应商资格声明函</w:t>
      </w:r>
    </w:p>
    <w:p w14:paraId="28C814EC">
      <w:pPr>
        <w:spacing w:line="360" w:lineRule="auto"/>
        <w:ind w:firstLine="420"/>
        <w:jc w:val="center"/>
        <w:rPr>
          <w:b/>
          <w:sz w:val="24"/>
        </w:rPr>
      </w:pPr>
    </w:p>
    <w:p w14:paraId="200D105C">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2BB928CE">
      <w:pPr>
        <w:spacing w:line="360" w:lineRule="auto"/>
        <w:ind w:firstLine="448" w:firstLineChars="200"/>
        <w:rPr>
          <w:sz w:val="24"/>
        </w:rPr>
      </w:pPr>
      <w:r>
        <w:rPr>
          <w:rFonts w:hint="eastAsia"/>
          <w:sz w:val="24"/>
        </w:rPr>
        <w:t>我单位自愿参与本项目的政府采购活动，郑重承诺如下：</w:t>
      </w:r>
    </w:p>
    <w:p w14:paraId="4E0BCA0A">
      <w:pPr>
        <w:spacing w:line="360" w:lineRule="auto"/>
        <w:ind w:firstLine="448" w:firstLineChars="200"/>
        <w:rPr>
          <w:sz w:val="24"/>
        </w:rPr>
      </w:pPr>
      <w:r>
        <w:rPr>
          <w:rFonts w:hint="eastAsia"/>
          <w:sz w:val="24"/>
        </w:rPr>
        <w:t>（一）我单位具有良好的商业信誉和健全的财务会计制度；</w:t>
      </w:r>
    </w:p>
    <w:p w14:paraId="5C83C4F9">
      <w:pPr>
        <w:spacing w:line="360" w:lineRule="auto"/>
        <w:ind w:firstLine="448" w:firstLineChars="200"/>
        <w:rPr>
          <w:sz w:val="24"/>
        </w:rPr>
      </w:pPr>
      <w:r>
        <w:rPr>
          <w:rFonts w:hint="eastAsia"/>
          <w:sz w:val="24"/>
        </w:rPr>
        <w:t>（二）我单位依法缴纳税收和社会保障资金；</w:t>
      </w:r>
    </w:p>
    <w:p w14:paraId="63B396F5">
      <w:pPr>
        <w:spacing w:line="360" w:lineRule="auto"/>
        <w:ind w:firstLine="448" w:firstLineChars="200"/>
        <w:rPr>
          <w:sz w:val="24"/>
        </w:rPr>
      </w:pPr>
      <w:r>
        <w:rPr>
          <w:rFonts w:hint="eastAsia"/>
          <w:sz w:val="24"/>
        </w:rPr>
        <w:t>（三）我单位具备履行合同所必需的设备和专业技术能力；</w:t>
      </w:r>
    </w:p>
    <w:p w14:paraId="4A4AEBB3">
      <w:pPr>
        <w:spacing w:line="360" w:lineRule="auto"/>
        <w:ind w:firstLine="448" w:firstLineChars="200"/>
        <w:rPr>
          <w:sz w:val="24"/>
        </w:rPr>
      </w:pPr>
      <w:r>
        <w:rPr>
          <w:rFonts w:hint="eastAsia"/>
          <w:sz w:val="24"/>
        </w:rPr>
        <w:t>（四）参加政府采购活动前3年我单位在经营活动中没有重大违法记录（截至开标日成立不足</w:t>
      </w:r>
      <w:r>
        <w:rPr>
          <w:sz w:val="24"/>
        </w:rPr>
        <w:t>3</w:t>
      </w:r>
      <w:r>
        <w:rPr>
          <w:rFonts w:hint="eastAsia"/>
          <w:sz w:val="24"/>
        </w:rPr>
        <w:t>年的供应商为自成立以来无重大违法记录）；</w:t>
      </w:r>
    </w:p>
    <w:p w14:paraId="1ADF8D46">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1C1DBE4">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0BB2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2B45EA2">
            <w:pPr>
              <w:jc w:val="center"/>
              <w:rPr>
                <w:szCs w:val="21"/>
              </w:rPr>
            </w:pPr>
            <w:r>
              <w:rPr>
                <w:rFonts w:hint="eastAsia"/>
                <w:szCs w:val="21"/>
              </w:rPr>
              <w:t>序号</w:t>
            </w:r>
          </w:p>
        </w:tc>
        <w:tc>
          <w:tcPr>
            <w:tcW w:w="2273" w:type="pct"/>
            <w:vAlign w:val="center"/>
          </w:tcPr>
          <w:p w14:paraId="0BE2CF72">
            <w:pPr>
              <w:jc w:val="center"/>
              <w:rPr>
                <w:szCs w:val="21"/>
              </w:rPr>
            </w:pPr>
            <w:r>
              <w:rPr>
                <w:rFonts w:hint="eastAsia"/>
                <w:szCs w:val="21"/>
              </w:rPr>
              <w:t>单位名称</w:t>
            </w:r>
          </w:p>
        </w:tc>
        <w:tc>
          <w:tcPr>
            <w:tcW w:w="1667" w:type="pct"/>
            <w:vAlign w:val="center"/>
          </w:tcPr>
          <w:p w14:paraId="4C4BA175">
            <w:pPr>
              <w:jc w:val="center"/>
              <w:rPr>
                <w:szCs w:val="21"/>
              </w:rPr>
            </w:pPr>
            <w:r>
              <w:rPr>
                <w:rFonts w:hint="eastAsia"/>
                <w:szCs w:val="21"/>
              </w:rPr>
              <w:t>相互关系类型</w:t>
            </w:r>
          </w:p>
        </w:tc>
      </w:tr>
      <w:tr w14:paraId="4D44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7127779">
            <w:pPr>
              <w:jc w:val="center"/>
              <w:rPr>
                <w:szCs w:val="21"/>
              </w:rPr>
            </w:pPr>
            <w:r>
              <w:rPr>
                <w:rFonts w:hint="eastAsia"/>
                <w:szCs w:val="21"/>
              </w:rPr>
              <w:t>1</w:t>
            </w:r>
          </w:p>
        </w:tc>
        <w:tc>
          <w:tcPr>
            <w:tcW w:w="2273" w:type="pct"/>
            <w:vAlign w:val="center"/>
          </w:tcPr>
          <w:p w14:paraId="29B25479">
            <w:pPr>
              <w:jc w:val="center"/>
              <w:rPr>
                <w:szCs w:val="21"/>
              </w:rPr>
            </w:pPr>
          </w:p>
        </w:tc>
        <w:tc>
          <w:tcPr>
            <w:tcW w:w="1667" w:type="pct"/>
            <w:vAlign w:val="center"/>
          </w:tcPr>
          <w:p w14:paraId="28297047">
            <w:pPr>
              <w:jc w:val="center"/>
              <w:rPr>
                <w:szCs w:val="21"/>
              </w:rPr>
            </w:pPr>
          </w:p>
        </w:tc>
      </w:tr>
      <w:tr w14:paraId="7541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711501F">
            <w:pPr>
              <w:jc w:val="center"/>
              <w:rPr>
                <w:szCs w:val="21"/>
              </w:rPr>
            </w:pPr>
            <w:r>
              <w:rPr>
                <w:rFonts w:hint="eastAsia"/>
                <w:szCs w:val="21"/>
              </w:rPr>
              <w:t>2</w:t>
            </w:r>
          </w:p>
        </w:tc>
        <w:tc>
          <w:tcPr>
            <w:tcW w:w="2273" w:type="pct"/>
            <w:vAlign w:val="center"/>
          </w:tcPr>
          <w:p w14:paraId="5BEA1C7B">
            <w:pPr>
              <w:jc w:val="center"/>
              <w:rPr>
                <w:szCs w:val="21"/>
              </w:rPr>
            </w:pPr>
          </w:p>
        </w:tc>
        <w:tc>
          <w:tcPr>
            <w:tcW w:w="1667" w:type="pct"/>
            <w:vAlign w:val="center"/>
          </w:tcPr>
          <w:p w14:paraId="2B9B6A00">
            <w:pPr>
              <w:jc w:val="center"/>
              <w:rPr>
                <w:szCs w:val="21"/>
              </w:rPr>
            </w:pPr>
          </w:p>
        </w:tc>
      </w:tr>
      <w:tr w14:paraId="411A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0ACF926">
            <w:pPr>
              <w:jc w:val="center"/>
              <w:rPr>
                <w:szCs w:val="21"/>
              </w:rPr>
            </w:pPr>
            <w:r>
              <w:rPr>
                <w:rFonts w:hint="eastAsia"/>
                <w:szCs w:val="21"/>
              </w:rPr>
              <w:t>3</w:t>
            </w:r>
          </w:p>
        </w:tc>
        <w:tc>
          <w:tcPr>
            <w:tcW w:w="2273" w:type="pct"/>
            <w:vAlign w:val="center"/>
          </w:tcPr>
          <w:p w14:paraId="01208329">
            <w:pPr>
              <w:jc w:val="center"/>
              <w:rPr>
                <w:szCs w:val="21"/>
              </w:rPr>
            </w:pPr>
          </w:p>
        </w:tc>
        <w:tc>
          <w:tcPr>
            <w:tcW w:w="1667" w:type="pct"/>
            <w:vAlign w:val="center"/>
          </w:tcPr>
          <w:p w14:paraId="66E51987">
            <w:pPr>
              <w:jc w:val="center"/>
              <w:rPr>
                <w:szCs w:val="21"/>
              </w:rPr>
            </w:pPr>
          </w:p>
        </w:tc>
      </w:tr>
    </w:tbl>
    <w:p w14:paraId="15C0A652">
      <w:pPr>
        <w:spacing w:line="360" w:lineRule="auto"/>
        <w:ind w:firstLine="448" w:firstLineChars="200"/>
        <w:rPr>
          <w:sz w:val="24"/>
        </w:rPr>
      </w:pPr>
      <w:r>
        <w:rPr>
          <w:rFonts w:hint="eastAsia"/>
          <w:sz w:val="24"/>
        </w:rPr>
        <w:t>上表未填写的，视为不存在第（六）条所列情形</w:t>
      </w:r>
    </w:p>
    <w:p w14:paraId="7EF3EC42">
      <w:pPr>
        <w:spacing w:line="360" w:lineRule="auto"/>
        <w:ind w:firstLine="448" w:firstLineChars="200"/>
        <w:rPr>
          <w:sz w:val="24"/>
        </w:rPr>
      </w:pPr>
    </w:p>
    <w:p w14:paraId="39AA4A18">
      <w:pPr>
        <w:spacing w:line="360" w:lineRule="auto"/>
        <w:ind w:firstLine="448" w:firstLineChars="200"/>
        <w:rPr>
          <w:sz w:val="24"/>
        </w:rPr>
      </w:pPr>
      <w:r>
        <w:rPr>
          <w:rFonts w:hint="eastAsia"/>
          <w:sz w:val="24"/>
        </w:rPr>
        <w:t>上述声明真实有效，否则我单位承担全部责任和不利后果。</w:t>
      </w:r>
    </w:p>
    <w:p w14:paraId="5BBC7AA4">
      <w:pPr>
        <w:spacing w:line="360" w:lineRule="auto"/>
        <w:ind w:firstLine="448" w:firstLineChars="200"/>
        <w:rPr>
          <w:sz w:val="24"/>
        </w:rPr>
      </w:pPr>
    </w:p>
    <w:p w14:paraId="2158CD6A">
      <w:pPr>
        <w:spacing w:line="360" w:lineRule="auto"/>
        <w:ind w:firstLine="224" w:firstLineChars="100"/>
        <w:rPr>
          <w:sz w:val="24"/>
        </w:rPr>
      </w:pPr>
      <w:r>
        <w:rPr>
          <w:sz w:val="24"/>
        </w:rPr>
        <w:t>投标人名称：</w:t>
      </w:r>
    </w:p>
    <w:p w14:paraId="64A5FFBE">
      <w:pPr>
        <w:spacing w:line="360" w:lineRule="auto"/>
        <w:ind w:firstLine="224" w:firstLineChars="100"/>
        <w:rPr>
          <w:sz w:val="24"/>
        </w:rPr>
      </w:pPr>
    </w:p>
    <w:p w14:paraId="0CE8F57F">
      <w:pPr>
        <w:spacing w:line="360" w:lineRule="auto"/>
        <w:ind w:firstLine="224" w:firstLineChars="100"/>
        <w:rPr>
          <w:sz w:val="24"/>
        </w:rPr>
      </w:pPr>
      <w:r>
        <w:rPr>
          <w:sz w:val="24"/>
        </w:rPr>
        <w:t>日期：</w:t>
      </w:r>
    </w:p>
    <w:bookmarkEnd w:id="18"/>
    <w:bookmarkEnd w:id="19"/>
    <w:p w14:paraId="418827E5">
      <w:pPr>
        <w:widowControl/>
        <w:jc w:val="left"/>
        <w:rPr>
          <w:sz w:val="24"/>
        </w:rPr>
      </w:pPr>
      <w:r>
        <w:rPr>
          <w:sz w:val="24"/>
        </w:rPr>
        <w:br w:type="page"/>
      </w:r>
      <w:bookmarkEnd w:id="20"/>
      <w:bookmarkEnd w:id="21"/>
    </w:p>
    <w:bookmarkEnd w:id="22"/>
    <w:bookmarkEnd w:id="23"/>
    <w:bookmarkEnd w:id="24"/>
    <w:bookmarkEnd w:id="25"/>
    <w:bookmarkEnd w:id="26"/>
    <w:bookmarkEnd w:id="27"/>
    <w:bookmarkEnd w:id="28"/>
    <w:bookmarkEnd w:id="29"/>
    <w:bookmarkEnd w:id="30"/>
    <w:bookmarkEnd w:id="31"/>
    <w:bookmarkEnd w:id="32"/>
    <w:bookmarkEnd w:id="33"/>
    <w:bookmarkEnd w:id="34"/>
    <w:p w14:paraId="3346D376">
      <w:pPr>
        <w:spacing w:line="460" w:lineRule="exact"/>
        <w:rPr>
          <w:b/>
          <w:sz w:val="24"/>
        </w:rPr>
      </w:pPr>
      <w:r>
        <w:rPr>
          <w:rFonts w:hAnsiTheme="minorEastAsia"/>
          <w:b/>
          <w:sz w:val="24"/>
        </w:rPr>
        <w:t>附件</w:t>
      </w:r>
      <w:r>
        <w:rPr>
          <w:rFonts w:hint="eastAsia"/>
          <w:b/>
          <w:sz w:val="24"/>
        </w:rPr>
        <w:t>3</w:t>
      </w:r>
    </w:p>
    <w:p w14:paraId="278EE570">
      <w:pPr>
        <w:spacing w:line="460" w:lineRule="exact"/>
        <w:rPr>
          <w:b/>
          <w:sz w:val="24"/>
        </w:rPr>
      </w:pPr>
    </w:p>
    <w:p w14:paraId="53A913C4">
      <w:pPr>
        <w:ind w:right="84" w:firstLine="420"/>
        <w:jc w:val="center"/>
        <w:rPr>
          <w:b/>
          <w:sz w:val="24"/>
        </w:rPr>
      </w:pPr>
      <w:r>
        <w:rPr>
          <w:rFonts w:hAnsiTheme="minorEastAsia"/>
          <w:b/>
          <w:sz w:val="24"/>
        </w:rPr>
        <w:t>开标一览表</w:t>
      </w:r>
    </w:p>
    <w:p w14:paraId="6E38D872">
      <w:pPr>
        <w:spacing w:line="460" w:lineRule="exact"/>
        <w:rPr>
          <w:sz w:val="24"/>
        </w:rPr>
      </w:pPr>
      <w:r>
        <w:rPr>
          <w:rFonts w:hAnsiTheme="minorEastAsia"/>
          <w:sz w:val="24"/>
        </w:rPr>
        <w:t>项目名称：</w:t>
      </w:r>
    </w:p>
    <w:p w14:paraId="49B40E14">
      <w:pPr>
        <w:spacing w:line="460" w:lineRule="exact"/>
        <w:rPr>
          <w:sz w:val="24"/>
        </w:rPr>
      </w:pPr>
      <w:r>
        <w:rPr>
          <w:rFonts w:hAnsiTheme="minorEastAsia"/>
          <w:sz w:val="24"/>
        </w:rPr>
        <w:t>项目编号：</w:t>
      </w:r>
    </w:p>
    <w:p w14:paraId="26C70341">
      <w:pPr>
        <w:spacing w:line="460" w:lineRule="exact"/>
        <w:rPr>
          <w:sz w:val="24"/>
        </w:rPr>
      </w:pPr>
      <w:r>
        <w:rPr>
          <w:rFonts w:hAnsiTheme="minorEastAsia"/>
          <w:sz w:val="24"/>
        </w:rPr>
        <w:t>单位：元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0F29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7D039CAD">
            <w:pPr>
              <w:spacing w:line="460" w:lineRule="exact"/>
              <w:jc w:val="center"/>
              <w:rPr>
                <w:sz w:val="24"/>
              </w:rPr>
            </w:pPr>
            <w:r>
              <w:rPr>
                <w:rFonts w:hAnsiTheme="minorEastAsia"/>
                <w:sz w:val="24"/>
              </w:rPr>
              <w:t>包号</w:t>
            </w:r>
          </w:p>
        </w:tc>
        <w:tc>
          <w:tcPr>
            <w:tcW w:w="1278" w:type="pct"/>
            <w:vAlign w:val="center"/>
          </w:tcPr>
          <w:p w14:paraId="7087FDB8">
            <w:pPr>
              <w:spacing w:line="460" w:lineRule="exact"/>
              <w:jc w:val="center"/>
              <w:rPr>
                <w:sz w:val="24"/>
              </w:rPr>
            </w:pPr>
            <w:r>
              <w:rPr>
                <w:rFonts w:hAnsiTheme="minorEastAsia"/>
                <w:sz w:val="24"/>
              </w:rPr>
              <w:t>服务名称</w:t>
            </w:r>
          </w:p>
        </w:tc>
        <w:tc>
          <w:tcPr>
            <w:tcW w:w="806" w:type="pct"/>
            <w:vAlign w:val="center"/>
          </w:tcPr>
          <w:p w14:paraId="62A24AFF">
            <w:pPr>
              <w:spacing w:line="460" w:lineRule="exact"/>
              <w:jc w:val="center"/>
              <w:rPr>
                <w:sz w:val="24"/>
              </w:rPr>
            </w:pPr>
            <w:r>
              <w:rPr>
                <w:rFonts w:hAnsiTheme="minorEastAsia"/>
                <w:sz w:val="24"/>
              </w:rPr>
              <w:t>数量</w:t>
            </w:r>
          </w:p>
        </w:tc>
        <w:tc>
          <w:tcPr>
            <w:tcW w:w="1202" w:type="pct"/>
            <w:vAlign w:val="center"/>
          </w:tcPr>
          <w:p w14:paraId="79BD9712">
            <w:pPr>
              <w:spacing w:line="460" w:lineRule="exact"/>
              <w:jc w:val="center"/>
              <w:rPr>
                <w:sz w:val="24"/>
              </w:rPr>
            </w:pPr>
            <w:r>
              <w:rPr>
                <w:rFonts w:hAnsiTheme="minorEastAsia"/>
                <w:sz w:val="24"/>
              </w:rPr>
              <w:t>投标总价</w:t>
            </w:r>
          </w:p>
        </w:tc>
        <w:tc>
          <w:tcPr>
            <w:tcW w:w="984" w:type="pct"/>
            <w:vAlign w:val="center"/>
          </w:tcPr>
          <w:p w14:paraId="21953E0D">
            <w:pPr>
              <w:spacing w:line="460" w:lineRule="exact"/>
              <w:jc w:val="center"/>
              <w:rPr>
                <w:sz w:val="24"/>
              </w:rPr>
            </w:pPr>
            <w:r>
              <w:rPr>
                <w:rFonts w:hAnsiTheme="minorEastAsia"/>
                <w:sz w:val="24"/>
              </w:rPr>
              <w:t>备注</w:t>
            </w:r>
          </w:p>
        </w:tc>
      </w:tr>
      <w:tr w14:paraId="643E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5B02157">
            <w:pPr>
              <w:spacing w:line="460" w:lineRule="exact"/>
              <w:rPr>
                <w:sz w:val="24"/>
              </w:rPr>
            </w:pPr>
          </w:p>
        </w:tc>
        <w:tc>
          <w:tcPr>
            <w:tcW w:w="1278" w:type="pct"/>
          </w:tcPr>
          <w:p w14:paraId="72B2CAD2">
            <w:pPr>
              <w:spacing w:line="460" w:lineRule="exact"/>
              <w:rPr>
                <w:sz w:val="24"/>
              </w:rPr>
            </w:pPr>
          </w:p>
        </w:tc>
        <w:tc>
          <w:tcPr>
            <w:tcW w:w="806" w:type="pct"/>
          </w:tcPr>
          <w:p w14:paraId="4013C9C6">
            <w:pPr>
              <w:spacing w:line="460" w:lineRule="exact"/>
              <w:rPr>
                <w:sz w:val="24"/>
              </w:rPr>
            </w:pPr>
          </w:p>
        </w:tc>
        <w:tc>
          <w:tcPr>
            <w:tcW w:w="1202" w:type="pct"/>
          </w:tcPr>
          <w:p w14:paraId="1BE2E466">
            <w:pPr>
              <w:spacing w:line="460" w:lineRule="exact"/>
              <w:rPr>
                <w:sz w:val="24"/>
              </w:rPr>
            </w:pPr>
          </w:p>
        </w:tc>
        <w:tc>
          <w:tcPr>
            <w:tcW w:w="984" w:type="pct"/>
          </w:tcPr>
          <w:p w14:paraId="53FF658A">
            <w:pPr>
              <w:spacing w:line="460" w:lineRule="exact"/>
              <w:rPr>
                <w:sz w:val="24"/>
              </w:rPr>
            </w:pPr>
          </w:p>
        </w:tc>
      </w:tr>
      <w:tr w14:paraId="3B42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9166AD3">
            <w:pPr>
              <w:spacing w:line="460" w:lineRule="exact"/>
              <w:rPr>
                <w:sz w:val="24"/>
              </w:rPr>
            </w:pPr>
          </w:p>
        </w:tc>
        <w:tc>
          <w:tcPr>
            <w:tcW w:w="1278" w:type="pct"/>
          </w:tcPr>
          <w:p w14:paraId="22ABAB51">
            <w:pPr>
              <w:spacing w:line="460" w:lineRule="exact"/>
              <w:rPr>
                <w:sz w:val="24"/>
              </w:rPr>
            </w:pPr>
          </w:p>
        </w:tc>
        <w:tc>
          <w:tcPr>
            <w:tcW w:w="806" w:type="pct"/>
          </w:tcPr>
          <w:p w14:paraId="0CA85E8D">
            <w:pPr>
              <w:spacing w:line="460" w:lineRule="exact"/>
              <w:rPr>
                <w:sz w:val="24"/>
              </w:rPr>
            </w:pPr>
          </w:p>
        </w:tc>
        <w:tc>
          <w:tcPr>
            <w:tcW w:w="1202" w:type="pct"/>
          </w:tcPr>
          <w:p w14:paraId="5E01D062">
            <w:pPr>
              <w:spacing w:line="460" w:lineRule="exact"/>
              <w:rPr>
                <w:sz w:val="24"/>
              </w:rPr>
            </w:pPr>
          </w:p>
        </w:tc>
        <w:tc>
          <w:tcPr>
            <w:tcW w:w="984" w:type="pct"/>
          </w:tcPr>
          <w:p w14:paraId="28033A87">
            <w:pPr>
              <w:spacing w:line="460" w:lineRule="exact"/>
              <w:rPr>
                <w:sz w:val="24"/>
              </w:rPr>
            </w:pPr>
          </w:p>
        </w:tc>
      </w:tr>
      <w:tr w14:paraId="01EB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AA6D524">
            <w:pPr>
              <w:spacing w:line="460" w:lineRule="exact"/>
              <w:rPr>
                <w:sz w:val="24"/>
              </w:rPr>
            </w:pPr>
          </w:p>
        </w:tc>
        <w:tc>
          <w:tcPr>
            <w:tcW w:w="1278" w:type="pct"/>
          </w:tcPr>
          <w:p w14:paraId="26BB0462">
            <w:pPr>
              <w:spacing w:line="460" w:lineRule="exact"/>
              <w:rPr>
                <w:sz w:val="24"/>
              </w:rPr>
            </w:pPr>
          </w:p>
        </w:tc>
        <w:tc>
          <w:tcPr>
            <w:tcW w:w="806" w:type="pct"/>
          </w:tcPr>
          <w:p w14:paraId="5ECCA8A1">
            <w:pPr>
              <w:spacing w:line="460" w:lineRule="exact"/>
              <w:rPr>
                <w:sz w:val="24"/>
              </w:rPr>
            </w:pPr>
          </w:p>
        </w:tc>
        <w:tc>
          <w:tcPr>
            <w:tcW w:w="1202" w:type="pct"/>
          </w:tcPr>
          <w:p w14:paraId="5E1EC8A9">
            <w:pPr>
              <w:spacing w:line="460" w:lineRule="exact"/>
              <w:rPr>
                <w:sz w:val="24"/>
              </w:rPr>
            </w:pPr>
          </w:p>
        </w:tc>
        <w:tc>
          <w:tcPr>
            <w:tcW w:w="984" w:type="pct"/>
          </w:tcPr>
          <w:p w14:paraId="007DC5E8">
            <w:pPr>
              <w:spacing w:line="460" w:lineRule="exact"/>
              <w:rPr>
                <w:sz w:val="24"/>
              </w:rPr>
            </w:pPr>
          </w:p>
        </w:tc>
      </w:tr>
      <w:tr w14:paraId="130C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CA35FD5">
            <w:pPr>
              <w:spacing w:line="460" w:lineRule="exact"/>
              <w:rPr>
                <w:sz w:val="24"/>
              </w:rPr>
            </w:pPr>
          </w:p>
        </w:tc>
        <w:tc>
          <w:tcPr>
            <w:tcW w:w="1278" w:type="pct"/>
          </w:tcPr>
          <w:p w14:paraId="723EC578">
            <w:pPr>
              <w:spacing w:line="460" w:lineRule="exact"/>
              <w:rPr>
                <w:sz w:val="24"/>
              </w:rPr>
            </w:pPr>
          </w:p>
        </w:tc>
        <w:tc>
          <w:tcPr>
            <w:tcW w:w="806" w:type="pct"/>
          </w:tcPr>
          <w:p w14:paraId="70EDFB25">
            <w:pPr>
              <w:spacing w:line="460" w:lineRule="exact"/>
              <w:rPr>
                <w:sz w:val="24"/>
              </w:rPr>
            </w:pPr>
          </w:p>
        </w:tc>
        <w:tc>
          <w:tcPr>
            <w:tcW w:w="1202" w:type="pct"/>
          </w:tcPr>
          <w:p w14:paraId="3AEAA464">
            <w:pPr>
              <w:spacing w:line="460" w:lineRule="exact"/>
              <w:rPr>
                <w:sz w:val="24"/>
              </w:rPr>
            </w:pPr>
          </w:p>
        </w:tc>
        <w:tc>
          <w:tcPr>
            <w:tcW w:w="984" w:type="pct"/>
          </w:tcPr>
          <w:p w14:paraId="6455FB0D">
            <w:pPr>
              <w:spacing w:line="460" w:lineRule="exact"/>
              <w:rPr>
                <w:sz w:val="24"/>
              </w:rPr>
            </w:pPr>
          </w:p>
        </w:tc>
      </w:tr>
      <w:tr w14:paraId="0AA3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A9B71DA">
            <w:pPr>
              <w:spacing w:line="460" w:lineRule="exact"/>
              <w:rPr>
                <w:sz w:val="24"/>
              </w:rPr>
            </w:pPr>
          </w:p>
        </w:tc>
        <w:tc>
          <w:tcPr>
            <w:tcW w:w="1278" w:type="pct"/>
          </w:tcPr>
          <w:p w14:paraId="54A6078D">
            <w:pPr>
              <w:spacing w:line="460" w:lineRule="exact"/>
              <w:rPr>
                <w:sz w:val="24"/>
              </w:rPr>
            </w:pPr>
          </w:p>
        </w:tc>
        <w:tc>
          <w:tcPr>
            <w:tcW w:w="806" w:type="pct"/>
          </w:tcPr>
          <w:p w14:paraId="27845A74">
            <w:pPr>
              <w:spacing w:line="460" w:lineRule="exact"/>
              <w:rPr>
                <w:sz w:val="24"/>
              </w:rPr>
            </w:pPr>
          </w:p>
        </w:tc>
        <w:tc>
          <w:tcPr>
            <w:tcW w:w="1202" w:type="pct"/>
          </w:tcPr>
          <w:p w14:paraId="3165AD30">
            <w:pPr>
              <w:spacing w:line="460" w:lineRule="exact"/>
              <w:rPr>
                <w:sz w:val="24"/>
              </w:rPr>
            </w:pPr>
          </w:p>
        </w:tc>
        <w:tc>
          <w:tcPr>
            <w:tcW w:w="984" w:type="pct"/>
          </w:tcPr>
          <w:p w14:paraId="331434D0">
            <w:pPr>
              <w:spacing w:line="460" w:lineRule="exact"/>
              <w:rPr>
                <w:sz w:val="24"/>
              </w:rPr>
            </w:pPr>
          </w:p>
        </w:tc>
      </w:tr>
      <w:tr w14:paraId="10AD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549E6CF">
            <w:pPr>
              <w:spacing w:line="460" w:lineRule="exact"/>
              <w:rPr>
                <w:sz w:val="24"/>
              </w:rPr>
            </w:pPr>
          </w:p>
        </w:tc>
        <w:tc>
          <w:tcPr>
            <w:tcW w:w="1278" w:type="pct"/>
          </w:tcPr>
          <w:p w14:paraId="7F564479">
            <w:pPr>
              <w:spacing w:line="460" w:lineRule="exact"/>
              <w:rPr>
                <w:sz w:val="24"/>
              </w:rPr>
            </w:pPr>
          </w:p>
        </w:tc>
        <w:tc>
          <w:tcPr>
            <w:tcW w:w="806" w:type="pct"/>
          </w:tcPr>
          <w:p w14:paraId="164DA82B">
            <w:pPr>
              <w:spacing w:line="460" w:lineRule="exact"/>
              <w:rPr>
                <w:sz w:val="24"/>
              </w:rPr>
            </w:pPr>
          </w:p>
        </w:tc>
        <w:tc>
          <w:tcPr>
            <w:tcW w:w="1202" w:type="pct"/>
          </w:tcPr>
          <w:p w14:paraId="3B7329AA">
            <w:pPr>
              <w:spacing w:line="460" w:lineRule="exact"/>
              <w:rPr>
                <w:sz w:val="24"/>
              </w:rPr>
            </w:pPr>
          </w:p>
        </w:tc>
        <w:tc>
          <w:tcPr>
            <w:tcW w:w="984" w:type="pct"/>
          </w:tcPr>
          <w:p w14:paraId="387E69CA">
            <w:pPr>
              <w:spacing w:line="460" w:lineRule="exact"/>
              <w:rPr>
                <w:sz w:val="24"/>
              </w:rPr>
            </w:pPr>
          </w:p>
        </w:tc>
      </w:tr>
      <w:tr w14:paraId="6067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B6F9B8D">
            <w:pPr>
              <w:spacing w:line="460" w:lineRule="exact"/>
              <w:rPr>
                <w:sz w:val="24"/>
              </w:rPr>
            </w:pPr>
          </w:p>
        </w:tc>
        <w:tc>
          <w:tcPr>
            <w:tcW w:w="1278" w:type="pct"/>
          </w:tcPr>
          <w:p w14:paraId="1B31C0EC">
            <w:pPr>
              <w:spacing w:line="460" w:lineRule="exact"/>
              <w:rPr>
                <w:sz w:val="24"/>
              </w:rPr>
            </w:pPr>
          </w:p>
        </w:tc>
        <w:tc>
          <w:tcPr>
            <w:tcW w:w="806" w:type="pct"/>
          </w:tcPr>
          <w:p w14:paraId="369577F7">
            <w:pPr>
              <w:spacing w:line="460" w:lineRule="exact"/>
              <w:rPr>
                <w:sz w:val="24"/>
              </w:rPr>
            </w:pPr>
          </w:p>
        </w:tc>
        <w:tc>
          <w:tcPr>
            <w:tcW w:w="1202" w:type="pct"/>
          </w:tcPr>
          <w:p w14:paraId="176BB074">
            <w:pPr>
              <w:spacing w:line="460" w:lineRule="exact"/>
              <w:rPr>
                <w:sz w:val="24"/>
              </w:rPr>
            </w:pPr>
          </w:p>
        </w:tc>
        <w:tc>
          <w:tcPr>
            <w:tcW w:w="984" w:type="pct"/>
          </w:tcPr>
          <w:p w14:paraId="09C10CFB">
            <w:pPr>
              <w:spacing w:line="460" w:lineRule="exact"/>
              <w:rPr>
                <w:sz w:val="24"/>
              </w:rPr>
            </w:pPr>
          </w:p>
        </w:tc>
      </w:tr>
      <w:tr w14:paraId="7E23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938D7DB">
            <w:pPr>
              <w:spacing w:line="460" w:lineRule="exact"/>
              <w:rPr>
                <w:sz w:val="24"/>
              </w:rPr>
            </w:pPr>
          </w:p>
        </w:tc>
        <w:tc>
          <w:tcPr>
            <w:tcW w:w="1278" w:type="pct"/>
          </w:tcPr>
          <w:p w14:paraId="5E195A49">
            <w:pPr>
              <w:spacing w:line="460" w:lineRule="exact"/>
              <w:rPr>
                <w:sz w:val="24"/>
              </w:rPr>
            </w:pPr>
          </w:p>
        </w:tc>
        <w:tc>
          <w:tcPr>
            <w:tcW w:w="806" w:type="pct"/>
          </w:tcPr>
          <w:p w14:paraId="08289EE7">
            <w:pPr>
              <w:spacing w:line="460" w:lineRule="exact"/>
              <w:rPr>
                <w:sz w:val="24"/>
              </w:rPr>
            </w:pPr>
          </w:p>
        </w:tc>
        <w:tc>
          <w:tcPr>
            <w:tcW w:w="1202" w:type="pct"/>
          </w:tcPr>
          <w:p w14:paraId="383A95AD">
            <w:pPr>
              <w:spacing w:line="460" w:lineRule="exact"/>
              <w:rPr>
                <w:sz w:val="24"/>
              </w:rPr>
            </w:pPr>
          </w:p>
        </w:tc>
        <w:tc>
          <w:tcPr>
            <w:tcW w:w="984" w:type="pct"/>
          </w:tcPr>
          <w:p w14:paraId="27E77060">
            <w:pPr>
              <w:spacing w:line="460" w:lineRule="exact"/>
              <w:rPr>
                <w:sz w:val="24"/>
              </w:rPr>
            </w:pPr>
          </w:p>
        </w:tc>
      </w:tr>
    </w:tbl>
    <w:p w14:paraId="594E2F6C">
      <w:pPr>
        <w:spacing w:line="360" w:lineRule="auto"/>
        <w:ind w:right="84" w:firstLine="420"/>
        <w:rPr>
          <w:b/>
          <w:position w:val="-40"/>
          <w:sz w:val="24"/>
        </w:rPr>
      </w:pPr>
    </w:p>
    <w:p w14:paraId="343E59A1">
      <w:pPr>
        <w:spacing w:line="460" w:lineRule="exact"/>
        <w:ind w:left="192"/>
        <w:rPr>
          <w:sz w:val="24"/>
        </w:rPr>
      </w:pPr>
    </w:p>
    <w:p w14:paraId="583377D9">
      <w:pPr>
        <w:spacing w:line="360" w:lineRule="auto"/>
        <w:ind w:right="84" w:firstLine="224" w:firstLineChars="100"/>
        <w:rPr>
          <w:sz w:val="24"/>
        </w:rPr>
      </w:pPr>
      <w:r>
        <w:rPr>
          <w:rFonts w:hAnsiTheme="minorEastAsia"/>
          <w:sz w:val="24"/>
        </w:rPr>
        <w:t>投标人名称：</w:t>
      </w:r>
    </w:p>
    <w:p w14:paraId="1DE27212">
      <w:pPr>
        <w:spacing w:line="360" w:lineRule="auto"/>
        <w:ind w:right="84" w:firstLine="224" w:firstLineChars="100"/>
        <w:rPr>
          <w:sz w:val="24"/>
        </w:rPr>
      </w:pPr>
    </w:p>
    <w:p w14:paraId="0E569F6A">
      <w:pPr>
        <w:spacing w:line="360" w:lineRule="auto"/>
        <w:ind w:right="84" w:firstLine="224" w:firstLineChars="100"/>
        <w:rPr>
          <w:position w:val="-40"/>
          <w:sz w:val="24"/>
        </w:rPr>
      </w:pPr>
      <w:r>
        <w:rPr>
          <w:rFonts w:hAnsiTheme="minorEastAsia"/>
          <w:sz w:val="24"/>
        </w:rPr>
        <w:t>日期：</w:t>
      </w:r>
    </w:p>
    <w:p w14:paraId="03C7C9E5">
      <w:pPr>
        <w:spacing w:line="360" w:lineRule="auto"/>
        <w:ind w:right="84" w:firstLine="420"/>
        <w:rPr>
          <w:position w:val="-40"/>
          <w:sz w:val="24"/>
        </w:rPr>
      </w:pPr>
    </w:p>
    <w:p w14:paraId="61D12036">
      <w:pPr>
        <w:spacing w:line="360" w:lineRule="auto"/>
        <w:ind w:right="84" w:firstLine="420"/>
        <w:rPr>
          <w:position w:val="-40"/>
          <w:sz w:val="24"/>
        </w:rPr>
      </w:pPr>
    </w:p>
    <w:p w14:paraId="7432DF52">
      <w:pPr>
        <w:spacing w:line="360" w:lineRule="auto"/>
        <w:ind w:right="84" w:firstLine="420"/>
        <w:rPr>
          <w:position w:val="-40"/>
          <w:sz w:val="24"/>
        </w:rPr>
      </w:pPr>
    </w:p>
    <w:p w14:paraId="2A60B12B">
      <w:pPr>
        <w:spacing w:line="360" w:lineRule="auto"/>
        <w:ind w:right="84" w:firstLine="420"/>
        <w:rPr>
          <w:position w:val="-40"/>
          <w:sz w:val="24"/>
        </w:rPr>
      </w:pPr>
    </w:p>
    <w:p w14:paraId="620EC6C8">
      <w:pPr>
        <w:widowControl/>
        <w:jc w:val="left"/>
        <w:rPr>
          <w:b/>
          <w:sz w:val="24"/>
        </w:rPr>
      </w:pPr>
      <w:r>
        <w:rPr>
          <w:b/>
          <w:sz w:val="24"/>
        </w:rPr>
        <w:br w:type="page"/>
      </w:r>
    </w:p>
    <w:p w14:paraId="788DF20E">
      <w:pPr>
        <w:spacing w:line="460" w:lineRule="exact"/>
        <w:rPr>
          <w:b/>
          <w:sz w:val="24"/>
        </w:rPr>
      </w:pPr>
      <w:r>
        <w:rPr>
          <w:b/>
          <w:sz w:val="24"/>
        </w:rPr>
        <w:t>附件</w:t>
      </w:r>
      <w:r>
        <w:rPr>
          <w:rFonts w:hint="eastAsia"/>
          <w:b/>
          <w:sz w:val="24"/>
        </w:rPr>
        <w:t>4</w:t>
      </w:r>
    </w:p>
    <w:p w14:paraId="30C8D2D9">
      <w:pPr>
        <w:tabs>
          <w:tab w:val="left" w:pos="3780"/>
          <w:tab w:val="left" w:pos="3960"/>
        </w:tabs>
        <w:spacing w:line="460" w:lineRule="exact"/>
        <w:jc w:val="center"/>
        <w:rPr>
          <w:b/>
          <w:sz w:val="24"/>
        </w:rPr>
      </w:pPr>
      <w:r>
        <w:rPr>
          <w:b/>
          <w:sz w:val="24"/>
        </w:rPr>
        <w:t>开标分项一览表</w:t>
      </w:r>
    </w:p>
    <w:p w14:paraId="434B178E">
      <w:pPr>
        <w:spacing w:line="460" w:lineRule="exact"/>
        <w:ind w:left="192"/>
        <w:rPr>
          <w:sz w:val="24"/>
        </w:rPr>
      </w:pPr>
      <w:r>
        <w:rPr>
          <w:sz w:val="24"/>
        </w:rPr>
        <w:t>项目名称：</w:t>
      </w:r>
    </w:p>
    <w:p w14:paraId="715DCBF7">
      <w:pPr>
        <w:spacing w:line="460" w:lineRule="exact"/>
        <w:ind w:left="192"/>
        <w:rPr>
          <w:sz w:val="24"/>
        </w:rPr>
      </w:pPr>
      <w:r>
        <w:rPr>
          <w:sz w:val="24"/>
        </w:rPr>
        <w:t>项目编号：</w:t>
      </w:r>
    </w:p>
    <w:p w14:paraId="7B0E7B7F">
      <w:pPr>
        <w:spacing w:line="460" w:lineRule="exact"/>
        <w:ind w:left="192"/>
        <w:rPr>
          <w:sz w:val="24"/>
        </w:rPr>
      </w:pPr>
      <w:r>
        <w:rPr>
          <w:sz w:val="24"/>
        </w:rPr>
        <w:t>包号：</w:t>
      </w:r>
    </w:p>
    <w:p w14:paraId="2B8CF9BA">
      <w:pPr>
        <w:spacing w:line="460" w:lineRule="exact"/>
        <w:ind w:firstLine="6496" w:firstLineChars="2900"/>
        <w:rPr>
          <w:sz w:val="24"/>
        </w:rPr>
      </w:pPr>
      <w:r>
        <w:rPr>
          <w:sz w:val="24"/>
        </w:rPr>
        <w:t>单位：元</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255"/>
        <w:gridCol w:w="2188"/>
        <w:gridCol w:w="2973"/>
        <w:gridCol w:w="1333"/>
      </w:tblGrid>
      <w:tr w14:paraId="0870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52F64E37">
            <w:pPr>
              <w:jc w:val="center"/>
              <w:rPr>
                <w:szCs w:val="21"/>
              </w:rPr>
            </w:pPr>
            <w:r>
              <w:rPr>
                <w:szCs w:val="21"/>
              </w:rPr>
              <w:t>序号</w:t>
            </w:r>
          </w:p>
        </w:tc>
        <w:tc>
          <w:tcPr>
            <w:tcW w:w="2019" w:type="pct"/>
            <w:gridSpan w:val="2"/>
            <w:vAlign w:val="center"/>
          </w:tcPr>
          <w:p w14:paraId="4D363749">
            <w:pPr>
              <w:jc w:val="center"/>
              <w:rPr>
                <w:szCs w:val="21"/>
              </w:rPr>
            </w:pPr>
            <w:r>
              <w:rPr>
                <w:szCs w:val="21"/>
              </w:rPr>
              <w:t>价格分项组成</w:t>
            </w:r>
          </w:p>
        </w:tc>
        <w:tc>
          <w:tcPr>
            <w:tcW w:w="1743" w:type="pct"/>
            <w:vAlign w:val="center"/>
          </w:tcPr>
          <w:p w14:paraId="0DC9A099">
            <w:pPr>
              <w:jc w:val="center"/>
              <w:rPr>
                <w:szCs w:val="21"/>
              </w:rPr>
            </w:pPr>
            <w:r>
              <w:rPr>
                <w:szCs w:val="21"/>
              </w:rPr>
              <w:t>报价</w:t>
            </w:r>
          </w:p>
        </w:tc>
        <w:tc>
          <w:tcPr>
            <w:tcW w:w="781" w:type="pct"/>
          </w:tcPr>
          <w:p w14:paraId="363C2717">
            <w:pPr>
              <w:jc w:val="center"/>
              <w:rPr>
                <w:szCs w:val="21"/>
              </w:rPr>
            </w:pPr>
            <w:r>
              <w:rPr>
                <w:rFonts w:hint="eastAsia"/>
                <w:szCs w:val="21"/>
              </w:rPr>
              <w:t>备注</w:t>
            </w:r>
          </w:p>
          <w:p w14:paraId="4B63150B">
            <w:pPr>
              <w:jc w:val="center"/>
              <w:rPr>
                <w:szCs w:val="21"/>
              </w:rPr>
            </w:pPr>
            <w:r>
              <w:rPr>
                <w:rFonts w:hint="eastAsia"/>
                <w:szCs w:val="21"/>
              </w:rPr>
              <w:t>（不涉及的条目请在本栏标注）</w:t>
            </w:r>
          </w:p>
        </w:tc>
      </w:tr>
      <w:tr w14:paraId="655D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restart"/>
            <w:vAlign w:val="center"/>
          </w:tcPr>
          <w:p w14:paraId="62B91210">
            <w:pPr>
              <w:jc w:val="center"/>
              <w:rPr>
                <w:szCs w:val="21"/>
              </w:rPr>
            </w:pPr>
            <w:r>
              <w:rPr>
                <w:szCs w:val="21"/>
              </w:rPr>
              <w:t>1</w:t>
            </w:r>
          </w:p>
        </w:tc>
        <w:tc>
          <w:tcPr>
            <w:tcW w:w="736" w:type="pct"/>
            <w:vMerge w:val="restart"/>
            <w:vAlign w:val="center"/>
          </w:tcPr>
          <w:p w14:paraId="76A9F17D">
            <w:pPr>
              <w:jc w:val="center"/>
              <w:rPr>
                <w:szCs w:val="21"/>
              </w:rPr>
            </w:pPr>
            <w:r>
              <w:rPr>
                <w:szCs w:val="21"/>
              </w:rPr>
              <w:t>人员费用</w:t>
            </w:r>
          </w:p>
        </w:tc>
        <w:tc>
          <w:tcPr>
            <w:tcW w:w="1283" w:type="pct"/>
            <w:vAlign w:val="center"/>
          </w:tcPr>
          <w:p w14:paraId="58B80B1C">
            <w:pPr>
              <w:jc w:val="center"/>
              <w:rPr>
                <w:szCs w:val="21"/>
              </w:rPr>
            </w:pPr>
            <w:r>
              <w:rPr>
                <w:szCs w:val="21"/>
              </w:rPr>
              <w:t>人员工资：</w:t>
            </w:r>
          </w:p>
        </w:tc>
        <w:tc>
          <w:tcPr>
            <w:tcW w:w="1743" w:type="pct"/>
            <w:vAlign w:val="center"/>
          </w:tcPr>
          <w:p w14:paraId="5998BA03">
            <w:pPr>
              <w:jc w:val="left"/>
              <w:rPr>
                <w:szCs w:val="21"/>
              </w:rPr>
            </w:pPr>
          </w:p>
        </w:tc>
        <w:tc>
          <w:tcPr>
            <w:tcW w:w="781" w:type="pct"/>
          </w:tcPr>
          <w:p w14:paraId="1E8C94F9">
            <w:pPr>
              <w:jc w:val="left"/>
              <w:rPr>
                <w:szCs w:val="21"/>
              </w:rPr>
            </w:pPr>
          </w:p>
        </w:tc>
      </w:tr>
      <w:tr w14:paraId="655E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68E57EF6">
            <w:pPr>
              <w:jc w:val="center"/>
              <w:rPr>
                <w:szCs w:val="21"/>
              </w:rPr>
            </w:pPr>
          </w:p>
        </w:tc>
        <w:tc>
          <w:tcPr>
            <w:tcW w:w="736" w:type="pct"/>
            <w:vMerge w:val="continue"/>
            <w:vAlign w:val="center"/>
          </w:tcPr>
          <w:p w14:paraId="2CFAA0E4">
            <w:pPr>
              <w:jc w:val="center"/>
              <w:rPr>
                <w:szCs w:val="21"/>
              </w:rPr>
            </w:pPr>
          </w:p>
        </w:tc>
        <w:tc>
          <w:tcPr>
            <w:tcW w:w="1283" w:type="pct"/>
            <w:vAlign w:val="center"/>
          </w:tcPr>
          <w:p w14:paraId="6A829A75">
            <w:pPr>
              <w:jc w:val="center"/>
              <w:rPr>
                <w:szCs w:val="21"/>
              </w:rPr>
            </w:pPr>
            <w:r>
              <w:rPr>
                <w:rFonts w:hint="eastAsia"/>
                <w:szCs w:val="21"/>
              </w:rPr>
              <w:t>社会保险：</w:t>
            </w:r>
          </w:p>
        </w:tc>
        <w:tc>
          <w:tcPr>
            <w:tcW w:w="1743" w:type="pct"/>
            <w:vAlign w:val="center"/>
          </w:tcPr>
          <w:p w14:paraId="5563A0E8">
            <w:pPr>
              <w:jc w:val="left"/>
              <w:rPr>
                <w:szCs w:val="21"/>
              </w:rPr>
            </w:pPr>
          </w:p>
        </w:tc>
        <w:tc>
          <w:tcPr>
            <w:tcW w:w="781" w:type="pct"/>
          </w:tcPr>
          <w:p w14:paraId="27016BED">
            <w:pPr>
              <w:jc w:val="left"/>
              <w:rPr>
                <w:szCs w:val="21"/>
              </w:rPr>
            </w:pPr>
          </w:p>
        </w:tc>
      </w:tr>
      <w:tr w14:paraId="3E9E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166FBF41">
            <w:pPr>
              <w:jc w:val="center"/>
              <w:rPr>
                <w:szCs w:val="21"/>
              </w:rPr>
            </w:pPr>
          </w:p>
        </w:tc>
        <w:tc>
          <w:tcPr>
            <w:tcW w:w="736" w:type="pct"/>
            <w:vMerge w:val="continue"/>
            <w:vAlign w:val="center"/>
          </w:tcPr>
          <w:p w14:paraId="24538C7D">
            <w:pPr>
              <w:jc w:val="center"/>
              <w:rPr>
                <w:szCs w:val="21"/>
              </w:rPr>
            </w:pPr>
          </w:p>
        </w:tc>
        <w:tc>
          <w:tcPr>
            <w:tcW w:w="1283" w:type="pct"/>
            <w:vAlign w:val="center"/>
          </w:tcPr>
          <w:p w14:paraId="44D4EDDB">
            <w:pPr>
              <w:jc w:val="left"/>
              <w:rPr>
                <w:szCs w:val="21"/>
              </w:rPr>
            </w:pPr>
            <w:r>
              <w:rPr>
                <w:rFonts w:hint="eastAsia"/>
                <w:szCs w:val="21"/>
              </w:rPr>
              <w:t>住房公积金：</w:t>
            </w:r>
          </w:p>
        </w:tc>
        <w:tc>
          <w:tcPr>
            <w:tcW w:w="1743" w:type="pct"/>
            <w:vAlign w:val="center"/>
          </w:tcPr>
          <w:p w14:paraId="311641F0">
            <w:pPr>
              <w:jc w:val="left"/>
              <w:rPr>
                <w:szCs w:val="21"/>
              </w:rPr>
            </w:pPr>
          </w:p>
        </w:tc>
        <w:tc>
          <w:tcPr>
            <w:tcW w:w="781" w:type="pct"/>
          </w:tcPr>
          <w:p w14:paraId="60E57B95">
            <w:pPr>
              <w:jc w:val="left"/>
              <w:rPr>
                <w:szCs w:val="21"/>
              </w:rPr>
            </w:pPr>
          </w:p>
        </w:tc>
      </w:tr>
      <w:tr w14:paraId="45AC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Merge w:val="continue"/>
            <w:vAlign w:val="center"/>
          </w:tcPr>
          <w:p w14:paraId="1469633F">
            <w:pPr>
              <w:jc w:val="center"/>
              <w:rPr>
                <w:szCs w:val="21"/>
              </w:rPr>
            </w:pPr>
          </w:p>
        </w:tc>
        <w:tc>
          <w:tcPr>
            <w:tcW w:w="736" w:type="pct"/>
            <w:vMerge w:val="continue"/>
            <w:vAlign w:val="center"/>
          </w:tcPr>
          <w:p w14:paraId="7C857738">
            <w:pPr>
              <w:jc w:val="center"/>
              <w:rPr>
                <w:szCs w:val="21"/>
              </w:rPr>
            </w:pPr>
          </w:p>
        </w:tc>
        <w:tc>
          <w:tcPr>
            <w:tcW w:w="1283" w:type="pct"/>
            <w:vAlign w:val="center"/>
          </w:tcPr>
          <w:p w14:paraId="3375FB1B">
            <w:pPr>
              <w:jc w:val="center"/>
              <w:rPr>
                <w:szCs w:val="21"/>
              </w:rPr>
            </w:pPr>
            <w:r>
              <w:rPr>
                <w:szCs w:val="21"/>
              </w:rPr>
              <w:t>福利</w:t>
            </w:r>
            <w:r>
              <w:rPr>
                <w:rFonts w:hint="eastAsia"/>
                <w:szCs w:val="21"/>
              </w:rPr>
              <w:t>费</w:t>
            </w:r>
            <w:r>
              <w:rPr>
                <w:szCs w:val="21"/>
              </w:rPr>
              <w:t>：</w:t>
            </w:r>
          </w:p>
        </w:tc>
        <w:tc>
          <w:tcPr>
            <w:tcW w:w="1743" w:type="pct"/>
            <w:vAlign w:val="center"/>
          </w:tcPr>
          <w:p w14:paraId="71B0A7DE">
            <w:pPr>
              <w:jc w:val="left"/>
              <w:rPr>
                <w:szCs w:val="21"/>
              </w:rPr>
            </w:pPr>
          </w:p>
        </w:tc>
        <w:tc>
          <w:tcPr>
            <w:tcW w:w="781" w:type="pct"/>
          </w:tcPr>
          <w:p w14:paraId="689D7951">
            <w:pPr>
              <w:jc w:val="left"/>
              <w:rPr>
                <w:szCs w:val="21"/>
              </w:rPr>
            </w:pPr>
          </w:p>
        </w:tc>
      </w:tr>
      <w:tr w14:paraId="373F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457" w:type="pct"/>
            <w:vMerge w:val="continue"/>
            <w:vAlign w:val="center"/>
          </w:tcPr>
          <w:p w14:paraId="637DC47F">
            <w:pPr>
              <w:jc w:val="center"/>
              <w:rPr>
                <w:szCs w:val="21"/>
              </w:rPr>
            </w:pPr>
          </w:p>
        </w:tc>
        <w:tc>
          <w:tcPr>
            <w:tcW w:w="736" w:type="pct"/>
            <w:vMerge w:val="continue"/>
            <w:vAlign w:val="center"/>
          </w:tcPr>
          <w:p w14:paraId="194A1685">
            <w:pPr>
              <w:jc w:val="center"/>
              <w:rPr>
                <w:szCs w:val="21"/>
              </w:rPr>
            </w:pPr>
          </w:p>
        </w:tc>
        <w:tc>
          <w:tcPr>
            <w:tcW w:w="1283" w:type="pct"/>
            <w:vAlign w:val="center"/>
          </w:tcPr>
          <w:p w14:paraId="4BCA6AAA">
            <w:pPr>
              <w:jc w:val="center"/>
              <w:rPr>
                <w:szCs w:val="21"/>
              </w:rPr>
            </w:pPr>
            <w:r>
              <w:rPr>
                <w:rFonts w:hint="eastAsia"/>
                <w:szCs w:val="21"/>
              </w:rPr>
              <w:t>其他：</w:t>
            </w:r>
          </w:p>
        </w:tc>
        <w:tc>
          <w:tcPr>
            <w:tcW w:w="1743" w:type="pct"/>
            <w:vAlign w:val="center"/>
          </w:tcPr>
          <w:p w14:paraId="7A16F2D8">
            <w:pPr>
              <w:jc w:val="left"/>
              <w:rPr>
                <w:szCs w:val="21"/>
              </w:rPr>
            </w:pPr>
          </w:p>
        </w:tc>
        <w:tc>
          <w:tcPr>
            <w:tcW w:w="781" w:type="pct"/>
          </w:tcPr>
          <w:p w14:paraId="097B876E">
            <w:pPr>
              <w:jc w:val="left"/>
              <w:rPr>
                <w:szCs w:val="21"/>
              </w:rPr>
            </w:pPr>
          </w:p>
        </w:tc>
      </w:tr>
      <w:tr w14:paraId="6537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457" w:type="pct"/>
            <w:vAlign w:val="center"/>
          </w:tcPr>
          <w:p w14:paraId="0BFF2664">
            <w:pPr>
              <w:jc w:val="center"/>
              <w:rPr>
                <w:szCs w:val="21"/>
              </w:rPr>
            </w:pPr>
            <w:r>
              <w:rPr>
                <w:szCs w:val="21"/>
              </w:rPr>
              <w:t>2</w:t>
            </w:r>
          </w:p>
        </w:tc>
        <w:tc>
          <w:tcPr>
            <w:tcW w:w="2019" w:type="pct"/>
            <w:gridSpan w:val="2"/>
            <w:vAlign w:val="center"/>
          </w:tcPr>
          <w:p w14:paraId="487D6206">
            <w:pPr>
              <w:jc w:val="center"/>
              <w:rPr>
                <w:szCs w:val="21"/>
              </w:rPr>
            </w:pPr>
            <w:r>
              <w:rPr>
                <w:szCs w:val="21"/>
              </w:rPr>
              <w:t>日常运行维护工具耗材费用</w:t>
            </w:r>
          </w:p>
        </w:tc>
        <w:tc>
          <w:tcPr>
            <w:tcW w:w="1743" w:type="pct"/>
            <w:vAlign w:val="center"/>
          </w:tcPr>
          <w:p w14:paraId="625261CD">
            <w:pPr>
              <w:jc w:val="left"/>
              <w:rPr>
                <w:szCs w:val="21"/>
              </w:rPr>
            </w:pPr>
          </w:p>
        </w:tc>
        <w:tc>
          <w:tcPr>
            <w:tcW w:w="781" w:type="pct"/>
          </w:tcPr>
          <w:p w14:paraId="2B5C9BDA">
            <w:pPr>
              <w:jc w:val="left"/>
              <w:rPr>
                <w:szCs w:val="21"/>
              </w:rPr>
            </w:pPr>
          </w:p>
        </w:tc>
      </w:tr>
      <w:tr w14:paraId="29B6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4970E172">
            <w:pPr>
              <w:jc w:val="center"/>
              <w:rPr>
                <w:szCs w:val="21"/>
              </w:rPr>
            </w:pPr>
            <w:r>
              <w:rPr>
                <w:szCs w:val="21"/>
              </w:rPr>
              <w:t>3</w:t>
            </w:r>
          </w:p>
        </w:tc>
        <w:tc>
          <w:tcPr>
            <w:tcW w:w="2019" w:type="pct"/>
            <w:gridSpan w:val="2"/>
            <w:vAlign w:val="center"/>
          </w:tcPr>
          <w:p w14:paraId="1CCE39B7">
            <w:pPr>
              <w:jc w:val="center"/>
              <w:rPr>
                <w:szCs w:val="21"/>
              </w:rPr>
            </w:pPr>
            <w:r>
              <w:rPr>
                <w:rFonts w:hint="eastAsia"/>
                <w:szCs w:val="21"/>
              </w:rPr>
              <w:t>保洁</w:t>
            </w:r>
            <w:r>
              <w:rPr>
                <w:szCs w:val="21"/>
              </w:rPr>
              <w:t>工具耗材费用</w:t>
            </w:r>
          </w:p>
        </w:tc>
        <w:tc>
          <w:tcPr>
            <w:tcW w:w="1743" w:type="pct"/>
            <w:vAlign w:val="center"/>
          </w:tcPr>
          <w:p w14:paraId="0FA289B7">
            <w:pPr>
              <w:jc w:val="left"/>
              <w:rPr>
                <w:szCs w:val="21"/>
              </w:rPr>
            </w:pPr>
          </w:p>
        </w:tc>
        <w:tc>
          <w:tcPr>
            <w:tcW w:w="781" w:type="pct"/>
          </w:tcPr>
          <w:p w14:paraId="472B8B74">
            <w:pPr>
              <w:jc w:val="left"/>
              <w:rPr>
                <w:szCs w:val="21"/>
              </w:rPr>
            </w:pPr>
          </w:p>
        </w:tc>
      </w:tr>
      <w:tr w14:paraId="0F65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457" w:type="pct"/>
            <w:vAlign w:val="center"/>
          </w:tcPr>
          <w:p w14:paraId="00439D49">
            <w:pPr>
              <w:jc w:val="center"/>
              <w:rPr>
                <w:szCs w:val="21"/>
              </w:rPr>
            </w:pPr>
            <w:r>
              <w:rPr>
                <w:szCs w:val="21"/>
              </w:rPr>
              <w:t>4</w:t>
            </w:r>
          </w:p>
        </w:tc>
        <w:tc>
          <w:tcPr>
            <w:tcW w:w="2019" w:type="pct"/>
            <w:gridSpan w:val="2"/>
            <w:vAlign w:val="center"/>
          </w:tcPr>
          <w:p w14:paraId="632086E2">
            <w:pPr>
              <w:jc w:val="center"/>
              <w:rPr>
                <w:szCs w:val="21"/>
              </w:rPr>
            </w:pPr>
            <w:r>
              <w:rPr>
                <w:szCs w:val="21"/>
              </w:rPr>
              <w:t>秩序维护</w:t>
            </w:r>
            <w:r>
              <w:rPr>
                <w:rFonts w:hint="eastAsia"/>
                <w:szCs w:val="21"/>
              </w:rPr>
              <w:t>工具耗材</w:t>
            </w:r>
            <w:r>
              <w:rPr>
                <w:szCs w:val="21"/>
              </w:rPr>
              <w:t>费用</w:t>
            </w:r>
          </w:p>
        </w:tc>
        <w:tc>
          <w:tcPr>
            <w:tcW w:w="1743" w:type="pct"/>
            <w:vAlign w:val="center"/>
          </w:tcPr>
          <w:p w14:paraId="3CEAD04D">
            <w:pPr>
              <w:jc w:val="left"/>
              <w:rPr>
                <w:szCs w:val="21"/>
              </w:rPr>
            </w:pPr>
          </w:p>
        </w:tc>
        <w:tc>
          <w:tcPr>
            <w:tcW w:w="781" w:type="pct"/>
          </w:tcPr>
          <w:p w14:paraId="6FF7285D">
            <w:pPr>
              <w:jc w:val="left"/>
              <w:rPr>
                <w:szCs w:val="21"/>
              </w:rPr>
            </w:pPr>
          </w:p>
        </w:tc>
      </w:tr>
      <w:tr w14:paraId="2381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4180FF1">
            <w:pPr>
              <w:jc w:val="center"/>
              <w:rPr>
                <w:szCs w:val="21"/>
              </w:rPr>
            </w:pPr>
            <w:r>
              <w:rPr>
                <w:szCs w:val="21"/>
              </w:rPr>
              <w:t>5</w:t>
            </w:r>
          </w:p>
        </w:tc>
        <w:tc>
          <w:tcPr>
            <w:tcW w:w="2019" w:type="pct"/>
            <w:gridSpan w:val="2"/>
            <w:vAlign w:val="center"/>
          </w:tcPr>
          <w:p w14:paraId="33792E93">
            <w:pPr>
              <w:jc w:val="center"/>
              <w:rPr>
                <w:szCs w:val="21"/>
              </w:rPr>
            </w:pPr>
            <w:r>
              <w:rPr>
                <w:szCs w:val="21"/>
              </w:rPr>
              <w:t>绿化养护费用</w:t>
            </w:r>
          </w:p>
        </w:tc>
        <w:tc>
          <w:tcPr>
            <w:tcW w:w="1743" w:type="pct"/>
            <w:vAlign w:val="center"/>
          </w:tcPr>
          <w:p w14:paraId="5323BE4F">
            <w:pPr>
              <w:jc w:val="left"/>
              <w:rPr>
                <w:szCs w:val="21"/>
              </w:rPr>
            </w:pPr>
          </w:p>
        </w:tc>
        <w:tc>
          <w:tcPr>
            <w:tcW w:w="781" w:type="pct"/>
          </w:tcPr>
          <w:p w14:paraId="14E26CB1">
            <w:pPr>
              <w:jc w:val="left"/>
              <w:rPr>
                <w:szCs w:val="21"/>
              </w:rPr>
            </w:pPr>
          </w:p>
        </w:tc>
      </w:tr>
      <w:tr w14:paraId="6D5F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2AB4BB83">
            <w:pPr>
              <w:jc w:val="center"/>
              <w:rPr>
                <w:szCs w:val="21"/>
              </w:rPr>
            </w:pPr>
            <w:r>
              <w:rPr>
                <w:rFonts w:hint="eastAsia"/>
                <w:szCs w:val="21"/>
              </w:rPr>
              <w:t>6</w:t>
            </w:r>
          </w:p>
        </w:tc>
        <w:tc>
          <w:tcPr>
            <w:tcW w:w="2019" w:type="pct"/>
            <w:gridSpan w:val="2"/>
            <w:vAlign w:val="center"/>
          </w:tcPr>
          <w:p w14:paraId="41EA1D0C">
            <w:pPr>
              <w:jc w:val="center"/>
              <w:rPr>
                <w:szCs w:val="21"/>
              </w:rPr>
            </w:pPr>
            <w:r>
              <w:rPr>
                <w:rFonts w:hint="eastAsia"/>
                <w:szCs w:val="21"/>
              </w:rPr>
              <w:t>餐费</w:t>
            </w:r>
          </w:p>
        </w:tc>
        <w:tc>
          <w:tcPr>
            <w:tcW w:w="1743" w:type="pct"/>
            <w:vAlign w:val="center"/>
          </w:tcPr>
          <w:p w14:paraId="49FC2AFA">
            <w:pPr>
              <w:jc w:val="left"/>
              <w:rPr>
                <w:szCs w:val="21"/>
              </w:rPr>
            </w:pPr>
          </w:p>
        </w:tc>
        <w:tc>
          <w:tcPr>
            <w:tcW w:w="781" w:type="pct"/>
          </w:tcPr>
          <w:p w14:paraId="7CC354B3">
            <w:pPr>
              <w:jc w:val="left"/>
              <w:rPr>
                <w:szCs w:val="21"/>
              </w:rPr>
            </w:pPr>
          </w:p>
        </w:tc>
      </w:tr>
      <w:tr w14:paraId="05BF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1AB6E552">
            <w:pPr>
              <w:jc w:val="center"/>
              <w:rPr>
                <w:szCs w:val="21"/>
              </w:rPr>
            </w:pPr>
            <w:r>
              <w:rPr>
                <w:rFonts w:hint="eastAsia"/>
                <w:szCs w:val="21"/>
              </w:rPr>
              <w:t>7</w:t>
            </w:r>
          </w:p>
        </w:tc>
        <w:tc>
          <w:tcPr>
            <w:tcW w:w="2019" w:type="pct"/>
            <w:gridSpan w:val="2"/>
            <w:vAlign w:val="center"/>
          </w:tcPr>
          <w:p w14:paraId="0252858D">
            <w:pPr>
              <w:jc w:val="center"/>
              <w:rPr>
                <w:szCs w:val="21"/>
              </w:rPr>
            </w:pPr>
            <w:r>
              <w:rPr>
                <w:rFonts w:hint="eastAsia"/>
                <w:szCs w:val="21"/>
              </w:rPr>
              <w:t>服装费用</w:t>
            </w:r>
          </w:p>
        </w:tc>
        <w:tc>
          <w:tcPr>
            <w:tcW w:w="1743" w:type="pct"/>
            <w:vAlign w:val="center"/>
          </w:tcPr>
          <w:p w14:paraId="7346E750">
            <w:pPr>
              <w:jc w:val="left"/>
              <w:rPr>
                <w:szCs w:val="21"/>
              </w:rPr>
            </w:pPr>
          </w:p>
        </w:tc>
        <w:tc>
          <w:tcPr>
            <w:tcW w:w="781" w:type="pct"/>
          </w:tcPr>
          <w:p w14:paraId="4207852B">
            <w:pPr>
              <w:jc w:val="left"/>
              <w:rPr>
                <w:szCs w:val="21"/>
              </w:rPr>
            </w:pPr>
          </w:p>
        </w:tc>
      </w:tr>
      <w:tr w14:paraId="0F4C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2EC71A11">
            <w:pPr>
              <w:jc w:val="center"/>
              <w:rPr>
                <w:szCs w:val="21"/>
              </w:rPr>
            </w:pPr>
            <w:r>
              <w:rPr>
                <w:rFonts w:hint="eastAsia"/>
                <w:szCs w:val="21"/>
              </w:rPr>
              <w:t>8</w:t>
            </w:r>
          </w:p>
        </w:tc>
        <w:tc>
          <w:tcPr>
            <w:tcW w:w="2019" w:type="pct"/>
            <w:gridSpan w:val="2"/>
            <w:vAlign w:val="center"/>
          </w:tcPr>
          <w:p w14:paraId="67554073">
            <w:pPr>
              <w:jc w:val="center"/>
              <w:rPr>
                <w:szCs w:val="21"/>
              </w:rPr>
            </w:pPr>
            <w:r>
              <w:rPr>
                <w:szCs w:val="21"/>
              </w:rPr>
              <w:t>办公费用</w:t>
            </w:r>
          </w:p>
        </w:tc>
        <w:tc>
          <w:tcPr>
            <w:tcW w:w="1743" w:type="pct"/>
            <w:vAlign w:val="center"/>
          </w:tcPr>
          <w:p w14:paraId="6BA2AB37">
            <w:pPr>
              <w:jc w:val="left"/>
              <w:rPr>
                <w:szCs w:val="21"/>
              </w:rPr>
            </w:pPr>
          </w:p>
        </w:tc>
        <w:tc>
          <w:tcPr>
            <w:tcW w:w="781" w:type="pct"/>
          </w:tcPr>
          <w:p w14:paraId="2588F55A">
            <w:pPr>
              <w:jc w:val="left"/>
              <w:rPr>
                <w:szCs w:val="21"/>
              </w:rPr>
            </w:pPr>
          </w:p>
        </w:tc>
      </w:tr>
      <w:tr w14:paraId="532B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429EFD80">
            <w:pPr>
              <w:jc w:val="center"/>
              <w:rPr>
                <w:szCs w:val="21"/>
              </w:rPr>
            </w:pPr>
            <w:r>
              <w:rPr>
                <w:rFonts w:hint="eastAsia"/>
                <w:szCs w:val="21"/>
              </w:rPr>
              <w:t>9</w:t>
            </w:r>
          </w:p>
        </w:tc>
        <w:tc>
          <w:tcPr>
            <w:tcW w:w="2019" w:type="pct"/>
            <w:gridSpan w:val="2"/>
            <w:vAlign w:val="center"/>
          </w:tcPr>
          <w:p w14:paraId="07D9702D">
            <w:pPr>
              <w:jc w:val="center"/>
              <w:rPr>
                <w:szCs w:val="21"/>
              </w:rPr>
            </w:pPr>
            <w:r>
              <w:rPr>
                <w:szCs w:val="21"/>
              </w:rPr>
              <w:t>固定资产折旧</w:t>
            </w:r>
          </w:p>
        </w:tc>
        <w:tc>
          <w:tcPr>
            <w:tcW w:w="1743" w:type="pct"/>
            <w:vAlign w:val="center"/>
          </w:tcPr>
          <w:p w14:paraId="47383E70">
            <w:pPr>
              <w:jc w:val="left"/>
              <w:rPr>
                <w:szCs w:val="21"/>
              </w:rPr>
            </w:pPr>
          </w:p>
        </w:tc>
        <w:tc>
          <w:tcPr>
            <w:tcW w:w="781" w:type="pct"/>
          </w:tcPr>
          <w:p w14:paraId="51C4204E">
            <w:pPr>
              <w:jc w:val="left"/>
              <w:rPr>
                <w:szCs w:val="21"/>
              </w:rPr>
            </w:pPr>
          </w:p>
        </w:tc>
      </w:tr>
      <w:tr w14:paraId="224C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3936485A">
            <w:pPr>
              <w:jc w:val="center"/>
              <w:rPr>
                <w:szCs w:val="21"/>
              </w:rPr>
            </w:pPr>
            <w:r>
              <w:rPr>
                <w:rFonts w:hint="eastAsia"/>
                <w:szCs w:val="21"/>
              </w:rPr>
              <w:t>10</w:t>
            </w:r>
          </w:p>
        </w:tc>
        <w:tc>
          <w:tcPr>
            <w:tcW w:w="2019" w:type="pct"/>
            <w:gridSpan w:val="2"/>
            <w:vAlign w:val="center"/>
          </w:tcPr>
          <w:p w14:paraId="138ADA30">
            <w:pPr>
              <w:jc w:val="center"/>
              <w:rPr>
                <w:szCs w:val="21"/>
              </w:rPr>
            </w:pPr>
            <w:r>
              <w:rPr>
                <w:szCs w:val="21"/>
              </w:rPr>
              <w:t>利润</w:t>
            </w:r>
          </w:p>
        </w:tc>
        <w:tc>
          <w:tcPr>
            <w:tcW w:w="1743" w:type="pct"/>
            <w:vAlign w:val="center"/>
          </w:tcPr>
          <w:p w14:paraId="4805F5F5">
            <w:pPr>
              <w:jc w:val="left"/>
              <w:rPr>
                <w:szCs w:val="21"/>
              </w:rPr>
            </w:pPr>
          </w:p>
        </w:tc>
        <w:tc>
          <w:tcPr>
            <w:tcW w:w="781" w:type="pct"/>
          </w:tcPr>
          <w:p w14:paraId="73EA9BC4">
            <w:pPr>
              <w:jc w:val="left"/>
              <w:rPr>
                <w:szCs w:val="21"/>
              </w:rPr>
            </w:pPr>
          </w:p>
        </w:tc>
      </w:tr>
      <w:tr w14:paraId="4572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2018AE3D">
            <w:pPr>
              <w:jc w:val="center"/>
              <w:rPr>
                <w:szCs w:val="21"/>
              </w:rPr>
            </w:pPr>
            <w:r>
              <w:rPr>
                <w:rFonts w:hint="eastAsia"/>
                <w:szCs w:val="21"/>
              </w:rPr>
              <w:t>11</w:t>
            </w:r>
          </w:p>
        </w:tc>
        <w:tc>
          <w:tcPr>
            <w:tcW w:w="2019" w:type="pct"/>
            <w:gridSpan w:val="2"/>
            <w:vAlign w:val="center"/>
          </w:tcPr>
          <w:p w14:paraId="65C61D4E">
            <w:pPr>
              <w:jc w:val="center"/>
              <w:rPr>
                <w:szCs w:val="21"/>
              </w:rPr>
            </w:pPr>
            <w:r>
              <w:rPr>
                <w:szCs w:val="21"/>
              </w:rPr>
              <w:t>税金</w:t>
            </w:r>
          </w:p>
        </w:tc>
        <w:tc>
          <w:tcPr>
            <w:tcW w:w="1743" w:type="pct"/>
            <w:vAlign w:val="center"/>
          </w:tcPr>
          <w:p w14:paraId="0BDE2928">
            <w:pPr>
              <w:jc w:val="left"/>
              <w:rPr>
                <w:szCs w:val="21"/>
              </w:rPr>
            </w:pPr>
          </w:p>
        </w:tc>
        <w:tc>
          <w:tcPr>
            <w:tcW w:w="781" w:type="pct"/>
          </w:tcPr>
          <w:p w14:paraId="6ACBE3E5">
            <w:pPr>
              <w:jc w:val="left"/>
              <w:rPr>
                <w:szCs w:val="21"/>
              </w:rPr>
            </w:pPr>
          </w:p>
        </w:tc>
      </w:tr>
      <w:tr w14:paraId="5755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7" w:type="pct"/>
            <w:vAlign w:val="center"/>
          </w:tcPr>
          <w:p w14:paraId="13CF1CA5">
            <w:pPr>
              <w:jc w:val="center"/>
              <w:rPr>
                <w:szCs w:val="21"/>
              </w:rPr>
            </w:pPr>
            <w:r>
              <w:rPr>
                <w:rFonts w:hint="eastAsia"/>
                <w:szCs w:val="21"/>
              </w:rPr>
              <w:t>12</w:t>
            </w:r>
          </w:p>
        </w:tc>
        <w:tc>
          <w:tcPr>
            <w:tcW w:w="2019" w:type="pct"/>
            <w:gridSpan w:val="2"/>
            <w:vAlign w:val="center"/>
          </w:tcPr>
          <w:p w14:paraId="6F0CF72D">
            <w:pPr>
              <w:jc w:val="center"/>
              <w:rPr>
                <w:szCs w:val="21"/>
              </w:rPr>
            </w:pPr>
            <w:r>
              <w:rPr>
                <w:szCs w:val="21"/>
              </w:rPr>
              <w:t>其他需要列明的费用</w:t>
            </w:r>
          </w:p>
        </w:tc>
        <w:tc>
          <w:tcPr>
            <w:tcW w:w="1743" w:type="pct"/>
            <w:vAlign w:val="center"/>
          </w:tcPr>
          <w:p w14:paraId="15C6D89D">
            <w:pPr>
              <w:jc w:val="left"/>
              <w:rPr>
                <w:szCs w:val="21"/>
              </w:rPr>
            </w:pPr>
          </w:p>
        </w:tc>
        <w:tc>
          <w:tcPr>
            <w:tcW w:w="781" w:type="pct"/>
          </w:tcPr>
          <w:p w14:paraId="732A783D">
            <w:pPr>
              <w:jc w:val="left"/>
              <w:rPr>
                <w:szCs w:val="21"/>
              </w:rPr>
            </w:pPr>
          </w:p>
        </w:tc>
      </w:tr>
      <w:tr w14:paraId="1402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76" w:type="pct"/>
            <w:gridSpan w:val="3"/>
            <w:vAlign w:val="center"/>
          </w:tcPr>
          <w:p w14:paraId="3222FB9E">
            <w:pPr>
              <w:jc w:val="center"/>
              <w:rPr>
                <w:szCs w:val="21"/>
              </w:rPr>
            </w:pPr>
            <w:r>
              <w:rPr>
                <w:szCs w:val="21"/>
              </w:rPr>
              <w:t>合计</w:t>
            </w:r>
          </w:p>
        </w:tc>
        <w:tc>
          <w:tcPr>
            <w:tcW w:w="1" w:type="pct"/>
            <w:gridSpan w:val="2"/>
            <w:vAlign w:val="center"/>
          </w:tcPr>
          <w:p w14:paraId="072FCD19">
            <w:pPr>
              <w:jc w:val="left"/>
              <w:rPr>
                <w:szCs w:val="21"/>
              </w:rPr>
            </w:pPr>
          </w:p>
        </w:tc>
      </w:tr>
    </w:tbl>
    <w:p w14:paraId="7D5936CC">
      <w:pPr>
        <w:spacing w:line="360" w:lineRule="auto"/>
        <w:rPr>
          <w:kern w:val="0"/>
          <w:sz w:val="24"/>
          <w:szCs w:val="24"/>
        </w:rPr>
      </w:pPr>
      <w:r>
        <w:rPr>
          <w:kern w:val="0"/>
          <w:sz w:val="24"/>
          <w:szCs w:val="24"/>
        </w:rPr>
        <w:t>注：1. 上述合计价格应为服务期的最终优惠价格。</w:t>
      </w:r>
    </w:p>
    <w:p w14:paraId="7D1A5CC5">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37A9B3E7">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+住房公积金+福利费</w:t>
      </w:r>
      <w:r>
        <w:rPr>
          <w:kern w:val="0"/>
          <w:sz w:val="24"/>
          <w:szCs w:val="24"/>
        </w:rPr>
        <w:t>应与《人员</w:t>
      </w:r>
      <w:r>
        <w:rPr>
          <w:rFonts w:hint="eastAsia"/>
          <w:kern w:val="0"/>
          <w:sz w:val="24"/>
          <w:szCs w:val="24"/>
        </w:rPr>
        <w:t>费用</w:t>
      </w:r>
      <w:r>
        <w:rPr>
          <w:kern w:val="0"/>
          <w:sz w:val="24"/>
          <w:szCs w:val="24"/>
        </w:rPr>
        <w:t>分项一览表》合计金额保持一致。</w:t>
      </w:r>
    </w:p>
    <w:p w14:paraId="4C2D044C">
      <w:pPr>
        <w:spacing w:line="360" w:lineRule="auto"/>
        <w:ind w:firstLine="448" w:firstLineChars="200"/>
        <w:rPr>
          <w:kern w:val="0"/>
          <w:sz w:val="24"/>
          <w:szCs w:val="24"/>
        </w:rPr>
      </w:pPr>
      <w:r>
        <w:rPr>
          <w:kern w:val="0"/>
          <w:sz w:val="24"/>
          <w:szCs w:val="24"/>
        </w:rPr>
        <w:t>4</w:t>
      </w:r>
      <w:r>
        <w:rPr>
          <w:rFonts w:hint="eastAsia"/>
          <w:kern w:val="0"/>
          <w:sz w:val="24"/>
          <w:szCs w:val="24"/>
        </w:rPr>
        <w:t>．福利费包含但不限于防暑降温费、冬季取暖补贴和集中供热采暖补贴等费用</w:t>
      </w:r>
      <w:r>
        <w:rPr>
          <w:kern w:val="0"/>
          <w:sz w:val="24"/>
          <w:szCs w:val="24"/>
        </w:rPr>
        <w:t>。</w:t>
      </w:r>
    </w:p>
    <w:p w14:paraId="23EE2425">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0F76E647">
      <w:pPr>
        <w:spacing w:line="360" w:lineRule="auto"/>
        <w:ind w:right="85" w:firstLine="448" w:firstLineChars="200"/>
        <w:rPr>
          <w:sz w:val="24"/>
        </w:rPr>
      </w:pPr>
      <w:r>
        <w:rPr>
          <w:sz w:val="24"/>
        </w:rPr>
        <w:t>投标人名称：</w:t>
      </w:r>
    </w:p>
    <w:p w14:paraId="51E074F6">
      <w:pPr>
        <w:spacing w:line="360" w:lineRule="auto"/>
        <w:ind w:right="85" w:firstLine="448" w:firstLineChars="200"/>
        <w:rPr>
          <w:b/>
          <w:sz w:val="24"/>
        </w:rPr>
      </w:pPr>
      <w:r>
        <w:rPr>
          <w:sz w:val="24"/>
        </w:rPr>
        <w:t>日期：</w:t>
      </w:r>
      <w:r>
        <w:rPr>
          <w:b/>
          <w:sz w:val="24"/>
        </w:rPr>
        <w:br w:type="page"/>
      </w:r>
    </w:p>
    <w:p w14:paraId="5533CDE7">
      <w:pPr>
        <w:spacing w:line="460" w:lineRule="exact"/>
        <w:rPr>
          <w:b/>
          <w:sz w:val="24"/>
        </w:rPr>
      </w:pPr>
      <w:r>
        <w:rPr>
          <w:rFonts w:hAnsiTheme="minorEastAsia"/>
          <w:b/>
          <w:sz w:val="24"/>
        </w:rPr>
        <w:t>附件</w:t>
      </w:r>
      <w:r>
        <w:rPr>
          <w:rFonts w:hint="eastAsia"/>
          <w:b/>
          <w:sz w:val="24"/>
        </w:rPr>
        <w:t>5</w:t>
      </w:r>
    </w:p>
    <w:p w14:paraId="29D043E3">
      <w:pPr>
        <w:tabs>
          <w:tab w:val="left" w:pos="3780"/>
          <w:tab w:val="left" w:pos="3960"/>
        </w:tabs>
        <w:spacing w:line="460" w:lineRule="exact"/>
        <w:jc w:val="center"/>
        <w:rPr>
          <w:b/>
          <w:sz w:val="24"/>
        </w:rPr>
      </w:pPr>
      <w:r>
        <w:rPr>
          <w:rFonts w:hAnsiTheme="minorEastAsia"/>
          <w:b/>
          <w:sz w:val="24"/>
        </w:rPr>
        <w:t>人员</w:t>
      </w:r>
      <w:r>
        <w:rPr>
          <w:rFonts w:hint="eastAsia" w:hAnsiTheme="minorEastAsia"/>
          <w:b/>
          <w:sz w:val="24"/>
        </w:rPr>
        <w:t>费用</w:t>
      </w:r>
      <w:r>
        <w:rPr>
          <w:rFonts w:hAnsiTheme="minorEastAsia"/>
          <w:b/>
          <w:sz w:val="24"/>
        </w:rPr>
        <w:t>分项一览表</w:t>
      </w:r>
    </w:p>
    <w:p w14:paraId="44B2AF45">
      <w:pPr>
        <w:spacing w:line="460" w:lineRule="exact"/>
        <w:ind w:left="192"/>
        <w:rPr>
          <w:sz w:val="24"/>
        </w:rPr>
      </w:pPr>
      <w:r>
        <w:rPr>
          <w:rFonts w:hAnsiTheme="minorEastAsia"/>
          <w:sz w:val="24"/>
        </w:rPr>
        <w:t>项目名称：</w:t>
      </w:r>
    </w:p>
    <w:p w14:paraId="58E91CEB">
      <w:pPr>
        <w:spacing w:line="460" w:lineRule="exact"/>
        <w:ind w:left="192"/>
        <w:rPr>
          <w:sz w:val="24"/>
        </w:rPr>
      </w:pPr>
      <w:r>
        <w:rPr>
          <w:rFonts w:hAnsiTheme="minorEastAsia"/>
          <w:sz w:val="24"/>
        </w:rPr>
        <w:t>项目编号：</w:t>
      </w:r>
    </w:p>
    <w:p w14:paraId="204B0A4F">
      <w:pPr>
        <w:spacing w:line="460" w:lineRule="exact"/>
        <w:ind w:left="192"/>
        <w:rPr>
          <w:sz w:val="24"/>
        </w:rPr>
      </w:pPr>
      <w:r>
        <w:rPr>
          <w:rFonts w:hAnsiTheme="minorEastAsia"/>
          <w:sz w:val="24"/>
        </w:rPr>
        <w:t>包号：</w:t>
      </w:r>
    </w:p>
    <w:p w14:paraId="6571B296">
      <w:pPr>
        <w:spacing w:line="460" w:lineRule="exact"/>
        <w:ind w:firstLine="6496" w:firstLineChars="2900"/>
        <w:rPr>
          <w:sz w:val="24"/>
        </w:rPr>
      </w:pPr>
      <w:r>
        <w:rPr>
          <w:rFonts w:hAnsiTheme="minorEastAsia"/>
          <w:sz w:val="24"/>
        </w:rPr>
        <w:t>单位：元</w:t>
      </w:r>
    </w:p>
    <w:tbl>
      <w:tblPr>
        <w:tblStyle w:val="21"/>
        <w:tblW w:w="11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35"/>
        <w:gridCol w:w="1512"/>
        <w:gridCol w:w="1416"/>
        <w:gridCol w:w="1296"/>
        <w:gridCol w:w="1116"/>
        <w:gridCol w:w="1116"/>
        <w:gridCol w:w="1116"/>
        <w:gridCol w:w="1435"/>
      </w:tblGrid>
      <w:tr w14:paraId="224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19342A30">
            <w:pPr>
              <w:jc w:val="center"/>
              <w:rPr>
                <w:sz w:val="24"/>
                <w:szCs w:val="24"/>
              </w:rPr>
            </w:pPr>
            <w:r>
              <w:rPr>
                <w:rFonts w:hint="eastAsia" w:hAnsiTheme="minorEastAsia"/>
                <w:sz w:val="24"/>
                <w:szCs w:val="24"/>
              </w:rPr>
              <w:t>序号</w:t>
            </w:r>
          </w:p>
        </w:tc>
        <w:tc>
          <w:tcPr>
            <w:tcW w:w="1335" w:type="dxa"/>
            <w:vAlign w:val="center"/>
          </w:tcPr>
          <w:p w14:paraId="284FA012">
            <w:pPr>
              <w:jc w:val="center"/>
              <w:rPr>
                <w:sz w:val="24"/>
                <w:szCs w:val="24"/>
              </w:rPr>
            </w:pPr>
            <w:r>
              <w:rPr>
                <w:rFonts w:hAnsiTheme="minorEastAsia"/>
                <w:sz w:val="24"/>
                <w:szCs w:val="24"/>
              </w:rPr>
              <w:t>具体岗位</w:t>
            </w:r>
          </w:p>
        </w:tc>
        <w:tc>
          <w:tcPr>
            <w:tcW w:w="1512" w:type="dxa"/>
            <w:vAlign w:val="center"/>
          </w:tcPr>
          <w:p w14:paraId="6733FB77">
            <w:pPr>
              <w:jc w:val="center"/>
              <w:rPr>
                <w:sz w:val="24"/>
                <w:szCs w:val="24"/>
              </w:rPr>
            </w:pPr>
            <w:r>
              <w:rPr>
                <w:rFonts w:hAnsiTheme="minorEastAsia"/>
                <w:sz w:val="24"/>
                <w:szCs w:val="24"/>
              </w:rPr>
              <w:t>人数（人）</w:t>
            </w:r>
          </w:p>
        </w:tc>
        <w:tc>
          <w:tcPr>
            <w:tcW w:w="1416" w:type="dxa"/>
            <w:vAlign w:val="center"/>
          </w:tcPr>
          <w:p w14:paraId="07F065EA">
            <w:pPr>
              <w:jc w:val="center"/>
              <w:rPr>
                <w:sz w:val="24"/>
                <w:szCs w:val="24"/>
              </w:rPr>
            </w:pPr>
            <w:r>
              <w:rPr>
                <w:rFonts w:hAnsiTheme="minorEastAsia"/>
                <w:sz w:val="24"/>
                <w:szCs w:val="24"/>
              </w:rPr>
              <w:t>月工资</w:t>
            </w:r>
            <w:r>
              <w:rPr>
                <w:sz w:val="24"/>
                <w:szCs w:val="24"/>
              </w:rPr>
              <w:t>/</w:t>
            </w:r>
            <w:r>
              <w:rPr>
                <w:rFonts w:hAnsiTheme="minorEastAsia"/>
                <w:sz w:val="24"/>
                <w:szCs w:val="24"/>
              </w:rPr>
              <w:t>人</w:t>
            </w:r>
          </w:p>
        </w:tc>
        <w:tc>
          <w:tcPr>
            <w:tcW w:w="1296" w:type="dxa"/>
            <w:vAlign w:val="center"/>
          </w:tcPr>
          <w:p w14:paraId="41A465DF">
            <w:pPr>
              <w:jc w:val="center"/>
              <w:rPr>
                <w:sz w:val="24"/>
                <w:szCs w:val="24"/>
              </w:rPr>
            </w:pPr>
            <w:r>
              <w:rPr>
                <w:rFonts w:hAnsiTheme="minorEastAsia"/>
                <w:sz w:val="24"/>
                <w:szCs w:val="24"/>
              </w:rPr>
              <w:t>月保险</w:t>
            </w:r>
            <w:r>
              <w:rPr>
                <w:sz w:val="24"/>
                <w:szCs w:val="24"/>
              </w:rPr>
              <w:t>/</w:t>
            </w:r>
            <w:r>
              <w:rPr>
                <w:rFonts w:hAnsiTheme="minorEastAsia"/>
                <w:sz w:val="24"/>
                <w:szCs w:val="24"/>
              </w:rPr>
              <w:t>人</w:t>
            </w:r>
          </w:p>
        </w:tc>
        <w:tc>
          <w:tcPr>
            <w:tcW w:w="1116" w:type="dxa"/>
            <w:vAlign w:val="center"/>
          </w:tcPr>
          <w:p w14:paraId="34B6C039">
            <w:pPr>
              <w:jc w:val="center"/>
              <w:rPr>
                <w:rFonts w:hAnsiTheme="minorEastAsia"/>
                <w:sz w:val="24"/>
                <w:szCs w:val="24"/>
              </w:rPr>
            </w:pPr>
            <w:r>
              <w:rPr>
                <w:rFonts w:hint="eastAsia" w:hAnsiTheme="minorEastAsia"/>
                <w:sz w:val="24"/>
                <w:szCs w:val="24"/>
              </w:rPr>
              <w:t>月公积金</w:t>
            </w:r>
            <w:r>
              <w:rPr>
                <w:rFonts w:hint="eastAsia"/>
                <w:sz w:val="24"/>
                <w:szCs w:val="24"/>
              </w:rPr>
              <w:t>/</w:t>
            </w:r>
            <w:r>
              <w:rPr>
                <w:rFonts w:hint="eastAsia" w:hAnsiTheme="minorEastAsia"/>
                <w:sz w:val="24"/>
                <w:szCs w:val="24"/>
              </w:rPr>
              <w:t>人</w:t>
            </w:r>
          </w:p>
        </w:tc>
        <w:tc>
          <w:tcPr>
            <w:tcW w:w="1116" w:type="dxa"/>
            <w:vAlign w:val="center"/>
          </w:tcPr>
          <w:p w14:paraId="375F86E7">
            <w:pPr>
              <w:jc w:val="center"/>
              <w:rPr>
                <w:sz w:val="24"/>
                <w:szCs w:val="24"/>
              </w:rPr>
            </w:pPr>
            <w:r>
              <w:rPr>
                <w:rFonts w:hint="eastAsia" w:hAnsiTheme="minorEastAsia"/>
                <w:sz w:val="24"/>
                <w:szCs w:val="24"/>
              </w:rPr>
              <w:t>月</w:t>
            </w:r>
            <w:r>
              <w:rPr>
                <w:rFonts w:hAnsiTheme="minorEastAsia"/>
                <w:sz w:val="24"/>
                <w:szCs w:val="24"/>
              </w:rPr>
              <w:t>福利</w:t>
            </w:r>
            <w:r>
              <w:rPr>
                <w:rFonts w:hint="eastAsia" w:hAnsiTheme="minorEastAsia"/>
                <w:sz w:val="24"/>
                <w:szCs w:val="24"/>
              </w:rPr>
              <w:t>费/人</w:t>
            </w:r>
          </w:p>
        </w:tc>
        <w:tc>
          <w:tcPr>
            <w:tcW w:w="1116" w:type="dxa"/>
            <w:vAlign w:val="center"/>
          </w:tcPr>
          <w:p w14:paraId="0ADA0FB3">
            <w:pPr>
              <w:jc w:val="center"/>
              <w:rPr>
                <w:sz w:val="24"/>
                <w:szCs w:val="24"/>
              </w:rPr>
            </w:pPr>
            <w:r>
              <w:rPr>
                <w:rFonts w:hAnsiTheme="minorEastAsia"/>
                <w:sz w:val="24"/>
                <w:szCs w:val="24"/>
              </w:rPr>
              <w:t>月小计</w:t>
            </w:r>
          </w:p>
        </w:tc>
        <w:tc>
          <w:tcPr>
            <w:tcW w:w="1435" w:type="dxa"/>
            <w:vAlign w:val="center"/>
          </w:tcPr>
          <w:p w14:paraId="113840E2">
            <w:pPr>
              <w:jc w:val="center"/>
              <w:rPr>
                <w:sz w:val="24"/>
                <w:szCs w:val="24"/>
              </w:rPr>
            </w:pPr>
            <w:r>
              <w:rPr>
                <w:rFonts w:hAnsiTheme="minorEastAsia"/>
                <w:sz w:val="24"/>
                <w:szCs w:val="24"/>
              </w:rPr>
              <w:t>招标文件规定的服务期</w:t>
            </w:r>
            <w:r>
              <w:rPr>
                <w:rFonts w:hint="eastAsia" w:hAnsiTheme="minorEastAsia"/>
                <w:sz w:val="24"/>
                <w:szCs w:val="24"/>
              </w:rPr>
              <w:t>小计</w:t>
            </w:r>
          </w:p>
        </w:tc>
      </w:tr>
      <w:tr w14:paraId="5AA7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7A4A2113">
            <w:pPr>
              <w:jc w:val="center"/>
              <w:rPr>
                <w:sz w:val="24"/>
                <w:szCs w:val="24"/>
              </w:rPr>
            </w:pPr>
          </w:p>
        </w:tc>
        <w:tc>
          <w:tcPr>
            <w:tcW w:w="1335" w:type="dxa"/>
            <w:vAlign w:val="center"/>
          </w:tcPr>
          <w:p w14:paraId="72DD718D">
            <w:pPr>
              <w:jc w:val="center"/>
              <w:rPr>
                <w:sz w:val="24"/>
                <w:szCs w:val="24"/>
              </w:rPr>
            </w:pPr>
          </w:p>
        </w:tc>
        <w:tc>
          <w:tcPr>
            <w:tcW w:w="1512" w:type="dxa"/>
            <w:vAlign w:val="center"/>
          </w:tcPr>
          <w:p w14:paraId="1A7A5E7A">
            <w:pPr>
              <w:jc w:val="center"/>
              <w:rPr>
                <w:sz w:val="24"/>
                <w:szCs w:val="24"/>
              </w:rPr>
            </w:pPr>
          </w:p>
        </w:tc>
        <w:tc>
          <w:tcPr>
            <w:tcW w:w="1416" w:type="dxa"/>
            <w:vAlign w:val="center"/>
          </w:tcPr>
          <w:p w14:paraId="098F2116">
            <w:pPr>
              <w:jc w:val="center"/>
              <w:rPr>
                <w:sz w:val="24"/>
                <w:szCs w:val="24"/>
              </w:rPr>
            </w:pPr>
          </w:p>
        </w:tc>
        <w:tc>
          <w:tcPr>
            <w:tcW w:w="1296" w:type="dxa"/>
            <w:vAlign w:val="center"/>
          </w:tcPr>
          <w:p w14:paraId="3FB48344">
            <w:pPr>
              <w:jc w:val="center"/>
              <w:rPr>
                <w:sz w:val="24"/>
                <w:szCs w:val="24"/>
              </w:rPr>
            </w:pPr>
          </w:p>
        </w:tc>
        <w:tc>
          <w:tcPr>
            <w:tcW w:w="1116" w:type="dxa"/>
            <w:vAlign w:val="center"/>
          </w:tcPr>
          <w:p w14:paraId="71B1650E">
            <w:pPr>
              <w:jc w:val="center"/>
              <w:rPr>
                <w:sz w:val="24"/>
                <w:szCs w:val="24"/>
              </w:rPr>
            </w:pPr>
          </w:p>
        </w:tc>
        <w:tc>
          <w:tcPr>
            <w:tcW w:w="1116" w:type="dxa"/>
            <w:vAlign w:val="center"/>
          </w:tcPr>
          <w:p w14:paraId="075E7AA7">
            <w:pPr>
              <w:jc w:val="center"/>
              <w:rPr>
                <w:sz w:val="24"/>
                <w:szCs w:val="24"/>
              </w:rPr>
            </w:pPr>
          </w:p>
        </w:tc>
        <w:tc>
          <w:tcPr>
            <w:tcW w:w="1116" w:type="dxa"/>
            <w:vAlign w:val="center"/>
          </w:tcPr>
          <w:p w14:paraId="2371EDE9">
            <w:pPr>
              <w:jc w:val="center"/>
              <w:rPr>
                <w:sz w:val="24"/>
                <w:szCs w:val="24"/>
              </w:rPr>
            </w:pPr>
          </w:p>
        </w:tc>
        <w:tc>
          <w:tcPr>
            <w:tcW w:w="1435" w:type="dxa"/>
            <w:vAlign w:val="center"/>
          </w:tcPr>
          <w:p w14:paraId="57486B24">
            <w:pPr>
              <w:jc w:val="center"/>
              <w:rPr>
                <w:sz w:val="24"/>
                <w:szCs w:val="24"/>
              </w:rPr>
            </w:pPr>
          </w:p>
        </w:tc>
      </w:tr>
      <w:tr w14:paraId="1954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1D6E16A1">
            <w:pPr>
              <w:jc w:val="center"/>
              <w:rPr>
                <w:sz w:val="24"/>
                <w:szCs w:val="24"/>
              </w:rPr>
            </w:pPr>
          </w:p>
        </w:tc>
        <w:tc>
          <w:tcPr>
            <w:tcW w:w="1335" w:type="dxa"/>
            <w:vAlign w:val="center"/>
          </w:tcPr>
          <w:p w14:paraId="08D27F00">
            <w:pPr>
              <w:jc w:val="center"/>
              <w:rPr>
                <w:sz w:val="24"/>
                <w:szCs w:val="24"/>
              </w:rPr>
            </w:pPr>
          </w:p>
        </w:tc>
        <w:tc>
          <w:tcPr>
            <w:tcW w:w="1512" w:type="dxa"/>
            <w:vAlign w:val="center"/>
          </w:tcPr>
          <w:p w14:paraId="70DBB473">
            <w:pPr>
              <w:jc w:val="center"/>
              <w:rPr>
                <w:sz w:val="24"/>
                <w:szCs w:val="24"/>
              </w:rPr>
            </w:pPr>
          </w:p>
        </w:tc>
        <w:tc>
          <w:tcPr>
            <w:tcW w:w="1416" w:type="dxa"/>
            <w:vAlign w:val="center"/>
          </w:tcPr>
          <w:p w14:paraId="55F63302">
            <w:pPr>
              <w:jc w:val="center"/>
              <w:rPr>
                <w:sz w:val="24"/>
                <w:szCs w:val="24"/>
              </w:rPr>
            </w:pPr>
          </w:p>
        </w:tc>
        <w:tc>
          <w:tcPr>
            <w:tcW w:w="1296" w:type="dxa"/>
            <w:vAlign w:val="center"/>
          </w:tcPr>
          <w:p w14:paraId="4118E396">
            <w:pPr>
              <w:jc w:val="center"/>
              <w:rPr>
                <w:sz w:val="24"/>
                <w:szCs w:val="24"/>
              </w:rPr>
            </w:pPr>
          </w:p>
        </w:tc>
        <w:tc>
          <w:tcPr>
            <w:tcW w:w="1116" w:type="dxa"/>
            <w:vAlign w:val="center"/>
          </w:tcPr>
          <w:p w14:paraId="18CA7BA5">
            <w:pPr>
              <w:jc w:val="center"/>
              <w:rPr>
                <w:sz w:val="24"/>
                <w:szCs w:val="24"/>
              </w:rPr>
            </w:pPr>
          </w:p>
        </w:tc>
        <w:tc>
          <w:tcPr>
            <w:tcW w:w="1116" w:type="dxa"/>
            <w:vAlign w:val="center"/>
          </w:tcPr>
          <w:p w14:paraId="2A928FEE">
            <w:pPr>
              <w:jc w:val="center"/>
              <w:rPr>
                <w:sz w:val="24"/>
                <w:szCs w:val="24"/>
              </w:rPr>
            </w:pPr>
          </w:p>
        </w:tc>
        <w:tc>
          <w:tcPr>
            <w:tcW w:w="1116" w:type="dxa"/>
            <w:vAlign w:val="center"/>
          </w:tcPr>
          <w:p w14:paraId="0DC3C00E">
            <w:pPr>
              <w:jc w:val="center"/>
              <w:rPr>
                <w:sz w:val="24"/>
                <w:szCs w:val="24"/>
              </w:rPr>
            </w:pPr>
          </w:p>
        </w:tc>
        <w:tc>
          <w:tcPr>
            <w:tcW w:w="1435" w:type="dxa"/>
            <w:vAlign w:val="center"/>
          </w:tcPr>
          <w:p w14:paraId="6F4839C5">
            <w:pPr>
              <w:jc w:val="center"/>
              <w:rPr>
                <w:sz w:val="24"/>
                <w:szCs w:val="24"/>
              </w:rPr>
            </w:pPr>
          </w:p>
        </w:tc>
      </w:tr>
      <w:tr w14:paraId="0715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vAlign w:val="center"/>
          </w:tcPr>
          <w:p w14:paraId="1681D161">
            <w:pPr>
              <w:jc w:val="center"/>
              <w:rPr>
                <w:sz w:val="24"/>
                <w:szCs w:val="24"/>
              </w:rPr>
            </w:pPr>
          </w:p>
        </w:tc>
        <w:tc>
          <w:tcPr>
            <w:tcW w:w="1335" w:type="dxa"/>
            <w:vAlign w:val="center"/>
          </w:tcPr>
          <w:p w14:paraId="0074EC1A">
            <w:pPr>
              <w:jc w:val="center"/>
              <w:rPr>
                <w:sz w:val="24"/>
                <w:szCs w:val="24"/>
              </w:rPr>
            </w:pPr>
          </w:p>
        </w:tc>
        <w:tc>
          <w:tcPr>
            <w:tcW w:w="1512" w:type="dxa"/>
            <w:vAlign w:val="center"/>
          </w:tcPr>
          <w:p w14:paraId="21480F5F">
            <w:pPr>
              <w:jc w:val="center"/>
              <w:rPr>
                <w:sz w:val="24"/>
                <w:szCs w:val="24"/>
              </w:rPr>
            </w:pPr>
          </w:p>
        </w:tc>
        <w:tc>
          <w:tcPr>
            <w:tcW w:w="1416" w:type="dxa"/>
            <w:vAlign w:val="center"/>
          </w:tcPr>
          <w:p w14:paraId="413285DB">
            <w:pPr>
              <w:jc w:val="center"/>
              <w:rPr>
                <w:sz w:val="24"/>
                <w:szCs w:val="24"/>
              </w:rPr>
            </w:pPr>
          </w:p>
        </w:tc>
        <w:tc>
          <w:tcPr>
            <w:tcW w:w="1296" w:type="dxa"/>
            <w:vAlign w:val="center"/>
          </w:tcPr>
          <w:p w14:paraId="5D350326">
            <w:pPr>
              <w:jc w:val="center"/>
              <w:rPr>
                <w:sz w:val="24"/>
                <w:szCs w:val="24"/>
              </w:rPr>
            </w:pPr>
          </w:p>
        </w:tc>
        <w:tc>
          <w:tcPr>
            <w:tcW w:w="1116" w:type="dxa"/>
            <w:vAlign w:val="center"/>
          </w:tcPr>
          <w:p w14:paraId="018BD4B8">
            <w:pPr>
              <w:jc w:val="center"/>
              <w:rPr>
                <w:sz w:val="24"/>
                <w:szCs w:val="24"/>
              </w:rPr>
            </w:pPr>
          </w:p>
        </w:tc>
        <w:tc>
          <w:tcPr>
            <w:tcW w:w="1116" w:type="dxa"/>
            <w:vAlign w:val="center"/>
          </w:tcPr>
          <w:p w14:paraId="20E6ADDC">
            <w:pPr>
              <w:jc w:val="center"/>
              <w:rPr>
                <w:sz w:val="24"/>
                <w:szCs w:val="24"/>
              </w:rPr>
            </w:pPr>
          </w:p>
        </w:tc>
        <w:tc>
          <w:tcPr>
            <w:tcW w:w="1116" w:type="dxa"/>
            <w:vAlign w:val="center"/>
          </w:tcPr>
          <w:p w14:paraId="71730D27">
            <w:pPr>
              <w:jc w:val="center"/>
              <w:rPr>
                <w:sz w:val="24"/>
                <w:szCs w:val="24"/>
              </w:rPr>
            </w:pPr>
          </w:p>
        </w:tc>
        <w:tc>
          <w:tcPr>
            <w:tcW w:w="1435" w:type="dxa"/>
            <w:vAlign w:val="center"/>
          </w:tcPr>
          <w:p w14:paraId="60B98B2C">
            <w:pPr>
              <w:jc w:val="center"/>
              <w:rPr>
                <w:sz w:val="24"/>
                <w:szCs w:val="24"/>
              </w:rPr>
            </w:pPr>
          </w:p>
        </w:tc>
      </w:tr>
      <w:tr w14:paraId="02AB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97" w:type="dxa"/>
          </w:tcPr>
          <w:p w14:paraId="454C1F37">
            <w:pPr>
              <w:jc w:val="center"/>
              <w:rPr>
                <w:rFonts w:hAnsiTheme="minorEastAsia"/>
                <w:sz w:val="24"/>
                <w:szCs w:val="24"/>
              </w:rPr>
            </w:pPr>
          </w:p>
        </w:tc>
        <w:tc>
          <w:tcPr>
            <w:tcW w:w="7791" w:type="dxa"/>
            <w:gridSpan w:val="6"/>
            <w:vAlign w:val="center"/>
          </w:tcPr>
          <w:p w14:paraId="2EC32378">
            <w:pPr>
              <w:jc w:val="center"/>
              <w:rPr>
                <w:sz w:val="24"/>
                <w:szCs w:val="24"/>
              </w:rPr>
            </w:pPr>
            <w:r>
              <w:rPr>
                <w:rFonts w:hint="eastAsia" w:hAnsiTheme="minorEastAsia"/>
                <w:sz w:val="24"/>
                <w:szCs w:val="24"/>
              </w:rPr>
              <w:t>人员费用合计</w:t>
            </w:r>
          </w:p>
        </w:tc>
        <w:tc>
          <w:tcPr>
            <w:tcW w:w="1116" w:type="dxa"/>
            <w:vAlign w:val="center"/>
          </w:tcPr>
          <w:p w14:paraId="094A5DB9">
            <w:pPr>
              <w:jc w:val="center"/>
              <w:rPr>
                <w:sz w:val="24"/>
                <w:szCs w:val="24"/>
              </w:rPr>
            </w:pPr>
          </w:p>
        </w:tc>
        <w:tc>
          <w:tcPr>
            <w:tcW w:w="1435" w:type="dxa"/>
            <w:vAlign w:val="center"/>
          </w:tcPr>
          <w:p w14:paraId="7F00225D">
            <w:pPr>
              <w:jc w:val="center"/>
              <w:rPr>
                <w:sz w:val="24"/>
                <w:szCs w:val="24"/>
              </w:rPr>
            </w:pPr>
          </w:p>
        </w:tc>
      </w:tr>
    </w:tbl>
    <w:p w14:paraId="69A1BB75">
      <w:pPr>
        <w:autoSpaceDE w:val="0"/>
        <w:autoSpaceDN w:val="0"/>
        <w:adjustRightInd w:val="0"/>
        <w:spacing w:line="360" w:lineRule="auto"/>
        <w:rPr>
          <w:b/>
          <w:color w:val="000000"/>
          <w:sz w:val="24"/>
        </w:rPr>
      </w:pPr>
      <w:r>
        <w:rPr>
          <w:rFonts w:hint="eastAsia" w:hAnsiTheme="minorEastAsia"/>
          <w:b/>
          <w:color w:val="000000"/>
          <w:sz w:val="24"/>
        </w:rPr>
        <w:t>备注：</w:t>
      </w:r>
    </w:p>
    <w:p w14:paraId="1CC87FAC">
      <w:pPr>
        <w:autoSpaceDE w:val="0"/>
        <w:autoSpaceDN w:val="0"/>
        <w:adjustRightInd w:val="0"/>
        <w:spacing w:line="360" w:lineRule="auto"/>
        <w:ind w:firstLine="448" w:firstLineChars="200"/>
        <w:rPr>
          <w:b/>
          <w:color w:val="000000"/>
          <w:sz w:val="24"/>
        </w:rPr>
      </w:pPr>
      <w:r>
        <w:rPr>
          <w:b/>
          <w:color w:val="000000"/>
          <w:sz w:val="24"/>
        </w:rPr>
        <w:t>1</w:t>
      </w:r>
      <w:r>
        <w:rPr>
          <w:rFonts w:hAnsiTheme="minorEastAsia"/>
          <w:b/>
          <w:color w:val="000000"/>
          <w:sz w:val="24"/>
        </w:rPr>
        <w:t>、上表中工资是指在扣除劳动者个人负担的社会保险费、</w:t>
      </w:r>
      <w:r>
        <w:rPr>
          <w:rFonts w:hint="eastAsia" w:hAnsiTheme="minorEastAsia"/>
          <w:b/>
          <w:color w:val="000000"/>
          <w:sz w:val="24"/>
        </w:rPr>
        <w:t>个人负担的公积金、</w:t>
      </w:r>
      <w:r>
        <w:rPr>
          <w:rFonts w:hAnsiTheme="minorEastAsia"/>
          <w:b/>
          <w:color w:val="000000"/>
          <w:sz w:val="24"/>
        </w:rPr>
        <w:t>个人所得税等合理费用之前的应发工资；</w:t>
      </w:r>
    </w:p>
    <w:p w14:paraId="5D86594C">
      <w:pPr>
        <w:autoSpaceDE w:val="0"/>
        <w:autoSpaceDN w:val="0"/>
        <w:adjustRightInd w:val="0"/>
        <w:spacing w:line="360" w:lineRule="auto"/>
        <w:ind w:firstLine="448" w:firstLineChars="200"/>
        <w:rPr>
          <w:b/>
          <w:color w:val="000000"/>
          <w:sz w:val="24"/>
        </w:rPr>
      </w:pPr>
      <w:r>
        <w:rPr>
          <w:b/>
          <w:color w:val="000000"/>
          <w:sz w:val="24"/>
        </w:rPr>
        <w:t>2</w:t>
      </w:r>
      <w:r>
        <w:rPr>
          <w:rFonts w:hAnsiTheme="minorEastAsia"/>
          <w:b/>
          <w:color w:val="000000"/>
          <w:sz w:val="24"/>
        </w:rPr>
        <w:t>、投标人应按国家及天津市社会保险</w:t>
      </w:r>
      <w:r>
        <w:rPr>
          <w:rFonts w:hint="eastAsia" w:hAnsiTheme="minorEastAsia"/>
          <w:b/>
          <w:color w:val="000000"/>
          <w:sz w:val="24"/>
        </w:rPr>
        <w:t>、住房公积金、福利费等</w:t>
      </w:r>
      <w:r>
        <w:rPr>
          <w:rFonts w:hAnsiTheme="minorEastAsia"/>
          <w:b/>
          <w:color w:val="000000"/>
          <w:sz w:val="24"/>
        </w:rPr>
        <w:t>相关规定</w:t>
      </w:r>
      <w:r>
        <w:rPr>
          <w:rFonts w:hint="eastAsia" w:hAnsiTheme="minorEastAsia"/>
          <w:b/>
          <w:color w:val="000000"/>
          <w:sz w:val="24"/>
        </w:rPr>
        <w:t>为本项目人员</w:t>
      </w:r>
      <w:r>
        <w:rPr>
          <w:rFonts w:hAnsiTheme="minorEastAsia"/>
          <w:b/>
          <w:color w:val="000000"/>
          <w:sz w:val="24"/>
        </w:rPr>
        <w:t>缴纳社会保险</w:t>
      </w:r>
      <w:r>
        <w:rPr>
          <w:rFonts w:hint="eastAsia" w:hAnsiTheme="minorEastAsia"/>
          <w:b/>
          <w:color w:val="000000"/>
          <w:sz w:val="24"/>
        </w:rPr>
        <w:t>、住房公积金、福利费</w:t>
      </w:r>
      <w:r>
        <w:rPr>
          <w:rFonts w:hAnsiTheme="minorEastAsia"/>
          <w:b/>
          <w:color w:val="000000"/>
          <w:sz w:val="24"/>
        </w:rPr>
        <w:t>，在投标文件中对人员保险</w:t>
      </w:r>
      <w:r>
        <w:rPr>
          <w:rFonts w:hint="eastAsia" w:hAnsiTheme="minorEastAsia"/>
          <w:b/>
          <w:color w:val="000000"/>
          <w:sz w:val="24"/>
        </w:rPr>
        <w:t>、公积金、福利费</w:t>
      </w:r>
      <w:r>
        <w:rPr>
          <w:rFonts w:hAnsiTheme="minorEastAsia"/>
          <w:b/>
          <w:color w:val="000000"/>
          <w:sz w:val="24"/>
        </w:rPr>
        <w:t>缴纳类别及测算标准另附说明，如有人员享有优惠政策，须将享有优惠政策的批准文件和政策文件一并提供，否则不予认定。</w:t>
      </w:r>
    </w:p>
    <w:p w14:paraId="64167E12">
      <w:pPr>
        <w:autoSpaceDE w:val="0"/>
        <w:autoSpaceDN w:val="0"/>
        <w:adjustRightInd w:val="0"/>
        <w:spacing w:line="360" w:lineRule="auto"/>
        <w:ind w:firstLine="448" w:firstLineChars="200"/>
        <w:rPr>
          <w:rFonts w:hAnsiTheme="minorEastAsia"/>
          <w:b/>
          <w:color w:val="000000"/>
          <w:sz w:val="24"/>
        </w:rPr>
      </w:pPr>
      <w:r>
        <w:rPr>
          <w:rFonts w:hint="eastAsia"/>
          <w:b/>
          <w:color w:val="000000"/>
          <w:sz w:val="24"/>
        </w:rPr>
        <w:t>3</w:t>
      </w:r>
      <w:r>
        <w:rPr>
          <w:rFonts w:hAnsiTheme="minorEastAsia"/>
          <w:b/>
          <w:color w:val="000000"/>
          <w:sz w:val="24"/>
        </w:rPr>
        <w:t>、上表中的月小计</w:t>
      </w:r>
      <w:r>
        <w:rPr>
          <w:b/>
          <w:color w:val="000000"/>
          <w:sz w:val="24"/>
        </w:rPr>
        <w:t>=</w:t>
      </w:r>
      <w:r>
        <w:rPr>
          <w:rFonts w:hAnsiTheme="minorEastAsia"/>
          <w:b/>
          <w:color w:val="000000"/>
          <w:sz w:val="24"/>
        </w:rPr>
        <w:t>人数</w:t>
      </w:r>
      <w:r>
        <w:rPr>
          <w:b/>
          <w:color w:val="000000"/>
          <w:sz w:val="24"/>
        </w:rPr>
        <w:t>*</w:t>
      </w:r>
      <w:r>
        <w:rPr>
          <w:rFonts w:hAnsiTheme="minorEastAsia"/>
          <w:b/>
          <w:color w:val="000000"/>
          <w:sz w:val="24"/>
        </w:rPr>
        <w:t>（月工资</w:t>
      </w:r>
      <w:r>
        <w:rPr>
          <w:b/>
          <w:color w:val="000000"/>
          <w:sz w:val="24"/>
        </w:rPr>
        <w:t>/</w:t>
      </w:r>
      <w:r>
        <w:rPr>
          <w:rFonts w:hAnsiTheme="minorEastAsia"/>
          <w:b/>
          <w:color w:val="000000"/>
          <w:sz w:val="24"/>
        </w:rPr>
        <w:t>人</w:t>
      </w:r>
      <w:r>
        <w:rPr>
          <w:b/>
          <w:color w:val="000000"/>
          <w:sz w:val="24"/>
        </w:rPr>
        <w:t>+</w:t>
      </w:r>
      <w:r>
        <w:rPr>
          <w:rFonts w:hAnsiTheme="minorEastAsia"/>
          <w:b/>
          <w:color w:val="000000"/>
          <w:sz w:val="24"/>
        </w:rPr>
        <w:t>月保险</w:t>
      </w:r>
      <w:r>
        <w:rPr>
          <w:b/>
          <w:color w:val="000000"/>
          <w:sz w:val="24"/>
        </w:rPr>
        <w:t>/</w:t>
      </w:r>
      <w:r>
        <w:rPr>
          <w:rFonts w:hAnsiTheme="minorEastAsia"/>
          <w:b/>
          <w:color w:val="000000"/>
          <w:sz w:val="24"/>
        </w:rPr>
        <w:t>人</w:t>
      </w:r>
      <w:r>
        <w:rPr>
          <w:rFonts w:hint="eastAsia"/>
          <w:b/>
          <w:color w:val="000000"/>
          <w:sz w:val="24"/>
        </w:rPr>
        <w:t>+</w:t>
      </w:r>
      <w:r>
        <w:rPr>
          <w:rFonts w:hint="eastAsia" w:hAnsiTheme="minorEastAsia"/>
          <w:b/>
          <w:color w:val="000000"/>
          <w:sz w:val="24"/>
        </w:rPr>
        <w:t>月公积金</w:t>
      </w:r>
      <w:r>
        <w:rPr>
          <w:rFonts w:hint="eastAsia"/>
          <w:b/>
          <w:color w:val="000000"/>
          <w:sz w:val="24"/>
        </w:rPr>
        <w:t>/</w:t>
      </w:r>
      <w:r>
        <w:rPr>
          <w:rFonts w:hint="eastAsia" w:hAnsiTheme="minorEastAsia"/>
          <w:b/>
          <w:color w:val="000000"/>
          <w:sz w:val="24"/>
        </w:rPr>
        <w:t>人+</w:t>
      </w:r>
      <w:r>
        <w:rPr>
          <w:rFonts w:hint="eastAsia"/>
          <w:b/>
          <w:color w:val="000000"/>
          <w:sz w:val="24"/>
        </w:rPr>
        <w:t>月</w:t>
      </w:r>
      <w:r>
        <w:rPr>
          <w:b/>
          <w:color w:val="000000"/>
          <w:sz w:val="24"/>
        </w:rPr>
        <w:t>福利</w:t>
      </w:r>
      <w:r>
        <w:rPr>
          <w:rFonts w:hint="eastAsia"/>
          <w:b/>
          <w:color w:val="000000"/>
          <w:sz w:val="24"/>
        </w:rPr>
        <w:t>费/人</w:t>
      </w:r>
      <w:r>
        <w:rPr>
          <w:b/>
          <w:color w:val="000000"/>
          <w:sz w:val="24"/>
        </w:rPr>
        <w:t>）</w:t>
      </w:r>
      <w:r>
        <w:rPr>
          <w:rFonts w:hAnsiTheme="minorEastAsia"/>
          <w:b/>
          <w:color w:val="000000"/>
          <w:sz w:val="24"/>
        </w:rPr>
        <w:t>，招标文件规定的服务期</w:t>
      </w:r>
      <w:r>
        <w:rPr>
          <w:rFonts w:hint="eastAsia" w:hAnsiTheme="minorEastAsia"/>
          <w:b/>
          <w:color w:val="000000"/>
          <w:sz w:val="24"/>
        </w:rPr>
        <w:t>小计</w:t>
      </w:r>
      <w:r>
        <w:rPr>
          <w:b/>
          <w:color w:val="000000"/>
          <w:sz w:val="24"/>
        </w:rPr>
        <w:t>=</w:t>
      </w:r>
      <w:r>
        <w:rPr>
          <w:rFonts w:hAnsiTheme="minorEastAsia"/>
          <w:b/>
          <w:color w:val="000000"/>
          <w:sz w:val="24"/>
        </w:rPr>
        <w:t>月小计</w:t>
      </w:r>
      <w:r>
        <w:rPr>
          <w:b/>
          <w:color w:val="000000"/>
          <w:sz w:val="24"/>
        </w:rPr>
        <w:t>*</w:t>
      </w:r>
      <w:r>
        <w:rPr>
          <w:rFonts w:hAnsiTheme="minorEastAsia"/>
          <w:b/>
          <w:color w:val="000000"/>
          <w:sz w:val="24"/>
        </w:rPr>
        <w:t>招标文件规定的服务</w:t>
      </w:r>
      <w:r>
        <w:rPr>
          <w:rFonts w:hint="eastAsia" w:hAnsiTheme="minorEastAsia"/>
          <w:b/>
          <w:color w:val="000000"/>
          <w:sz w:val="24"/>
        </w:rPr>
        <w:t>月数</w:t>
      </w:r>
    </w:p>
    <w:p w14:paraId="4D0FA2A5">
      <w:pPr>
        <w:autoSpaceDE w:val="0"/>
        <w:autoSpaceDN w:val="0"/>
        <w:adjustRightInd w:val="0"/>
        <w:spacing w:line="360" w:lineRule="auto"/>
        <w:ind w:firstLine="448" w:firstLineChars="200"/>
        <w:rPr>
          <w:b/>
          <w:color w:val="000000"/>
          <w:sz w:val="24"/>
        </w:rPr>
      </w:pPr>
      <w:r>
        <w:rPr>
          <w:rFonts w:hint="eastAsia"/>
          <w:b/>
          <w:color w:val="000000"/>
          <w:sz w:val="24"/>
        </w:rPr>
        <w:t>4、上表中的金额保留两位小数，第三位及以后非零则向第二位进1</w:t>
      </w:r>
    </w:p>
    <w:p w14:paraId="2B5BA030">
      <w:pPr>
        <w:spacing w:line="360" w:lineRule="auto"/>
        <w:ind w:right="84" w:firstLine="224" w:firstLineChars="100"/>
        <w:rPr>
          <w:sz w:val="24"/>
        </w:rPr>
      </w:pPr>
      <w:r>
        <w:rPr>
          <w:rFonts w:hAnsiTheme="minorEastAsia"/>
          <w:sz w:val="24"/>
        </w:rPr>
        <w:t>投标人名称：</w:t>
      </w:r>
    </w:p>
    <w:p w14:paraId="7614F49D">
      <w:pPr>
        <w:spacing w:line="360" w:lineRule="auto"/>
        <w:ind w:right="84" w:firstLine="224" w:firstLineChars="100"/>
        <w:rPr>
          <w:b/>
          <w:sz w:val="24"/>
        </w:rPr>
      </w:pPr>
      <w:r>
        <w:rPr>
          <w:rFonts w:hAnsiTheme="minorEastAsia"/>
          <w:sz w:val="24"/>
        </w:rPr>
        <w:t>日期：</w:t>
      </w:r>
      <w:r>
        <w:rPr>
          <w:b/>
          <w:sz w:val="24"/>
        </w:rPr>
        <w:br w:type="page"/>
      </w:r>
    </w:p>
    <w:p w14:paraId="58AA882E">
      <w:pPr>
        <w:spacing w:line="560" w:lineRule="exact"/>
        <w:rPr>
          <w:b/>
          <w:sz w:val="24"/>
        </w:rPr>
      </w:pPr>
      <w:r>
        <w:rPr>
          <w:rFonts w:hAnsiTheme="minorEastAsia"/>
          <w:b/>
          <w:sz w:val="24"/>
        </w:rPr>
        <w:t>附件</w:t>
      </w:r>
      <w:r>
        <w:rPr>
          <w:rFonts w:hint="eastAsia"/>
          <w:b/>
          <w:sz w:val="24"/>
        </w:rPr>
        <w:t>6</w:t>
      </w:r>
    </w:p>
    <w:p w14:paraId="27BB9D0D">
      <w:pPr>
        <w:autoSpaceDN w:val="0"/>
        <w:spacing w:line="360" w:lineRule="auto"/>
        <w:jc w:val="center"/>
        <w:rPr>
          <w:b/>
          <w:bCs/>
          <w:sz w:val="24"/>
        </w:rPr>
      </w:pPr>
      <w:r>
        <w:rPr>
          <w:rFonts w:hAnsiTheme="minorEastAsia"/>
          <w:b/>
          <w:bCs/>
          <w:sz w:val="24"/>
        </w:rPr>
        <w:t>商务要求点对点应答表</w:t>
      </w:r>
    </w:p>
    <w:p w14:paraId="3675AE31">
      <w:pPr>
        <w:spacing w:line="460" w:lineRule="exact"/>
        <w:rPr>
          <w:sz w:val="24"/>
        </w:rPr>
      </w:pPr>
    </w:p>
    <w:p w14:paraId="01A1585F">
      <w:pPr>
        <w:spacing w:line="460" w:lineRule="exact"/>
        <w:rPr>
          <w:sz w:val="24"/>
        </w:rPr>
      </w:pPr>
      <w:r>
        <w:rPr>
          <w:rFonts w:hAnsiTheme="minorEastAsia"/>
          <w:sz w:val="24"/>
        </w:rPr>
        <w:t>项目名称：</w:t>
      </w:r>
    </w:p>
    <w:p w14:paraId="02C39B07">
      <w:pPr>
        <w:spacing w:line="460" w:lineRule="exact"/>
        <w:rPr>
          <w:sz w:val="24"/>
        </w:rPr>
      </w:pPr>
      <w:r>
        <w:rPr>
          <w:rFonts w:hAnsiTheme="minorEastAsia"/>
          <w:sz w:val="24"/>
        </w:rPr>
        <w:t>项目编号：</w:t>
      </w:r>
    </w:p>
    <w:p w14:paraId="695DAEF2">
      <w:pPr>
        <w:spacing w:line="460" w:lineRule="exact"/>
        <w:rPr>
          <w:sz w:val="24"/>
          <w:u w:val="single"/>
        </w:rPr>
      </w:pPr>
      <w:r>
        <w:rPr>
          <w:rFonts w:hAnsiTheme="minorEastAsia"/>
          <w:sz w:val="24"/>
        </w:rPr>
        <w:t>包号：</w:t>
      </w:r>
    </w:p>
    <w:p w14:paraId="08EB8A30">
      <w:pPr>
        <w:spacing w:line="460" w:lineRule="exact"/>
        <w:rPr>
          <w:sz w:val="24"/>
          <w:u w:val="single"/>
        </w:rPr>
      </w:pPr>
    </w:p>
    <w:tbl>
      <w:tblPr>
        <w:tblStyle w:val="21"/>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4E3EF389">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333AF88C">
            <w:pPr>
              <w:widowControl/>
              <w:jc w:val="center"/>
              <w:rPr>
                <w:kern w:val="0"/>
                <w:szCs w:val="21"/>
              </w:rPr>
            </w:pPr>
            <w:r>
              <w:rPr>
                <w:rFonts w:hAnsiTheme="minorEastAsia"/>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59C34B98">
            <w:pPr>
              <w:widowControl/>
              <w:jc w:val="center"/>
              <w:rPr>
                <w:kern w:val="0"/>
                <w:szCs w:val="21"/>
              </w:rPr>
            </w:pPr>
            <w:r>
              <w:rPr>
                <w:rFonts w:hAnsiTheme="minorEastAsia"/>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5CEA5D8">
            <w:pPr>
              <w:widowControl/>
              <w:jc w:val="center"/>
              <w:rPr>
                <w:kern w:val="0"/>
                <w:szCs w:val="21"/>
              </w:rPr>
            </w:pPr>
            <w:r>
              <w:rPr>
                <w:rFonts w:hAnsiTheme="minorEastAsia"/>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0CC46699">
            <w:pPr>
              <w:widowControl/>
              <w:jc w:val="center"/>
              <w:rPr>
                <w:kern w:val="0"/>
                <w:szCs w:val="21"/>
              </w:rPr>
            </w:pPr>
            <w:r>
              <w:rPr>
                <w:rFonts w:hAnsiTheme="minorEastAsia"/>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5F0E5B5D">
            <w:pPr>
              <w:widowControl/>
              <w:jc w:val="center"/>
              <w:rPr>
                <w:kern w:val="0"/>
                <w:szCs w:val="21"/>
              </w:rPr>
            </w:pPr>
            <w:r>
              <w:rPr>
                <w:rFonts w:hAnsiTheme="minorEastAsia"/>
                <w:kern w:val="0"/>
                <w:szCs w:val="21"/>
              </w:rPr>
              <w:t>备注</w:t>
            </w:r>
          </w:p>
        </w:tc>
      </w:tr>
      <w:tr w14:paraId="748F6B6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C80AE38">
            <w:pPr>
              <w:widowControl/>
              <w:jc w:val="left"/>
              <w:rPr>
                <w:kern w:val="0"/>
                <w:szCs w:val="21"/>
              </w:rPr>
            </w:pPr>
            <w:r>
              <w:rPr>
                <w:rFonts w:hAnsiTheme="minorEastAsia"/>
                <w:kern w:val="0"/>
                <w:szCs w:val="21"/>
              </w:rPr>
              <w:t>（一）报价要求</w:t>
            </w:r>
          </w:p>
        </w:tc>
      </w:tr>
      <w:tr w14:paraId="14CB7135">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1576F9A8">
            <w:pPr>
              <w:widowControl/>
              <w:jc w:val="left"/>
              <w:rPr>
                <w:kern w:val="0"/>
                <w:szCs w:val="21"/>
              </w:rPr>
            </w:pPr>
            <w:r>
              <w:rPr>
                <w:rFonts w:hAnsiTheme="minorEastAsia"/>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D2B66E4">
            <w:pPr>
              <w:widowControl/>
              <w:jc w:val="left"/>
              <w:rPr>
                <w:kern w:val="0"/>
                <w:szCs w:val="21"/>
              </w:rPr>
            </w:pPr>
            <w:r>
              <w:rPr>
                <w:rFonts w:hAnsiTheme="minorEastAsia"/>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825BCCB">
            <w:pPr>
              <w:widowControl/>
              <w:jc w:val="left"/>
              <w:rPr>
                <w:kern w:val="0"/>
                <w:szCs w:val="21"/>
              </w:rPr>
            </w:pPr>
            <w:r>
              <w:rPr>
                <w:rFonts w:hAnsiTheme="minorEastAsia"/>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E6C4937">
            <w:pPr>
              <w:widowControl/>
              <w:jc w:val="left"/>
              <w:rPr>
                <w:kern w:val="0"/>
                <w:szCs w:val="21"/>
              </w:rPr>
            </w:pPr>
            <w:r>
              <w:rPr>
                <w:rFonts w:hAnsiTheme="minorEastAsia"/>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1A36DAB">
            <w:pPr>
              <w:widowControl/>
              <w:jc w:val="left"/>
              <w:rPr>
                <w:kern w:val="0"/>
                <w:szCs w:val="21"/>
              </w:rPr>
            </w:pPr>
            <w:r>
              <w:rPr>
                <w:rFonts w:hAnsiTheme="minorEastAsia"/>
                <w:kern w:val="0"/>
                <w:szCs w:val="21"/>
              </w:rPr>
              <w:t>　</w:t>
            </w:r>
          </w:p>
        </w:tc>
      </w:tr>
      <w:tr w14:paraId="0587A21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9CE3CB3">
            <w:pPr>
              <w:widowControl/>
              <w:jc w:val="left"/>
              <w:rPr>
                <w:kern w:val="0"/>
                <w:szCs w:val="21"/>
              </w:rPr>
            </w:pPr>
            <w:r>
              <w:rPr>
                <w:rFonts w:hAnsiTheme="minorEastAsia"/>
                <w:kern w:val="0"/>
                <w:szCs w:val="21"/>
              </w:rPr>
              <w:t>（二）时间、地点要求</w:t>
            </w:r>
          </w:p>
        </w:tc>
      </w:tr>
      <w:tr w14:paraId="4CA2A7F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A3B089A">
            <w:pPr>
              <w:widowControl/>
              <w:jc w:val="left"/>
              <w:rPr>
                <w:kern w:val="0"/>
                <w:szCs w:val="21"/>
              </w:rPr>
            </w:pPr>
            <w:r>
              <w:rPr>
                <w:rFonts w:hAnsiTheme="minorEastAsia"/>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533B133">
            <w:pPr>
              <w:widowControl/>
              <w:jc w:val="left"/>
              <w:rPr>
                <w:kern w:val="0"/>
                <w:szCs w:val="21"/>
              </w:rPr>
            </w:pPr>
            <w:r>
              <w:rPr>
                <w:rFonts w:hAnsiTheme="minorEastAsia"/>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93334BE">
            <w:pPr>
              <w:widowControl/>
              <w:jc w:val="left"/>
              <w:rPr>
                <w:kern w:val="0"/>
                <w:szCs w:val="21"/>
              </w:rPr>
            </w:pPr>
            <w:r>
              <w:rPr>
                <w:rFonts w:hAnsiTheme="minorEastAsia"/>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546266F">
            <w:pPr>
              <w:widowControl/>
              <w:jc w:val="left"/>
              <w:rPr>
                <w:kern w:val="0"/>
                <w:szCs w:val="21"/>
              </w:rPr>
            </w:pPr>
            <w:r>
              <w:rPr>
                <w:rFonts w:hAnsiTheme="minorEastAsia"/>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621D68B">
            <w:pPr>
              <w:widowControl/>
              <w:jc w:val="left"/>
              <w:rPr>
                <w:kern w:val="0"/>
                <w:szCs w:val="21"/>
              </w:rPr>
            </w:pPr>
            <w:r>
              <w:rPr>
                <w:rFonts w:hAnsiTheme="minorEastAsia"/>
                <w:kern w:val="0"/>
                <w:szCs w:val="21"/>
              </w:rPr>
              <w:t>　</w:t>
            </w:r>
          </w:p>
        </w:tc>
      </w:tr>
      <w:tr w14:paraId="702F526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24C156A">
            <w:pPr>
              <w:widowControl/>
              <w:jc w:val="left"/>
              <w:rPr>
                <w:kern w:val="0"/>
                <w:szCs w:val="21"/>
              </w:rPr>
            </w:pPr>
            <w:r>
              <w:rPr>
                <w:rFonts w:hAnsiTheme="minorEastAsia"/>
                <w:kern w:val="0"/>
                <w:szCs w:val="21"/>
              </w:rPr>
              <w:t>（三）付款方式</w:t>
            </w:r>
          </w:p>
        </w:tc>
      </w:tr>
      <w:tr w14:paraId="1F025DF3">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2C60C25">
            <w:pPr>
              <w:widowControl/>
              <w:jc w:val="left"/>
              <w:rPr>
                <w:kern w:val="0"/>
                <w:szCs w:val="21"/>
              </w:rPr>
            </w:pPr>
            <w:r>
              <w:rPr>
                <w:rFonts w:hAnsiTheme="minorEastAsia"/>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3D1A7A6">
            <w:pPr>
              <w:widowControl/>
              <w:jc w:val="left"/>
              <w:rPr>
                <w:kern w:val="0"/>
                <w:szCs w:val="21"/>
              </w:rPr>
            </w:pPr>
            <w:r>
              <w:rPr>
                <w:rFonts w:hAnsiTheme="minorEastAsia"/>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4D1852F">
            <w:pPr>
              <w:widowControl/>
              <w:jc w:val="left"/>
              <w:rPr>
                <w:kern w:val="0"/>
                <w:szCs w:val="21"/>
              </w:rPr>
            </w:pPr>
            <w:r>
              <w:rPr>
                <w:rFonts w:hAnsiTheme="minorEastAsia"/>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558FEBD6">
            <w:pPr>
              <w:widowControl/>
              <w:jc w:val="left"/>
              <w:rPr>
                <w:kern w:val="0"/>
                <w:szCs w:val="21"/>
              </w:rPr>
            </w:pPr>
            <w:r>
              <w:rPr>
                <w:rFonts w:hAnsiTheme="minorEastAsia"/>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23AA6A3">
            <w:pPr>
              <w:widowControl/>
              <w:jc w:val="left"/>
              <w:rPr>
                <w:kern w:val="0"/>
                <w:szCs w:val="21"/>
              </w:rPr>
            </w:pPr>
            <w:r>
              <w:rPr>
                <w:rFonts w:hAnsiTheme="minorEastAsia"/>
                <w:kern w:val="0"/>
                <w:szCs w:val="21"/>
              </w:rPr>
              <w:t>　</w:t>
            </w:r>
          </w:p>
        </w:tc>
      </w:tr>
      <w:tr w14:paraId="653AFDC4">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AAAD3C8">
            <w:pPr>
              <w:widowControl/>
              <w:jc w:val="left"/>
              <w:rPr>
                <w:kern w:val="0"/>
                <w:szCs w:val="21"/>
              </w:rPr>
            </w:pPr>
            <w:r>
              <w:rPr>
                <w:rFonts w:hAnsiTheme="minorEastAsia"/>
                <w:kern w:val="0"/>
                <w:szCs w:val="21"/>
              </w:rPr>
              <w:t>（四）投标保证金和履约保证金</w:t>
            </w:r>
          </w:p>
        </w:tc>
      </w:tr>
      <w:tr w14:paraId="7ED3D1D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CCAADED">
            <w:pPr>
              <w:widowControl/>
              <w:jc w:val="left"/>
              <w:rPr>
                <w:kern w:val="0"/>
                <w:szCs w:val="21"/>
              </w:rPr>
            </w:pPr>
            <w:r>
              <w:rPr>
                <w:rFonts w:hAnsiTheme="minorEastAsia"/>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D757D0D">
            <w:pPr>
              <w:widowControl/>
              <w:jc w:val="left"/>
              <w:rPr>
                <w:kern w:val="0"/>
                <w:szCs w:val="21"/>
              </w:rPr>
            </w:pPr>
            <w:r>
              <w:rPr>
                <w:rFonts w:hAnsiTheme="minorEastAsia"/>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F684F40">
            <w:pPr>
              <w:widowControl/>
              <w:jc w:val="left"/>
              <w:rPr>
                <w:kern w:val="0"/>
                <w:szCs w:val="21"/>
              </w:rPr>
            </w:pPr>
            <w:r>
              <w:rPr>
                <w:rFonts w:hAnsiTheme="minorEastAsia"/>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2C03800">
            <w:pPr>
              <w:widowControl/>
              <w:jc w:val="left"/>
              <w:rPr>
                <w:kern w:val="0"/>
                <w:szCs w:val="21"/>
              </w:rPr>
            </w:pPr>
            <w:r>
              <w:rPr>
                <w:rFonts w:hAnsiTheme="minorEastAsia"/>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F283D0A">
            <w:pPr>
              <w:widowControl/>
              <w:jc w:val="left"/>
              <w:rPr>
                <w:kern w:val="0"/>
                <w:szCs w:val="21"/>
              </w:rPr>
            </w:pPr>
            <w:r>
              <w:rPr>
                <w:rFonts w:hAnsiTheme="minorEastAsia"/>
                <w:kern w:val="0"/>
                <w:szCs w:val="21"/>
              </w:rPr>
              <w:t>　</w:t>
            </w:r>
          </w:p>
        </w:tc>
      </w:tr>
    </w:tbl>
    <w:p w14:paraId="6EB4B708">
      <w:pPr>
        <w:spacing w:line="620" w:lineRule="exact"/>
        <w:rPr>
          <w:sz w:val="24"/>
        </w:rPr>
      </w:pPr>
      <w:r>
        <w:rPr>
          <w:rFonts w:hAnsiTheme="minorEastAsia"/>
          <w:sz w:val="24"/>
        </w:rPr>
        <w:t>注：</w:t>
      </w:r>
    </w:p>
    <w:p w14:paraId="2CC61F20">
      <w:pPr>
        <w:spacing w:line="360" w:lineRule="auto"/>
        <w:rPr>
          <w:sz w:val="24"/>
        </w:rPr>
      </w:pPr>
      <w:r>
        <w:rPr>
          <w:sz w:val="24"/>
        </w:rPr>
        <w:t xml:space="preserve">1. </w:t>
      </w:r>
      <w:r>
        <w:rPr>
          <w:rFonts w:hAnsiTheme="minorEastAsia"/>
          <w:sz w:val="24"/>
        </w:rPr>
        <w:t>不如实填写偏离情况的投标文件将视为虚假材料。</w:t>
      </w:r>
    </w:p>
    <w:p w14:paraId="66EBA0AB">
      <w:pPr>
        <w:spacing w:line="360" w:lineRule="auto"/>
        <w:rPr>
          <w:sz w:val="24"/>
        </w:rPr>
      </w:pPr>
      <w:r>
        <w:rPr>
          <w:sz w:val="24"/>
        </w:rPr>
        <w:t xml:space="preserve">2. </w:t>
      </w:r>
      <w:r>
        <w:rPr>
          <w:rFonts w:hAnsiTheme="minorEastAsia"/>
          <w:sz w:val="24"/>
        </w:rPr>
        <w:t>招标要求指招标文件中规定的具体要求，投标应答指投标文件的具体内容。</w:t>
      </w:r>
    </w:p>
    <w:p w14:paraId="516251B9">
      <w:pPr>
        <w:spacing w:line="360" w:lineRule="auto"/>
        <w:rPr>
          <w:sz w:val="24"/>
        </w:rPr>
      </w:pPr>
      <w:r>
        <w:rPr>
          <w:sz w:val="24"/>
        </w:rPr>
        <w:t xml:space="preserve">3. </w:t>
      </w:r>
      <w:r>
        <w:rPr>
          <w:rFonts w:hAnsiTheme="minorEastAsia"/>
          <w:sz w:val="24"/>
        </w:rPr>
        <w:t>偏离说明指招标要求与投标应答之间的不同之处。</w:t>
      </w:r>
    </w:p>
    <w:p w14:paraId="45A8D362">
      <w:pPr>
        <w:autoSpaceDE w:val="0"/>
        <w:autoSpaceDN w:val="0"/>
        <w:adjustRightInd w:val="0"/>
        <w:spacing w:line="560" w:lineRule="exact"/>
        <w:jc w:val="left"/>
        <w:rPr>
          <w:kern w:val="0"/>
          <w:sz w:val="24"/>
        </w:rPr>
      </w:pPr>
    </w:p>
    <w:p w14:paraId="507E3239">
      <w:pPr>
        <w:autoSpaceDE w:val="0"/>
        <w:autoSpaceDN w:val="0"/>
        <w:adjustRightInd w:val="0"/>
        <w:spacing w:line="560" w:lineRule="exact"/>
        <w:jc w:val="left"/>
        <w:rPr>
          <w:kern w:val="0"/>
          <w:sz w:val="24"/>
        </w:rPr>
      </w:pPr>
    </w:p>
    <w:p w14:paraId="676865C6">
      <w:pPr>
        <w:spacing w:line="360" w:lineRule="auto"/>
        <w:ind w:right="84" w:firstLine="224" w:firstLineChars="100"/>
        <w:rPr>
          <w:sz w:val="24"/>
        </w:rPr>
      </w:pPr>
      <w:r>
        <w:rPr>
          <w:rFonts w:hAnsiTheme="minorEastAsia"/>
          <w:sz w:val="24"/>
        </w:rPr>
        <w:t>投标人名称：</w:t>
      </w:r>
    </w:p>
    <w:p w14:paraId="1751E81F">
      <w:pPr>
        <w:spacing w:line="360" w:lineRule="auto"/>
        <w:ind w:right="84" w:firstLine="224" w:firstLineChars="100"/>
        <w:rPr>
          <w:sz w:val="24"/>
        </w:rPr>
      </w:pPr>
    </w:p>
    <w:p w14:paraId="3D378961">
      <w:pPr>
        <w:spacing w:line="360" w:lineRule="auto"/>
        <w:ind w:right="84" w:firstLine="224" w:firstLineChars="100"/>
        <w:rPr>
          <w:position w:val="-40"/>
          <w:sz w:val="24"/>
        </w:rPr>
      </w:pPr>
      <w:r>
        <w:rPr>
          <w:rFonts w:hAnsiTheme="minorEastAsia"/>
          <w:sz w:val="24"/>
        </w:rPr>
        <w:t>日期：</w:t>
      </w:r>
    </w:p>
    <w:p w14:paraId="2864A6C0">
      <w:pPr>
        <w:autoSpaceDE w:val="0"/>
        <w:autoSpaceDN w:val="0"/>
        <w:adjustRightInd w:val="0"/>
        <w:spacing w:line="560" w:lineRule="exact"/>
        <w:jc w:val="left"/>
        <w:rPr>
          <w:kern w:val="0"/>
          <w:sz w:val="24"/>
          <w:u w:val="single"/>
        </w:rPr>
      </w:pPr>
    </w:p>
    <w:p w14:paraId="5D3E4CAC">
      <w:pPr>
        <w:autoSpaceDE w:val="0"/>
        <w:autoSpaceDN w:val="0"/>
        <w:adjustRightInd w:val="0"/>
        <w:spacing w:line="560" w:lineRule="exact"/>
        <w:jc w:val="left"/>
        <w:rPr>
          <w:kern w:val="0"/>
          <w:sz w:val="24"/>
          <w:u w:val="single"/>
        </w:rPr>
      </w:pPr>
    </w:p>
    <w:p w14:paraId="672878C1">
      <w:pPr>
        <w:autoSpaceDE w:val="0"/>
        <w:autoSpaceDN w:val="0"/>
        <w:adjustRightInd w:val="0"/>
        <w:spacing w:line="560" w:lineRule="exact"/>
        <w:jc w:val="left"/>
        <w:rPr>
          <w:kern w:val="0"/>
          <w:sz w:val="24"/>
          <w:u w:val="single"/>
        </w:rPr>
      </w:pPr>
    </w:p>
    <w:p w14:paraId="739C238B">
      <w:pPr>
        <w:widowControl/>
        <w:jc w:val="left"/>
        <w:rPr>
          <w:b/>
          <w:sz w:val="24"/>
        </w:rPr>
      </w:pPr>
      <w:r>
        <w:rPr>
          <w:b/>
          <w:sz w:val="24"/>
        </w:rPr>
        <w:br w:type="page"/>
      </w:r>
    </w:p>
    <w:p w14:paraId="68DC2B98">
      <w:pPr>
        <w:spacing w:line="620" w:lineRule="exact"/>
        <w:rPr>
          <w:b/>
          <w:sz w:val="24"/>
        </w:rPr>
      </w:pPr>
      <w:r>
        <w:rPr>
          <w:rFonts w:hAnsiTheme="minorEastAsia"/>
          <w:b/>
          <w:sz w:val="24"/>
        </w:rPr>
        <w:t>附件</w:t>
      </w:r>
      <w:r>
        <w:rPr>
          <w:rFonts w:hint="eastAsia"/>
          <w:b/>
          <w:sz w:val="24"/>
        </w:rPr>
        <w:t>7-1</w:t>
      </w:r>
    </w:p>
    <w:p w14:paraId="6905E937">
      <w:pPr>
        <w:autoSpaceDN w:val="0"/>
        <w:spacing w:line="360" w:lineRule="auto"/>
        <w:jc w:val="center"/>
        <w:rPr>
          <w:b/>
          <w:bCs/>
          <w:sz w:val="24"/>
        </w:rPr>
      </w:pPr>
      <w:r>
        <w:rPr>
          <w:rFonts w:hAnsiTheme="minorEastAsia"/>
          <w:b/>
          <w:bCs/>
          <w:sz w:val="24"/>
        </w:rPr>
        <w:t>技术要求点对点应答表</w:t>
      </w:r>
    </w:p>
    <w:p w14:paraId="7CCC4109">
      <w:pPr>
        <w:spacing w:line="460" w:lineRule="exact"/>
        <w:rPr>
          <w:sz w:val="24"/>
        </w:rPr>
      </w:pPr>
      <w:r>
        <w:rPr>
          <w:rFonts w:hAnsiTheme="minorEastAsia"/>
          <w:sz w:val="24"/>
        </w:rPr>
        <w:t>项目名称：</w:t>
      </w:r>
    </w:p>
    <w:p w14:paraId="7C7F9A74">
      <w:pPr>
        <w:spacing w:line="460" w:lineRule="exact"/>
        <w:rPr>
          <w:sz w:val="24"/>
        </w:rPr>
      </w:pPr>
      <w:r>
        <w:rPr>
          <w:rFonts w:hAnsiTheme="minorEastAsia"/>
          <w:sz w:val="24"/>
        </w:rPr>
        <w:t>项目编号：</w:t>
      </w:r>
    </w:p>
    <w:p w14:paraId="72141793">
      <w:pPr>
        <w:spacing w:line="460" w:lineRule="exact"/>
        <w:rPr>
          <w:sz w:val="24"/>
          <w:u w:val="single"/>
        </w:rPr>
      </w:pPr>
      <w:r>
        <w:rPr>
          <w:rFonts w:hAnsiTheme="minorEastAsia"/>
          <w:sz w:val="24"/>
        </w:rPr>
        <w:t>包号：</w:t>
      </w:r>
    </w:p>
    <w:tbl>
      <w:tblPr>
        <w:tblStyle w:val="21"/>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30"/>
        <w:gridCol w:w="2438"/>
        <w:gridCol w:w="1289"/>
        <w:gridCol w:w="843"/>
      </w:tblGrid>
      <w:tr w14:paraId="7DAF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7A67832D">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14:paraId="6244DE19">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14:paraId="4994580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08273FBD">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14:paraId="431A60BA">
            <w:pPr>
              <w:widowControl/>
              <w:snapToGrid w:val="0"/>
              <w:jc w:val="center"/>
              <w:rPr>
                <w:kern w:val="0"/>
                <w:sz w:val="24"/>
                <w:szCs w:val="21"/>
              </w:rPr>
            </w:pPr>
            <w:r>
              <w:rPr>
                <w:rFonts w:hAnsiTheme="minorEastAsia"/>
                <w:kern w:val="0"/>
                <w:sz w:val="24"/>
                <w:szCs w:val="21"/>
              </w:rPr>
              <w:t>备注</w:t>
            </w:r>
          </w:p>
        </w:tc>
      </w:tr>
      <w:tr w14:paraId="2B40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202A4D8">
            <w:pPr>
              <w:widowControl/>
              <w:snapToGrid w:val="0"/>
              <w:jc w:val="center"/>
              <w:rPr>
                <w:kern w:val="0"/>
                <w:sz w:val="24"/>
                <w:szCs w:val="21"/>
              </w:rPr>
            </w:pPr>
            <w:r>
              <w:rPr>
                <w:kern w:val="0"/>
                <w:sz w:val="24"/>
                <w:szCs w:val="21"/>
              </w:rPr>
              <w:t>1</w:t>
            </w:r>
          </w:p>
        </w:tc>
        <w:tc>
          <w:tcPr>
            <w:tcW w:w="4630" w:type="dxa"/>
            <w:shd w:val="clear" w:color="auto" w:fill="auto"/>
            <w:vAlign w:val="center"/>
          </w:tcPr>
          <w:p w14:paraId="63F8E248">
            <w:pPr>
              <w:widowControl/>
              <w:snapToGrid w:val="0"/>
              <w:jc w:val="left"/>
              <w:rPr>
                <w:kern w:val="0"/>
                <w:sz w:val="24"/>
                <w:szCs w:val="21"/>
              </w:rPr>
            </w:pPr>
            <w:r>
              <w:rPr>
                <w:rFonts w:hint="eastAsia" w:hAnsiTheme="minorEastAsia"/>
                <w:sz w:val="24"/>
              </w:rPr>
              <w:t>★</w:t>
            </w:r>
            <w:r>
              <w:rPr>
                <w:rFonts w:hAnsiTheme="minorEastAsia"/>
                <w:kern w:val="0"/>
                <w:sz w:val="24"/>
                <w:szCs w:val="21"/>
              </w:rPr>
              <w:t>（一）</w:t>
            </w:r>
            <w:r>
              <w:rPr>
                <w:rFonts w:hAnsiTheme="minorEastAsia"/>
                <w:sz w:val="24"/>
              </w:rPr>
              <w:t>投标人须承诺所提供的服务、人员</w:t>
            </w:r>
            <w:r>
              <w:rPr>
                <w:rFonts w:hint="eastAsia" w:hAnsiTheme="minorEastAsia"/>
                <w:sz w:val="24"/>
              </w:rPr>
              <w:t>、</w:t>
            </w:r>
            <w:r>
              <w:rPr>
                <w:rFonts w:hAnsiTheme="minorEastAsia"/>
                <w:sz w:val="24"/>
              </w:rPr>
              <w:t>设备</w:t>
            </w:r>
            <w:r>
              <w:rPr>
                <w:rFonts w:hint="eastAsia" w:hAnsiTheme="minorEastAsia"/>
                <w:sz w:val="24"/>
              </w:rPr>
              <w:t>及耗材等均</w:t>
            </w:r>
            <w:r>
              <w:rPr>
                <w:rFonts w:hAnsiTheme="minorEastAsia"/>
                <w:sz w:val="24"/>
              </w:rPr>
              <w:t>符合相关强制性规定。</w:t>
            </w:r>
          </w:p>
        </w:tc>
        <w:tc>
          <w:tcPr>
            <w:tcW w:w="2438" w:type="dxa"/>
            <w:shd w:val="clear" w:color="auto" w:fill="auto"/>
            <w:vAlign w:val="center"/>
          </w:tcPr>
          <w:p w14:paraId="7B00FD33">
            <w:pPr>
              <w:widowControl/>
              <w:snapToGrid w:val="0"/>
              <w:jc w:val="center"/>
              <w:rPr>
                <w:kern w:val="0"/>
                <w:sz w:val="24"/>
                <w:szCs w:val="21"/>
              </w:rPr>
            </w:pPr>
          </w:p>
        </w:tc>
        <w:tc>
          <w:tcPr>
            <w:tcW w:w="1289" w:type="dxa"/>
            <w:shd w:val="clear" w:color="auto" w:fill="auto"/>
            <w:vAlign w:val="center"/>
          </w:tcPr>
          <w:p w14:paraId="68CC47B5">
            <w:pPr>
              <w:widowControl/>
              <w:snapToGrid w:val="0"/>
              <w:jc w:val="center"/>
              <w:rPr>
                <w:kern w:val="0"/>
                <w:sz w:val="24"/>
                <w:szCs w:val="21"/>
              </w:rPr>
            </w:pPr>
          </w:p>
        </w:tc>
        <w:tc>
          <w:tcPr>
            <w:tcW w:w="843" w:type="dxa"/>
            <w:shd w:val="clear" w:color="auto" w:fill="auto"/>
            <w:vAlign w:val="center"/>
          </w:tcPr>
          <w:p w14:paraId="0D8EF19C">
            <w:pPr>
              <w:widowControl/>
              <w:snapToGrid w:val="0"/>
              <w:jc w:val="center"/>
              <w:rPr>
                <w:kern w:val="0"/>
                <w:sz w:val="24"/>
                <w:szCs w:val="21"/>
              </w:rPr>
            </w:pPr>
          </w:p>
        </w:tc>
      </w:tr>
      <w:tr w14:paraId="4724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D96DC77">
            <w:pPr>
              <w:widowControl/>
              <w:snapToGrid w:val="0"/>
              <w:jc w:val="center"/>
              <w:rPr>
                <w:kern w:val="0"/>
                <w:sz w:val="24"/>
                <w:szCs w:val="21"/>
              </w:rPr>
            </w:pPr>
            <w:r>
              <w:rPr>
                <w:kern w:val="0"/>
                <w:sz w:val="24"/>
                <w:szCs w:val="21"/>
              </w:rPr>
              <w:t>2</w:t>
            </w:r>
          </w:p>
        </w:tc>
        <w:tc>
          <w:tcPr>
            <w:tcW w:w="4630" w:type="dxa"/>
            <w:shd w:val="clear" w:color="auto" w:fill="auto"/>
            <w:vAlign w:val="center"/>
          </w:tcPr>
          <w:p w14:paraId="644E4F23">
            <w:pPr>
              <w:widowControl/>
              <w:snapToGrid w:val="0"/>
              <w:jc w:val="left"/>
              <w:rPr>
                <w:kern w:val="0"/>
                <w:sz w:val="24"/>
                <w:szCs w:val="21"/>
              </w:rPr>
            </w:pPr>
            <w:r>
              <w:rPr>
                <w:rFonts w:hint="eastAsia" w:hAnsiTheme="minorEastAsia"/>
                <w:sz w:val="24"/>
              </w:rPr>
              <w:t>★</w:t>
            </w:r>
            <w:r>
              <w:rPr>
                <w:rFonts w:hAnsiTheme="minorEastAsia"/>
                <w:sz w:val="24"/>
              </w:rPr>
              <w:t>（二）投标人须承诺</w:t>
            </w:r>
            <w:r>
              <w:rPr>
                <w:rFonts w:hint="eastAsia" w:hAnsiTheme="minorEastAsia"/>
                <w:sz w:val="24"/>
              </w:rPr>
              <w:t>一旦中标，</w:t>
            </w:r>
            <w:r>
              <w:rPr>
                <w:rFonts w:hAnsiTheme="minorEastAsia"/>
                <w:color w:val="000000"/>
                <w:sz w:val="24"/>
              </w:rPr>
              <w:t>根据</w:t>
            </w:r>
            <w:bookmarkStart w:id="35" w:name="OLE_LINK2"/>
            <w:bookmarkStart w:id="36" w:name="OLE_LINK1"/>
            <w:r>
              <w:rPr>
                <w:rFonts w:hAnsiTheme="minorEastAsia"/>
                <w:color w:val="000000"/>
                <w:sz w:val="24"/>
              </w:rPr>
              <w:t>《中华人民共和国劳动合同法》</w:t>
            </w:r>
            <w:bookmarkEnd w:id="35"/>
            <w:bookmarkEnd w:id="36"/>
            <w:r>
              <w:rPr>
                <w:rFonts w:hAnsiTheme="minorEastAsia"/>
                <w:color w:val="000000"/>
                <w:sz w:val="24"/>
              </w:rPr>
              <w:t>及其他法律法规的要求与服务人员签订</w:t>
            </w:r>
            <w:r>
              <w:rPr>
                <w:rFonts w:hint="eastAsia" w:hAnsiTheme="minorEastAsia"/>
                <w:color w:val="000000"/>
                <w:sz w:val="24"/>
              </w:rPr>
              <w:t>劳动</w:t>
            </w:r>
            <w:r>
              <w:rPr>
                <w:rFonts w:hAnsiTheme="minorEastAsia"/>
                <w:color w:val="000000"/>
                <w:sz w:val="24"/>
              </w:rPr>
              <w:t>合同</w:t>
            </w:r>
            <w:r>
              <w:rPr>
                <w:rFonts w:hint="eastAsia" w:hAnsiTheme="minorEastAsia"/>
                <w:color w:val="000000"/>
                <w:sz w:val="24"/>
              </w:rPr>
              <w:t>，按国家及天津市相关政策规定，支付工资、加班费和福利费、</w:t>
            </w:r>
            <w:r>
              <w:rPr>
                <w:rFonts w:hAnsiTheme="minorEastAsia"/>
                <w:color w:val="000000"/>
                <w:sz w:val="24"/>
              </w:rPr>
              <w:t>缴纳社会保险</w:t>
            </w:r>
            <w:r>
              <w:rPr>
                <w:rFonts w:hint="eastAsia" w:hAnsiTheme="minorEastAsia"/>
                <w:color w:val="000000"/>
                <w:sz w:val="24"/>
              </w:rPr>
              <w:t>及住房公积金等</w:t>
            </w:r>
            <w:r>
              <w:rPr>
                <w:rFonts w:hAnsiTheme="minorEastAsia"/>
                <w:color w:val="000000"/>
                <w:sz w:val="24"/>
              </w:rPr>
              <w:t>。</w:t>
            </w:r>
          </w:p>
        </w:tc>
        <w:tc>
          <w:tcPr>
            <w:tcW w:w="2438" w:type="dxa"/>
            <w:shd w:val="clear" w:color="auto" w:fill="auto"/>
            <w:vAlign w:val="center"/>
          </w:tcPr>
          <w:p w14:paraId="446DB11C">
            <w:pPr>
              <w:widowControl/>
              <w:snapToGrid w:val="0"/>
              <w:jc w:val="center"/>
              <w:rPr>
                <w:kern w:val="0"/>
                <w:sz w:val="24"/>
                <w:szCs w:val="21"/>
              </w:rPr>
            </w:pPr>
          </w:p>
        </w:tc>
        <w:tc>
          <w:tcPr>
            <w:tcW w:w="1289" w:type="dxa"/>
            <w:shd w:val="clear" w:color="auto" w:fill="auto"/>
            <w:vAlign w:val="center"/>
          </w:tcPr>
          <w:p w14:paraId="1BBA6D89">
            <w:pPr>
              <w:widowControl/>
              <w:snapToGrid w:val="0"/>
              <w:jc w:val="center"/>
              <w:rPr>
                <w:kern w:val="0"/>
                <w:sz w:val="24"/>
                <w:szCs w:val="21"/>
              </w:rPr>
            </w:pPr>
          </w:p>
        </w:tc>
        <w:tc>
          <w:tcPr>
            <w:tcW w:w="843" w:type="dxa"/>
            <w:shd w:val="clear" w:color="auto" w:fill="auto"/>
            <w:vAlign w:val="center"/>
          </w:tcPr>
          <w:p w14:paraId="259D9499">
            <w:pPr>
              <w:widowControl/>
              <w:snapToGrid w:val="0"/>
              <w:jc w:val="center"/>
              <w:rPr>
                <w:kern w:val="0"/>
                <w:sz w:val="24"/>
                <w:szCs w:val="21"/>
              </w:rPr>
            </w:pPr>
          </w:p>
        </w:tc>
      </w:tr>
      <w:tr w14:paraId="4F5C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F21A4A0">
            <w:pPr>
              <w:widowControl/>
              <w:snapToGrid w:val="0"/>
              <w:jc w:val="center"/>
              <w:rPr>
                <w:kern w:val="0"/>
                <w:sz w:val="24"/>
                <w:szCs w:val="21"/>
              </w:rPr>
            </w:pPr>
            <w:r>
              <w:rPr>
                <w:kern w:val="0"/>
                <w:sz w:val="24"/>
                <w:szCs w:val="21"/>
              </w:rPr>
              <w:t>3</w:t>
            </w:r>
          </w:p>
        </w:tc>
        <w:tc>
          <w:tcPr>
            <w:tcW w:w="4630" w:type="dxa"/>
            <w:shd w:val="clear" w:color="auto" w:fill="auto"/>
            <w:vAlign w:val="center"/>
          </w:tcPr>
          <w:p w14:paraId="640C37BB">
            <w:pPr>
              <w:widowControl/>
              <w:snapToGrid w:val="0"/>
              <w:jc w:val="left"/>
              <w:rPr>
                <w:kern w:val="0"/>
                <w:sz w:val="24"/>
                <w:szCs w:val="21"/>
              </w:rPr>
            </w:pPr>
            <w:r>
              <w:rPr>
                <w:rFonts w:hint="eastAsia" w:hAnsiTheme="minorEastAsia"/>
                <w:sz w:val="24"/>
              </w:rPr>
              <w:t>★</w:t>
            </w:r>
            <w:r>
              <w:rPr>
                <w:rFonts w:hAnsiTheme="minorEastAsia"/>
                <w:sz w:val="24"/>
              </w:rPr>
              <w:t>（三）</w:t>
            </w:r>
            <w:r>
              <w:rPr>
                <w:sz w:val="24"/>
              </w:rPr>
              <w:t>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人员相关资质证书原件（以及发证机关官网查询结果）和缴纳社会保险证明等相关资料。</w:t>
            </w:r>
          </w:p>
        </w:tc>
        <w:tc>
          <w:tcPr>
            <w:tcW w:w="2438" w:type="dxa"/>
            <w:shd w:val="clear" w:color="auto" w:fill="auto"/>
            <w:vAlign w:val="center"/>
          </w:tcPr>
          <w:p w14:paraId="67631930">
            <w:pPr>
              <w:widowControl/>
              <w:snapToGrid w:val="0"/>
              <w:jc w:val="center"/>
              <w:rPr>
                <w:kern w:val="0"/>
                <w:sz w:val="24"/>
                <w:szCs w:val="21"/>
              </w:rPr>
            </w:pPr>
          </w:p>
        </w:tc>
        <w:tc>
          <w:tcPr>
            <w:tcW w:w="1289" w:type="dxa"/>
            <w:shd w:val="clear" w:color="auto" w:fill="auto"/>
            <w:vAlign w:val="center"/>
          </w:tcPr>
          <w:p w14:paraId="7D23AF70">
            <w:pPr>
              <w:widowControl/>
              <w:snapToGrid w:val="0"/>
              <w:jc w:val="center"/>
              <w:rPr>
                <w:kern w:val="0"/>
                <w:sz w:val="24"/>
                <w:szCs w:val="21"/>
              </w:rPr>
            </w:pPr>
          </w:p>
        </w:tc>
        <w:tc>
          <w:tcPr>
            <w:tcW w:w="843" w:type="dxa"/>
            <w:shd w:val="clear" w:color="auto" w:fill="auto"/>
            <w:vAlign w:val="center"/>
          </w:tcPr>
          <w:p w14:paraId="4A38263E">
            <w:pPr>
              <w:widowControl/>
              <w:snapToGrid w:val="0"/>
              <w:jc w:val="center"/>
              <w:rPr>
                <w:kern w:val="0"/>
                <w:sz w:val="24"/>
                <w:szCs w:val="21"/>
              </w:rPr>
            </w:pPr>
          </w:p>
        </w:tc>
      </w:tr>
      <w:tr w14:paraId="37BD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43" w:type="dxa"/>
            <w:gridSpan w:val="5"/>
            <w:shd w:val="clear" w:color="auto" w:fill="auto"/>
            <w:vAlign w:val="center"/>
          </w:tcPr>
          <w:p w14:paraId="12813DE8">
            <w:pPr>
              <w:widowControl/>
              <w:snapToGrid w:val="0"/>
              <w:ind w:firstLine="224" w:firstLineChars="100"/>
              <w:rPr>
                <w:kern w:val="0"/>
                <w:sz w:val="24"/>
                <w:szCs w:val="21"/>
              </w:rPr>
            </w:pPr>
            <w:r>
              <w:rPr>
                <w:kern w:val="0"/>
                <w:sz w:val="24"/>
                <w:szCs w:val="21"/>
              </w:rPr>
              <w:t xml:space="preserve">4. </w:t>
            </w:r>
            <w:r>
              <w:rPr>
                <w:rFonts w:hAnsiTheme="minorEastAsia"/>
                <w:kern w:val="0"/>
                <w:sz w:val="24"/>
                <w:szCs w:val="21"/>
              </w:rPr>
              <w:t>项目需求书要求</w:t>
            </w:r>
          </w:p>
        </w:tc>
      </w:tr>
      <w:tr w14:paraId="71EB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352CDD1">
            <w:pPr>
              <w:widowControl/>
              <w:snapToGrid w:val="0"/>
              <w:jc w:val="center"/>
              <w:rPr>
                <w:kern w:val="0"/>
                <w:sz w:val="24"/>
                <w:szCs w:val="21"/>
              </w:rPr>
            </w:pPr>
            <w:r>
              <w:rPr>
                <w:rFonts w:hAnsiTheme="minorEastAsia"/>
                <w:kern w:val="0"/>
                <w:sz w:val="24"/>
                <w:szCs w:val="21"/>
              </w:rPr>
              <w:t>序号</w:t>
            </w:r>
          </w:p>
        </w:tc>
        <w:tc>
          <w:tcPr>
            <w:tcW w:w="4630" w:type="dxa"/>
            <w:shd w:val="clear" w:color="auto" w:fill="auto"/>
            <w:vAlign w:val="center"/>
          </w:tcPr>
          <w:p w14:paraId="6ADF2DDA">
            <w:pPr>
              <w:widowControl/>
              <w:snapToGrid w:val="0"/>
              <w:jc w:val="center"/>
              <w:rPr>
                <w:kern w:val="0"/>
                <w:sz w:val="24"/>
                <w:szCs w:val="21"/>
              </w:rPr>
            </w:pPr>
            <w:r>
              <w:rPr>
                <w:rFonts w:hAnsiTheme="minorEastAsia"/>
                <w:kern w:val="0"/>
                <w:sz w:val="24"/>
                <w:szCs w:val="21"/>
              </w:rPr>
              <w:t>招标要求</w:t>
            </w:r>
          </w:p>
        </w:tc>
        <w:tc>
          <w:tcPr>
            <w:tcW w:w="2438" w:type="dxa"/>
            <w:shd w:val="clear" w:color="auto" w:fill="auto"/>
            <w:vAlign w:val="center"/>
          </w:tcPr>
          <w:p w14:paraId="1145D9AB">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302D12B9">
            <w:pPr>
              <w:widowControl/>
              <w:snapToGrid w:val="0"/>
              <w:jc w:val="center"/>
              <w:rPr>
                <w:kern w:val="0"/>
                <w:sz w:val="24"/>
                <w:szCs w:val="21"/>
              </w:rPr>
            </w:pPr>
            <w:r>
              <w:rPr>
                <w:rFonts w:hAnsiTheme="minorEastAsia"/>
                <w:kern w:val="0"/>
                <w:sz w:val="24"/>
                <w:szCs w:val="21"/>
              </w:rPr>
              <w:t>偏离说明</w:t>
            </w:r>
          </w:p>
        </w:tc>
        <w:tc>
          <w:tcPr>
            <w:tcW w:w="843" w:type="dxa"/>
            <w:shd w:val="clear" w:color="auto" w:fill="auto"/>
            <w:vAlign w:val="center"/>
          </w:tcPr>
          <w:p w14:paraId="3AE2AA74">
            <w:pPr>
              <w:widowControl/>
              <w:snapToGrid w:val="0"/>
              <w:jc w:val="center"/>
              <w:rPr>
                <w:kern w:val="0"/>
                <w:sz w:val="24"/>
                <w:szCs w:val="21"/>
              </w:rPr>
            </w:pPr>
            <w:r>
              <w:rPr>
                <w:rFonts w:hAnsiTheme="minorEastAsia"/>
                <w:kern w:val="0"/>
                <w:sz w:val="24"/>
                <w:szCs w:val="21"/>
              </w:rPr>
              <w:t>备注</w:t>
            </w:r>
          </w:p>
        </w:tc>
      </w:tr>
      <w:tr w14:paraId="708D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7B52B44">
            <w:pPr>
              <w:widowControl/>
              <w:snapToGrid w:val="0"/>
              <w:jc w:val="center"/>
              <w:rPr>
                <w:kern w:val="0"/>
                <w:sz w:val="24"/>
                <w:szCs w:val="21"/>
              </w:rPr>
            </w:pPr>
          </w:p>
        </w:tc>
        <w:tc>
          <w:tcPr>
            <w:tcW w:w="4630" w:type="dxa"/>
            <w:shd w:val="clear" w:color="auto" w:fill="auto"/>
            <w:vAlign w:val="center"/>
          </w:tcPr>
          <w:p w14:paraId="6917285A">
            <w:pPr>
              <w:widowControl/>
              <w:snapToGrid w:val="0"/>
              <w:jc w:val="center"/>
              <w:rPr>
                <w:kern w:val="0"/>
                <w:sz w:val="24"/>
                <w:szCs w:val="21"/>
              </w:rPr>
            </w:pPr>
          </w:p>
        </w:tc>
        <w:tc>
          <w:tcPr>
            <w:tcW w:w="2438" w:type="dxa"/>
            <w:shd w:val="clear" w:color="auto" w:fill="auto"/>
            <w:vAlign w:val="center"/>
          </w:tcPr>
          <w:p w14:paraId="450140C0">
            <w:pPr>
              <w:widowControl/>
              <w:snapToGrid w:val="0"/>
              <w:jc w:val="center"/>
              <w:rPr>
                <w:kern w:val="0"/>
                <w:sz w:val="24"/>
                <w:szCs w:val="21"/>
              </w:rPr>
            </w:pPr>
          </w:p>
        </w:tc>
        <w:tc>
          <w:tcPr>
            <w:tcW w:w="1289" w:type="dxa"/>
            <w:shd w:val="clear" w:color="auto" w:fill="auto"/>
            <w:vAlign w:val="center"/>
          </w:tcPr>
          <w:p w14:paraId="219A2E00">
            <w:pPr>
              <w:widowControl/>
              <w:snapToGrid w:val="0"/>
              <w:jc w:val="center"/>
              <w:rPr>
                <w:kern w:val="0"/>
                <w:sz w:val="24"/>
                <w:szCs w:val="21"/>
              </w:rPr>
            </w:pPr>
          </w:p>
        </w:tc>
        <w:tc>
          <w:tcPr>
            <w:tcW w:w="843" w:type="dxa"/>
            <w:shd w:val="clear" w:color="auto" w:fill="auto"/>
            <w:vAlign w:val="center"/>
          </w:tcPr>
          <w:p w14:paraId="5D2208DA">
            <w:pPr>
              <w:widowControl/>
              <w:snapToGrid w:val="0"/>
              <w:jc w:val="center"/>
              <w:rPr>
                <w:kern w:val="0"/>
                <w:sz w:val="24"/>
                <w:szCs w:val="21"/>
              </w:rPr>
            </w:pPr>
          </w:p>
        </w:tc>
      </w:tr>
      <w:tr w14:paraId="006A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202653D">
            <w:pPr>
              <w:widowControl/>
              <w:snapToGrid w:val="0"/>
              <w:jc w:val="center"/>
              <w:rPr>
                <w:kern w:val="0"/>
                <w:sz w:val="24"/>
                <w:szCs w:val="21"/>
              </w:rPr>
            </w:pPr>
          </w:p>
        </w:tc>
        <w:tc>
          <w:tcPr>
            <w:tcW w:w="4630" w:type="dxa"/>
            <w:shd w:val="clear" w:color="auto" w:fill="auto"/>
            <w:vAlign w:val="center"/>
          </w:tcPr>
          <w:p w14:paraId="36A7A253">
            <w:pPr>
              <w:widowControl/>
              <w:snapToGrid w:val="0"/>
              <w:jc w:val="center"/>
              <w:rPr>
                <w:kern w:val="0"/>
                <w:sz w:val="24"/>
                <w:szCs w:val="21"/>
              </w:rPr>
            </w:pPr>
          </w:p>
        </w:tc>
        <w:tc>
          <w:tcPr>
            <w:tcW w:w="2438" w:type="dxa"/>
            <w:shd w:val="clear" w:color="auto" w:fill="auto"/>
            <w:vAlign w:val="center"/>
          </w:tcPr>
          <w:p w14:paraId="31AED63D">
            <w:pPr>
              <w:widowControl/>
              <w:snapToGrid w:val="0"/>
              <w:jc w:val="center"/>
              <w:rPr>
                <w:kern w:val="0"/>
                <w:sz w:val="24"/>
                <w:szCs w:val="21"/>
              </w:rPr>
            </w:pPr>
          </w:p>
        </w:tc>
        <w:tc>
          <w:tcPr>
            <w:tcW w:w="1289" w:type="dxa"/>
            <w:shd w:val="clear" w:color="auto" w:fill="auto"/>
            <w:vAlign w:val="center"/>
          </w:tcPr>
          <w:p w14:paraId="6E7B2852">
            <w:pPr>
              <w:widowControl/>
              <w:snapToGrid w:val="0"/>
              <w:jc w:val="center"/>
              <w:rPr>
                <w:kern w:val="0"/>
                <w:sz w:val="24"/>
                <w:szCs w:val="21"/>
              </w:rPr>
            </w:pPr>
          </w:p>
        </w:tc>
        <w:tc>
          <w:tcPr>
            <w:tcW w:w="843" w:type="dxa"/>
            <w:shd w:val="clear" w:color="auto" w:fill="auto"/>
            <w:vAlign w:val="center"/>
          </w:tcPr>
          <w:p w14:paraId="333C62E8">
            <w:pPr>
              <w:widowControl/>
              <w:snapToGrid w:val="0"/>
              <w:jc w:val="center"/>
              <w:rPr>
                <w:kern w:val="0"/>
                <w:sz w:val="24"/>
                <w:szCs w:val="21"/>
              </w:rPr>
            </w:pPr>
          </w:p>
        </w:tc>
      </w:tr>
      <w:tr w14:paraId="6110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9644F47">
            <w:pPr>
              <w:widowControl/>
              <w:snapToGrid w:val="0"/>
              <w:jc w:val="center"/>
              <w:rPr>
                <w:kern w:val="0"/>
                <w:sz w:val="24"/>
                <w:szCs w:val="21"/>
              </w:rPr>
            </w:pPr>
          </w:p>
        </w:tc>
        <w:tc>
          <w:tcPr>
            <w:tcW w:w="4630" w:type="dxa"/>
            <w:shd w:val="clear" w:color="auto" w:fill="auto"/>
            <w:vAlign w:val="center"/>
          </w:tcPr>
          <w:p w14:paraId="680F58D0">
            <w:pPr>
              <w:widowControl/>
              <w:snapToGrid w:val="0"/>
              <w:jc w:val="center"/>
              <w:rPr>
                <w:kern w:val="0"/>
                <w:sz w:val="24"/>
                <w:szCs w:val="21"/>
              </w:rPr>
            </w:pPr>
          </w:p>
        </w:tc>
        <w:tc>
          <w:tcPr>
            <w:tcW w:w="2438" w:type="dxa"/>
            <w:shd w:val="clear" w:color="auto" w:fill="auto"/>
            <w:vAlign w:val="center"/>
          </w:tcPr>
          <w:p w14:paraId="216CDB94">
            <w:pPr>
              <w:widowControl/>
              <w:snapToGrid w:val="0"/>
              <w:jc w:val="center"/>
              <w:rPr>
                <w:kern w:val="0"/>
                <w:sz w:val="24"/>
                <w:szCs w:val="21"/>
              </w:rPr>
            </w:pPr>
          </w:p>
        </w:tc>
        <w:tc>
          <w:tcPr>
            <w:tcW w:w="1289" w:type="dxa"/>
            <w:shd w:val="clear" w:color="auto" w:fill="auto"/>
            <w:vAlign w:val="center"/>
          </w:tcPr>
          <w:p w14:paraId="53F0BF17">
            <w:pPr>
              <w:widowControl/>
              <w:snapToGrid w:val="0"/>
              <w:jc w:val="center"/>
              <w:rPr>
                <w:kern w:val="0"/>
                <w:sz w:val="24"/>
                <w:szCs w:val="21"/>
              </w:rPr>
            </w:pPr>
          </w:p>
        </w:tc>
        <w:tc>
          <w:tcPr>
            <w:tcW w:w="843" w:type="dxa"/>
            <w:shd w:val="clear" w:color="auto" w:fill="auto"/>
            <w:vAlign w:val="center"/>
          </w:tcPr>
          <w:p w14:paraId="0C6EBA5D">
            <w:pPr>
              <w:widowControl/>
              <w:snapToGrid w:val="0"/>
              <w:jc w:val="center"/>
              <w:rPr>
                <w:kern w:val="0"/>
                <w:sz w:val="24"/>
                <w:szCs w:val="21"/>
              </w:rPr>
            </w:pPr>
          </w:p>
        </w:tc>
      </w:tr>
    </w:tbl>
    <w:p w14:paraId="7C4866E3">
      <w:pPr>
        <w:spacing w:line="620" w:lineRule="exact"/>
        <w:rPr>
          <w:sz w:val="24"/>
        </w:rPr>
      </w:pPr>
      <w:r>
        <w:rPr>
          <w:rFonts w:hAnsiTheme="minorEastAsia"/>
          <w:sz w:val="24"/>
        </w:rPr>
        <w:t>注：</w:t>
      </w:r>
    </w:p>
    <w:p w14:paraId="2FDB9273">
      <w:pPr>
        <w:spacing w:line="360" w:lineRule="auto"/>
        <w:rPr>
          <w:sz w:val="24"/>
        </w:rPr>
      </w:pPr>
      <w:r>
        <w:rPr>
          <w:sz w:val="24"/>
        </w:rPr>
        <w:t xml:space="preserve">1. </w:t>
      </w:r>
      <w:r>
        <w:rPr>
          <w:rFonts w:hAnsiTheme="minorEastAsia"/>
          <w:sz w:val="24"/>
        </w:rPr>
        <w:t>不如实填写偏离情况的投标文件将视为虚假材料。</w:t>
      </w:r>
    </w:p>
    <w:p w14:paraId="77E047F4">
      <w:pPr>
        <w:spacing w:line="360" w:lineRule="auto"/>
        <w:rPr>
          <w:sz w:val="24"/>
        </w:rPr>
      </w:pPr>
      <w:r>
        <w:rPr>
          <w:sz w:val="24"/>
        </w:rPr>
        <w:t xml:space="preserve">2. </w:t>
      </w:r>
      <w:r>
        <w:rPr>
          <w:rFonts w:hAnsiTheme="minorEastAsia"/>
          <w:sz w:val="24"/>
        </w:rPr>
        <w:t>招标要求指招标文件中规定的具体要求，投标应答指投标文件的具体内容。</w:t>
      </w:r>
    </w:p>
    <w:p w14:paraId="734C0CD4">
      <w:pPr>
        <w:spacing w:line="360" w:lineRule="auto"/>
        <w:rPr>
          <w:sz w:val="24"/>
        </w:rPr>
      </w:pPr>
      <w:r>
        <w:rPr>
          <w:sz w:val="24"/>
        </w:rPr>
        <w:t xml:space="preserve">3. </w:t>
      </w:r>
      <w:r>
        <w:rPr>
          <w:rFonts w:hAnsiTheme="minorEastAsia"/>
          <w:sz w:val="24"/>
        </w:rPr>
        <w:t>偏离说明指招标要求与投标应答之间的不同之处。</w:t>
      </w:r>
    </w:p>
    <w:p w14:paraId="3950D7D6">
      <w:pPr>
        <w:spacing w:line="360" w:lineRule="auto"/>
        <w:rPr>
          <w:sz w:val="24"/>
        </w:rPr>
      </w:pPr>
      <w:r>
        <w:rPr>
          <w:sz w:val="24"/>
        </w:rPr>
        <w:t xml:space="preserve">4. </w:t>
      </w:r>
      <w:r>
        <w:rPr>
          <w:rFonts w:hAnsiTheme="minorEastAsia"/>
          <w:sz w:val="24"/>
        </w:rPr>
        <w:t>投标人在上表</w:t>
      </w:r>
      <w:r>
        <w:rPr>
          <w:sz w:val="24"/>
        </w:rPr>
        <w:t>“</w:t>
      </w:r>
      <w:r>
        <w:rPr>
          <w:rFonts w:hAnsiTheme="minorEastAsia"/>
          <w:sz w:val="24"/>
        </w:rPr>
        <w:t>项目需求书要求</w:t>
      </w:r>
      <w:r>
        <w:rPr>
          <w:sz w:val="24"/>
        </w:rPr>
        <w:t>”</w:t>
      </w:r>
      <w:r>
        <w:rPr>
          <w:rFonts w:hAnsiTheme="minorEastAsia"/>
          <w:sz w:val="24"/>
        </w:rPr>
        <w:t>的投标应答中必须列出具体数值或内容。如投标人未应答或只注明</w:t>
      </w:r>
      <w:r>
        <w:rPr>
          <w:sz w:val="24"/>
        </w:rPr>
        <w:t>“</w:t>
      </w:r>
      <w:r>
        <w:rPr>
          <w:rFonts w:hAnsiTheme="minorEastAsia"/>
          <w:sz w:val="24"/>
        </w:rPr>
        <w:t>符合</w:t>
      </w:r>
      <w:r>
        <w:rPr>
          <w:sz w:val="24"/>
        </w:rPr>
        <w:t>”</w:t>
      </w:r>
      <w:r>
        <w:rPr>
          <w:rFonts w:hAnsiTheme="minorEastAsia"/>
          <w:sz w:val="24"/>
        </w:rPr>
        <w:t>、</w:t>
      </w:r>
      <w:r>
        <w:rPr>
          <w:sz w:val="24"/>
        </w:rPr>
        <w:t>“</w:t>
      </w:r>
      <w:r>
        <w:rPr>
          <w:rFonts w:hAnsiTheme="minorEastAsia"/>
          <w:sz w:val="24"/>
        </w:rPr>
        <w:t>满足</w:t>
      </w:r>
      <w:r>
        <w:rPr>
          <w:sz w:val="24"/>
        </w:rPr>
        <w:t>”</w:t>
      </w:r>
      <w:r>
        <w:rPr>
          <w:rFonts w:hAnsiTheme="minorEastAsia"/>
          <w:sz w:val="24"/>
        </w:rPr>
        <w:t>等类似无具体内容的表述，将被视为不符合招标文件要求。投标人自行承担由此造成的一切后果。</w:t>
      </w:r>
    </w:p>
    <w:p w14:paraId="1C85EF89">
      <w:pPr>
        <w:spacing w:line="360" w:lineRule="auto"/>
        <w:ind w:right="84" w:firstLine="224" w:firstLineChars="100"/>
        <w:rPr>
          <w:sz w:val="24"/>
        </w:rPr>
      </w:pPr>
      <w:r>
        <w:rPr>
          <w:rFonts w:hAnsiTheme="minorEastAsia"/>
          <w:sz w:val="24"/>
        </w:rPr>
        <w:t>投标人名称：</w:t>
      </w:r>
    </w:p>
    <w:p w14:paraId="2154A65B">
      <w:pPr>
        <w:spacing w:line="360" w:lineRule="auto"/>
        <w:ind w:right="84" w:firstLine="224" w:firstLineChars="100"/>
        <w:rPr>
          <w:sz w:val="24"/>
        </w:rPr>
      </w:pPr>
    </w:p>
    <w:p w14:paraId="3D027898">
      <w:pPr>
        <w:spacing w:line="360" w:lineRule="auto"/>
        <w:ind w:right="84" w:firstLine="224" w:firstLineChars="100"/>
        <w:rPr>
          <w:sz w:val="24"/>
        </w:rPr>
      </w:pPr>
      <w:r>
        <w:rPr>
          <w:rFonts w:hAnsiTheme="minorEastAsia"/>
          <w:sz w:val="24"/>
        </w:rPr>
        <w:t>日期</w:t>
      </w:r>
    </w:p>
    <w:p w14:paraId="0BC1BAA8">
      <w:pPr>
        <w:widowControl/>
        <w:jc w:val="left"/>
        <w:rPr>
          <w:b/>
          <w:sz w:val="24"/>
        </w:rPr>
      </w:pPr>
      <w:r>
        <w:rPr>
          <w:rFonts w:hint="eastAsia" w:hAnsiTheme="minorEastAsia"/>
          <w:b/>
          <w:sz w:val="24"/>
        </w:rPr>
        <w:t>附件</w:t>
      </w:r>
      <w:r>
        <w:rPr>
          <w:rFonts w:hint="eastAsia"/>
          <w:b/>
          <w:sz w:val="24"/>
        </w:rPr>
        <w:t>7-2</w:t>
      </w:r>
    </w:p>
    <w:p w14:paraId="7008172B">
      <w:pPr>
        <w:widowControl/>
        <w:jc w:val="left"/>
        <w:rPr>
          <w:sz w:val="24"/>
        </w:rPr>
      </w:pPr>
    </w:p>
    <w:p w14:paraId="428408C3">
      <w:pPr>
        <w:widowControl/>
        <w:jc w:val="center"/>
        <w:rPr>
          <w:b/>
          <w:sz w:val="24"/>
        </w:rPr>
      </w:pPr>
      <w:r>
        <w:rPr>
          <w:rFonts w:hint="eastAsia" w:hAnsiTheme="minorEastAsia"/>
          <w:b/>
          <w:sz w:val="24"/>
        </w:rPr>
        <w:t>项目人员及岗位安排</w:t>
      </w:r>
    </w:p>
    <w:p w14:paraId="75AAF039">
      <w:pPr>
        <w:widowControl/>
        <w:jc w:val="left"/>
        <w:rPr>
          <w:sz w:val="24"/>
        </w:rPr>
      </w:pPr>
    </w:p>
    <w:p w14:paraId="7776F3A1">
      <w:pPr>
        <w:spacing w:line="460" w:lineRule="exact"/>
        <w:rPr>
          <w:sz w:val="24"/>
        </w:rPr>
      </w:pPr>
      <w:r>
        <w:rPr>
          <w:rFonts w:hAnsiTheme="minorEastAsia"/>
          <w:sz w:val="24"/>
        </w:rPr>
        <w:t>项目名称：</w:t>
      </w:r>
    </w:p>
    <w:p w14:paraId="592B9FCD">
      <w:pPr>
        <w:spacing w:line="460" w:lineRule="exact"/>
        <w:rPr>
          <w:sz w:val="24"/>
        </w:rPr>
      </w:pPr>
      <w:r>
        <w:rPr>
          <w:rFonts w:hAnsiTheme="minorEastAsia"/>
          <w:sz w:val="24"/>
        </w:rPr>
        <w:t>项目编号：</w:t>
      </w:r>
    </w:p>
    <w:p w14:paraId="42B8339B">
      <w:pPr>
        <w:spacing w:line="460" w:lineRule="exact"/>
        <w:rPr>
          <w:sz w:val="24"/>
          <w:u w:val="single"/>
        </w:rPr>
      </w:pPr>
      <w:r>
        <w:rPr>
          <w:rFonts w:hAnsiTheme="minorEastAsia"/>
          <w:sz w:val="24"/>
        </w:rPr>
        <w:t>包号：</w:t>
      </w:r>
    </w:p>
    <w:p w14:paraId="6DEEB7F0">
      <w:pPr>
        <w:widowControl/>
        <w:jc w:val="left"/>
        <w:rPr>
          <w:sz w:val="24"/>
        </w:rPr>
      </w:pPr>
    </w:p>
    <w:p w14:paraId="553B0C5A">
      <w:pPr>
        <w:widowControl/>
        <w:jc w:val="left"/>
        <w:rPr>
          <w:sz w:val="24"/>
        </w:rPr>
      </w:pPr>
    </w:p>
    <w:tbl>
      <w:tblPr>
        <w:tblStyle w:val="22"/>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0FBD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417C245">
            <w:pPr>
              <w:spacing w:line="360" w:lineRule="auto"/>
              <w:jc w:val="center"/>
              <w:rPr>
                <w:b/>
                <w:szCs w:val="21"/>
              </w:rPr>
            </w:pPr>
            <w:r>
              <w:rPr>
                <w:rFonts w:hAnsiTheme="minorEastAsia"/>
                <w:b/>
                <w:szCs w:val="21"/>
              </w:rPr>
              <w:t>序号</w:t>
            </w:r>
          </w:p>
        </w:tc>
        <w:tc>
          <w:tcPr>
            <w:tcW w:w="682" w:type="pct"/>
            <w:vAlign w:val="center"/>
          </w:tcPr>
          <w:p w14:paraId="2FB62775">
            <w:pPr>
              <w:spacing w:line="360" w:lineRule="auto"/>
              <w:jc w:val="center"/>
              <w:rPr>
                <w:b/>
                <w:szCs w:val="21"/>
              </w:rPr>
            </w:pPr>
            <w:r>
              <w:rPr>
                <w:rFonts w:hAnsiTheme="minorEastAsia"/>
                <w:b/>
                <w:szCs w:val="21"/>
              </w:rPr>
              <w:t>岗位名称</w:t>
            </w:r>
          </w:p>
        </w:tc>
        <w:tc>
          <w:tcPr>
            <w:tcW w:w="682" w:type="pct"/>
            <w:vAlign w:val="center"/>
          </w:tcPr>
          <w:p w14:paraId="0AF95610">
            <w:pPr>
              <w:spacing w:line="360" w:lineRule="auto"/>
              <w:jc w:val="center"/>
              <w:rPr>
                <w:b/>
                <w:szCs w:val="21"/>
              </w:rPr>
            </w:pPr>
            <w:r>
              <w:rPr>
                <w:rFonts w:hint="eastAsia" w:hAnsiTheme="minorEastAsia"/>
                <w:b/>
                <w:szCs w:val="21"/>
              </w:rPr>
              <w:t>投入</w:t>
            </w:r>
            <w:r>
              <w:rPr>
                <w:rFonts w:hAnsiTheme="minorEastAsia"/>
                <w:b/>
                <w:szCs w:val="21"/>
              </w:rPr>
              <w:t>人数</w:t>
            </w:r>
          </w:p>
        </w:tc>
        <w:tc>
          <w:tcPr>
            <w:tcW w:w="1113" w:type="pct"/>
            <w:vAlign w:val="center"/>
          </w:tcPr>
          <w:p w14:paraId="2BC2EBC8">
            <w:pPr>
              <w:spacing w:line="360" w:lineRule="auto"/>
              <w:jc w:val="center"/>
              <w:rPr>
                <w:b/>
                <w:szCs w:val="21"/>
              </w:rPr>
            </w:pPr>
            <w:r>
              <w:rPr>
                <w:rFonts w:hint="eastAsia" w:hAnsiTheme="minorEastAsia"/>
                <w:b/>
                <w:szCs w:val="21"/>
              </w:rPr>
              <w:t>人员情况简介</w:t>
            </w:r>
          </w:p>
        </w:tc>
        <w:tc>
          <w:tcPr>
            <w:tcW w:w="652" w:type="pct"/>
            <w:vAlign w:val="center"/>
          </w:tcPr>
          <w:p w14:paraId="5C2D18B5">
            <w:pPr>
              <w:spacing w:line="360" w:lineRule="auto"/>
              <w:jc w:val="center"/>
              <w:rPr>
                <w:b/>
                <w:szCs w:val="21"/>
              </w:rPr>
            </w:pPr>
            <w:r>
              <w:rPr>
                <w:rFonts w:hint="eastAsia" w:hAnsiTheme="minorEastAsia"/>
                <w:b/>
                <w:szCs w:val="21"/>
              </w:rPr>
              <w:t>是否退休</w:t>
            </w:r>
          </w:p>
        </w:tc>
        <w:tc>
          <w:tcPr>
            <w:tcW w:w="723" w:type="pct"/>
            <w:vAlign w:val="center"/>
          </w:tcPr>
          <w:p w14:paraId="05422AF4">
            <w:pPr>
              <w:spacing w:line="360" w:lineRule="auto"/>
              <w:jc w:val="center"/>
              <w:rPr>
                <w:b/>
                <w:szCs w:val="21"/>
              </w:rPr>
            </w:pPr>
            <w:r>
              <w:rPr>
                <w:rFonts w:hAnsiTheme="minorEastAsia"/>
                <w:b/>
                <w:szCs w:val="21"/>
              </w:rPr>
              <w:t>工作时间</w:t>
            </w:r>
          </w:p>
        </w:tc>
        <w:tc>
          <w:tcPr>
            <w:tcW w:w="723" w:type="pct"/>
            <w:vAlign w:val="center"/>
          </w:tcPr>
          <w:p w14:paraId="0C166F49">
            <w:pPr>
              <w:spacing w:line="360" w:lineRule="auto"/>
              <w:jc w:val="center"/>
              <w:rPr>
                <w:b/>
                <w:szCs w:val="21"/>
              </w:rPr>
            </w:pPr>
            <w:r>
              <w:rPr>
                <w:rFonts w:hint="eastAsia" w:hAnsiTheme="minorEastAsia"/>
                <w:b/>
                <w:szCs w:val="21"/>
              </w:rPr>
              <w:t>备注</w:t>
            </w:r>
          </w:p>
        </w:tc>
      </w:tr>
      <w:tr w14:paraId="1FE7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482A9EF">
            <w:pPr>
              <w:spacing w:line="360" w:lineRule="auto"/>
              <w:jc w:val="center"/>
              <w:rPr>
                <w:szCs w:val="21"/>
              </w:rPr>
            </w:pPr>
          </w:p>
        </w:tc>
        <w:tc>
          <w:tcPr>
            <w:tcW w:w="682" w:type="pct"/>
            <w:vAlign w:val="center"/>
          </w:tcPr>
          <w:p w14:paraId="129432A6">
            <w:pPr>
              <w:spacing w:line="360" w:lineRule="auto"/>
              <w:jc w:val="center"/>
              <w:rPr>
                <w:szCs w:val="21"/>
              </w:rPr>
            </w:pPr>
          </w:p>
        </w:tc>
        <w:tc>
          <w:tcPr>
            <w:tcW w:w="682" w:type="pct"/>
            <w:vAlign w:val="center"/>
          </w:tcPr>
          <w:p w14:paraId="48FDF636">
            <w:pPr>
              <w:spacing w:line="360" w:lineRule="auto"/>
              <w:jc w:val="center"/>
              <w:rPr>
                <w:szCs w:val="21"/>
              </w:rPr>
            </w:pPr>
          </w:p>
        </w:tc>
        <w:tc>
          <w:tcPr>
            <w:tcW w:w="1113" w:type="pct"/>
            <w:vAlign w:val="center"/>
          </w:tcPr>
          <w:p w14:paraId="19ACC2DE">
            <w:pPr>
              <w:spacing w:line="360" w:lineRule="auto"/>
              <w:jc w:val="center"/>
              <w:rPr>
                <w:szCs w:val="21"/>
              </w:rPr>
            </w:pPr>
          </w:p>
        </w:tc>
        <w:tc>
          <w:tcPr>
            <w:tcW w:w="652" w:type="pct"/>
            <w:vAlign w:val="center"/>
          </w:tcPr>
          <w:p w14:paraId="4F876BFF">
            <w:pPr>
              <w:spacing w:line="360" w:lineRule="auto"/>
              <w:jc w:val="center"/>
              <w:rPr>
                <w:szCs w:val="21"/>
              </w:rPr>
            </w:pPr>
          </w:p>
        </w:tc>
        <w:tc>
          <w:tcPr>
            <w:tcW w:w="723" w:type="pct"/>
            <w:vAlign w:val="center"/>
          </w:tcPr>
          <w:p w14:paraId="569A1BAA">
            <w:pPr>
              <w:spacing w:line="360" w:lineRule="auto"/>
              <w:jc w:val="center"/>
              <w:rPr>
                <w:szCs w:val="21"/>
              </w:rPr>
            </w:pPr>
          </w:p>
        </w:tc>
        <w:tc>
          <w:tcPr>
            <w:tcW w:w="723" w:type="pct"/>
          </w:tcPr>
          <w:p w14:paraId="66F00B4E">
            <w:pPr>
              <w:spacing w:line="360" w:lineRule="auto"/>
              <w:jc w:val="center"/>
              <w:rPr>
                <w:szCs w:val="21"/>
              </w:rPr>
            </w:pPr>
          </w:p>
        </w:tc>
      </w:tr>
      <w:tr w14:paraId="58C8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57E3E14">
            <w:pPr>
              <w:spacing w:line="360" w:lineRule="auto"/>
              <w:jc w:val="center"/>
              <w:rPr>
                <w:szCs w:val="21"/>
              </w:rPr>
            </w:pPr>
          </w:p>
        </w:tc>
        <w:tc>
          <w:tcPr>
            <w:tcW w:w="682" w:type="pct"/>
            <w:vAlign w:val="center"/>
          </w:tcPr>
          <w:p w14:paraId="606787B1">
            <w:pPr>
              <w:spacing w:line="360" w:lineRule="auto"/>
              <w:jc w:val="center"/>
              <w:rPr>
                <w:szCs w:val="21"/>
              </w:rPr>
            </w:pPr>
          </w:p>
        </w:tc>
        <w:tc>
          <w:tcPr>
            <w:tcW w:w="682" w:type="pct"/>
            <w:vAlign w:val="center"/>
          </w:tcPr>
          <w:p w14:paraId="7BB091F7">
            <w:pPr>
              <w:spacing w:line="360" w:lineRule="auto"/>
              <w:jc w:val="center"/>
              <w:rPr>
                <w:szCs w:val="21"/>
              </w:rPr>
            </w:pPr>
          </w:p>
        </w:tc>
        <w:tc>
          <w:tcPr>
            <w:tcW w:w="1113" w:type="pct"/>
            <w:vAlign w:val="center"/>
          </w:tcPr>
          <w:p w14:paraId="7B74A2D4">
            <w:pPr>
              <w:spacing w:line="360" w:lineRule="auto"/>
              <w:jc w:val="center"/>
              <w:rPr>
                <w:szCs w:val="21"/>
              </w:rPr>
            </w:pPr>
          </w:p>
        </w:tc>
        <w:tc>
          <w:tcPr>
            <w:tcW w:w="652" w:type="pct"/>
            <w:vAlign w:val="center"/>
          </w:tcPr>
          <w:p w14:paraId="6DE8AB9E">
            <w:pPr>
              <w:spacing w:line="360" w:lineRule="auto"/>
              <w:jc w:val="center"/>
              <w:rPr>
                <w:szCs w:val="21"/>
              </w:rPr>
            </w:pPr>
          </w:p>
        </w:tc>
        <w:tc>
          <w:tcPr>
            <w:tcW w:w="723" w:type="pct"/>
            <w:vAlign w:val="center"/>
          </w:tcPr>
          <w:p w14:paraId="49712FF9">
            <w:pPr>
              <w:spacing w:line="360" w:lineRule="auto"/>
              <w:jc w:val="center"/>
              <w:rPr>
                <w:szCs w:val="21"/>
              </w:rPr>
            </w:pPr>
          </w:p>
        </w:tc>
        <w:tc>
          <w:tcPr>
            <w:tcW w:w="723" w:type="pct"/>
          </w:tcPr>
          <w:p w14:paraId="2685E834">
            <w:pPr>
              <w:spacing w:line="360" w:lineRule="auto"/>
              <w:jc w:val="center"/>
              <w:rPr>
                <w:szCs w:val="21"/>
              </w:rPr>
            </w:pPr>
          </w:p>
        </w:tc>
      </w:tr>
      <w:tr w14:paraId="5B0F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16F565D">
            <w:pPr>
              <w:spacing w:line="360" w:lineRule="auto"/>
              <w:jc w:val="center"/>
              <w:rPr>
                <w:szCs w:val="21"/>
              </w:rPr>
            </w:pPr>
          </w:p>
        </w:tc>
        <w:tc>
          <w:tcPr>
            <w:tcW w:w="682" w:type="pct"/>
            <w:vAlign w:val="center"/>
          </w:tcPr>
          <w:p w14:paraId="707116C8">
            <w:pPr>
              <w:spacing w:line="360" w:lineRule="auto"/>
              <w:jc w:val="center"/>
              <w:rPr>
                <w:szCs w:val="21"/>
              </w:rPr>
            </w:pPr>
          </w:p>
        </w:tc>
        <w:tc>
          <w:tcPr>
            <w:tcW w:w="682" w:type="pct"/>
            <w:vAlign w:val="center"/>
          </w:tcPr>
          <w:p w14:paraId="3F4A37F7">
            <w:pPr>
              <w:spacing w:line="360" w:lineRule="auto"/>
              <w:jc w:val="center"/>
              <w:rPr>
                <w:szCs w:val="21"/>
              </w:rPr>
            </w:pPr>
          </w:p>
        </w:tc>
        <w:tc>
          <w:tcPr>
            <w:tcW w:w="1113" w:type="pct"/>
            <w:vAlign w:val="center"/>
          </w:tcPr>
          <w:p w14:paraId="5BFCA351">
            <w:pPr>
              <w:spacing w:line="360" w:lineRule="auto"/>
              <w:jc w:val="center"/>
              <w:rPr>
                <w:szCs w:val="21"/>
              </w:rPr>
            </w:pPr>
          </w:p>
        </w:tc>
        <w:tc>
          <w:tcPr>
            <w:tcW w:w="652" w:type="pct"/>
            <w:vAlign w:val="center"/>
          </w:tcPr>
          <w:p w14:paraId="1B28B2EC">
            <w:pPr>
              <w:spacing w:line="360" w:lineRule="auto"/>
              <w:jc w:val="center"/>
              <w:rPr>
                <w:szCs w:val="21"/>
              </w:rPr>
            </w:pPr>
          </w:p>
        </w:tc>
        <w:tc>
          <w:tcPr>
            <w:tcW w:w="723" w:type="pct"/>
            <w:vAlign w:val="center"/>
          </w:tcPr>
          <w:p w14:paraId="0A0AF7BD">
            <w:pPr>
              <w:spacing w:line="360" w:lineRule="auto"/>
              <w:jc w:val="center"/>
              <w:rPr>
                <w:szCs w:val="21"/>
              </w:rPr>
            </w:pPr>
          </w:p>
        </w:tc>
        <w:tc>
          <w:tcPr>
            <w:tcW w:w="723" w:type="pct"/>
          </w:tcPr>
          <w:p w14:paraId="4A521211">
            <w:pPr>
              <w:spacing w:line="360" w:lineRule="auto"/>
              <w:jc w:val="center"/>
              <w:rPr>
                <w:szCs w:val="21"/>
              </w:rPr>
            </w:pPr>
          </w:p>
        </w:tc>
      </w:tr>
      <w:tr w14:paraId="3180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5CF3DF9F">
            <w:pPr>
              <w:spacing w:line="360" w:lineRule="auto"/>
              <w:jc w:val="center"/>
              <w:rPr>
                <w:szCs w:val="21"/>
              </w:rPr>
            </w:pPr>
          </w:p>
        </w:tc>
        <w:tc>
          <w:tcPr>
            <w:tcW w:w="682" w:type="pct"/>
            <w:vAlign w:val="center"/>
          </w:tcPr>
          <w:p w14:paraId="2B3DA57D">
            <w:pPr>
              <w:spacing w:line="360" w:lineRule="auto"/>
              <w:jc w:val="center"/>
              <w:rPr>
                <w:szCs w:val="21"/>
              </w:rPr>
            </w:pPr>
          </w:p>
        </w:tc>
        <w:tc>
          <w:tcPr>
            <w:tcW w:w="682" w:type="pct"/>
            <w:vAlign w:val="center"/>
          </w:tcPr>
          <w:p w14:paraId="490FA98F">
            <w:pPr>
              <w:spacing w:line="360" w:lineRule="auto"/>
              <w:jc w:val="center"/>
              <w:rPr>
                <w:szCs w:val="21"/>
              </w:rPr>
            </w:pPr>
          </w:p>
        </w:tc>
        <w:tc>
          <w:tcPr>
            <w:tcW w:w="1113" w:type="pct"/>
            <w:vAlign w:val="center"/>
          </w:tcPr>
          <w:p w14:paraId="0F871E2D">
            <w:pPr>
              <w:spacing w:line="360" w:lineRule="auto"/>
              <w:jc w:val="center"/>
              <w:rPr>
                <w:szCs w:val="21"/>
              </w:rPr>
            </w:pPr>
          </w:p>
        </w:tc>
        <w:tc>
          <w:tcPr>
            <w:tcW w:w="652" w:type="pct"/>
            <w:vAlign w:val="center"/>
          </w:tcPr>
          <w:p w14:paraId="47E0F0C4">
            <w:pPr>
              <w:spacing w:line="360" w:lineRule="auto"/>
              <w:jc w:val="center"/>
              <w:rPr>
                <w:szCs w:val="21"/>
              </w:rPr>
            </w:pPr>
          </w:p>
        </w:tc>
        <w:tc>
          <w:tcPr>
            <w:tcW w:w="723" w:type="pct"/>
            <w:vAlign w:val="center"/>
          </w:tcPr>
          <w:p w14:paraId="466688A6">
            <w:pPr>
              <w:spacing w:line="360" w:lineRule="auto"/>
              <w:jc w:val="center"/>
              <w:rPr>
                <w:szCs w:val="21"/>
              </w:rPr>
            </w:pPr>
          </w:p>
        </w:tc>
        <w:tc>
          <w:tcPr>
            <w:tcW w:w="723" w:type="pct"/>
          </w:tcPr>
          <w:p w14:paraId="16C1A6AD">
            <w:pPr>
              <w:spacing w:line="360" w:lineRule="auto"/>
              <w:jc w:val="center"/>
              <w:rPr>
                <w:szCs w:val="21"/>
              </w:rPr>
            </w:pPr>
          </w:p>
        </w:tc>
      </w:tr>
      <w:tr w14:paraId="43F0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68FFE6E0">
            <w:pPr>
              <w:spacing w:line="360" w:lineRule="auto"/>
              <w:jc w:val="center"/>
              <w:rPr>
                <w:szCs w:val="21"/>
              </w:rPr>
            </w:pPr>
          </w:p>
        </w:tc>
        <w:tc>
          <w:tcPr>
            <w:tcW w:w="682" w:type="pct"/>
            <w:vAlign w:val="center"/>
          </w:tcPr>
          <w:p w14:paraId="2259D315">
            <w:pPr>
              <w:spacing w:line="360" w:lineRule="auto"/>
              <w:jc w:val="center"/>
              <w:rPr>
                <w:szCs w:val="21"/>
              </w:rPr>
            </w:pPr>
          </w:p>
        </w:tc>
        <w:tc>
          <w:tcPr>
            <w:tcW w:w="682" w:type="pct"/>
            <w:vAlign w:val="center"/>
          </w:tcPr>
          <w:p w14:paraId="058F1662">
            <w:pPr>
              <w:spacing w:line="360" w:lineRule="auto"/>
              <w:jc w:val="center"/>
              <w:rPr>
                <w:szCs w:val="21"/>
              </w:rPr>
            </w:pPr>
          </w:p>
        </w:tc>
        <w:tc>
          <w:tcPr>
            <w:tcW w:w="1113" w:type="pct"/>
            <w:vAlign w:val="center"/>
          </w:tcPr>
          <w:p w14:paraId="19411E50">
            <w:pPr>
              <w:spacing w:line="360" w:lineRule="auto"/>
              <w:jc w:val="center"/>
              <w:rPr>
                <w:szCs w:val="21"/>
              </w:rPr>
            </w:pPr>
          </w:p>
        </w:tc>
        <w:tc>
          <w:tcPr>
            <w:tcW w:w="652" w:type="pct"/>
            <w:vAlign w:val="center"/>
          </w:tcPr>
          <w:p w14:paraId="24B6B5FC">
            <w:pPr>
              <w:spacing w:line="360" w:lineRule="auto"/>
              <w:jc w:val="center"/>
              <w:rPr>
                <w:szCs w:val="21"/>
              </w:rPr>
            </w:pPr>
          </w:p>
        </w:tc>
        <w:tc>
          <w:tcPr>
            <w:tcW w:w="723" w:type="pct"/>
            <w:vAlign w:val="center"/>
          </w:tcPr>
          <w:p w14:paraId="5242FB66">
            <w:pPr>
              <w:spacing w:line="360" w:lineRule="auto"/>
              <w:jc w:val="center"/>
              <w:rPr>
                <w:szCs w:val="21"/>
              </w:rPr>
            </w:pPr>
          </w:p>
        </w:tc>
        <w:tc>
          <w:tcPr>
            <w:tcW w:w="723" w:type="pct"/>
          </w:tcPr>
          <w:p w14:paraId="73294FA7">
            <w:pPr>
              <w:spacing w:line="360" w:lineRule="auto"/>
              <w:jc w:val="center"/>
              <w:rPr>
                <w:szCs w:val="21"/>
              </w:rPr>
            </w:pPr>
          </w:p>
        </w:tc>
      </w:tr>
      <w:tr w14:paraId="084E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9FC11F0">
            <w:pPr>
              <w:spacing w:line="360" w:lineRule="auto"/>
              <w:jc w:val="center"/>
              <w:rPr>
                <w:szCs w:val="21"/>
              </w:rPr>
            </w:pPr>
          </w:p>
        </w:tc>
        <w:tc>
          <w:tcPr>
            <w:tcW w:w="682" w:type="pct"/>
            <w:vAlign w:val="center"/>
          </w:tcPr>
          <w:p w14:paraId="105C92CB">
            <w:pPr>
              <w:spacing w:line="360" w:lineRule="auto"/>
              <w:jc w:val="center"/>
              <w:rPr>
                <w:szCs w:val="21"/>
              </w:rPr>
            </w:pPr>
          </w:p>
        </w:tc>
        <w:tc>
          <w:tcPr>
            <w:tcW w:w="682" w:type="pct"/>
            <w:vAlign w:val="center"/>
          </w:tcPr>
          <w:p w14:paraId="3A7AFC49">
            <w:pPr>
              <w:spacing w:line="360" w:lineRule="auto"/>
              <w:jc w:val="center"/>
              <w:rPr>
                <w:szCs w:val="21"/>
              </w:rPr>
            </w:pPr>
          </w:p>
        </w:tc>
        <w:tc>
          <w:tcPr>
            <w:tcW w:w="1113" w:type="pct"/>
            <w:vAlign w:val="center"/>
          </w:tcPr>
          <w:p w14:paraId="06C92C60">
            <w:pPr>
              <w:spacing w:line="360" w:lineRule="auto"/>
              <w:jc w:val="center"/>
              <w:rPr>
                <w:szCs w:val="21"/>
              </w:rPr>
            </w:pPr>
          </w:p>
        </w:tc>
        <w:tc>
          <w:tcPr>
            <w:tcW w:w="652" w:type="pct"/>
            <w:vAlign w:val="center"/>
          </w:tcPr>
          <w:p w14:paraId="22EB4F2F">
            <w:pPr>
              <w:spacing w:line="360" w:lineRule="auto"/>
              <w:jc w:val="center"/>
              <w:rPr>
                <w:szCs w:val="21"/>
              </w:rPr>
            </w:pPr>
          </w:p>
        </w:tc>
        <w:tc>
          <w:tcPr>
            <w:tcW w:w="723" w:type="pct"/>
            <w:vAlign w:val="center"/>
          </w:tcPr>
          <w:p w14:paraId="6801331F">
            <w:pPr>
              <w:spacing w:line="360" w:lineRule="auto"/>
              <w:jc w:val="center"/>
              <w:rPr>
                <w:szCs w:val="21"/>
              </w:rPr>
            </w:pPr>
          </w:p>
        </w:tc>
        <w:tc>
          <w:tcPr>
            <w:tcW w:w="723" w:type="pct"/>
          </w:tcPr>
          <w:p w14:paraId="5380FAC7">
            <w:pPr>
              <w:spacing w:line="360" w:lineRule="auto"/>
              <w:jc w:val="center"/>
              <w:rPr>
                <w:szCs w:val="21"/>
              </w:rPr>
            </w:pPr>
          </w:p>
        </w:tc>
      </w:tr>
      <w:tr w14:paraId="0270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74F799E5">
            <w:pPr>
              <w:spacing w:line="360" w:lineRule="auto"/>
              <w:jc w:val="center"/>
              <w:rPr>
                <w:szCs w:val="21"/>
              </w:rPr>
            </w:pPr>
            <w:r>
              <w:rPr>
                <w:rFonts w:hint="eastAsia" w:hAnsiTheme="minorEastAsia"/>
                <w:szCs w:val="21"/>
              </w:rPr>
              <w:t>合计人数</w:t>
            </w:r>
          </w:p>
        </w:tc>
        <w:tc>
          <w:tcPr>
            <w:tcW w:w="3892" w:type="pct"/>
            <w:gridSpan w:val="5"/>
            <w:vAlign w:val="center"/>
          </w:tcPr>
          <w:p w14:paraId="596ECD6E">
            <w:pPr>
              <w:spacing w:line="360" w:lineRule="auto"/>
              <w:jc w:val="center"/>
              <w:rPr>
                <w:szCs w:val="21"/>
              </w:rPr>
            </w:pPr>
          </w:p>
        </w:tc>
      </w:tr>
    </w:tbl>
    <w:p w14:paraId="063EE7ED">
      <w:pPr>
        <w:widowControl/>
        <w:ind w:firstLine="448" w:firstLineChars="200"/>
        <w:jc w:val="left"/>
        <w:rPr>
          <w:sz w:val="24"/>
        </w:rPr>
      </w:pPr>
      <w:r>
        <w:rPr>
          <w:rFonts w:hint="eastAsia" w:hAnsiTheme="minorEastAsia"/>
          <w:sz w:val="24"/>
        </w:rPr>
        <w:t>我公司承诺上述人员身体健康，一旦我公司获得中标，承诺上述人员投入本项目服务，非经采购人同意，不随意更换人员。</w:t>
      </w:r>
    </w:p>
    <w:p w14:paraId="3B15ED11">
      <w:pPr>
        <w:widowControl/>
        <w:ind w:firstLine="448" w:firstLineChars="200"/>
        <w:jc w:val="left"/>
        <w:rPr>
          <w:sz w:val="24"/>
        </w:rPr>
      </w:pPr>
      <w:r>
        <w:rPr>
          <w:rFonts w:hint="eastAsia" w:hAnsiTheme="minorEastAsia"/>
          <w:sz w:val="24"/>
        </w:rPr>
        <w:t>按劳动法和国务院关于职工工作时间的规定，正常情况下，上述人员每日工作不超过</w:t>
      </w:r>
      <w:r>
        <w:rPr>
          <w:rFonts w:hint="eastAsia"/>
          <w:sz w:val="24"/>
        </w:rPr>
        <w:t>8</w:t>
      </w:r>
      <w:r>
        <w:rPr>
          <w:rFonts w:hint="eastAsia" w:hAnsiTheme="minorEastAsia"/>
          <w:sz w:val="24"/>
        </w:rPr>
        <w:t>小时，每周工作不超过</w:t>
      </w:r>
      <w:r>
        <w:rPr>
          <w:rFonts w:hint="eastAsia"/>
          <w:sz w:val="24"/>
        </w:rPr>
        <w:t>40</w:t>
      </w:r>
      <w:r>
        <w:rPr>
          <w:rFonts w:hint="eastAsia" w:hAnsiTheme="minorEastAsia"/>
          <w:sz w:val="24"/>
        </w:rPr>
        <w:t>小时。采购人需安排加班的，我公司积极配合并向劳动者支付加班费。</w:t>
      </w:r>
    </w:p>
    <w:p w14:paraId="3285948A">
      <w:pPr>
        <w:widowControl/>
        <w:jc w:val="left"/>
        <w:rPr>
          <w:sz w:val="24"/>
        </w:rPr>
      </w:pPr>
    </w:p>
    <w:p w14:paraId="517A9DC3">
      <w:pPr>
        <w:widowControl/>
        <w:jc w:val="left"/>
        <w:rPr>
          <w:sz w:val="24"/>
        </w:rPr>
      </w:pPr>
    </w:p>
    <w:p w14:paraId="1CBF3019">
      <w:pPr>
        <w:widowControl/>
        <w:jc w:val="left"/>
        <w:rPr>
          <w:sz w:val="24"/>
        </w:rPr>
      </w:pPr>
    </w:p>
    <w:p w14:paraId="653DCAFE">
      <w:pPr>
        <w:widowControl/>
        <w:jc w:val="left"/>
        <w:rPr>
          <w:sz w:val="24"/>
        </w:rPr>
      </w:pPr>
    </w:p>
    <w:p w14:paraId="4978B84E">
      <w:pPr>
        <w:spacing w:line="360" w:lineRule="auto"/>
        <w:ind w:right="84" w:firstLine="224" w:firstLineChars="100"/>
        <w:rPr>
          <w:sz w:val="24"/>
        </w:rPr>
      </w:pPr>
      <w:r>
        <w:rPr>
          <w:rFonts w:hAnsiTheme="minorEastAsia"/>
          <w:sz w:val="24"/>
        </w:rPr>
        <w:t>投标人名称：</w:t>
      </w:r>
    </w:p>
    <w:p w14:paraId="3E2216EE">
      <w:pPr>
        <w:spacing w:line="360" w:lineRule="auto"/>
        <w:ind w:right="84" w:firstLine="224" w:firstLineChars="100"/>
        <w:rPr>
          <w:sz w:val="24"/>
        </w:rPr>
      </w:pPr>
    </w:p>
    <w:p w14:paraId="5D5889EB">
      <w:pPr>
        <w:spacing w:line="360" w:lineRule="auto"/>
        <w:ind w:right="84" w:firstLine="224" w:firstLineChars="100"/>
        <w:rPr>
          <w:sz w:val="24"/>
        </w:rPr>
      </w:pPr>
      <w:r>
        <w:rPr>
          <w:rFonts w:hAnsiTheme="minorEastAsia"/>
          <w:sz w:val="24"/>
        </w:rPr>
        <w:t>日期</w:t>
      </w:r>
    </w:p>
    <w:p w14:paraId="4F31A5E5">
      <w:pPr>
        <w:spacing w:line="360" w:lineRule="auto"/>
        <w:ind w:right="84" w:firstLine="224" w:firstLineChars="100"/>
        <w:rPr>
          <w:position w:val="-40"/>
          <w:sz w:val="24"/>
        </w:rPr>
      </w:pPr>
    </w:p>
    <w:p w14:paraId="6CA58239">
      <w:pPr>
        <w:spacing w:line="360" w:lineRule="auto"/>
        <w:ind w:right="84" w:firstLine="224" w:firstLineChars="100"/>
        <w:rPr>
          <w:position w:val="-40"/>
          <w:sz w:val="24"/>
        </w:rPr>
      </w:pPr>
    </w:p>
    <w:p w14:paraId="3421D410">
      <w:pPr>
        <w:spacing w:line="620" w:lineRule="exact"/>
        <w:rPr>
          <w:b/>
          <w:sz w:val="24"/>
        </w:rPr>
      </w:pPr>
      <w:r>
        <w:rPr>
          <w:rFonts w:hAnsiTheme="minorEastAsia"/>
          <w:b/>
          <w:sz w:val="24"/>
        </w:rPr>
        <w:t>附件</w:t>
      </w:r>
      <w:r>
        <w:rPr>
          <w:rFonts w:hint="eastAsia"/>
          <w:b/>
          <w:sz w:val="24"/>
        </w:rPr>
        <w:t>8</w:t>
      </w:r>
    </w:p>
    <w:p w14:paraId="35FD97E0">
      <w:pPr>
        <w:autoSpaceDN w:val="0"/>
        <w:spacing w:line="360" w:lineRule="auto"/>
        <w:jc w:val="center"/>
        <w:rPr>
          <w:b/>
          <w:bCs/>
          <w:sz w:val="24"/>
        </w:rPr>
      </w:pPr>
      <w:r>
        <w:rPr>
          <w:rFonts w:hAnsiTheme="minorEastAsia"/>
          <w:b/>
          <w:sz w:val="24"/>
        </w:rPr>
        <w:t>主要相关项目业绩一览表</w:t>
      </w:r>
    </w:p>
    <w:p w14:paraId="7A89743C">
      <w:pPr>
        <w:spacing w:line="460" w:lineRule="exact"/>
        <w:ind w:left="192"/>
        <w:rPr>
          <w:sz w:val="24"/>
        </w:rPr>
      </w:pPr>
    </w:p>
    <w:p w14:paraId="7F980EA1">
      <w:pPr>
        <w:spacing w:line="460" w:lineRule="exact"/>
        <w:rPr>
          <w:sz w:val="24"/>
        </w:rPr>
      </w:pPr>
      <w:r>
        <w:rPr>
          <w:rFonts w:hAnsiTheme="minorEastAsia"/>
          <w:sz w:val="24"/>
        </w:rPr>
        <w:t>项目名称：</w:t>
      </w:r>
    </w:p>
    <w:p w14:paraId="4C332D40">
      <w:pPr>
        <w:spacing w:line="460" w:lineRule="exact"/>
        <w:rPr>
          <w:sz w:val="24"/>
        </w:rPr>
      </w:pPr>
      <w:r>
        <w:rPr>
          <w:rFonts w:hAnsiTheme="minorEastAsia"/>
          <w:sz w:val="24"/>
        </w:rPr>
        <w:t>项目编号：</w:t>
      </w:r>
    </w:p>
    <w:p w14:paraId="20F211AE">
      <w:pPr>
        <w:spacing w:line="460" w:lineRule="exact"/>
        <w:rPr>
          <w:sz w:val="24"/>
          <w:u w:val="single"/>
        </w:rPr>
      </w:pPr>
      <w:r>
        <w:rPr>
          <w:rFonts w:hAnsiTheme="minorEastAsia"/>
          <w:sz w:val="24"/>
        </w:rPr>
        <w:t>包号：</w:t>
      </w:r>
    </w:p>
    <w:p w14:paraId="13A70A00">
      <w:pPr>
        <w:spacing w:line="460" w:lineRule="exact"/>
        <w:ind w:left="192"/>
        <w:rPr>
          <w:sz w:val="24"/>
        </w:rPr>
      </w:pPr>
    </w:p>
    <w:tbl>
      <w:tblPr>
        <w:tblStyle w:val="21"/>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0292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9FEADF7">
            <w:pPr>
              <w:snapToGrid w:val="0"/>
              <w:jc w:val="center"/>
              <w:rPr>
                <w:sz w:val="24"/>
              </w:rPr>
            </w:pPr>
            <w:r>
              <w:rPr>
                <w:rFonts w:hAnsiTheme="minorEastAsia"/>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4B35A919">
            <w:pPr>
              <w:snapToGrid w:val="0"/>
              <w:jc w:val="center"/>
              <w:rPr>
                <w:sz w:val="24"/>
              </w:rPr>
            </w:pPr>
            <w:r>
              <w:rPr>
                <w:rFonts w:hAnsiTheme="minorEastAsia"/>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1B99C2C">
            <w:pPr>
              <w:snapToGrid w:val="0"/>
              <w:jc w:val="center"/>
              <w:rPr>
                <w:sz w:val="24"/>
              </w:rPr>
            </w:pPr>
            <w:r>
              <w:rPr>
                <w:rFonts w:hAnsiTheme="minorEastAsia"/>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66845845">
            <w:pPr>
              <w:snapToGrid w:val="0"/>
              <w:jc w:val="center"/>
              <w:rPr>
                <w:sz w:val="24"/>
              </w:rPr>
            </w:pPr>
            <w:r>
              <w:rPr>
                <w:rFonts w:hAnsiTheme="minorEastAsia"/>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7A1B5176">
            <w:pPr>
              <w:snapToGrid w:val="0"/>
              <w:jc w:val="center"/>
              <w:rPr>
                <w:sz w:val="24"/>
              </w:rPr>
            </w:pPr>
            <w:r>
              <w:rPr>
                <w:rFonts w:hAnsiTheme="minorEastAsia"/>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3CE5CB3C">
            <w:pPr>
              <w:snapToGrid w:val="0"/>
              <w:jc w:val="center"/>
              <w:rPr>
                <w:sz w:val="24"/>
              </w:rPr>
            </w:pPr>
            <w:r>
              <w:rPr>
                <w:rFonts w:hAnsiTheme="minorEastAsia"/>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3E24C641">
            <w:pPr>
              <w:snapToGrid w:val="0"/>
              <w:jc w:val="center"/>
              <w:rPr>
                <w:sz w:val="24"/>
              </w:rPr>
            </w:pPr>
            <w:r>
              <w:rPr>
                <w:rFonts w:hAnsiTheme="minorEastAsia"/>
                <w:sz w:val="24"/>
              </w:rPr>
              <w:t>合同金额</w:t>
            </w:r>
          </w:p>
        </w:tc>
      </w:tr>
      <w:tr w14:paraId="6C7B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9E57D0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D86A2C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4DA9C3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4BEF6E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051B15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37D90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FAD038">
            <w:pPr>
              <w:snapToGrid w:val="0"/>
              <w:jc w:val="center"/>
              <w:rPr>
                <w:sz w:val="24"/>
              </w:rPr>
            </w:pPr>
          </w:p>
        </w:tc>
      </w:tr>
      <w:tr w14:paraId="717D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29A21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1D6623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29B144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E4082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798B39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361B5E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0F00CED">
            <w:pPr>
              <w:snapToGrid w:val="0"/>
              <w:jc w:val="center"/>
              <w:rPr>
                <w:sz w:val="24"/>
              </w:rPr>
            </w:pPr>
          </w:p>
        </w:tc>
      </w:tr>
      <w:tr w14:paraId="7E20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EEC63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0F39FC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1A0AC7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6C59B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77F824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CBCFF5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C856A97">
            <w:pPr>
              <w:snapToGrid w:val="0"/>
              <w:jc w:val="center"/>
              <w:rPr>
                <w:sz w:val="24"/>
              </w:rPr>
            </w:pPr>
          </w:p>
        </w:tc>
      </w:tr>
      <w:tr w14:paraId="2C78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2D91C3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6E411C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AA75A0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8648BF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B03F0E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A36164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96FC14E">
            <w:pPr>
              <w:snapToGrid w:val="0"/>
              <w:jc w:val="center"/>
              <w:rPr>
                <w:sz w:val="24"/>
              </w:rPr>
            </w:pPr>
          </w:p>
        </w:tc>
      </w:tr>
      <w:tr w14:paraId="1D9C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B0F918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8D5216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32C85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DEA7BB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96E7BC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B95746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92AA55B">
            <w:pPr>
              <w:snapToGrid w:val="0"/>
              <w:jc w:val="center"/>
              <w:rPr>
                <w:sz w:val="24"/>
              </w:rPr>
            </w:pPr>
          </w:p>
        </w:tc>
      </w:tr>
      <w:tr w14:paraId="0C36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6551D7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1D3FCB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6D28E9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7572AD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DB3C12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B0027D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EFA0036">
            <w:pPr>
              <w:snapToGrid w:val="0"/>
              <w:jc w:val="center"/>
              <w:rPr>
                <w:sz w:val="24"/>
              </w:rPr>
            </w:pPr>
          </w:p>
        </w:tc>
      </w:tr>
      <w:tr w14:paraId="0B67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C3D18B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97FF38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2B0D9C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6386AB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10937F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1DDCC6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5DCE2C0">
            <w:pPr>
              <w:snapToGrid w:val="0"/>
              <w:jc w:val="center"/>
              <w:rPr>
                <w:sz w:val="24"/>
              </w:rPr>
            </w:pPr>
          </w:p>
        </w:tc>
      </w:tr>
      <w:tr w14:paraId="08A8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795F96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8F428B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3E0D48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E295B4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0C7623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E6EDA2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642CC20">
            <w:pPr>
              <w:snapToGrid w:val="0"/>
              <w:jc w:val="center"/>
              <w:rPr>
                <w:sz w:val="24"/>
              </w:rPr>
            </w:pPr>
          </w:p>
        </w:tc>
      </w:tr>
      <w:tr w14:paraId="6927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A9CF64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9E3D96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9B6051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97D01D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121D86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9F0E1B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DF3F4D3">
            <w:pPr>
              <w:snapToGrid w:val="0"/>
              <w:jc w:val="center"/>
              <w:rPr>
                <w:sz w:val="24"/>
              </w:rPr>
            </w:pPr>
          </w:p>
        </w:tc>
      </w:tr>
      <w:tr w14:paraId="2BAD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3D4C9B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F2744C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C11517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709FB6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96F09D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19875A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6773776">
            <w:pPr>
              <w:snapToGrid w:val="0"/>
              <w:jc w:val="center"/>
              <w:rPr>
                <w:sz w:val="24"/>
              </w:rPr>
            </w:pPr>
          </w:p>
        </w:tc>
      </w:tr>
      <w:tr w14:paraId="1FD6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CFFE2B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833FB0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2AAF44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222DAB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0FF6C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D3F7F5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97232E4">
            <w:pPr>
              <w:snapToGrid w:val="0"/>
              <w:jc w:val="center"/>
              <w:rPr>
                <w:sz w:val="24"/>
              </w:rPr>
            </w:pPr>
          </w:p>
        </w:tc>
      </w:tr>
    </w:tbl>
    <w:p w14:paraId="4CEB2B9F">
      <w:pPr>
        <w:spacing w:line="560" w:lineRule="exact"/>
        <w:rPr>
          <w:sz w:val="24"/>
        </w:rPr>
      </w:pPr>
      <w:r>
        <w:rPr>
          <w:rFonts w:hAnsiTheme="minorEastAsia"/>
          <w:sz w:val="24"/>
        </w:rPr>
        <w:t>备注：若招标文件第二部分评分因素及评标标准中要求提供业绩的，投标人所列业绩应按其要求将证明材料按顺序附后。</w:t>
      </w:r>
    </w:p>
    <w:p w14:paraId="3F1EAAF0">
      <w:pPr>
        <w:spacing w:line="460" w:lineRule="exact"/>
        <w:rPr>
          <w:b/>
          <w:sz w:val="24"/>
        </w:rPr>
      </w:pPr>
    </w:p>
    <w:p w14:paraId="55D702AC">
      <w:pPr>
        <w:spacing w:line="460" w:lineRule="exact"/>
        <w:rPr>
          <w:b/>
          <w:sz w:val="24"/>
        </w:rPr>
      </w:pPr>
    </w:p>
    <w:p w14:paraId="33E687B6">
      <w:pPr>
        <w:spacing w:line="460" w:lineRule="exact"/>
        <w:rPr>
          <w:b/>
          <w:sz w:val="24"/>
        </w:rPr>
      </w:pPr>
    </w:p>
    <w:p w14:paraId="0D5DF4CA">
      <w:pPr>
        <w:spacing w:line="460" w:lineRule="exact"/>
        <w:rPr>
          <w:b/>
          <w:sz w:val="24"/>
        </w:rPr>
      </w:pPr>
    </w:p>
    <w:p w14:paraId="6B255F94">
      <w:pPr>
        <w:spacing w:line="360" w:lineRule="auto"/>
        <w:ind w:right="84" w:firstLine="224" w:firstLineChars="100"/>
        <w:rPr>
          <w:sz w:val="24"/>
        </w:rPr>
      </w:pPr>
      <w:r>
        <w:rPr>
          <w:rFonts w:hAnsiTheme="minorEastAsia"/>
          <w:sz w:val="24"/>
        </w:rPr>
        <w:t>投标人名称：</w:t>
      </w:r>
    </w:p>
    <w:p w14:paraId="13DA252C">
      <w:pPr>
        <w:spacing w:line="360" w:lineRule="auto"/>
        <w:ind w:right="84" w:firstLine="224" w:firstLineChars="100"/>
        <w:rPr>
          <w:sz w:val="24"/>
        </w:rPr>
      </w:pPr>
    </w:p>
    <w:p w14:paraId="5FD148F2">
      <w:pPr>
        <w:spacing w:line="360" w:lineRule="auto"/>
        <w:ind w:right="84" w:firstLine="224" w:firstLineChars="100"/>
        <w:rPr>
          <w:position w:val="-40"/>
          <w:sz w:val="24"/>
        </w:rPr>
      </w:pPr>
      <w:r>
        <w:rPr>
          <w:rFonts w:hAnsiTheme="minorEastAsia"/>
          <w:sz w:val="24"/>
        </w:rPr>
        <w:t>日期</w:t>
      </w:r>
      <w:r>
        <w:rPr>
          <w:b/>
          <w:sz w:val="24"/>
        </w:rPr>
        <w:br w:type="page"/>
      </w:r>
    </w:p>
    <w:p w14:paraId="0DAF3011">
      <w:pPr>
        <w:spacing w:line="460" w:lineRule="exact"/>
        <w:rPr>
          <w:b/>
          <w:sz w:val="24"/>
        </w:rPr>
      </w:pPr>
      <w:r>
        <w:rPr>
          <w:rFonts w:hAnsiTheme="minorEastAsia"/>
          <w:b/>
          <w:sz w:val="24"/>
        </w:rPr>
        <w:t>附件</w:t>
      </w:r>
      <w:r>
        <w:rPr>
          <w:rFonts w:hint="eastAsia"/>
          <w:b/>
          <w:sz w:val="24"/>
        </w:rPr>
        <w:t>9</w:t>
      </w:r>
    </w:p>
    <w:p w14:paraId="4FA0076C">
      <w:pPr>
        <w:autoSpaceDN w:val="0"/>
        <w:spacing w:line="360" w:lineRule="auto"/>
        <w:jc w:val="center"/>
        <w:rPr>
          <w:b/>
          <w:bCs/>
          <w:sz w:val="24"/>
        </w:rPr>
      </w:pPr>
      <w:r>
        <w:rPr>
          <w:rFonts w:hint="eastAsia"/>
          <w:b/>
          <w:bCs/>
          <w:sz w:val="24"/>
        </w:rPr>
        <w:t>投标</w:t>
      </w:r>
      <w:r>
        <w:rPr>
          <w:b/>
          <w:bCs/>
          <w:sz w:val="24"/>
        </w:rPr>
        <w:t>代表人授权书</w:t>
      </w:r>
    </w:p>
    <w:p w14:paraId="0DF62F46">
      <w:pPr>
        <w:spacing w:line="360" w:lineRule="auto"/>
        <w:rPr>
          <w:sz w:val="24"/>
          <w:szCs w:val="21"/>
        </w:rPr>
      </w:pPr>
    </w:p>
    <w:p w14:paraId="6460487A">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1B324B80">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8747F97">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280547BF">
      <w:pPr>
        <w:spacing w:line="360" w:lineRule="auto"/>
        <w:ind w:firstLine="448" w:firstLineChars="200"/>
        <w:rPr>
          <w:sz w:val="24"/>
          <w:szCs w:val="21"/>
        </w:rPr>
      </w:pPr>
      <w:r>
        <w:rPr>
          <w:sz w:val="24"/>
          <w:szCs w:val="21"/>
        </w:rPr>
        <w:t>本授权书至投标有效期结束前始终有效。</w:t>
      </w:r>
    </w:p>
    <w:p w14:paraId="36FEC194">
      <w:pPr>
        <w:spacing w:line="360" w:lineRule="auto"/>
        <w:ind w:firstLine="448" w:firstLineChars="200"/>
        <w:rPr>
          <w:sz w:val="24"/>
          <w:szCs w:val="21"/>
        </w:rPr>
      </w:pPr>
      <w:r>
        <w:rPr>
          <w:sz w:val="24"/>
          <w:szCs w:val="21"/>
        </w:rPr>
        <w:t>投标代表人无转委托权，特此委托。</w:t>
      </w:r>
    </w:p>
    <w:p w14:paraId="4DEBDF15">
      <w:pPr>
        <w:spacing w:line="360" w:lineRule="auto"/>
        <w:ind w:firstLine="448" w:firstLineChars="200"/>
        <w:rPr>
          <w:sz w:val="24"/>
        </w:rPr>
      </w:pPr>
    </w:p>
    <w:p w14:paraId="53E55C8B">
      <w:pPr>
        <w:spacing w:line="360" w:lineRule="auto"/>
        <w:ind w:firstLine="448" w:firstLineChars="200"/>
        <w:rPr>
          <w:sz w:val="24"/>
        </w:rPr>
      </w:pPr>
    </w:p>
    <w:p w14:paraId="5545F3E1">
      <w:pPr>
        <w:spacing w:line="360" w:lineRule="auto"/>
        <w:ind w:firstLine="448" w:firstLineChars="200"/>
        <w:rPr>
          <w:sz w:val="24"/>
        </w:rPr>
      </w:pPr>
    </w:p>
    <w:p w14:paraId="222389E8">
      <w:pPr>
        <w:spacing w:line="360" w:lineRule="auto"/>
        <w:ind w:firstLine="4704" w:firstLineChars="2100"/>
        <w:rPr>
          <w:sz w:val="24"/>
        </w:rPr>
      </w:pPr>
      <w:r>
        <w:rPr>
          <w:sz w:val="24"/>
        </w:rPr>
        <w:t>年月日</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65C8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DB0EA31">
            <w:pPr>
              <w:spacing w:line="360" w:lineRule="auto"/>
              <w:jc w:val="left"/>
              <w:rPr>
                <w:sz w:val="24"/>
              </w:rPr>
            </w:pPr>
            <w:r>
              <w:rPr>
                <w:sz w:val="24"/>
              </w:rPr>
              <w:t>投标代表人身份证正面</w:t>
            </w:r>
          </w:p>
          <w:p w14:paraId="7400BEB0">
            <w:pPr>
              <w:spacing w:line="360" w:lineRule="auto"/>
              <w:jc w:val="left"/>
              <w:rPr>
                <w:sz w:val="24"/>
              </w:rPr>
            </w:pPr>
          </w:p>
          <w:p w14:paraId="40424B90">
            <w:pPr>
              <w:spacing w:line="360" w:lineRule="auto"/>
              <w:jc w:val="left"/>
              <w:rPr>
                <w:sz w:val="24"/>
              </w:rPr>
            </w:pPr>
          </w:p>
          <w:p w14:paraId="1FB7F231">
            <w:pPr>
              <w:spacing w:line="360" w:lineRule="auto"/>
              <w:jc w:val="left"/>
              <w:rPr>
                <w:sz w:val="24"/>
              </w:rPr>
            </w:pPr>
          </w:p>
          <w:p w14:paraId="4BADABA7">
            <w:pPr>
              <w:spacing w:line="360" w:lineRule="auto"/>
              <w:jc w:val="left"/>
              <w:rPr>
                <w:sz w:val="24"/>
              </w:rPr>
            </w:pPr>
          </w:p>
          <w:p w14:paraId="3467B9D6">
            <w:pPr>
              <w:spacing w:line="360" w:lineRule="auto"/>
              <w:jc w:val="left"/>
              <w:rPr>
                <w:sz w:val="24"/>
              </w:rPr>
            </w:pPr>
          </w:p>
        </w:tc>
        <w:tc>
          <w:tcPr>
            <w:tcW w:w="4264" w:type="dxa"/>
          </w:tcPr>
          <w:p w14:paraId="30F2D24C">
            <w:pPr>
              <w:spacing w:line="360" w:lineRule="auto"/>
              <w:jc w:val="left"/>
              <w:rPr>
                <w:sz w:val="24"/>
              </w:rPr>
            </w:pPr>
            <w:r>
              <w:rPr>
                <w:sz w:val="24"/>
              </w:rPr>
              <w:t>投标代表人身份证背面</w:t>
            </w:r>
          </w:p>
        </w:tc>
      </w:tr>
    </w:tbl>
    <w:p w14:paraId="5512B491">
      <w:pPr>
        <w:spacing w:line="360" w:lineRule="auto"/>
        <w:rPr>
          <w:sz w:val="24"/>
        </w:rPr>
      </w:pPr>
    </w:p>
    <w:p w14:paraId="2BE652DB">
      <w:pPr>
        <w:widowControl/>
        <w:jc w:val="left"/>
        <w:rPr>
          <w:sz w:val="24"/>
        </w:rPr>
      </w:pPr>
      <w:r>
        <w:rPr>
          <w:sz w:val="24"/>
        </w:rPr>
        <w:br w:type="page"/>
      </w:r>
    </w:p>
    <w:p w14:paraId="4A6D4BF2">
      <w:pPr>
        <w:spacing w:line="460" w:lineRule="exact"/>
        <w:ind w:right="444"/>
        <w:rPr>
          <w:b/>
          <w:sz w:val="24"/>
        </w:rPr>
      </w:pPr>
      <w:r>
        <w:rPr>
          <w:rFonts w:hAnsiTheme="minorEastAsia"/>
          <w:b/>
          <w:sz w:val="24"/>
        </w:rPr>
        <w:t>附件</w:t>
      </w:r>
      <w:r>
        <w:rPr>
          <w:rFonts w:hint="eastAsia"/>
          <w:b/>
          <w:sz w:val="24"/>
        </w:rPr>
        <w:t>10-1</w:t>
      </w:r>
    </w:p>
    <w:p w14:paraId="051188D1">
      <w:pPr>
        <w:autoSpaceDE w:val="0"/>
        <w:autoSpaceDN w:val="0"/>
        <w:spacing w:line="480" w:lineRule="auto"/>
        <w:jc w:val="center"/>
        <w:rPr>
          <w:sz w:val="24"/>
          <w:szCs w:val="24"/>
        </w:rPr>
      </w:pPr>
      <w:r>
        <w:rPr>
          <w:rFonts w:hint="eastAsia" w:hAnsiTheme="minorEastAsia"/>
          <w:b/>
          <w:sz w:val="24"/>
          <w:szCs w:val="24"/>
        </w:rPr>
        <w:t>中小企业声明函（服务）</w:t>
      </w:r>
    </w:p>
    <w:p w14:paraId="612FFE4A">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b/>
          <w:sz w:val="24"/>
          <w:szCs w:val="24"/>
          <w:u w:val="single"/>
        </w:rPr>
        <w:t>（请填写项目名称）</w:t>
      </w:r>
      <w:r>
        <w:rPr>
          <w:rFonts w:hint="eastAsia" w:hAnsiTheme="minorEastAsia"/>
          <w:sz w:val="24"/>
          <w:szCs w:val="24"/>
        </w:rPr>
        <w:t>采购活动，服务全部由符合政策要求的中小企业承接。相关企业（含联合体中的中小企业、签订分包意向协议的中小企业）的具体情况如下：</w:t>
      </w:r>
    </w:p>
    <w:p w14:paraId="3C0940AD">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行业；承接企业为</w:t>
      </w:r>
      <w:r>
        <w:rPr>
          <w:rFonts w:hint="eastAsia" w:hAnsiTheme="minorEastAsia"/>
          <w:sz w:val="24"/>
          <w:szCs w:val="24"/>
          <w:u w:val="single"/>
        </w:rPr>
        <w:t>（</w:t>
      </w:r>
      <w:r>
        <w:rPr>
          <w:rFonts w:hint="eastAsia" w:hAnsiTheme="minorEastAsia"/>
          <w:b/>
          <w:sz w:val="24"/>
          <w:szCs w:val="24"/>
        </w:rPr>
        <w:t>请填写承接该标的企业名称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4CADD042">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行业；承接企业为</w:t>
      </w:r>
      <w:r>
        <w:rPr>
          <w:rFonts w:hint="eastAsia" w:hAnsiTheme="minorEastAsia"/>
          <w:sz w:val="24"/>
          <w:szCs w:val="24"/>
          <w:u w:val="single"/>
        </w:rPr>
        <w:t>（</w:t>
      </w:r>
      <w:r>
        <w:rPr>
          <w:rFonts w:hint="eastAsia" w:hAnsiTheme="minorEastAsia"/>
          <w:b/>
          <w:sz w:val="24"/>
          <w:szCs w:val="24"/>
        </w:rPr>
        <w:t>请填写承接该标的企业名称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22332C7A">
      <w:pPr>
        <w:autoSpaceDE w:val="0"/>
        <w:autoSpaceDN w:val="0"/>
        <w:spacing w:line="500" w:lineRule="exact"/>
        <w:ind w:left="641"/>
        <w:jc w:val="left"/>
        <w:rPr>
          <w:sz w:val="24"/>
          <w:szCs w:val="24"/>
        </w:rPr>
      </w:pPr>
      <w:r>
        <w:rPr>
          <w:sz w:val="24"/>
          <w:szCs w:val="24"/>
        </w:rPr>
        <w:t>……</w:t>
      </w:r>
    </w:p>
    <w:p w14:paraId="4DD9D303">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4E313B29">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791D6E48">
      <w:pPr>
        <w:autoSpaceDE w:val="0"/>
        <w:autoSpaceDN w:val="0"/>
        <w:spacing w:line="500" w:lineRule="exact"/>
        <w:ind w:left="3840"/>
        <w:jc w:val="left"/>
        <w:rPr>
          <w:sz w:val="24"/>
          <w:szCs w:val="24"/>
        </w:rPr>
      </w:pPr>
      <w:r>
        <w:rPr>
          <w:rFonts w:hint="eastAsia" w:hAnsiTheme="minorEastAsia"/>
          <w:sz w:val="24"/>
          <w:szCs w:val="24"/>
        </w:rPr>
        <w:t>投标人名称：</w:t>
      </w:r>
    </w:p>
    <w:p w14:paraId="7D3B777E">
      <w:pPr>
        <w:autoSpaceDE w:val="0"/>
        <w:autoSpaceDN w:val="0"/>
        <w:spacing w:line="500" w:lineRule="exact"/>
        <w:ind w:left="3840"/>
        <w:jc w:val="left"/>
        <w:rPr>
          <w:sz w:val="32"/>
        </w:rPr>
      </w:pPr>
      <w:r>
        <w:rPr>
          <w:rFonts w:hint="eastAsia" w:hAnsiTheme="minorEastAsia"/>
          <w:sz w:val="24"/>
          <w:szCs w:val="24"/>
        </w:rPr>
        <w:t>日期：</w:t>
      </w:r>
    </w:p>
    <w:p w14:paraId="296C1D13">
      <w:pPr>
        <w:spacing w:line="360" w:lineRule="auto"/>
        <w:ind w:right="84" w:firstLine="224" w:firstLineChars="100"/>
        <w:rPr>
          <w:b/>
          <w:sz w:val="24"/>
          <w:szCs w:val="24"/>
        </w:rPr>
      </w:pPr>
      <w:r>
        <w:rPr>
          <w:rFonts w:hint="eastAsia" w:hAnsiTheme="minorEastAsia"/>
          <w:b/>
          <w:sz w:val="24"/>
          <w:szCs w:val="24"/>
        </w:rPr>
        <w:t>注：</w:t>
      </w:r>
    </w:p>
    <w:p w14:paraId="7A2BA314">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标的名称须按照采购文件中明确的标的名称进行填写；所属行业须按照采购文件中明确的所属行业进行填写，否则不享受中小企业扶持政策。</w:t>
      </w:r>
    </w:p>
    <w:p w14:paraId="2709710B">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0D271610">
      <w:pPr>
        <w:spacing w:line="360" w:lineRule="auto"/>
        <w:ind w:right="84" w:firstLine="224" w:firstLineChars="100"/>
        <w:rPr>
          <w:b/>
          <w:sz w:val="24"/>
          <w:szCs w:val="24"/>
        </w:rPr>
      </w:pPr>
      <w:r>
        <w:rPr>
          <w:b/>
          <w:sz w:val="24"/>
          <w:szCs w:val="24"/>
        </w:rPr>
        <w:t>3.</w:t>
      </w:r>
      <w:r>
        <w:rPr>
          <w:rFonts w:hint="eastAsia" w:hAnsiTheme="minorEastAsia"/>
          <w:b/>
          <w:sz w:val="24"/>
          <w:szCs w:val="24"/>
        </w:rPr>
        <w:t>中标（成交）供应商享受中小企业扶持政策的，将随中标（成交）结果同时公告其《中小企业声明函》，接受社会监督。</w:t>
      </w:r>
    </w:p>
    <w:p w14:paraId="70F29FB9">
      <w:pPr>
        <w:autoSpaceDN w:val="0"/>
        <w:spacing w:line="360" w:lineRule="auto"/>
        <w:jc w:val="center"/>
        <w:rPr>
          <w:b/>
          <w:sz w:val="24"/>
        </w:rPr>
      </w:pPr>
      <w:r>
        <w:rPr>
          <w:b/>
          <w:sz w:val="24"/>
        </w:rPr>
        <w:br w:type="page"/>
      </w:r>
    </w:p>
    <w:p w14:paraId="30E67C8B">
      <w:pPr>
        <w:autoSpaceDN w:val="0"/>
        <w:spacing w:line="360" w:lineRule="auto"/>
        <w:rPr>
          <w:b/>
          <w:sz w:val="24"/>
        </w:rPr>
      </w:pPr>
      <w:r>
        <w:rPr>
          <w:rFonts w:hint="eastAsia" w:hAnsiTheme="minorEastAsia"/>
          <w:b/>
          <w:sz w:val="24"/>
        </w:rPr>
        <w:t xml:space="preserve">附件 </w:t>
      </w:r>
      <w:r>
        <w:rPr>
          <w:rFonts w:hint="eastAsia"/>
          <w:b/>
          <w:sz w:val="24"/>
        </w:rPr>
        <w:t>10-2</w:t>
      </w:r>
    </w:p>
    <w:p w14:paraId="3E2549AD">
      <w:pPr>
        <w:autoSpaceDN w:val="0"/>
        <w:spacing w:line="360" w:lineRule="auto"/>
        <w:rPr>
          <w:b/>
          <w:bCs/>
          <w:sz w:val="24"/>
        </w:rPr>
      </w:pPr>
      <w:r>
        <w:rPr>
          <w:rFonts w:hint="eastAsia" w:hAnsiTheme="minorEastAsia"/>
          <w:b/>
          <w:kern w:val="0"/>
          <w:sz w:val="24"/>
          <w:szCs w:val="21"/>
        </w:rPr>
        <w:t>若投标人不是残疾人福利性单位，投标文件中可不提供此声明函</w:t>
      </w:r>
    </w:p>
    <w:p w14:paraId="5BAFE47A">
      <w:pPr>
        <w:autoSpaceDN w:val="0"/>
        <w:spacing w:line="360" w:lineRule="auto"/>
        <w:jc w:val="center"/>
        <w:rPr>
          <w:b/>
          <w:bCs/>
          <w:sz w:val="24"/>
        </w:rPr>
      </w:pPr>
    </w:p>
    <w:p w14:paraId="75FC7D2B">
      <w:pPr>
        <w:autoSpaceDN w:val="0"/>
        <w:spacing w:line="360" w:lineRule="auto"/>
        <w:jc w:val="center"/>
        <w:rPr>
          <w:b/>
          <w:bCs/>
          <w:sz w:val="24"/>
        </w:rPr>
      </w:pPr>
      <w:r>
        <w:rPr>
          <w:rFonts w:hint="eastAsia" w:hAnsiTheme="minorEastAsia"/>
          <w:b/>
          <w:bCs/>
          <w:sz w:val="24"/>
        </w:rPr>
        <w:t>残疾人福利性单位声明函</w:t>
      </w:r>
    </w:p>
    <w:p w14:paraId="36055603">
      <w:pPr>
        <w:spacing w:line="588" w:lineRule="exact"/>
        <w:rPr>
          <w:b/>
          <w:spacing w:val="6"/>
          <w:sz w:val="30"/>
          <w:szCs w:val="30"/>
        </w:rPr>
      </w:pPr>
    </w:p>
    <w:p w14:paraId="5C521017">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7CCC46D5">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3E3B4B87">
      <w:pPr>
        <w:snapToGrid w:val="0"/>
        <w:spacing w:line="360" w:lineRule="auto"/>
        <w:ind w:firstLine="448" w:firstLineChars="200"/>
        <w:rPr>
          <w:sz w:val="24"/>
          <w:szCs w:val="21"/>
        </w:rPr>
      </w:pPr>
    </w:p>
    <w:p w14:paraId="5755AB95">
      <w:pPr>
        <w:snapToGrid w:val="0"/>
        <w:spacing w:line="360" w:lineRule="auto"/>
        <w:ind w:firstLine="448" w:firstLineChars="200"/>
        <w:rPr>
          <w:sz w:val="24"/>
          <w:szCs w:val="21"/>
        </w:rPr>
      </w:pPr>
    </w:p>
    <w:p w14:paraId="3AEC5075">
      <w:pPr>
        <w:snapToGrid w:val="0"/>
        <w:spacing w:line="360" w:lineRule="auto"/>
        <w:ind w:firstLine="448" w:firstLineChars="200"/>
        <w:jc w:val="left"/>
        <w:rPr>
          <w:sz w:val="24"/>
          <w:szCs w:val="21"/>
        </w:rPr>
      </w:pPr>
      <w:r>
        <w:rPr>
          <w:rFonts w:hint="eastAsia" w:hAnsiTheme="minorEastAsia"/>
          <w:sz w:val="24"/>
          <w:szCs w:val="21"/>
        </w:rPr>
        <w:t>投标人名称：</w:t>
      </w:r>
    </w:p>
    <w:p w14:paraId="6F02BC2B">
      <w:pPr>
        <w:snapToGrid w:val="0"/>
        <w:spacing w:line="360" w:lineRule="auto"/>
        <w:ind w:firstLine="448" w:firstLineChars="200"/>
        <w:jc w:val="left"/>
        <w:rPr>
          <w:sz w:val="24"/>
          <w:szCs w:val="21"/>
        </w:rPr>
      </w:pPr>
    </w:p>
    <w:p w14:paraId="50D4E39F">
      <w:pPr>
        <w:snapToGrid w:val="0"/>
        <w:spacing w:line="360" w:lineRule="auto"/>
        <w:ind w:firstLine="448" w:firstLineChars="200"/>
        <w:jc w:val="left"/>
        <w:rPr>
          <w:sz w:val="24"/>
          <w:szCs w:val="21"/>
        </w:rPr>
      </w:pPr>
      <w:r>
        <w:rPr>
          <w:rFonts w:hint="eastAsia" w:hAnsiTheme="minorEastAsia"/>
          <w:sz w:val="24"/>
          <w:szCs w:val="21"/>
        </w:rPr>
        <w:t>日期：年月日</w:t>
      </w:r>
    </w:p>
    <w:p w14:paraId="175DCBB3">
      <w:pPr>
        <w:snapToGrid w:val="0"/>
        <w:spacing w:line="360" w:lineRule="auto"/>
        <w:ind w:firstLine="448" w:firstLineChars="200"/>
        <w:jc w:val="left"/>
        <w:rPr>
          <w:sz w:val="24"/>
          <w:szCs w:val="21"/>
        </w:rPr>
      </w:pPr>
    </w:p>
    <w:p w14:paraId="3B53FC90">
      <w:pPr>
        <w:snapToGrid w:val="0"/>
        <w:spacing w:line="360" w:lineRule="auto"/>
        <w:ind w:firstLine="448" w:firstLineChars="200"/>
        <w:jc w:val="left"/>
        <w:rPr>
          <w:sz w:val="24"/>
          <w:szCs w:val="21"/>
        </w:rPr>
      </w:pPr>
    </w:p>
    <w:p w14:paraId="2534CFE7">
      <w:pPr>
        <w:snapToGrid w:val="0"/>
        <w:spacing w:line="360" w:lineRule="auto"/>
        <w:ind w:firstLine="448" w:firstLineChars="200"/>
        <w:rPr>
          <w:sz w:val="24"/>
          <w:szCs w:val="21"/>
        </w:rPr>
      </w:pPr>
      <w:r>
        <w:rPr>
          <w:rFonts w:hint="eastAsia" w:hAnsiTheme="minorEastAsia"/>
          <w:sz w:val="24"/>
          <w:szCs w:val="21"/>
        </w:rPr>
        <w:t>注：</w:t>
      </w:r>
    </w:p>
    <w:p w14:paraId="3D8FD48E">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6C7490CD">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29804296">
      <w:pPr>
        <w:widowControl/>
        <w:jc w:val="left"/>
        <w:rPr>
          <w:b/>
          <w:sz w:val="24"/>
        </w:rPr>
      </w:pPr>
      <w:r>
        <w:rPr>
          <w:b/>
          <w:sz w:val="24"/>
        </w:rPr>
        <w:br w:type="page"/>
      </w:r>
    </w:p>
    <w:p w14:paraId="04CC613B">
      <w:pPr>
        <w:spacing w:line="480" w:lineRule="auto"/>
      </w:pPr>
      <w:r>
        <w:rPr>
          <w:b/>
          <w:sz w:val="24"/>
        </w:rPr>
        <w:t>附件1</w:t>
      </w:r>
      <w:r>
        <w:rPr>
          <w:rFonts w:hint="eastAsia"/>
          <w:b/>
          <w:sz w:val="24"/>
        </w:rPr>
        <w:t>1</w:t>
      </w:r>
      <w:r>
        <w:rPr>
          <w:b/>
          <w:sz w:val="24"/>
        </w:rPr>
        <w:t>：招标文件第</w:t>
      </w:r>
      <w:r>
        <w:rPr>
          <w:rFonts w:hint="eastAsia"/>
          <w:b/>
          <w:sz w:val="24"/>
        </w:rPr>
        <w:t>一</w:t>
      </w:r>
      <w:r>
        <w:rPr>
          <w:b/>
          <w:sz w:val="24"/>
        </w:rPr>
        <w:t>部分供应商资格要求的证件</w:t>
      </w:r>
    </w:p>
    <w:p w14:paraId="23B714F7">
      <w:pPr>
        <w:spacing w:line="560" w:lineRule="exact"/>
        <w:jc w:val="left"/>
        <w:rPr>
          <w:sz w:val="28"/>
        </w:rPr>
      </w:pPr>
    </w:p>
    <w:p w14:paraId="71EC99BC">
      <w:pPr>
        <w:spacing w:line="560" w:lineRule="exact"/>
        <w:jc w:val="left"/>
        <w:rPr>
          <w:sz w:val="28"/>
        </w:rPr>
      </w:pPr>
    </w:p>
    <w:p w14:paraId="4F1CEFC2">
      <w:pPr>
        <w:spacing w:line="560" w:lineRule="exact"/>
        <w:jc w:val="left"/>
        <w:rPr>
          <w:sz w:val="28"/>
        </w:rPr>
      </w:pPr>
    </w:p>
    <w:p w14:paraId="417B18F7">
      <w:pPr>
        <w:spacing w:line="560" w:lineRule="exact"/>
        <w:jc w:val="left"/>
        <w:rPr>
          <w:sz w:val="28"/>
        </w:rPr>
      </w:pPr>
    </w:p>
    <w:p w14:paraId="6FB4DBB4">
      <w:pPr>
        <w:spacing w:line="560" w:lineRule="exact"/>
        <w:jc w:val="left"/>
        <w:rPr>
          <w:sz w:val="28"/>
        </w:rPr>
      </w:pPr>
    </w:p>
    <w:p w14:paraId="1EF39F99">
      <w:pPr>
        <w:spacing w:line="560" w:lineRule="exact"/>
        <w:jc w:val="left"/>
        <w:rPr>
          <w:sz w:val="28"/>
        </w:rPr>
      </w:pPr>
    </w:p>
    <w:p w14:paraId="487C6C74">
      <w:pPr>
        <w:spacing w:line="560" w:lineRule="exact"/>
        <w:jc w:val="left"/>
        <w:rPr>
          <w:sz w:val="28"/>
        </w:rPr>
      </w:pPr>
    </w:p>
    <w:p w14:paraId="6A91288C">
      <w:pPr>
        <w:spacing w:line="560" w:lineRule="exact"/>
        <w:jc w:val="left"/>
        <w:rPr>
          <w:sz w:val="28"/>
        </w:rPr>
      </w:pPr>
    </w:p>
    <w:p w14:paraId="79A2C7FD">
      <w:pPr>
        <w:spacing w:line="560" w:lineRule="exact"/>
        <w:jc w:val="left"/>
        <w:rPr>
          <w:sz w:val="28"/>
        </w:rPr>
      </w:pPr>
    </w:p>
    <w:p w14:paraId="42C63B0A">
      <w:pPr>
        <w:spacing w:line="560" w:lineRule="exact"/>
        <w:jc w:val="left"/>
        <w:rPr>
          <w:sz w:val="28"/>
        </w:rPr>
      </w:pPr>
    </w:p>
    <w:p w14:paraId="57877EAF">
      <w:pPr>
        <w:spacing w:line="560" w:lineRule="exact"/>
        <w:jc w:val="left"/>
        <w:rPr>
          <w:sz w:val="28"/>
        </w:rPr>
      </w:pPr>
    </w:p>
    <w:p w14:paraId="7DA37C36">
      <w:pPr>
        <w:spacing w:line="560" w:lineRule="exact"/>
        <w:jc w:val="left"/>
        <w:rPr>
          <w:sz w:val="28"/>
        </w:rPr>
      </w:pPr>
    </w:p>
    <w:p w14:paraId="3CA9E65D">
      <w:pPr>
        <w:spacing w:line="560" w:lineRule="exact"/>
        <w:jc w:val="left"/>
        <w:rPr>
          <w:sz w:val="28"/>
        </w:rPr>
      </w:pPr>
    </w:p>
    <w:p w14:paraId="6E7640FD">
      <w:pPr>
        <w:spacing w:line="560" w:lineRule="exact"/>
        <w:jc w:val="left"/>
        <w:rPr>
          <w:sz w:val="28"/>
        </w:rPr>
      </w:pPr>
    </w:p>
    <w:p w14:paraId="76701A12">
      <w:pPr>
        <w:spacing w:line="560" w:lineRule="exact"/>
        <w:jc w:val="left"/>
        <w:rPr>
          <w:sz w:val="28"/>
        </w:rPr>
      </w:pPr>
    </w:p>
    <w:p w14:paraId="7559260C">
      <w:pPr>
        <w:spacing w:line="560" w:lineRule="exact"/>
        <w:jc w:val="left"/>
        <w:rPr>
          <w:sz w:val="28"/>
        </w:rPr>
      </w:pPr>
    </w:p>
    <w:p w14:paraId="2B3F32B5">
      <w:pPr>
        <w:spacing w:line="560" w:lineRule="exact"/>
        <w:jc w:val="left"/>
        <w:rPr>
          <w:sz w:val="28"/>
        </w:rPr>
      </w:pPr>
    </w:p>
    <w:p w14:paraId="34163BE0">
      <w:pPr>
        <w:spacing w:line="560" w:lineRule="exact"/>
        <w:jc w:val="left"/>
        <w:rPr>
          <w:sz w:val="28"/>
        </w:rPr>
      </w:pPr>
    </w:p>
    <w:p w14:paraId="01804F86">
      <w:pPr>
        <w:spacing w:line="560" w:lineRule="exact"/>
        <w:jc w:val="left"/>
        <w:rPr>
          <w:sz w:val="28"/>
        </w:rPr>
      </w:pPr>
    </w:p>
    <w:p w14:paraId="26F64AB5">
      <w:pPr>
        <w:spacing w:line="560" w:lineRule="exact"/>
        <w:jc w:val="left"/>
        <w:rPr>
          <w:sz w:val="28"/>
        </w:rPr>
      </w:pPr>
    </w:p>
    <w:p w14:paraId="15229ECD">
      <w:pPr>
        <w:spacing w:line="560" w:lineRule="exact"/>
        <w:jc w:val="left"/>
        <w:rPr>
          <w:sz w:val="28"/>
        </w:rPr>
      </w:pPr>
    </w:p>
    <w:p w14:paraId="1699878F">
      <w:pPr>
        <w:spacing w:line="560" w:lineRule="exact"/>
        <w:jc w:val="left"/>
        <w:rPr>
          <w:sz w:val="28"/>
        </w:rPr>
      </w:pPr>
    </w:p>
    <w:p w14:paraId="6F1E12EF">
      <w:pPr>
        <w:spacing w:line="560" w:lineRule="exact"/>
        <w:jc w:val="left"/>
        <w:rPr>
          <w:sz w:val="28"/>
        </w:rPr>
      </w:pPr>
    </w:p>
    <w:p w14:paraId="1614967B">
      <w:pPr>
        <w:spacing w:line="560" w:lineRule="exact"/>
        <w:jc w:val="left"/>
        <w:rPr>
          <w:b/>
          <w:sz w:val="24"/>
        </w:rPr>
      </w:pPr>
      <w:r>
        <w:rPr>
          <w:b/>
          <w:sz w:val="24"/>
        </w:rPr>
        <w:t>附件1</w:t>
      </w:r>
      <w:r>
        <w:rPr>
          <w:rFonts w:hint="eastAsia"/>
          <w:b/>
          <w:sz w:val="24"/>
        </w:rPr>
        <w:t>2</w:t>
      </w:r>
    </w:p>
    <w:p w14:paraId="6E661F93">
      <w:pPr>
        <w:spacing w:line="560" w:lineRule="exact"/>
        <w:jc w:val="center"/>
        <w:rPr>
          <w:b/>
          <w:sz w:val="24"/>
        </w:rPr>
      </w:pPr>
      <w:r>
        <w:rPr>
          <w:b/>
          <w:sz w:val="24"/>
        </w:rPr>
        <w:t>管理大纲</w:t>
      </w:r>
    </w:p>
    <w:p w14:paraId="6E03717E">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7F86E606">
      <w:pPr>
        <w:spacing w:line="560" w:lineRule="exact"/>
        <w:ind w:firstLine="672" w:firstLineChars="300"/>
        <w:jc w:val="left"/>
        <w:rPr>
          <w:sz w:val="24"/>
        </w:rPr>
      </w:pPr>
      <w:r>
        <w:rPr>
          <w:sz w:val="24"/>
        </w:rPr>
        <w:t>投标人将专项服务委托专业公司承担的，应当进行说明。</w:t>
      </w:r>
    </w:p>
    <w:p w14:paraId="724B1F7E">
      <w:pPr>
        <w:spacing w:line="560" w:lineRule="exact"/>
        <w:jc w:val="left"/>
        <w:rPr>
          <w:sz w:val="28"/>
        </w:rPr>
      </w:pPr>
    </w:p>
    <w:p w14:paraId="059F4219">
      <w:pPr>
        <w:spacing w:line="560" w:lineRule="exact"/>
        <w:jc w:val="left"/>
        <w:rPr>
          <w:sz w:val="28"/>
        </w:rPr>
      </w:pPr>
    </w:p>
    <w:p w14:paraId="7FDD9BF6">
      <w:pPr>
        <w:spacing w:line="560" w:lineRule="exact"/>
        <w:jc w:val="left"/>
        <w:rPr>
          <w:sz w:val="28"/>
        </w:rPr>
      </w:pPr>
    </w:p>
    <w:p w14:paraId="2B38232A">
      <w:pPr>
        <w:spacing w:line="560" w:lineRule="exact"/>
        <w:jc w:val="left"/>
        <w:rPr>
          <w:sz w:val="28"/>
        </w:rPr>
      </w:pPr>
    </w:p>
    <w:p w14:paraId="4E286863">
      <w:pPr>
        <w:spacing w:line="560" w:lineRule="exact"/>
        <w:jc w:val="left"/>
        <w:rPr>
          <w:sz w:val="28"/>
        </w:rPr>
      </w:pPr>
    </w:p>
    <w:p w14:paraId="297EB67F">
      <w:pPr>
        <w:spacing w:line="560" w:lineRule="exact"/>
        <w:jc w:val="left"/>
        <w:rPr>
          <w:sz w:val="28"/>
        </w:rPr>
      </w:pPr>
    </w:p>
    <w:p w14:paraId="28B8F657">
      <w:pPr>
        <w:spacing w:line="560" w:lineRule="exact"/>
        <w:jc w:val="left"/>
        <w:rPr>
          <w:sz w:val="28"/>
        </w:rPr>
      </w:pPr>
    </w:p>
    <w:p w14:paraId="5570D30C">
      <w:pPr>
        <w:spacing w:line="560" w:lineRule="exact"/>
        <w:jc w:val="left"/>
        <w:rPr>
          <w:sz w:val="28"/>
        </w:rPr>
      </w:pPr>
    </w:p>
    <w:p w14:paraId="624145B5">
      <w:pPr>
        <w:spacing w:line="560" w:lineRule="exact"/>
        <w:jc w:val="left"/>
        <w:rPr>
          <w:sz w:val="28"/>
        </w:rPr>
      </w:pPr>
    </w:p>
    <w:p w14:paraId="1FE4AC93">
      <w:pPr>
        <w:spacing w:line="560" w:lineRule="exact"/>
        <w:jc w:val="left"/>
        <w:rPr>
          <w:sz w:val="28"/>
        </w:rPr>
      </w:pPr>
    </w:p>
    <w:p w14:paraId="30ECF06A">
      <w:pPr>
        <w:spacing w:line="360" w:lineRule="auto"/>
        <w:ind w:right="84"/>
        <w:rPr>
          <w:sz w:val="24"/>
        </w:rPr>
      </w:pPr>
      <w:r>
        <w:rPr>
          <w:sz w:val="24"/>
        </w:rPr>
        <w:t>投标人名称：</w:t>
      </w:r>
    </w:p>
    <w:p w14:paraId="3D459B52">
      <w:pPr>
        <w:spacing w:line="360" w:lineRule="auto"/>
        <w:ind w:right="84" w:firstLine="224" w:firstLineChars="100"/>
        <w:rPr>
          <w:sz w:val="24"/>
        </w:rPr>
      </w:pPr>
    </w:p>
    <w:p w14:paraId="6EA7A126">
      <w:pPr>
        <w:spacing w:line="360" w:lineRule="auto"/>
        <w:ind w:right="84"/>
        <w:rPr>
          <w:position w:val="-40"/>
          <w:sz w:val="24"/>
        </w:rPr>
      </w:pPr>
      <w:r>
        <w:rPr>
          <w:sz w:val="24"/>
        </w:rPr>
        <w:t>日期：</w:t>
      </w:r>
    </w:p>
    <w:p w14:paraId="53909CFF">
      <w:pPr>
        <w:spacing w:line="560" w:lineRule="exact"/>
        <w:jc w:val="left"/>
        <w:rPr>
          <w:sz w:val="28"/>
        </w:rPr>
      </w:pPr>
    </w:p>
    <w:p w14:paraId="6990CB09">
      <w:pPr>
        <w:spacing w:line="560" w:lineRule="exact"/>
        <w:jc w:val="left"/>
        <w:rPr>
          <w:sz w:val="28"/>
        </w:rPr>
      </w:pPr>
    </w:p>
    <w:p w14:paraId="64206FE2">
      <w:pPr>
        <w:spacing w:line="560" w:lineRule="exact"/>
        <w:jc w:val="left"/>
        <w:rPr>
          <w:sz w:val="28"/>
        </w:rPr>
      </w:pPr>
    </w:p>
    <w:p w14:paraId="3D0E5791">
      <w:pPr>
        <w:spacing w:line="560" w:lineRule="exact"/>
        <w:jc w:val="left"/>
        <w:rPr>
          <w:sz w:val="28"/>
        </w:rPr>
      </w:pPr>
    </w:p>
    <w:p w14:paraId="1E3D691C">
      <w:pPr>
        <w:spacing w:line="560" w:lineRule="exact"/>
        <w:jc w:val="left"/>
        <w:rPr>
          <w:sz w:val="28"/>
        </w:rPr>
      </w:pPr>
    </w:p>
    <w:p w14:paraId="102C92B2">
      <w:pPr>
        <w:spacing w:line="560" w:lineRule="exact"/>
        <w:jc w:val="left"/>
        <w:rPr>
          <w:sz w:val="28"/>
        </w:rPr>
      </w:pPr>
    </w:p>
    <w:p w14:paraId="5AD7EBD5">
      <w:pPr>
        <w:widowControl/>
        <w:jc w:val="left"/>
        <w:rPr>
          <w:b/>
          <w:color w:val="000000"/>
          <w:sz w:val="24"/>
        </w:rPr>
      </w:pPr>
      <w:r>
        <w:rPr>
          <w:b/>
          <w:color w:val="000000"/>
          <w:sz w:val="24"/>
        </w:rPr>
        <w:br w:type="page"/>
      </w:r>
    </w:p>
    <w:p w14:paraId="532F3FF6">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14:paraId="01DCF246">
      <w:pPr>
        <w:spacing w:line="480" w:lineRule="auto"/>
        <w:jc w:val="center"/>
        <w:rPr>
          <w:b/>
          <w:sz w:val="30"/>
        </w:rPr>
      </w:pPr>
      <w:r>
        <w:rPr>
          <w:b/>
          <w:color w:val="000000"/>
          <w:sz w:val="24"/>
        </w:rPr>
        <w:t>项目负责人资格审查表</w:t>
      </w:r>
    </w:p>
    <w:tbl>
      <w:tblPr>
        <w:tblStyle w:val="21"/>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77EA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0995AE79">
            <w:pPr>
              <w:spacing w:line="360" w:lineRule="auto"/>
              <w:ind w:right="84"/>
              <w:jc w:val="center"/>
              <w:rPr>
                <w:position w:val="-36"/>
                <w:sz w:val="24"/>
              </w:rPr>
            </w:pPr>
            <w:r>
              <w:rPr>
                <w:position w:val="-36"/>
                <w:sz w:val="24"/>
              </w:rPr>
              <w:t>姓名</w:t>
            </w:r>
          </w:p>
        </w:tc>
        <w:tc>
          <w:tcPr>
            <w:tcW w:w="1396" w:type="dxa"/>
            <w:gridSpan w:val="2"/>
          </w:tcPr>
          <w:p w14:paraId="711CA4B2">
            <w:pPr>
              <w:spacing w:line="360" w:lineRule="auto"/>
              <w:ind w:right="84"/>
              <w:jc w:val="center"/>
              <w:rPr>
                <w:position w:val="-36"/>
                <w:sz w:val="24"/>
              </w:rPr>
            </w:pPr>
          </w:p>
        </w:tc>
        <w:tc>
          <w:tcPr>
            <w:tcW w:w="1449" w:type="dxa"/>
            <w:gridSpan w:val="2"/>
          </w:tcPr>
          <w:p w14:paraId="75C39D36">
            <w:pPr>
              <w:spacing w:line="360" w:lineRule="auto"/>
              <w:ind w:right="84"/>
              <w:jc w:val="center"/>
              <w:rPr>
                <w:position w:val="-36"/>
                <w:sz w:val="24"/>
              </w:rPr>
            </w:pPr>
            <w:r>
              <w:rPr>
                <w:position w:val="-36"/>
                <w:sz w:val="24"/>
              </w:rPr>
              <w:t>性别</w:t>
            </w:r>
          </w:p>
        </w:tc>
        <w:tc>
          <w:tcPr>
            <w:tcW w:w="1894" w:type="dxa"/>
            <w:gridSpan w:val="3"/>
          </w:tcPr>
          <w:p w14:paraId="42AE6018">
            <w:pPr>
              <w:spacing w:line="360" w:lineRule="auto"/>
              <w:ind w:right="84"/>
              <w:jc w:val="center"/>
              <w:rPr>
                <w:position w:val="-36"/>
                <w:sz w:val="24"/>
              </w:rPr>
            </w:pPr>
          </w:p>
        </w:tc>
        <w:tc>
          <w:tcPr>
            <w:tcW w:w="1426" w:type="dxa"/>
            <w:gridSpan w:val="2"/>
          </w:tcPr>
          <w:p w14:paraId="105F173B">
            <w:pPr>
              <w:spacing w:line="360" w:lineRule="auto"/>
              <w:ind w:right="84"/>
              <w:jc w:val="center"/>
              <w:rPr>
                <w:position w:val="-36"/>
                <w:sz w:val="24"/>
              </w:rPr>
            </w:pPr>
            <w:r>
              <w:rPr>
                <w:position w:val="-36"/>
                <w:sz w:val="24"/>
              </w:rPr>
              <w:t>年龄</w:t>
            </w:r>
          </w:p>
        </w:tc>
        <w:tc>
          <w:tcPr>
            <w:tcW w:w="1290" w:type="dxa"/>
          </w:tcPr>
          <w:p w14:paraId="44538723">
            <w:pPr>
              <w:spacing w:line="360" w:lineRule="auto"/>
              <w:ind w:right="84"/>
              <w:jc w:val="center"/>
              <w:rPr>
                <w:position w:val="-36"/>
                <w:sz w:val="24"/>
              </w:rPr>
            </w:pPr>
          </w:p>
        </w:tc>
      </w:tr>
      <w:tr w14:paraId="2985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79AD19A0">
            <w:pPr>
              <w:spacing w:line="360" w:lineRule="auto"/>
              <w:ind w:right="84"/>
              <w:jc w:val="center"/>
              <w:rPr>
                <w:position w:val="-36"/>
                <w:sz w:val="24"/>
              </w:rPr>
            </w:pPr>
            <w:r>
              <w:rPr>
                <w:position w:val="-36"/>
                <w:sz w:val="24"/>
              </w:rPr>
              <w:t>职称</w:t>
            </w:r>
          </w:p>
        </w:tc>
        <w:tc>
          <w:tcPr>
            <w:tcW w:w="1396" w:type="dxa"/>
            <w:gridSpan w:val="2"/>
          </w:tcPr>
          <w:p w14:paraId="494CEABA">
            <w:pPr>
              <w:spacing w:line="360" w:lineRule="auto"/>
              <w:ind w:right="84"/>
              <w:jc w:val="center"/>
              <w:rPr>
                <w:position w:val="-36"/>
                <w:sz w:val="24"/>
              </w:rPr>
            </w:pPr>
          </w:p>
        </w:tc>
        <w:tc>
          <w:tcPr>
            <w:tcW w:w="1449" w:type="dxa"/>
            <w:gridSpan w:val="2"/>
          </w:tcPr>
          <w:p w14:paraId="6849CF6A">
            <w:pPr>
              <w:spacing w:line="360" w:lineRule="auto"/>
              <w:ind w:right="84"/>
              <w:jc w:val="center"/>
              <w:rPr>
                <w:position w:val="-36"/>
                <w:sz w:val="24"/>
              </w:rPr>
            </w:pPr>
            <w:r>
              <w:rPr>
                <w:position w:val="-36"/>
                <w:sz w:val="24"/>
              </w:rPr>
              <w:t>毕业学校</w:t>
            </w:r>
          </w:p>
        </w:tc>
        <w:tc>
          <w:tcPr>
            <w:tcW w:w="1894" w:type="dxa"/>
            <w:gridSpan w:val="3"/>
          </w:tcPr>
          <w:p w14:paraId="73C64720">
            <w:pPr>
              <w:spacing w:line="360" w:lineRule="auto"/>
              <w:ind w:right="84"/>
              <w:jc w:val="center"/>
              <w:rPr>
                <w:position w:val="-36"/>
                <w:sz w:val="24"/>
              </w:rPr>
            </w:pPr>
          </w:p>
        </w:tc>
        <w:tc>
          <w:tcPr>
            <w:tcW w:w="1426" w:type="dxa"/>
            <w:gridSpan w:val="2"/>
          </w:tcPr>
          <w:p w14:paraId="6F536315">
            <w:pPr>
              <w:spacing w:line="360" w:lineRule="auto"/>
              <w:ind w:right="84"/>
              <w:jc w:val="center"/>
              <w:rPr>
                <w:position w:val="-36"/>
                <w:sz w:val="24"/>
              </w:rPr>
            </w:pPr>
            <w:r>
              <w:rPr>
                <w:position w:val="-36"/>
                <w:sz w:val="24"/>
              </w:rPr>
              <w:t>毕业时间</w:t>
            </w:r>
          </w:p>
        </w:tc>
        <w:tc>
          <w:tcPr>
            <w:tcW w:w="1290" w:type="dxa"/>
          </w:tcPr>
          <w:p w14:paraId="547C28DF">
            <w:pPr>
              <w:spacing w:line="360" w:lineRule="auto"/>
              <w:ind w:right="84"/>
              <w:jc w:val="center"/>
              <w:rPr>
                <w:position w:val="-36"/>
                <w:sz w:val="24"/>
              </w:rPr>
            </w:pPr>
          </w:p>
        </w:tc>
      </w:tr>
      <w:tr w14:paraId="3DF9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F4D43E6">
            <w:pPr>
              <w:spacing w:line="360" w:lineRule="auto"/>
              <w:ind w:right="84"/>
              <w:jc w:val="center"/>
              <w:rPr>
                <w:position w:val="-36"/>
                <w:sz w:val="24"/>
              </w:rPr>
            </w:pPr>
            <w:r>
              <w:rPr>
                <w:position w:val="-36"/>
                <w:sz w:val="24"/>
              </w:rPr>
              <w:t>所学专业</w:t>
            </w:r>
          </w:p>
        </w:tc>
        <w:tc>
          <w:tcPr>
            <w:tcW w:w="1396" w:type="dxa"/>
            <w:gridSpan w:val="2"/>
          </w:tcPr>
          <w:p w14:paraId="2583AF68">
            <w:pPr>
              <w:spacing w:line="360" w:lineRule="auto"/>
              <w:ind w:right="84"/>
              <w:jc w:val="center"/>
              <w:rPr>
                <w:position w:val="-36"/>
                <w:sz w:val="24"/>
              </w:rPr>
            </w:pPr>
          </w:p>
        </w:tc>
        <w:tc>
          <w:tcPr>
            <w:tcW w:w="1449" w:type="dxa"/>
            <w:gridSpan w:val="2"/>
          </w:tcPr>
          <w:p w14:paraId="566495B0">
            <w:pPr>
              <w:spacing w:line="360" w:lineRule="auto"/>
              <w:ind w:right="84"/>
              <w:jc w:val="center"/>
              <w:rPr>
                <w:position w:val="-36"/>
                <w:sz w:val="24"/>
              </w:rPr>
            </w:pPr>
            <w:r>
              <w:rPr>
                <w:position w:val="-36"/>
                <w:sz w:val="24"/>
              </w:rPr>
              <w:t>最高学历</w:t>
            </w:r>
          </w:p>
        </w:tc>
        <w:tc>
          <w:tcPr>
            <w:tcW w:w="1894" w:type="dxa"/>
            <w:gridSpan w:val="3"/>
          </w:tcPr>
          <w:p w14:paraId="3CAB2A3D">
            <w:pPr>
              <w:spacing w:line="360" w:lineRule="auto"/>
              <w:ind w:right="84"/>
              <w:jc w:val="center"/>
              <w:rPr>
                <w:position w:val="-36"/>
                <w:sz w:val="24"/>
              </w:rPr>
            </w:pPr>
          </w:p>
        </w:tc>
        <w:tc>
          <w:tcPr>
            <w:tcW w:w="1426" w:type="dxa"/>
            <w:gridSpan w:val="2"/>
          </w:tcPr>
          <w:p w14:paraId="679BD4BF">
            <w:pPr>
              <w:spacing w:line="360" w:lineRule="auto"/>
              <w:ind w:right="84"/>
              <w:jc w:val="center"/>
              <w:rPr>
                <w:position w:val="-36"/>
                <w:sz w:val="24"/>
              </w:rPr>
            </w:pPr>
            <w:r>
              <w:rPr>
                <w:spacing w:val="-12"/>
                <w:position w:val="-36"/>
                <w:sz w:val="24"/>
              </w:rPr>
              <w:t>联系电话</w:t>
            </w:r>
          </w:p>
        </w:tc>
        <w:tc>
          <w:tcPr>
            <w:tcW w:w="1290" w:type="dxa"/>
          </w:tcPr>
          <w:p w14:paraId="7DE6C011">
            <w:pPr>
              <w:spacing w:line="360" w:lineRule="auto"/>
              <w:ind w:right="84"/>
              <w:jc w:val="center"/>
              <w:rPr>
                <w:position w:val="-36"/>
                <w:sz w:val="24"/>
              </w:rPr>
            </w:pPr>
          </w:p>
        </w:tc>
      </w:tr>
      <w:tr w14:paraId="482D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26B269DB">
            <w:pPr>
              <w:spacing w:line="360" w:lineRule="auto"/>
              <w:ind w:right="84"/>
              <w:jc w:val="center"/>
              <w:rPr>
                <w:spacing w:val="-28"/>
                <w:position w:val="-36"/>
                <w:sz w:val="24"/>
              </w:rPr>
            </w:pPr>
            <w:r>
              <w:rPr>
                <w:position w:val="-36"/>
                <w:sz w:val="24"/>
              </w:rPr>
              <w:t>所获证书及编号</w:t>
            </w:r>
          </w:p>
        </w:tc>
        <w:tc>
          <w:tcPr>
            <w:tcW w:w="1951" w:type="dxa"/>
            <w:gridSpan w:val="3"/>
          </w:tcPr>
          <w:p w14:paraId="73D5F312">
            <w:pPr>
              <w:spacing w:line="360" w:lineRule="auto"/>
              <w:ind w:right="84"/>
              <w:jc w:val="center"/>
              <w:rPr>
                <w:position w:val="-36"/>
                <w:sz w:val="24"/>
              </w:rPr>
            </w:pPr>
          </w:p>
        </w:tc>
        <w:tc>
          <w:tcPr>
            <w:tcW w:w="3138" w:type="dxa"/>
            <w:gridSpan w:val="4"/>
          </w:tcPr>
          <w:p w14:paraId="23B7B345">
            <w:pPr>
              <w:spacing w:line="560" w:lineRule="exact"/>
              <w:jc w:val="center"/>
              <w:rPr>
                <w:sz w:val="24"/>
              </w:rPr>
            </w:pPr>
            <w:r>
              <w:rPr>
                <w:sz w:val="24"/>
              </w:rPr>
              <w:t>从事物业管理</w:t>
            </w:r>
          </w:p>
          <w:p w14:paraId="1A81F5B7">
            <w:pPr>
              <w:spacing w:line="360" w:lineRule="auto"/>
              <w:ind w:right="84"/>
              <w:jc w:val="center"/>
              <w:rPr>
                <w:position w:val="-36"/>
                <w:sz w:val="24"/>
              </w:rPr>
            </w:pPr>
            <w:r>
              <w:rPr>
                <w:sz w:val="24"/>
              </w:rPr>
              <w:t>工作年限</w:t>
            </w:r>
          </w:p>
        </w:tc>
        <w:tc>
          <w:tcPr>
            <w:tcW w:w="1472" w:type="dxa"/>
            <w:gridSpan w:val="2"/>
          </w:tcPr>
          <w:p w14:paraId="71D72282">
            <w:pPr>
              <w:spacing w:line="360" w:lineRule="auto"/>
              <w:ind w:right="84"/>
              <w:jc w:val="center"/>
              <w:rPr>
                <w:position w:val="-36"/>
                <w:sz w:val="24"/>
              </w:rPr>
            </w:pPr>
          </w:p>
        </w:tc>
      </w:tr>
      <w:tr w14:paraId="60F5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596E045F">
            <w:pPr>
              <w:spacing w:line="360" w:lineRule="auto"/>
              <w:ind w:right="84"/>
              <w:jc w:val="center"/>
              <w:rPr>
                <w:position w:val="-36"/>
                <w:sz w:val="24"/>
              </w:rPr>
            </w:pPr>
            <w:r>
              <w:rPr>
                <w:position w:val="-36"/>
                <w:sz w:val="24"/>
              </w:rPr>
              <w:t>近三年来的主要工作业绩及担任的主要工作经历</w:t>
            </w:r>
          </w:p>
        </w:tc>
      </w:tr>
      <w:tr w14:paraId="3782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28B7751C">
            <w:pPr>
              <w:spacing w:line="360" w:lineRule="auto"/>
              <w:ind w:right="84"/>
              <w:rPr>
                <w:position w:val="-36"/>
                <w:sz w:val="24"/>
              </w:rPr>
            </w:pPr>
            <w:r>
              <w:rPr>
                <w:position w:val="-36"/>
                <w:sz w:val="24"/>
              </w:rPr>
              <w:t>时间</w:t>
            </w:r>
          </w:p>
        </w:tc>
        <w:tc>
          <w:tcPr>
            <w:tcW w:w="1394" w:type="dxa"/>
            <w:gridSpan w:val="2"/>
          </w:tcPr>
          <w:p w14:paraId="3A30A600">
            <w:pPr>
              <w:spacing w:line="360" w:lineRule="auto"/>
              <w:ind w:right="84"/>
              <w:jc w:val="center"/>
              <w:rPr>
                <w:position w:val="-36"/>
                <w:sz w:val="24"/>
              </w:rPr>
            </w:pPr>
            <w:r>
              <w:rPr>
                <w:position w:val="-36"/>
                <w:sz w:val="24"/>
              </w:rPr>
              <w:t>地点</w:t>
            </w:r>
          </w:p>
        </w:tc>
        <w:tc>
          <w:tcPr>
            <w:tcW w:w="1445" w:type="dxa"/>
            <w:gridSpan w:val="2"/>
          </w:tcPr>
          <w:p w14:paraId="1BF7EFEF">
            <w:pPr>
              <w:spacing w:line="360" w:lineRule="auto"/>
              <w:ind w:right="84"/>
              <w:jc w:val="center"/>
              <w:rPr>
                <w:position w:val="-36"/>
                <w:sz w:val="24"/>
              </w:rPr>
            </w:pPr>
            <w:r>
              <w:rPr>
                <w:position w:val="-36"/>
                <w:sz w:val="24"/>
              </w:rPr>
              <w:t>单位</w:t>
            </w:r>
          </w:p>
        </w:tc>
        <w:tc>
          <w:tcPr>
            <w:tcW w:w="944" w:type="dxa"/>
            <w:gridSpan w:val="2"/>
          </w:tcPr>
          <w:p w14:paraId="5FCAA82E">
            <w:pPr>
              <w:spacing w:line="360" w:lineRule="auto"/>
              <w:ind w:right="84"/>
              <w:jc w:val="center"/>
              <w:rPr>
                <w:position w:val="-36"/>
                <w:sz w:val="24"/>
              </w:rPr>
            </w:pPr>
            <w:r>
              <w:rPr>
                <w:position w:val="-36"/>
                <w:sz w:val="24"/>
              </w:rPr>
              <w:t>职务</w:t>
            </w:r>
          </w:p>
        </w:tc>
        <w:tc>
          <w:tcPr>
            <w:tcW w:w="4172" w:type="dxa"/>
            <w:gridSpan w:val="5"/>
          </w:tcPr>
          <w:p w14:paraId="1C497E35">
            <w:pPr>
              <w:spacing w:line="360" w:lineRule="auto"/>
              <w:ind w:right="84"/>
              <w:jc w:val="center"/>
              <w:rPr>
                <w:position w:val="-36"/>
                <w:sz w:val="24"/>
              </w:rPr>
            </w:pPr>
            <w:r>
              <w:rPr>
                <w:position w:val="-36"/>
                <w:sz w:val="24"/>
              </w:rPr>
              <w:t>主要工作</w:t>
            </w:r>
          </w:p>
        </w:tc>
      </w:tr>
      <w:tr w14:paraId="1A2E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58ECE3FD">
            <w:pPr>
              <w:spacing w:line="360" w:lineRule="auto"/>
              <w:ind w:right="84"/>
              <w:rPr>
                <w:position w:val="-36"/>
                <w:sz w:val="24"/>
              </w:rPr>
            </w:pPr>
          </w:p>
          <w:p w14:paraId="623F287D">
            <w:pPr>
              <w:spacing w:line="360" w:lineRule="auto"/>
              <w:ind w:right="84"/>
              <w:rPr>
                <w:position w:val="-36"/>
                <w:sz w:val="24"/>
              </w:rPr>
            </w:pPr>
          </w:p>
          <w:p w14:paraId="4A4B816D">
            <w:pPr>
              <w:spacing w:line="360" w:lineRule="auto"/>
              <w:ind w:right="84"/>
              <w:rPr>
                <w:position w:val="-36"/>
                <w:sz w:val="24"/>
              </w:rPr>
            </w:pPr>
          </w:p>
          <w:p w14:paraId="4A088425">
            <w:pPr>
              <w:spacing w:line="360" w:lineRule="auto"/>
              <w:ind w:right="84"/>
              <w:rPr>
                <w:position w:val="-36"/>
                <w:sz w:val="24"/>
              </w:rPr>
            </w:pPr>
          </w:p>
          <w:p w14:paraId="5DABEB5C">
            <w:pPr>
              <w:spacing w:line="360" w:lineRule="auto"/>
              <w:ind w:right="84"/>
              <w:rPr>
                <w:position w:val="-36"/>
                <w:sz w:val="24"/>
              </w:rPr>
            </w:pPr>
          </w:p>
        </w:tc>
        <w:tc>
          <w:tcPr>
            <w:tcW w:w="1394" w:type="dxa"/>
            <w:gridSpan w:val="2"/>
          </w:tcPr>
          <w:p w14:paraId="2AE3D3EB">
            <w:pPr>
              <w:spacing w:line="360" w:lineRule="auto"/>
              <w:ind w:right="84"/>
              <w:rPr>
                <w:position w:val="-36"/>
                <w:sz w:val="24"/>
              </w:rPr>
            </w:pPr>
          </w:p>
        </w:tc>
        <w:tc>
          <w:tcPr>
            <w:tcW w:w="1445" w:type="dxa"/>
            <w:gridSpan w:val="2"/>
          </w:tcPr>
          <w:p w14:paraId="4A221316">
            <w:pPr>
              <w:spacing w:line="360" w:lineRule="auto"/>
              <w:ind w:right="84"/>
              <w:rPr>
                <w:position w:val="-36"/>
                <w:sz w:val="24"/>
              </w:rPr>
            </w:pPr>
          </w:p>
        </w:tc>
        <w:tc>
          <w:tcPr>
            <w:tcW w:w="944" w:type="dxa"/>
            <w:gridSpan w:val="2"/>
          </w:tcPr>
          <w:p w14:paraId="7B0E3AB9">
            <w:pPr>
              <w:spacing w:line="360" w:lineRule="auto"/>
              <w:ind w:right="84"/>
              <w:rPr>
                <w:position w:val="-36"/>
                <w:sz w:val="24"/>
              </w:rPr>
            </w:pPr>
          </w:p>
        </w:tc>
        <w:tc>
          <w:tcPr>
            <w:tcW w:w="4172" w:type="dxa"/>
            <w:gridSpan w:val="5"/>
          </w:tcPr>
          <w:p w14:paraId="08C3CA03">
            <w:pPr>
              <w:spacing w:line="360" w:lineRule="auto"/>
              <w:ind w:right="84"/>
              <w:rPr>
                <w:position w:val="-36"/>
                <w:sz w:val="24"/>
              </w:rPr>
            </w:pPr>
          </w:p>
        </w:tc>
      </w:tr>
      <w:tr w14:paraId="2732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3362D1F7">
            <w:pPr>
              <w:spacing w:line="360" w:lineRule="auto"/>
              <w:ind w:right="84"/>
              <w:jc w:val="center"/>
              <w:rPr>
                <w:position w:val="-36"/>
                <w:sz w:val="24"/>
              </w:rPr>
            </w:pPr>
            <w:r>
              <w:rPr>
                <w:position w:val="-36"/>
                <w:sz w:val="24"/>
              </w:rPr>
              <w:t>曾担任负责人的项目</w:t>
            </w:r>
          </w:p>
        </w:tc>
      </w:tr>
      <w:tr w14:paraId="632BF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C8851D8">
            <w:pPr>
              <w:spacing w:line="360" w:lineRule="auto"/>
              <w:ind w:right="84"/>
              <w:rPr>
                <w:position w:val="-36"/>
                <w:sz w:val="24"/>
              </w:rPr>
            </w:pPr>
            <w:r>
              <w:rPr>
                <w:position w:val="-36"/>
                <w:sz w:val="24"/>
              </w:rPr>
              <w:t>时间</w:t>
            </w:r>
          </w:p>
        </w:tc>
        <w:tc>
          <w:tcPr>
            <w:tcW w:w="1394" w:type="dxa"/>
            <w:gridSpan w:val="2"/>
          </w:tcPr>
          <w:p w14:paraId="0DCDBF10">
            <w:pPr>
              <w:spacing w:line="360" w:lineRule="auto"/>
              <w:ind w:right="84"/>
              <w:jc w:val="center"/>
              <w:rPr>
                <w:position w:val="-36"/>
                <w:sz w:val="24"/>
              </w:rPr>
            </w:pPr>
            <w:r>
              <w:rPr>
                <w:position w:val="-36"/>
                <w:sz w:val="24"/>
              </w:rPr>
              <w:t>委托单位</w:t>
            </w:r>
          </w:p>
        </w:tc>
        <w:tc>
          <w:tcPr>
            <w:tcW w:w="2389" w:type="dxa"/>
            <w:gridSpan w:val="4"/>
          </w:tcPr>
          <w:p w14:paraId="4049F320">
            <w:pPr>
              <w:spacing w:line="360" w:lineRule="auto"/>
              <w:ind w:right="84"/>
              <w:jc w:val="center"/>
              <w:rPr>
                <w:position w:val="-36"/>
                <w:sz w:val="24"/>
              </w:rPr>
            </w:pPr>
            <w:r>
              <w:rPr>
                <w:position w:val="-36"/>
                <w:sz w:val="24"/>
              </w:rPr>
              <w:t>项目名称</w:t>
            </w:r>
          </w:p>
        </w:tc>
        <w:tc>
          <w:tcPr>
            <w:tcW w:w="1351" w:type="dxa"/>
          </w:tcPr>
          <w:p w14:paraId="600DA347">
            <w:pPr>
              <w:spacing w:line="360" w:lineRule="auto"/>
              <w:ind w:right="84"/>
              <w:jc w:val="center"/>
              <w:rPr>
                <w:position w:val="-36"/>
                <w:sz w:val="24"/>
              </w:rPr>
            </w:pPr>
            <w:r>
              <w:rPr>
                <w:position w:val="-36"/>
                <w:sz w:val="24"/>
              </w:rPr>
              <w:t>项目规模</w:t>
            </w:r>
          </w:p>
        </w:tc>
        <w:tc>
          <w:tcPr>
            <w:tcW w:w="1349" w:type="dxa"/>
            <w:gridSpan w:val="2"/>
          </w:tcPr>
          <w:p w14:paraId="4E693D55">
            <w:pPr>
              <w:spacing w:line="360" w:lineRule="auto"/>
              <w:ind w:right="84"/>
              <w:jc w:val="center"/>
              <w:rPr>
                <w:position w:val="-36"/>
                <w:sz w:val="24"/>
              </w:rPr>
            </w:pPr>
            <w:r>
              <w:rPr>
                <w:position w:val="-36"/>
                <w:sz w:val="24"/>
              </w:rPr>
              <w:t>项目类型</w:t>
            </w:r>
          </w:p>
        </w:tc>
        <w:tc>
          <w:tcPr>
            <w:tcW w:w="1472" w:type="dxa"/>
            <w:gridSpan w:val="2"/>
          </w:tcPr>
          <w:p w14:paraId="2A33DD12">
            <w:pPr>
              <w:spacing w:line="360" w:lineRule="auto"/>
              <w:ind w:right="84"/>
              <w:jc w:val="center"/>
              <w:rPr>
                <w:position w:val="-36"/>
                <w:sz w:val="24"/>
              </w:rPr>
            </w:pPr>
            <w:r>
              <w:rPr>
                <w:position w:val="-36"/>
                <w:sz w:val="24"/>
              </w:rPr>
              <w:t>备注</w:t>
            </w:r>
          </w:p>
        </w:tc>
      </w:tr>
      <w:tr w14:paraId="7532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3A42AB7B">
            <w:pPr>
              <w:spacing w:line="360" w:lineRule="auto"/>
              <w:ind w:right="84"/>
              <w:rPr>
                <w:position w:val="-36"/>
                <w:sz w:val="24"/>
              </w:rPr>
            </w:pPr>
          </w:p>
          <w:p w14:paraId="209E9B35">
            <w:pPr>
              <w:spacing w:line="360" w:lineRule="auto"/>
              <w:ind w:right="84"/>
              <w:rPr>
                <w:position w:val="-36"/>
                <w:sz w:val="24"/>
              </w:rPr>
            </w:pPr>
          </w:p>
          <w:p w14:paraId="0C8641EF">
            <w:pPr>
              <w:spacing w:line="360" w:lineRule="auto"/>
              <w:ind w:right="84"/>
              <w:rPr>
                <w:position w:val="-36"/>
                <w:sz w:val="24"/>
              </w:rPr>
            </w:pPr>
          </w:p>
        </w:tc>
        <w:tc>
          <w:tcPr>
            <w:tcW w:w="1394" w:type="dxa"/>
            <w:gridSpan w:val="2"/>
            <w:tcBorders>
              <w:bottom w:val="single" w:color="auto" w:sz="4" w:space="0"/>
            </w:tcBorders>
          </w:tcPr>
          <w:p w14:paraId="4971A345">
            <w:pPr>
              <w:spacing w:line="360" w:lineRule="auto"/>
              <w:ind w:right="84"/>
              <w:rPr>
                <w:position w:val="-36"/>
                <w:sz w:val="24"/>
              </w:rPr>
            </w:pPr>
          </w:p>
        </w:tc>
        <w:tc>
          <w:tcPr>
            <w:tcW w:w="2389" w:type="dxa"/>
            <w:gridSpan w:val="4"/>
            <w:tcBorders>
              <w:bottom w:val="single" w:color="auto" w:sz="4" w:space="0"/>
            </w:tcBorders>
          </w:tcPr>
          <w:p w14:paraId="7702B685">
            <w:pPr>
              <w:spacing w:line="360" w:lineRule="auto"/>
              <w:ind w:right="84"/>
              <w:rPr>
                <w:position w:val="-36"/>
                <w:sz w:val="24"/>
              </w:rPr>
            </w:pPr>
          </w:p>
        </w:tc>
        <w:tc>
          <w:tcPr>
            <w:tcW w:w="1351" w:type="dxa"/>
            <w:tcBorders>
              <w:bottom w:val="single" w:color="auto" w:sz="4" w:space="0"/>
            </w:tcBorders>
          </w:tcPr>
          <w:p w14:paraId="575EA3CD">
            <w:pPr>
              <w:spacing w:line="360" w:lineRule="auto"/>
              <w:ind w:right="84"/>
              <w:rPr>
                <w:position w:val="-36"/>
                <w:sz w:val="24"/>
              </w:rPr>
            </w:pPr>
          </w:p>
        </w:tc>
        <w:tc>
          <w:tcPr>
            <w:tcW w:w="1349" w:type="dxa"/>
            <w:gridSpan w:val="2"/>
            <w:tcBorders>
              <w:bottom w:val="single" w:color="auto" w:sz="4" w:space="0"/>
            </w:tcBorders>
          </w:tcPr>
          <w:p w14:paraId="35B7CA7F">
            <w:pPr>
              <w:spacing w:line="360" w:lineRule="auto"/>
              <w:ind w:right="84"/>
              <w:rPr>
                <w:position w:val="-36"/>
                <w:sz w:val="24"/>
              </w:rPr>
            </w:pPr>
          </w:p>
        </w:tc>
        <w:tc>
          <w:tcPr>
            <w:tcW w:w="1472" w:type="dxa"/>
            <w:gridSpan w:val="2"/>
            <w:tcBorders>
              <w:bottom w:val="single" w:color="auto" w:sz="4" w:space="0"/>
            </w:tcBorders>
          </w:tcPr>
          <w:p w14:paraId="35FBC4FB">
            <w:pPr>
              <w:spacing w:line="360" w:lineRule="auto"/>
              <w:ind w:right="84"/>
              <w:rPr>
                <w:position w:val="-36"/>
                <w:sz w:val="24"/>
              </w:rPr>
            </w:pPr>
          </w:p>
        </w:tc>
      </w:tr>
    </w:tbl>
    <w:p w14:paraId="24CB4213">
      <w:pPr>
        <w:spacing w:line="360" w:lineRule="auto"/>
        <w:ind w:right="84" w:firstLine="224" w:firstLineChars="100"/>
        <w:rPr>
          <w:sz w:val="24"/>
        </w:rPr>
      </w:pPr>
      <w:r>
        <w:rPr>
          <w:sz w:val="24"/>
        </w:rPr>
        <w:t>投标人名称：</w:t>
      </w:r>
    </w:p>
    <w:p w14:paraId="1DA266B4">
      <w:pPr>
        <w:spacing w:line="360" w:lineRule="auto"/>
        <w:ind w:right="84" w:firstLine="224" w:firstLineChars="100"/>
        <w:rPr>
          <w:sz w:val="24"/>
        </w:rPr>
      </w:pPr>
    </w:p>
    <w:p w14:paraId="02CC1723">
      <w:pPr>
        <w:spacing w:line="360" w:lineRule="auto"/>
        <w:ind w:right="84" w:firstLine="224" w:firstLineChars="100"/>
        <w:rPr>
          <w:position w:val="-40"/>
          <w:sz w:val="24"/>
        </w:rPr>
      </w:pPr>
      <w:r>
        <w:rPr>
          <w:sz w:val="24"/>
        </w:rPr>
        <w:t>日期：</w:t>
      </w:r>
    </w:p>
    <w:p w14:paraId="0C8D67F1">
      <w:pPr>
        <w:widowControl/>
        <w:jc w:val="left"/>
        <w:rPr>
          <w:b/>
          <w:sz w:val="24"/>
          <w:szCs w:val="24"/>
        </w:rPr>
      </w:pPr>
      <w:r>
        <w:rPr>
          <w:b/>
          <w:sz w:val="24"/>
          <w:szCs w:val="24"/>
        </w:rPr>
        <w:br w:type="page"/>
      </w:r>
    </w:p>
    <w:p w14:paraId="2C8918DA">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59B7D0BC">
      <w:pPr>
        <w:spacing w:line="360" w:lineRule="auto"/>
        <w:ind w:right="84"/>
        <w:jc w:val="center"/>
        <w:rPr>
          <w:b/>
          <w:sz w:val="24"/>
          <w:szCs w:val="24"/>
        </w:rPr>
      </w:pPr>
      <w:r>
        <w:rPr>
          <w:b/>
          <w:position w:val="-40"/>
          <w:sz w:val="24"/>
          <w:szCs w:val="24"/>
        </w:rPr>
        <w:t>拟在本项目使用的主要设备一览表</w:t>
      </w:r>
    </w:p>
    <w:tbl>
      <w:tblPr>
        <w:tblStyle w:val="21"/>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6929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07D03B48">
            <w:pPr>
              <w:spacing w:line="360" w:lineRule="auto"/>
              <w:ind w:right="84"/>
              <w:jc w:val="center"/>
              <w:rPr>
                <w:position w:val="-32"/>
                <w:sz w:val="24"/>
              </w:rPr>
            </w:pPr>
            <w:r>
              <w:rPr>
                <w:position w:val="-32"/>
                <w:sz w:val="24"/>
              </w:rPr>
              <w:t>序号</w:t>
            </w:r>
          </w:p>
        </w:tc>
        <w:tc>
          <w:tcPr>
            <w:tcW w:w="2520" w:type="dxa"/>
            <w:vAlign w:val="center"/>
          </w:tcPr>
          <w:p w14:paraId="1DEA4792">
            <w:pPr>
              <w:spacing w:line="360" w:lineRule="auto"/>
              <w:ind w:right="84"/>
              <w:jc w:val="center"/>
              <w:rPr>
                <w:position w:val="-32"/>
                <w:sz w:val="24"/>
              </w:rPr>
            </w:pPr>
            <w:r>
              <w:rPr>
                <w:position w:val="-32"/>
                <w:sz w:val="24"/>
              </w:rPr>
              <w:t>主要设备名称</w:t>
            </w:r>
          </w:p>
        </w:tc>
        <w:tc>
          <w:tcPr>
            <w:tcW w:w="1441" w:type="dxa"/>
            <w:vAlign w:val="center"/>
          </w:tcPr>
          <w:p w14:paraId="7244BC2F">
            <w:pPr>
              <w:spacing w:line="360" w:lineRule="auto"/>
              <w:ind w:right="84"/>
              <w:jc w:val="center"/>
              <w:rPr>
                <w:position w:val="-32"/>
                <w:sz w:val="24"/>
              </w:rPr>
            </w:pPr>
            <w:r>
              <w:rPr>
                <w:position w:val="-32"/>
                <w:sz w:val="24"/>
              </w:rPr>
              <w:t>规格型号</w:t>
            </w:r>
          </w:p>
        </w:tc>
        <w:tc>
          <w:tcPr>
            <w:tcW w:w="1439" w:type="dxa"/>
            <w:vAlign w:val="center"/>
          </w:tcPr>
          <w:p w14:paraId="3B8F798D">
            <w:pPr>
              <w:spacing w:line="360" w:lineRule="auto"/>
              <w:ind w:right="84"/>
              <w:jc w:val="center"/>
              <w:rPr>
                <w:position w:val="-32"/>
                <w:sz w:val="24"/>
              </w:rPr>
            </w:pPr>
            <w:r>
              <w:rPr>
                <w:position w:val="-32"/>
                <w:sz w:val="24"/>
              </w:rPr>
              <w:t>购入时间</w:t>
            </w:r>
          </w:p>
        </w:tc>
        <w:tc>
          <w:tcPr>
            <w:tcW w:w="900" w:type="dxa"/>
            <w:vAlign w:val="center"/>
          </w:tcPr>
          <w:p w14:paraId="391E7767">
            <w:pPr>
              <w:spacing w:line="360" w:lineRule="auto"/>
              <w:ind w:right="84"/>
              <w:jc w:val="center"/>
              <w:rPr>
                <w:position w:val="-32"/>
                <w:sz w:val="24"/>
              </w:rPr>
            </w:pPr>
            <w:r>
              <w:rPr>
                <w:position w:val="-32"/>
                <w:sz w:val="24"/>
              </w:rPr>
              <w:t>数量</w:t>
            </w:r>
          </w:p>
        </w:tc>
        <w:tc>
          <w:tcPr>
            <w:tcW w:w="1404" w:type="dxa"/>
            <w:vAlign w:val="center"/>
          </w:tcPr>
          <w:p w14:paraId="062773FB">
            <w:pPr>
              <w:spacing w:line="360" w:lineRule="auto"/>
              <w:ind w:right="84"/>
              <w:jc w:val="center"/>
              <w:rPr>
                <w:position w:val="-32"/>
                <w:sz w:val="24"/>
              </w:rPr>
            </w:pPr>
            <w:r>
              <w:rPr>
                <w:position w:val="-32"/>
                <w:sz w:val="24"/>
              </w:rPr>
              <w:t>备注</w:t>
            </w:r>
          </w:p>
        </w:tc>
      </w:tr>
      <w:tr w14:paraId="5ABB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8FD6F80">
            <w:pPr>
              <w:spacing w:line="360" w:lineRule="auto"/>
              <w:ind w:right="84"/>
              <w:rPr>
                <w:position w:val="-40"/>
                <w:u w:val="single"/>
              </w:rPr>
            </w:pPr>
          </w:p>
        </w:tc>
        <w:tc>
          <w:tcPr>
            <w:tcW w:w="2520" w:type="dxa"/>
          </w:tcPr>
          <w:p w14:paraId="43E12CD6">
            <w:pPr>
              <w:spacing w:line="360" w:lineRule="auto"/>
              <w:ind w:right="84"/>
              <w:rPr>
                <w:position w:val="-40"/>
                <w:u w:val="single"/>
              </w:rPr>
            </w:pPr>
          </w:p>
        </w:tc>
        <w:tc>
          <w:tcPr>
            <w:tcW w:w="1441" w:type="dxa"/>
          </w:tcPr>
          <w:p w14:paraId="7FB3E5FF">
            <w:pPr>
              <w:spacing w:line="360" w:lineRule="auto"/>
              <w:ind w:right="84"/>
              <w:rPr>
                <w:position w:val="-40"/>
                <w:u w:val="single"/>
              </w:rPr>
            </w:pPr>
          </w:p>
        </w:tc>
        <w:tc>
          <w:tcPr>
            <w:tcW w:w="1439" w:type="dxa"/>
          </w:tcPr>
          <w:p w14:paraId="53CC21E6">
            <w:pPr>
              <w:spacing w:line="360" w:lineRule="auto"/>
              <w:ind w:right="84"/>
              <w:rPr>
                <w:position w:val="-40"/>
                <w:u w:val="single"/>
              </w:rPr>
            </w:pPr>
          </w:p>
        </w:tc>
        <w:tc>
          <w:tcPr>
            <w:tcW w:w="900" w:type="dxa"/>
          </w:tcPr>
          <w:p w14:paraId="7EBB12AB">
            <w:pPr>
              <w:spacing w:line="360" w:lineRule="auto"/>
              <w:ind w:right="84"/>
              <w:rPr>
                <w:position w:val="-40"/>
                <w:u w:val="single"/>
              </w:rPr>
            </w:pPr>
          </w:p>
        </w:tc>
        <w:tc>
          <w:tcPr>
            <w:tcW w:w="1404" w:type="dxa"/>
          </w:tcPr>
          <w:p w14:paraId="5E727492">
            <w:pPr>
              <w:spacing w:line="360" w:lineRule="auto"/>
              <w:ind w:right="84"/>
              <w:rPr>
                <w:position w:val="-40"/>
                <w:u w:val="single"/>
              </w:rPr>
            </w:pPr>
          </w:p>
        </w:tc>
      </w:tr>
      <w:tr w14:paraId="320B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07E7D97">
            <w:pPr>
              <w:spacing w:line="360" w:lineRule="auto"/>
              <w:ind w:right="84"/>
              <w:rPr>
                <w:position w:val="-40"/>
                <w:u w:val="single"/>
              </w:rPr>
            </w:pPr>
          </w:p>
        </w:tc>
        <w:tc>
          <w:tcPr>
            <w:tcW w:w="2520" w:type="dxa"/>
          </w:tcPr>
          <w:p w14:paraId="468CFA23">
            <w:pPr>
              <w:spacing w:line="360" w:lineRule="auto"/>
              <w:ind w:right="84"/>
              <w:rPr>
                <w:position w:val="-40"/>
                <w:u w:val="single"/>
              </w:rPr>
            </w:pPr>
          </w:p>
        </w:tc>
        <w:tc>
          <w:tcPr>
            <w:tcW w:w="1441" w:type="dxa"/>
          </w:tcPr>
          <w:p w14:paraId="12204943">
            <w:pPr>
              <w:spacing w:line="360" w:lineRule="auto"/>
              <w:ind w:right="84"/>
              <w:rPr>
                <w:position w:val="-40"/>
                <w:u w:val="single"/>
              </w:rPr>
            </w:pPr>
          </w:p>
        </w:tc>
        <w:tc>
          <w:tcPr>
            <w:tcW w:w="1439" w:type="dxa"/>
          </w:tcPr>
          <w:p w14:paraId="35057ECF">
            <w:pPr>
              <w:spacing w:line="360" w:lineRule="auto"/>
              <w:ind w:right="84"/>
              <w:rPr>
                <w:position w:val="-40"/>
                <w:u w:val="single"/>
              </w:rPr>
            </w:pPr>
          </w:p>
        </w:tc>
        <w:tc>
          <w:tcPr>
            <w:tcW w:w="900" w:type="dxa"/>
          </w:tcPr>
          <w:p w14:paraId="41D22621">
            <w:pPr>
              <w:spacing w:line="360" w:lineRule="auto"/>
              <w:ind w:right="84"/>
              <w:rPr>
                <w:position w:val="-40"/>
                <w:u w:val="single"/>
              </w:rPr>
            </w:pPr>
          </w:p>
        </w:tc>
        <w:tc>
          <w:tcPr>
            <w:tcW w:w="1404" w:type="dxa"/>
          </w:tcPr>
          <w:p w14:paraId="5E607347">
            <w:pPr>
              <w:spacing w:line="360" w:lineRule="auto"/>
              <w:ind w:right="84"/>
              <w:rPr>
                <w:position w:val="-40"/>
                <w:u w:val="single"/>
              </w:rPr>
            </w:pPr>
          </w:p>
        </w:tc>
      </w:tr>
      <w:tr w14:paraId="532A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B33B000">
            <w:pPr>
              <w:spacing w:line="360" w:lineRule="auto"/>
              <w:ind w:right="84"/>
              <w:rPr>
                <w:position w:val="-40"/>
                <w:u w:val="single"/>
              </w:rPr>
            </w:pPr>
          </w:p>
        </w:tc>
        <w:tc>
          <w:tcPr>
            <w:tcW w:w="2520" w:type="dxa"/>
          </w:tcPr>
          <w:p w14:paraId="05CCC5BA">
            <w:pPr>
              <w:spacing w:line="360" w:lineRule="auto"/>
              <w:ind w:right="84"/>
              <w:rPr>
                <w:position w:val="-40"/>
                <w:u w:val="single"/>
              </w:rPr>
            </w:pPr>
          </w:p>
        </w:tc>
        <w:tc>
          <w:tcPr>
            <w:tcW w:w="1441" w:type="dxa"/>
          </w:tcPr>
          <w:p w14:paraId="5C6B8CCB">
            <w:pPr>
              <w:spacing w:line="360" w:lineRule="auto"/>
              <w:ind w:right="84"/>
              <w:rPr>
                <w:position w:val="-40"/>
                <w:u w:val="single"/>
              </w:rPr>
            </w:pPr>
          </w:p>
        </w:tc>
        <w:tc>
          <w:tcPr>
            <w:tcW w:w="1439" w:type="dxa"/>
          </w:tcPr>
          <w:p w14:paraId="7EDB0D16">
            <w:pPr>
              <w:spacing w:line="360" w:lineRule="auto"/>
              <w:ind w:right="84"/>
              <w:rPr>
                <w:position w:val="-40"/>
                <w:u w:val="single"/>
              </w:rPr>
            </w:pPr>
          </w:p>
        </w:tc>
        <w:tc>
          <w:tcPr>
            <w:tcW w:w="900" w:type="dxa"/>
          </w:tcPr>
          <w:p w14:paraId="4E591504">
            <w:pPr>
              <w:spacing w:line="360" w:lineRule="auto"/>
              <w:ind w:right="84"/>
              <w:rPr>
                <w:position w:val="-40"/>
                <w:u w:val="single"/>
              </w:rPr>
            </w:pPr>
          </w:p>
        </w:tc>
        <w:tc>
          <w:tcPr>
            <w:tcW w:w="1404" w:type="dxa"/>
          </w:tcPr>
          <w:p w14:paraId="18CA114B">
            <w:pPr>
              <w:spacing w:line="360" w:lineRule="auto"/>
              <w:ind w:right="84"/>
              <w:rPr>
                <w:position w:val="-40"/>
                <w:u w:val="single"/>
              </w:rPr>
            </w:pPr>
          </w:p>
        </w:tc>
      </w:tr>
      <w:tr w14:paraId="1CBA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CA0AF1D">
            <w:pPr>
              <w:spacing w:line="360" w:lineRule="auto"/>
              <w:ind w:right="84"/>
              <w:rPr>
                <w:position w:val="-40"/>
                <w:u w:val="single"/>
              </w:rPr>
            </w:pPr>
          </w:p>
        </w:tc>
        <w:tc>
          <w:tcPr>
            <w:tcW w:w="2520" w:type="dxa"/>
          </w:tcPr>
          <w:p w14:paraId="32153B3C">
            <w:pPr>
              <w:spacing w:line="360" w:lineRule="auto"/>
              <w:ind w:right="84"/>
              <w:rPr>
                <w:position w:val="-40"/>
                <w:u w:val="single"/>
              </w:rPr>
            </w:pPr>
          </w:p>
        </w:tc>
        <w:tc>
          <w:tcPr>
            <w:tcW w:w="1441" w:type="dxa"/>
          </w:tcPr>
          <w:p w14:paraId="062324C2">
            <w:pPr>
              <w:spacing w:line="360" w:lineRule="auto"/>
              <w:ind w:right="84"/>
              <w:rPr>
                <w:position w:val="-40"/>
                <w:u w:val="single"/>
              </w:rPr>
            </w:pPr>
          </w:p>
        </w:tc>
        <w:tc>
          <w:tcPr>
            <w:tcW w:w="1439" w:type="dxa"/>
          </w:tcPr>
          <w:p w14:paraId="5665F4EA">
            <w:pPr>
              <w:spacing w:line="360" w:lineRule="auto"/>
              <w:ind w:right="84"/>
              <w:rPr>
                <w:position w:val="-40"/>
                <w:u w:val="single"/>
              </w:rPr>
            </w:pPr>
          </w:p>
        </w:tc>
        <w:tc>
          <w:tcPr>
            <w:tcW w:w="900" w:type="dxa"/>
          </w:tcPr>
          <w:p w14:paraId="7BB6A116">
            <w:pPr>
              <w:spacing w:line="360" w:lineRule="auto"/>
              <w:ind w:right="84"/>
              <w:rPr>
                <w:position w:val="-40"/>
                <w:u w:val="single"/>
              </w:rPr>
            </w:pPr>
          </w:p>
        </w:tc>
        <w:tc>
          <w:tcPr>
            <w:tcW w:w="1404" w:type="dxa"/>
          </w:tcPr>
          <w:p w14:paraId="7668ADF5">
            <w:pPr>
              <w:spacing w:line="360" w:lineRule="auto"/>
              <w:ind w:right="84"/>
              <w:rPr>
                <w:position w:val="-40"/>
                <w:u w:val="single"/>
              </w:rPr>
            </w:pPr>
          </w:p>
        </w:tc>
      </w:tr>
      <w:tr w14:paraId="0723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76FC1BC">
            <w:pPr>
              <w:spacing w:line="360" w:lineRule="auto"/>
              <w:ind w:right="84"/>
              <w:rPr>
                <w:position w:val="-40"/>
                <w:u w:val="single"/>
              </w:rPr>
            </w:pPr>
          </w:p>
        </w:tc>
        <w:tc>
          <w:tcPr>
            <w:tcW w:w="2520" w:type="dxa"/>
          </w:tcPr>
          <w:p w14:paraId="30879263">
            <w:pPr>
              <w:spacing w:line="360" w:lineRule="auto"/>
              <w:ind w:right="84"/>
              <w:rPr>
                <w:position w:val="-40"/>
                <w:u w:val="single"/>
              </w:rPr>
            </w:pPr>
          </w:p>
        </w:tc>
        <w:tc>
          <w:tcPr>
            <w:tcW w:w="1441" w:type="dxa"/>
          </w:tcPr>
          <w:p w14:paraId="2528CC82">
            <w:pPr>
              <w:spacing w:line="360" w:lineRule="auto"/>
              <w:ind w:right="84"/>
              <w:rPr>
                <w:position w:val="-40"/>
                <w:u w:val="single"/>
              </w:rPr>
            </w:pPr>
          </w:p>
        </w:tc>
        <w:tc>
          <w:tcPr>
            <w:tcW w:w="1439" w:type="dxa"/>
          </w:tcPr>
          <w:p w14:paraId="6D94B1AF">
            <w:pPr>
              <w:spacing w:line="360" w:lineRule="auto"/>
              <w:ind w:right="84"/>
              <w:rPr>
                <w:position w:val="-40"/>
                <w:u w:val="single"/>
              </w:rPr>
            </w:pPr>
          </w:p>
        </w:tc>
        <w:tc>
          <w:tcPr>
            <w:tcW w:w="900" w:type="dxa"/>
          </w:tcPr>
          <w:p w14:paraId="6BE09C37">
            <w:pPr>
              <w:spacing w:line="360" w:lineRule="auto"/>
              <w:ind w:right="84"/>
              <w:rPr>
                <w:position w:val="-40"/>
                <w:u w:val="single"/>
              </w:rPr>
            </w:pPr>
          </w:p>
        </w:tc>
        <w:tc>
          <w:tcPr>
            <w:tcW w:w="1404" w:type="dxa"/>
          </w:tcPr>
          <w:p w14:paraId="7A740311">
            <w:pPr>
              <w:spacing w:line="360" w:lineRule="auto"/>
              <w:ind w:right="84"/>
              <w:rPr>
                <w:position w:val="-40"/>
                <w:u w:val="single"/>
              </w:rPr>
            </w:pPr>
          </w:p>
        </w:tc>
      </w:tr>
      <w:tr w14:paraId="21F3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52D5F0D">
            <w:pPr>
              <w:spacing w:line="360" w:lineRule="auto"/>
              <w:ind w:right="84"/>
              <w:rPr>
                <w:position w:val="-40"/>
                <w:u w:val="single"/>
              </w:rPr>
            </w:pPr>
          </w:p>
        </w:tc>
        <w:tc>
          <w:tcPr>
            <w:tcW w:w="2520" w:type="dxa"/>
          </w:tcPr>
          <w:p w14:paraId="49EB39E2">
            <w:pPr>
              <w:spacing w:line="360" w:lineRule="auto"/>
              <w:ind w:right="84"/>
              <w:rPr>
                <w:position w:val="-40"/>
                <w:u w:val="single"/>
              </w:rPr>
            </w:pPr>
          </w:p>
        </w:tc>
        <w:tc>
          <w:tcPr>
            <w:tcW w:w="1441" w:type="dxa"/>
          </w:tcPr>
          <w:p w14:paraId="5D484981">
            <w:pPr>
              <w:spacing w:line="360" w:lineRule="auto"/>
              <w:ind w:right="84"/>
              <w:rPr>
                <w:position w:val="-40"/>
                <w:u w:val="single"/>
              </w:rPr>
            </w:pPr>
          </w:p>
        </w:tc>
        <w:tc>
          <w:tcPr>
            <w:tcW w:w="1439" w:type="dxa"/>
          </w:tcPr>
          <w:p w14:paraId="2E13203D">
            <w:pPr>
              <w:spacing w:line="360" w:lineRule="auto"/>
              <w:ind w:right="84"/>
              <w:rPr>
                <w:position w:val="-40"/>
                <w:u w:val="single"/>
              </w:rPr>
            </w:pPr>
          </w:p>
        </w:tc>
        <w:tc>
          <w:tcPr>
            <w:tcW w:w="900" w:type="dxa"/>
          </w:tcPr>
          <w:p w14:paraId="7E73D95E">
            <w:pPr>
              <w:spacing w:line="360" w:lineRule="auto"/>
              <w:ind w:right="84"/>
              <w:rPr>
                <w:position w:val="-40"/>
                <w:u w:val="single"/>
              </w:rPr>
            </w:pPr>
          </w:p>
        </w:tc>
        <w:tc>
          <w:tcPr>
            <w:tcW w:w="1404" w:type="dxa"/>
          </w:tcPr>
          <w:p w14:paraId="67878158">
            <w:pPr>
              <w:spacing w:line="360" w:lineRule="auto"/>
              <w:ind w:right="84"/>
              <w:rPr>
                <w:position w:val="-40"/>
                <w:u w:val="single"/>
              </w:rPr>
            </w:pPr>
          </w:p>
        </w:tc>
      </w:tr>
      <w:tr w14:paraId="5BE1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81207C1">
            <w:pPr>
              <w:spacing w:line="360" w:lineRule="auto"/>
              <w:ind w:right="84"/>
              <w:rPr>
                <w:position w:val="-40"/>
                <w:u w:val="single"/>
              </w:rPr>
            </w:pPr>
          </w:p>
        </w:tc>
        <w:tc>
          <w:tcPr>
            <w:tcW w:w="2520" w:type="dxa"/>
          </w:tcPr>
          <w:p w14:paraId="40FDE866">
            <w:pPr>
              <w:spacing w:line="360" w:lineRule="auto"/>
              <w:ind w:right="84"/>
              <w:rPr>
                <w:position w:val="-40"/>
                <w:u w:val="single"/>
              </w:rPr>
            </w:pPr>
          </w:p>
        </w:tc>
        <w:tc>
          <w:tcPr>
            <w:tcW w:w="1441" w:type="dxa"/>
          </w:tcPr>
          <w:p w14:paraId="64E3E4B6">
            <w:pPr>
              <w:spacing w:line="360" w:lineRule="auto"/>
              <w:ind w:right="84"/>
              <w:rPr>
                <w:position w:val="-40"/>
                <w:u w:val="single"/>
              </w:rPr>
            </w:pPr>
          </w:p>
        </w:tc>
        <w:tc>
          <w:tcPr>
            <w:tcW w:w="1439" w:type="dxa"/>
          </w:tcPr>
          <w:p w14:paraId="34CCC8C8">
            <w:pPr>
              <w:spacing w:line="360" w:lineRule="auto"/>
              <w:ind w:right="84"/>
              <w:rPr>
                <w:position w:val="-40"/>
                <w:u w:val="single"/>
              </w:rPr>
            </w:pPr>
          </w:p>
        </w:tc>
        <w:tc>
          <w:tcPr>
            <w:tcW w:w="900" w:type="dxa"/>
          </w:tcPr>
          <w:p w14:paraId="159450F6">
            <w:pPr>
              <w:spacing w:line="360" w:lineRule="auto"/>
              <w:ind w:right="84"/>
              <w:rPr>
                <w:position w:val="-40"/>
                <w:u w:val="single"/>
              </w:rPr>
            </w:pPr>
          </w:p>
        </w:tc>
        <w:tc>
          <w:tcPr>
            <w:tcW w:w="1404" w:type="dxa"/>
          </w:tcPr>
          <w:p w14:paraId="71FFD2B3">
            <w:pPr>
              <w:spacing w:line="360" w:lineRule="auto"/>
              <w:ind w:right="84"/>
              <w:rPr>
                <w:position w:val="-40"/>
                <w:u w:val="single"/>
              </w:rPr>
            </w:pPr>
          </w:p>
        </w:tc>
      </w:tr>
      <w:tr w14:paraId="4C0C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548F09D">
            <w:pPr>
              <w:spacing w:line="360" w:lineRule="auto"/>
              <w:ind w:right="84"/>
              <w:rPr>
                <w:position w:val="-40"/>
                <w:u w:val="single"/>
              </w:rPr>
            </w:pPr>
          </w:p>
        </w:tc>
        <w:tc>
          <w:tcPr>
            <w:tcW w:w="2520" w:type="dxa"/>
          </w:tcPr>
          <w:p w14:paraId="52A324E1">
            <w:pPr>
              <w:spacing w:line="360" w:lineRule="auto"/>
              <w:ind w:right="84"/>
              <w:rPr>
                <w:position w:val="-40"/>
                <w:u w:val="single"/>
              </w:rPr>
            </w:pPr>
          </w:p>
        </w:tc>
        <w:tc>
          <w:tcPr>
            <w:tcW w:w="1441" w:type="dxa"/>
          </w:tcPr>
          <w:p w14:paraId="4CC270FA">
            <w:pPr>
              <w:spacing w:line="360" w:lineRule="auto"/>
              <w:ind w:right="84"/>
              <w:rPr>
                <w:position w:val="-40"/>
                <w:u w:val="single"/>
              </w:rPr>
            </w:pPr>
          </w:p>
        </w:tc>
        <w:tc>
          <w:tcPr>
            <w:tcW w:w="1439" w:type="dxa"/>
          </w:tcPr>
          <w:p w14:paraId="1D838878">
            <w:pPr>
              <w:spacing w:line="360" w:lineRule="auto"/>
              <w:ind w:right="84"/>
              <w:rPr>
                <w:position w:val="-40"/>
                <w:u w:val="single"/>
              </w:rPr>
            </w:pPr>
          </w:p>
        </w:tc>
        <w:tc>
          <w:tcPr>
            <w:tcW w:w="900" w:type="dxa"/>
          </w:tcPr>
          <w:p w14:paraId="6CA848B1">
            <w:pPr>
              <w:spacing w:line="360" w:lineRule="auto"/>
              <w:ind w:right="84"/>
              <w:rPr>
                <w:position w:val="-40"/>
                <w:u w:val="single"/>
              </w:rPr>
            </w:pPr>
          </w:p>
        </w:tc>
        <w:tc>
          <w:tcPr>
            <w:tcW w:w="1404" w:type="dxa"/>
          </w:tcPr>
          <w:p w14:paraId="2AFC552E">
            <w:pPr>
              <w:spacing w:line="360" w:lineRule="auto"/>
              <w:ind w:right="84"/>
              <w:rPr>
                <w:position w:val="-40"/>
                <w:u w:val="single"/>
              </w:rPr>
            </w:pPr>
          </w:p>
        </w:tc>
      </w:tr>
      <w:tr w14:paraId="5F22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AA4FC0">
            <w:pPr>
              <w:spacing w:line="360" w:lineRule="auto"/>
              <w:ind w:right="84"/>
              <w:rPr>
                <w:position w:val="-40"/>
                <w:u w:val="single"/>
              </w:rPr>
            </w:pPr>
          </w:p>
        </w:tc>
        <w:tc>
          <w:tcPr>
            <w:tcW w:w="2520" w:type="dxa"/>
          </w:tcPr>
          <w:p w14:paraId="380CE766">
            <w:pPr>
              <w:spacing w:line="360" w:lineRule="auto"/>
              <w:ind w:right="84"/>
              <w:rPr>
                <w:position w:val="-40"/>
                <w:u w:val="single"/>
              </w:rPr>
            </w:pPr>
          </w:p>
        </w:tc>
        <w:tc>
          <w:tcPr>
            <w:tcW w:w="1441" w:type="dxa"/>
          </w:tcPr>
          <w:p w14:paraId="53DB9EEE">
            <w:pPr>
              <w:spacing w:line="360" w:lineRule="auto"/>
              <w:ind w:right="84"/>
              <w:rPr>
                <w:position w:val="-40"/>
                <w:u w:val="single"/>
              </w:rPr>
            </w:pPr>
          </w:p>
        </w:tc>
        <w:tc>
          <w:tcPr>
            <w:tcW w:w="1439" w:type="dxa"/>
          </w:tcPr>
          <w:p w14:paraId="4FEFED5F">
            <w:pPr>
              <w:spacing w:line="360" w:lineRule="auto"/>
              <w:ind w:right="84"/>
              <w:rPr>
                <w:position w:val="-40"/>
                <w:u w:val="single"/>
              </w:rPr>
            </w:pPr>
          </w:p>
        </w:tc>
        <w:tc>
          <w:tcPr>
            <w:tcW w:w="900" w:type="dxa"/>
          </w:tcPr>
          <w:p w14:paraId="3B817718">
            <w:pPr>
              <w:spacing w:line="360" w:lineRule="auto"/>
              <w:ind w:right="84"/>
              <w:rPr>
                <w:position w:val="-40"/>
                <w:u w:val="single"/>
              </w:rPr>
            </w:pPr>
          </w:p>
        </w:tc>
        <w:tc>
          <w:tcPr>
            <w:tcW w:w="1404" w:type="dxa"/>
          </w:tcPr>
          <w:p w14:paraId="106E0237">
            <w:pPr>
              <w:spacing w:line="360" w:lineRule="auto"/>
              <w:ind w:right="84"/>
              <w:rPr>
                <w:position w:val="-40"/>
                <w:u w:val="single"/>
              </w:rPr>
            </w:pPr>
          </w:p>
        </w:tc>
      </w:tr>
      <w:tr w14:paraId="535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23F5317">
            <w:pPr>
              <w:spacing w:line="360" w:lineRule="auto"/>
              <w:ind w:right="84"/>
              <w:rPr>
                <w:position w:val="-40"/>
                <w:u w:val="single"/>
              </w:rPr>
            </w:pPr>
          </w:p>
        </w:tc>
        <w:tc>
          <w:tcPr>
            <w:tcW w:w="2520" w:type="dxa"/>
          </w:tcPr>
          <w:p w14:paraId="7751A183">
            <w:pPr>
              <w:spacing w:line="360" w:lineRule="auto"/>
              <w:ind w:right="84"/>
              <w:rPr>
                <w:position w:val="-40"/>
                <w:u w:val="single"/>
              </w:rPr>
            </w:pPr>
          </w:p>
        </w:tc>
        <w:tc>
          <w:tcPr>
            <w:tcW w:w="1441" w:type="dxa"/>
          </w:tcPr>
          <w:p w14:paraId="2581B74F">
            <w:pPr>
              <w:spacing w:line="360" w:lineRule="auto"/>
              <w:ind w:right="84"/>
              <w:rPr>
                <w:position w:val="-40"/>
                <w:u w:val="single"/>
              </w:rPr>
            </w:pPr>
          </w:p>
        </w:tc>
        <w:tc>
          <w:tcPr>
            <w:tcW w:w="1439" w:type="dxa"/>
          </w:tcPr>
          <w:p w14:paraId="4BAB228A">
            <w:pPr>
              <w:spacing w:line="360" w:lineRule="auto"/>
              <w:ind w:right="84"/>
              <w:rPr>
                <w:position w:val="-40"/>
                <w:u w:val="single"/>
              </w:rPr>
            </w:pPr>
          </w:p>
        </w:tc>
        <w:tc>
          <w:tcPr>
            <w:tcW w:w="900" w:type="dxa"/>
          </w:tcPr>
          <w:p w14:paraId="0868A506">
            <w:pPr>
              <w:spacing w:line="360" w:lineRule="auto"/>
              <w:ind w:right="84"/>
              <w:rPr>
                <w:position w:val="-40"/>
                <w:u w:val="single"/>
              </w:rPr>
            </w:pPr>
          </w:p>
        </w:tc>
        <w:tc>
          <w:tcPr>
            <w:tcW w:w="1404" w:type="dxa"/>
          </w:tcPr>
          <w:p w14:paraId="5115C45D">
            <w:pPr>
              <w:spacing w:line="360" w:lineRule="auto"/>
              <w:ind w:right="84"/>
              <w:rPr>
                <w:position w:val="-40"/>
                <w:u w:val="single"/>
              </w:rPr>
            </w:pPr>
          </w:p>
        </w:tc>
      </w:tr>
      <w:tr w14:paraId="1887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3B9A819">
            <w:pPr>
              <w:spacing w:line="360" w:lineRule="auto"/>
              <w:ind w:right="84"/>
              <w:rPr>
                <w:position w:val="-40"/>
                <w:u w:val="single"/>
              </w:rPr>
            </w:pPr>
          </w:p>
        </w:tc>
        <w:tc>
          <w:tcPr>
            <w:tcW w:w="2520" w:type="dxa"/>
          </w:tcPr>
          <w:p w14:paraId="1A72C1A7">
            <w:pPr>
              <w:spacing w:line="360" w:lineRule="auto"/>
              <w:ind w:right="84"/>
              <w:rPr>
                <w:position w:val="-40"/>
                <w:u w:val="single"/>
              </w:rPr>
            </w:pPr>
          </w:p>
        </w:tc>
        <w:tc>
          <w:tcPr>
            <w:tcW w:w="1441" w:type="dxa"/>
          </w:tcPr>
          <w:p w14:paraId="2380044A">
            <w:pPr>
              <w:spacing w:line="360" w:lineRule="auto"/>
              <w:ind w:right="84"/>
              <w:rPr>
                <w:position w:val="-40"/>
                <w:u w:val="single"/>
              </w:rPr>
            </w:pPr>
          </w:p>
        </w:tc>
        <w:tc>
          <w:tcPr>
            <w:tcW w:w="1439" w:type="dxa"/>
          </w:tcPr>
          <w:p w14:paraId="4714A7E6">
            <w:pPr>
              <w:spacing w:line="360" w:lineRule="auto"/>
              <w:ind w:right="84"/>
              <w:rPr>
                <w:position w:val="-40"/>
                <w:u w:val="single"/>
              </w:rPr>
            </w:pPr>
          </w:p>
        </w:tc>
        <w:tc>
          <w:tcPr>
            <w:tcW w:w="900" w:type="dxa"/>
          </w:tcPr>
          <w:p w14:paraId="5EFB8262">
            <w:pPr>
              <w:spacing w:line="360" w:lineRule="auto"/>
              <w:ind w:right="84"/>
              <w:rPr>
                <w:position w:val="-40"/>
                <w:u w:val="single"/>
              </w:rPr>
            </w:pPr>
          </w:p>
        </w:tc>
        <w:tc>
          <w:tcPr>
            <w:tcW w:w="1404" w:type="dxa"/>
          </w:tcPr>
          <w:p w14:paraId="69D7FE1B">
            <w:pPr>
              <w:spacing w:line="360" w:lineRule="auto"/>
              <w:ind w:right="84"/>
              <w:rPr>
                <w:position w:val="-40"/>
                <w:u w:val="single"/>
              </w:rPr>
            </w:pPr>
          </w:p>
        </w:tc>
      </w:tr>
      <w:tr w14:paraId="6D56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DF23B8D">
            <w:pPr>
              <w:spacing w:line="360" w:lineRule="auto"/>
              <w:ind w:right="84"/>
              <w:rPr>
                <w:position w:val="-40"/>
                <w:u w:val="single"/>
              </w:rPr>
            </w:pPr>
          </w:p>
        </w:tc>
        <w:tc>
          <w:tcPr>
            <w:tcW w:w="2520" w:type="dxa"/>
          </w:tcPr>
          <w:p w14:paraId="10325E8D">
            <w:pPr>
              <w:spacing w:line="360" w:lineRule="auto"/>
              <w:ind w:right="84"/>
              <w:rPr>
                <w:position w:val="-40"/>
                <w:u w:val="single"/>
              </w:rPr>
            </w:pPr>
          </w:p>
        </w:tc>
        <w:tc>
          <w:tcPr>
            <w:tcW w:w="1441" w:type="dxa"/>
          </w:tcPr>
          <w:p w14:paraId="4C10FF40">
            <w:pPr>
              <w:spacing w:line="360" w:lineRule="auto"/>
              <w:ind w:right="84"/>
              <w:rPr>
                <w:position w:val="-40"/>
                <w:u w:val="single"/>
              </w:rPr>
            </w:pPr>
          </w:p>
        </w:tc>
        <w:tc>
          <w:tcPr>
            <w:tcW w:w="1439" w:type="dxa"/>
          </w:tcPr>
          <w:p w14:paraId="3E503F45">
            <w:pPr>
              <w:spacing w:line="360" w:lineRule="auto"/>
              <w:ind w:right="84"/>
              <w:rPr>
                <w:position w:val="-40"/>
                <w:u w:val="single"/>
              </w:rPr>
            </w:pPr>
          </w:p>
        </w:tc>
        <w:tc>
          <w:tcPr>
            <w:tcW w:w="900" w:type="dxa"/>
          </w:tcPr>
          <w:p w14:paraId="7D9A720D">
            <w:pPr>
              <w:spacing w:line="360" w:lineRule="auto"/>
              <w:ind w:right="84"/>
              <w:rPr>
                <w:position w:val="-40"/>
                <w:u w:val="single"/>
              </w:rPr>
            </w:pPr>
          </w:p>
        </w:tc>
        <w:tc>
          <w:tcPr>
            <w:tcW w:w="1404" w:type="dxa"/>
          </w:tcPr>
          <w:p w14:paraId="291C21A6">
            <w:pPr>
              <w:spacing w:line="360" w:lineRule="auto"/>
              <w:ind w:right="84"/>
              <w:rPr>
                <w:position w:val="-40"/>
                <w:u w:val="single"/>
              </w:rPr>
            </w:pPr>
          </w:p>
        </w:tc>
      </w:tr>
      <w:tr w14:paraId="2267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FE65B90">
            <w:pPr>
              <w:spacing w:line="360" w:lineRule="auto"/>
              <w:ind w:right="84"/>
              <w:rPr>
                <w:position w:val="-40"/>
                <w:u w:val="single"/>
              </w:rPr>
            </w:pPr>
          </w:p>
        </w:tc>
        <w:tc>
          <w:tcPr>
            <w:tcW w:w="2520" w:type="dxa"/>
          </w:tcPr>
          <w:p w14:paraId="4AD724E4">
            <w:pPr>
              <w:spacing w:line="360" w:lineRule="auto"/>
              <w:ind w:right="84"/>
              <w:rPr>
                <w:position w:val="-40"/>
                <w:u w:val="single"/>
              </w:rPr>
            </w:pPr>
          </w:p>
        </w:tc>
        <w:tc>
          <w:tcPr>
            <w:tcW w:w="1441" w:type="dxa"/>
          </w:tcPr>
          <w:p w14:paraId="3AD2D922">
            <w:pPr>
              <w:spacing w:line="360" w:lineRule="auto"/>
              <w:ind w:right="84"/>
              <w:rPr>
                <w:position w:val="-40"/>
                <w:u w:val="single"/>
              </w:rPr>
            </w:pPr>
          </w:p>
        </w:tc>
        <w:tc>
          <w:tcPr>
            <w:tcW w:w="1439" w:type="dxa"/>
          </w:tcPr>
          <w:p w14:paraId="47D8591A">
            <w:pPr>
              <w:spacing w:line="360" w:lineRule="auto"/>
              <w:ind w:right="84"/>
              <w:rPr>
                <w:position w:val="-40"/>
                <w:u w:val="single"/>
              </w:rPr>
            </w:pPr>
          </w:p>
        </w:tc>
        <w:tc>
          <w:tcPr>
            <w:tcW w:w="900" w:type="dxa"/>
          </w:tcPr>
          <w:p w14:paraId="72D70F6A">
            <w:pPr>
              <w:spacing w:line="360" w:lineRule="auto"/>
              <w:ind w:right="84"/>
              <w:rPr>
                <w:position w:val="-40"/>
                <w:u w:val="single"/>
              </w:rPr>
            </w:pPr>
          </w:p>
        </w:tc>
        <w:tc>
          <w:tcPr>
            <w:tcW w:w="1404" w:type="dxa"/>
          </w:tcPr>
          <w:p w14:paraId="5C6C333C">
            <w:pPr>
              <w:spacing w:line="360" w:lineRule="auto"/>
              <w:ind w:right="84"/>
              <w:rPr>
                <w:position w:val="-40"/>
                <w:u w:val="single"/>
              </w:rPr>
            </w:pPr>
          </w:p>
        </w:tc>
      </w:tr>
      <w:tr w14:paraId="18D4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16899E4">
            <w:pPr>
              <w:spacing w:line="360" w:lineRule="auto"/>
              <w:ind w:right="84"/>
              <w:rPr>
                <w:position w:val="-40"/>
                <w:u w:val="single"/>
              </w:rPr>
            </w:pPr>
          </w:p>
        </w:tc>
        <w:tc>
          <w:tcPr>
            <w:tcW w:w="2520" w:type="dxa"/>
          </w:tcPr>
          <w:p w14:paraId="74ED3D9A">
            <w:pPr>
              <w:spacing w:line="360" w:lineRule="auto"/>
              <w:ind w:right="84"/>
              <w:rPr>
                <w:position w:val="-40"/>
                <w:u w:val="single"/>
              </w:rPr>
            </w:pPr>
          </w:p>
        </w:tc>
        <w:tc>
          <w:tcPr>
            <w:tcW w:w="1441" w:type="dxa"/>
          </w:tcPr>
          <w:p w14:paraId="48A8C158">
            <w:pPr>
              <w:spacing w:line="360" w:lineRule="auto"/>
              <w:ind w:right="84"/>
              <w:rPr>
                <w:position w:val="-40"/>
                <w:u w:val="single"/>
              </w:rPr>
            </w:pPr>
          </w:p>
        </w:tc>
        <w:tc>
          <w:tcPr>
            <w:tcW w:w="1439" w:type="dxa"/>
          </w:tcPr>
          <w:p w14:paraId="719A84D2">
            <w:pPr>
              <w:spacing w:line="360" w:lineRule="auto"/>
              <w:ind w:right="84"/>
              <w:rPr>
                <w:position w:val="-40"/>
                <w:u w:val="single"/>
              </w:rPr>
            </w:pPr>
          </w:p>
        </w:tc>
        <w:tc>
          <w:tcPr>
            <w:tcW w:w="900" w:type="dxa"/>
          </w:tcPr>
          <w:p w14:paraId="3DA18109">
            <w:pPr>
              <w:spacing w:line="360" w:lineRule="auto"/>
              <w:ind w:right="84"/>
              <w:rPr>
                <w:position w:val="-40"/>
                <w:u w:val="single"/>
              </w:rPr>
            </w:pPr>
          </w:p>
        </w:tc>
        <w:tc>
          <w:tcPr>
            <w:tcW w:w="1404" w:type="dxa"/>
          </w:tcPr>
          <w:p w14:paraId="525889E3">
            <w:pPr>
              <w:spacing w:line="360" w:lineRule="auto"/>
              <w:ind w:right="84"/>
              <w:rPr>
                <w:position w:val="-40"/>
                <w:u w:val="single"/>
              </w:rPr>
            </w:pPr>
          </w:p>
        </w:tc>
      </w:tr>
    </w:tbl>
    <w:p w14:paraId="26610E4E">
      <w:pPr>
        <w:spacing w:line="360" w:lineRule="auto"/>
        <w:ind w:right="84" w:firstLine="224" w:firstLineChars="100"/>
        <w:rPr>
          <w:sz w:val="24"/>
        </w:rPr>
      </w:pPr>
      <w:r>
        <w:rPr>
          <w:sz w:val="24"/>
        </w:rPr>
        <w:t>投标人名称：</w:t>
      </w:r>
    </w:p>
    <w:p w14:paraId="52263F75">
      <w:pPr>
        <w:spacing w:line="360" w:lineRule="auto"/>
        <w:ind w:right="84" w:firstLine="224" w:firstLineChars="100"/>
        <w:rPr>
          <w:sz w:val="24"/>
        </w:rPr>
      </w:pPr>
    </w:p>
    <w:p w14:paraId="4F8FA6C3">
      <w:pPr>
        <w:spacing w:line="360" w:lineRule="auto"/>
        <w:ind w:right="84" w:firstLine="224" w:firstLineChars="100"/>
        <w:rPr>
          <w:position w:val="-40"/>
          <w:sz w:val="24"/>
        </w:rPr>
      </w:pPr>
      <w:r>
        <w:rPr>
          <w:sz w:val="24"/>
        </w:rPr>
        <w:t>日期：</w:t>
      </w:r>
    </w:p>
    <w:p w14:paraId="1EA35DB7">
      <w:pPr>
        <w:widowControl/>
        <w:jc w:val="left"/>
        <w:rPr>
          <w:b/>
          <w:sz w:val="24"/>
          <w:szCs w:val="24"/>
        </w:rPr>
      </w:pPr>
      <w:r>
        <w:rPr>
          <w:b/>
          <w:sz w:val="24"/>
          <w:szCs w:val="24"/>
        </w:rPr>
        <w:br w:type="page"/>
      </w:r>
    </w:p>
    <w:p w14:paraId="256F6360">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5A37E0DD">
      <w:pPr>
        <w:tabs>
          <w:tab w:val="left" w:pos="240"/>
        </w:tabs>
        <w:jc w:val="center"/>
        <w:rPr>
          <w:b/>
          <w:sz w:val="24"/>
          <w:szCs w:val="24"/>
        </w:rPr>
      </w:pPr>
      <w:r>
        <w:rPr>
          <w:b/>
          <w:sz w:val="24"/>
          <w:szCs w:val="24"/>
        </w:rPr>
        <w:t>采购人须向供应商提供的条件</w:t>
      </w:r>
    </w:p>
    <w:p w14:paraId="664ECA59">
      <w:pPr>
        <w:tabs>
          <w:tab w:val="left" w:pos="240"/>
        </w:tabs>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2811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0006F2B7">
            <w:pPr>
              <w:tabs>
                <w:tab w:val="left" w:pos="240"/>
              </w:tabs>
              <w:jc w:val="center"/>
              <w:rPr>
                <w:position w:val="-50"/>
                <w:sz w:val="24"/>
              </w:rPr>
            </w:pPr>
            <w:r>
              <w:rPr>
                <w:position w:val="-50"/>
                <w:sz w:val="24"/>
              </w:rPr>
              <w:t>序号</w:t>
            </w:r>
          </w:p>
        </w:tc>
        <w:tc>
          <w:tcPr>
            <w:tcW w:w="1890" w:type="dxa"/>
            <w:tcBorders>
              <w:bottom w:val="single" w:color="auto" w:sz="4" w:space="0"/>
            </w:tcBorders>
          </w:tcPr>
          <w:p w14:paraId="51B45949">
            <w:pPr>
              <w:tabs>
                <w:tab w:val="left" w:pos="240"/>
              </w:tabs>
              <w:jc w:val="center"/>
              <w:rPr>
                <w:position w:val="-32"/>
                <w:sz w:val="24"/>
              </w:rPr>
            </w:pPr>
            <w:r>
              <w:rPr>
                <w:position w:val="-32"/>
                <w:sz w:val="24"/>
              </w:rPr>
              <w:t>设施或设备</w:t>
            </w:r>
          </w:p>
          <w:p w14:paraId="79B1F64C">
            <w:pPr>
              <w:tabs>
                <w:tab w:val="left" w:pos="240"/>
              </w:tabs>
              <w:jc w:val="center"/>
              <w:rPr>
                <w:sz w:val="24"/>
              </w:rPr>
            </w:pPr>
            <w:r>
              <w:rPr>
                <w:position w:val="-32"/>
                <w:sz w:val="24"/>
              </w:rPr>
              <w:t>名称</w:t>
            </w:r>
          </w:p>
        </w:tc>
        <w:tc>
          <w:tcPr>
            <w:tcW w:w="975" w:type="dxa"/>
            <w:tcBorders>
              <w:bottom w:val="single" w:color="auto" w:sz="4" w:space="0"/>
            </w:tcBorders>
          </w:tcPr>
          <w:p w14:paraId="7248720A">
            <w:pPr>
              <w:tabs>
                <w:tab w:val="left" w:pos="240"/>
              </w:tabs>
              <w:jc w:val="center"/>
              <w:rPr>
                <w:position w:val="-50"/>
                <w:sz w:val="24"/>
              </w:rPr>
            </w:pPr>
            <w:r>
              <w:rPr>
                <w:position w:val="-50"/>
                <w:sz w:val="24"/>
              </w:rPr>
              <w:t>单位</w:t>
            </w:r>
          </w:p>
        </w:tc>
        <w:tc>
          <w:tcPr>
            <w:tcW w:w="996" w:type="dxa"/>
            <w:tcBorders>
              <w:bottom w:val="single" w:color="auto" w:sz="4" w:space="0"/>
            </w:tcBorders>
          </w:tcPr>
          <w:p w14:paraId="2AE59E63">
            <w:pPr>
              <w:tabs>
                <w:tab w:val="left" w:pos="240"/>
              </w:tabs>
              <w:jc w:val="center"/>
              <w:rPr>
                <w:position w:val="-50"/>
                <w:sz w:val="24"/>
              </w:rPr>
            </w:pPr>
            <w:r>
              <w:rPr>
                <w:position w:val="-50"/>
                <w:sz w:val="24"/>
              </w:rPr>
              <w:t>数量</w:t>
            </w:r>
          </w:p>
        </w:tc>
        <w:tc>
          <w:tcPr>
            <w:tcW w:w="1494" w:type="dxa"/>
            <w:tcBorders>
              <w:bottom w:val="single" w:color="auto" w:sz="4" w:space="0"/>
            </w:tcBorders>
          </w:tcPr>
          <w:p w14:paraId="61DAFF1E">
            <w:pPr>
              <w:tabs>
                <w:tab w:val="left" w:pos="240"/>
              </w:tabs>
              <w:jc w:val="center"/>
              <w:rPr>
                <w:position w:val="-32"/>
                <w:sz w:val="24"/>
              </w:rPr>
            </w:pPr>
            <w:r>
              <w:rPr>
                <w:position w:val="-32"/>
                <w:sz w:val="24"/>
              </w:rPr>
              <w:t>是否有偿提供</w:t>
            </w:r>
          </w:p>
        </w:tc>
        <w:tc>
          <w:tcPr>
            <w:tcW w:w="2409" w:type="dxa"/>
            <w:tcBorders>
              <w:bottom w:val="single" w:color="auto" w:sz="4" w:space="0"/>
            </w:tcBorders>
          </w:tcPr>
          <w:p w14:paraId="7481CFAD">
            <w:pPr>
              <w:tabs>
                <w:tab w:val="left" w:pos="240"/>
              </w:tabs>
              <w:jc w:val="center"/>
              <w:rPr>
                <w:position w:val="-50"/>
                <w:sz w:val="24"/>
              </w:rPr>
            </w:pPr>
            <w:r>
              <w:rPr>
                <w:position w:val="-50"/>
                <w:sz w:val="24"/>
              </w:rPr>
              <w:t>如有偿提供的说明</w:t>
            </w:r>
          </w:p>
        </w:tc>
      </w:tr>
      <w:tr w14:paraId="79E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3F9610D9">
            <w:pPr>
              <w:tabs>
                <w:tab w:val="left" w:pos="240"/>
              </w:tabs>
            </w:pPr>
          </w:p>
          <w:p w14:paraId="228F19F7">
            <w:pPr>
              <w:tabs>
                <w:tab w:val="left" w:pos="240"/>
              </w:tabs>
            </w:pPr>
          </w:p>
          <w:p w14:paraId="38C89444">
            <w:pPr>
              <w:tabs>
                <w:tab w:val="left" w:pos="240"/>
              </w:tabs>
            </w:pPr>
          </w:p>
          <w:p w14:paraId="1A964E25">
            <w:pPr>
              <w:tabs>
                <w:tab w:val="left" w:pos="240"/>
              </w:tabs>
            </w:pPr>
          </w:p>
          <w:p w14:paraId="34CDB862">
            <w:pPr>
              <w:tabs>
                <w:tab w:val="left" w:pos="240"/>
              </w:tabs>
            </w:pPr>
          </w:p>
          <w:p w14:paraId="3D2A193D">
            <w:pPr>
              <w:tabs>
                <w:tab w:val="left" w:pos="240"/>
              </w:tabs>
            </w:pPr>
          </w:p>
          <w:p w14:paraId="16BC8338">
            <w:pPr>
              <w:tabs>
                <w:tab w:val="left" w:pos="240"/>
              </w:tabs>
            </w:pPr>
          </w:p>
          <w:p w14:paraId="6352BB5B">
            <w:pPr>
              <w:tabs>
                <w:tab w:val="left" w:pos="240"/>
              </w:tabs>
            </w:pPr>
          </w:p>
          <w:p w14:paraId="6037C79F">
            <w:pPr>
              <w:tabs>
                <w:tab w:val="left" w:pos="240"/>
              </w:tabs>
            </w:pPr>
          </w:p>
          <w:p w14:paraId="460B25C7">
            <w:pPr>
              <w:tabs>
                <w:tab w:val="left" w:pos="240"/>
              </w:tabs>
            </w:pPr>
          </w:p>
          <w:p w14:paraId="3AB3F702">
            <w:pPr>
              <w:tabs>
                <w:tab w:val="left" w:pos="240"/>
              </w:tabs>
            </w:pPr>
          </w:p>
          <w:p w14:paraId="2A02FF96">
            <w:pPr>
              <w:tabs>
                <w:tab w:val="left" w:pos="240"/>
              </w:tabs>
            </w:pPr>
          </w:p>
          <w:p w14:paraId="30A41F2B">
            <w:pPr>
              <w:tabs>
                <w:tab w:val="left" w:pos="240"/>
              </w:tabs>
            </w:pPr>
          </w:p>
          <w:p w14:paraId="23EDA546">
            <w:pPr>
              <w:tabs>
                <w:tab w:val="left" w:pos="240"/>
              </w:tabs>
            </w:pPr>
          </w:p>
          <w:p w14:paraId="2B5357D0">
            <w:pPr>
              <w:tabs>
                <w:tab w:val="left" w:pos="240"/>
              </w:tabs>
            </w:pPr>
          </w:p>
          <w:p w14:paraId="6BB0F483">
            <w:pPr>
              <w:tabs>
                <w:tab w:val="left" w:pos="240"/>
              </w:tabs>
            </w:pPr>
          </w:p>
          <w:p w14:paraId="7DE286B5">
            <w:pPr>
              <w:tabs>
                <w:tab w:val="left" w:pos="240"/>
              </w:tabs>
            </w:pPr>
          </w:p>
          <w:p w14:paraId="6510FA42">
            <w:pPr>
              <w:tabs>
                <w:tab w:val="left" w:pos="240"/>
              </w:tabs>
            </w:pPr>
          </w:p>
          <w:p w14:paraId="2E853C87">
            <w:pPr>
              <w:tabs>
                <w:tab w:val="left" w:pos="240"/>
              </w:tabs>
            </w:pPr>
          </w:p>
          <w:p w14:paraId="30D55BC5">
            <w:pPr>
              <w:tabs>
                <w:tab w:val="left" w:pos="240"/>
              </w:tabs>
            </w:pPr>
          </w:p>
          <w:p w14:paraId="7F284C65">
            <w:pPr>
              <w:tabs>
                <w:tab w:val="left" w:pos="240"/>
              </w:tabs>
            </w:pPr>
          </w:p>
          <w:p w14:paraId="438C0CE5">
            <w:pPr>
              <w:tabs>
                <w:tab w:val="left" w:pos="240"/>
              </w:tabs>
            </w:pPr>
          </w:p>
          <w:p w14:paraId="5AB7F67D">
            <w:pPr>
              <w:tabs>
                <w:tab w:val="left" w:pos="240"/>
              </w:tabs>
            </w:pPr>
          </w:p>
          <w:p w14:paraId="48BFF2AD">
            <w:pPr>
              <w:tabs>
                <w:tab w:val="left" w:pos="240"/>
              </w:tabs>
            </w:pPr>
          </w:p>
          <w:p w14:paraId="60552BD0">
            <w:pPr>
              <w:tabs>
                <w:tab w:val="left" w:pos="240"/>
              </w:tabs>
            </w:pPr>
          </w:p>
        </w:tc>
        <w:tc>
          <w:tcPr>
            <w:tcW w:w="1890" w:type="dxa"/>
          </w:tcPr>
          <w:p w14:paraId="498E87D5">
            <w:pPr>
              <w:tabs>
                <w:tab w:val="left" w:pos="240"/>
              </w:tabs>
            </w:pPr>
          </w:p>
        </w:tc>
        <w:tc>
          <w:tcPr>
            <w:tcW w:w="975" w:type="dxa"/>
          </w:tcPr>
          <w:p w14:paraId="557CE988">
            <w:pPr>
              <w:tabs>
                <w:tab w:val="left" w:pos="240"/>
              </w:tabs>
            </w:pPr>
          </w:p>
        </w:tc>
        <w:tc>
          <w:tcPr>
            <w:tcW w:w="996" w:type="dxa"/>
          </w:tcPr>
          <w:p w14:paraId="5E60488E">
            <w:pPr>
              <w:tabs>
                <w:tab w:val="left" w:pos="240"/>
              </w:tabs>
            </w:pPr>
          </w:p>
        </w:tc>
        <w:tc>
          <w:tcPr>
            <w:tcW w:w="1494" w:type="dxa"/>
          </w:tcPr>
          <w:p w14:paraId="5ABA4D1F">
            <w:pPr>
              <w:tabs>
                <w:tab w:val="left" w:pos="240"/>
              </w:tabs>
            </w:pPr>
          </w:p>
        </w:tc>
        <w:tc>
          <w:tcPr>
            <w:tcW w:w="2409" w:type="dxa"/>
          </w:tcPr>
          <w:p w14:paraId="4913236A">
            <w:pPr>
              <w:tabs>
                <w:tab w:val="left" w:pos="240"/>
              </w:tabs>
            </w:pPr>
          </w:p>
        </w:tc>
      </w:tr>
      <w:tr w14:paraId="6497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39108D20">
            <w:pPr>
              <w:pStyle w:val="20"/>
            </w:pPr>
            <w:r>
              <w:t>备注：凡需采购人提供的设备、房屋、通讯及其他办公设施，应注明免费提供或不免费提供，如有偿提供，采购人承担多少，供应商承担多少，本表应详细列清。</w:t>
            </w:r>
          </w:p>
          <w:p w14:paraId="56284956">
            <w:pPr>
              <w:tabs>
                <w:tab w:val="left" w:pos="240"/>
              </w:tabs>
            </w:pPr>
          </w:p>
        </w:tc>
      </w:tr>
    </w:tbl>
    <w:p w14:paraId="6E90136A">
      <w:pPr>
        <w:tabs>
          <w:tab w:val="left" w:pos="240"/>
          <w:tab w:val="left" w:pos="7665"/>
        </w:tabs>
      </w:pPr>
    </w:p>
    <w:p w14:paraId="34A9CD81">
      <w:pPr>
        <w:spacing w:line="360" w:lineRule="auto"/>
        <w:ind w:right="84" w:firstLine="224" w:firstLineChars="100"/>
        <w:rPr>
          <w:sz w:val="24"/>
        </w:rPr>
      </w:pPr>
      <w:r>
        <w:rPr>
          <w:sz w:val="24"/>
        </w:rPr>
        <w:t>投标人名称：</w:t>
      </w:r>
    </w:p>
    <w:p w14:paraId="3D128D40">
      <w:pPr>
        <w:spacing w:line="360" w:lineRule="auto"/>
        <w:ind w:right="84" w:firstLine="224" w:firstLineChars="100"/>
        <w:rPr>
          <w:sz w:val="24"/>
        </w:rPr>
      </w:pPr>
    </w:p>
    <w:p w14:paraId="316DCA08">
      <w:pPr>
        <w:spacing w:line="360" w:lineRule="auto"/>
        <w:ind w:right="84" w:firstLine="224" w:firstLineChars="100"/>
        <w:rPr>
          <w:position w:val="-40"/>
          <w:sz w:val="24"/>
        </w:rPr>
      </w:pPr>
      <w:r>
        <w:rPr>
          <w:sz w:val="24"/>
        </w:rPr>
        <w:t>日期：</w:t>
      </w:r>
    </w:p>
    <w:p w14:paraId="354B21C8">
      <w:pPr>
        <w:widowControl/>
        <w:jc w:val="left"/>
        <w:rPr>
          <w:b/>
          <w:sz w:val="24"/>
        </w:rPr>
      </w:pPr>
      <w:r>
        <w:rPr>
          <w:b/>
          <w:sz w:val="24"/>
        </w:rPr>
        <w:br w:type="page"/>
      </w:r>
    </w:p>
    <w:p w14:paraId="7792E25D">
      <w:pPr>
        <w:widowControl/>
        <w:jc w:val="left"/>
        <w:rPr>
          <w:b/>
          <w:sz w:val="24"/>
        </w:rPr>
      </w:pPr>
      <w:r>
        <w:rPr>
          <w:b/>
          <w:sz w:val="24"/>
        </w:rPr>
        <w:t>附件1</w:t>
      </w:r>
      <w:r>
        <w:rPr>
          <w:rFonts w:hint="eastAsia"/>
          <w:b/>
          <w:sz w:val="24"/>
        </w:rPr>
        <w:t>4</w:t>
      </w:r>
      <w:r>
        <w:rPr>
          <w:b/>
          <w:sz w:val="24"/>
        </w:rPr>
        <w:t>：</w:t>
      </w:r>
    </w:p>
    <w:p w14:paraId="2EA6F77A">
      <w:pPr>
        <w:tabs>
          <w:tab w:val="left" w:pos="360"/>
        </w:tabs>
        <w:spacing w:line="360" w:lineRule="auto"/>
        <w:jc w:val="center"/>
        <w:rPr>
          <w:b/>
          <w:bCs/>
          <w:sz w:val="24"/>
        </w:rPr>
      </w:pPr>
      <w:r>
        <w:rPr>
          <w:rFonts w:hint="eastAsia"/>
          <w:b/>
          <w:bCs/>
          <w:sz w:val="24"/>
        </w:rPr>
        <w:t>承诺书</w:t>
      </w:r>
    </w:p>
    <w:p w14:paraId="168C9AEE">
      <w:pPr>
        <w:pStyle w:val="32"/>
        <w:tabs>
          <w:tab w:val="left" w:pos="360"/>
        </w:tabs>
        <w:spacing w:line="360" w:lineRule="auto"/>
        <w:ind w:firstLine="446"/>
        <w:rPr>
          <w:sz w:val="24"/>
        </w:rPr>
      </w:pPr>
    </w:p>
    <w:p w14:paraId="6F0FB01C">
      <w:pPr>
        <w:pStyle w:val="32"/>
        <w:tabs>
          <w:tab w:val="left" w:pos="360"/>
        </w:tabs>
        <w:spacing w:line="360" w:lineRule="auto"/>
        <w:ind w:firstLine="446"/>
        <w:rPr>
          <w:kern w:val="0"/>
          <w:sz w:val="24"/>
          <w:szCs w:val="24"/>
        </w:rPr>
      </w:pPr>
      <w:r>
        <w:rPr>
          <w:rFonts w:hint="eastAsia"/>
          <w:sz w:val="24"/>
        </w:rPr>
        <w:t>我单位</w:t>
      </w:r>
      <w:r>
        <w:rPr>
          <w:rFonts w:hint="eastAsia"/>
          <w:kern w:val="0"/>
          <w:sz w:val="24"/>
          <w:szCs w:val="24"/>
        </w:rPr>
        <w:t>承诺完全满足招标文件“报价要求”、“时间地点要求”、“付款方式要求”和“技术要求”。</w:t>
      </w:r>
    </w:p>
    <w:p w14:paraId="2B53C16C">
      <w:pPr>
        <w:pStyle w:val="32"/>
        <w:tabs>
          <w:tab w:val="left" w:pos="360"/>
        </w:tabs>
        <w:spacing w:line="360" w:lineRule="auto"/>
        <w:ind w:firstLine="446"/>
        <w:rPr>
          <w:kern w:val="0"/>
          <w:sz w:val="24"/>
          <w:szCs w:val="24"/>
        </w:rPr>
      </w:pPr>
    </w:p>
    <w:p w14:paraId="40C60AA6">
      <w:pPr>
        <w:pStyle w:val="32"/>
        <w:tabs>
          <w:tab w:val="left" w:pos="360"/>
        </w:tabs>
        <w:spacing w:line="360" w:lineRule="auto"/>
        <w:ind w:firstLine="446"/>
        <w:rPr>
          <w:sz w:val="24"/>
        </w:rPr>
      </w:pPr>
    </w:p>
    <w:p w14:paraId="18F36B24">
      <w:pPr>
        <w:pStyle w:val="32"/>
        <w:tabs>
          <w:tab w:val="left" w:pos="360"/>
        </w:tabs>
        <w:spacing w:line="360" w:lineRule="auto"/>
        <w:ind w:firstLine="446"/>
        <w:rPr>
          <w:sz w:val="24"/>
        </w:rPr>
      </w:pPr>
    </w:p>
    <w:p w14:paraId="08C56AAE">
      <w:pPr>
        <w:pStyle w:val="32"/>
        <w:tabs>
          <w:tab w:val="left" w:pos="360"/>
        </w:tabs>
        <w:spacing w:line="360" w:lineRule="auto"/>
        <w:ind w:firstLine="446"/>
        <w:rPr>
          <w:sz w:val="24"/>
        </w:rPr>
      </w:pPr>
    </w:p>
    <w:p w14:paraId="0DF0E855">
      <w:pPr>
        <w:pStyle w:val="32"/>
        <w:tabs>
          <w:tab w:val="left" w:pos="360"/>
        </w:tabs>
        <w:spacing w:line="360" w:lineRule="auto"/>
        <w:ind w:firstLine="446"/>
        <w:rPr>
          <w:sz w:val="24"/>
        </w:rPr>
      </w:pPr>
    </w:p>
    <w:p w14:paraId="79649B64">
      <w:pPr>
        <w:pStyle w:val="32"/>
        <w:tabs>
          <w:tab w:val="left" w:pos="360"/>
        </w:tabs>
        <w:spacing w:line="360" w:lineRule="auto"/>
        <w:ind w:firstLine="446"/>
        <w:rPr>
          <w:sz w:val="24"/>
        </w:rPr>
      </w:pPr>
    </w:p>
    <w:p w14:paraId="0AC76EB3">
      <w:pPr>
        <w:pStyle w:val="32"/>
        <w:tabs>
          <w:tab w:val="left" w:pos="360"/>
        </w:tabs>
        <w:spacing w:line="360" w:lineRule="auto"/>
        <w:ind w:firstLine="446"/>
        <w:rPr>
          <w:sz w:val="24"/>
        </w:rPr>
      </w:pPr>
    </w:p>
    <w:p w14:paraId="75C864CF">
      <w:pPr>
        <w:pStyle w:val="32"/>
        <w:tabs>
          <w:tab w:val="left" w:pos="360"/>
        </w:tabs>
        <w:spacing w:line="360" w:lineRule="auto"/>
        <w:ind w:firstLine="446"/>
        <w:rPr>
          <w:sz w:val="24"/>
        </w:rPr>
      </w:pPr>
    </w:p>
    <w:p w14:paraId="2292C632">
      <w:pPr>
        <w:autoSpaceDE w:val="0"/>
        <w:autoSpaceDN w:val="0"/>
        <w:spacing w:line="500" w:lineRule="exact"/>
        <w:ind w:left="3840"/>
        <w:jc w:val="left"/>
        <w:rPr>
          <w:sz w:val="24"/>
          <w:szCs w:val="24"/>
        </w:rPr>
      </w:pPr>
      <w:r>
        <w:rPr>
          <w:sz w:val="24"/>
          <w:szCs w:val="24"/>
        </w:rPr>
        <w:t>投标人名称：</w:t>
      </w:r>
    </w:p>
    <w:p w14:paraId="41F2F91E">
      <w:pPr>
        <w:autoSpaceDE w:val="0"/>
        <w:autoSpaceDN w:val="0"/>
        <w:spacing w:line="500" w:lineRule="exact"/>
        <w:ind w:left="3840"/>
        <w:jc w:val="left"/>
        <w:rPr>
          <w:sz w:val="24"/>
          <w:szCs w:val="24"/>
        </w:rPr>
      </w:pPr>
    </w:p>
    <w:p w14:paraId="6F019585">
      <w:pPr>
        <w:autoSpaceDE w:val="0"/>
        <w:autoSpaceDN w:val="0"/>
        <w:spacing w:line="500" w:lineRule="exact"/>
        <w:ind w:left="3840"/>
        <w:jc w:val="left"/>
        <w:rPr>
          <w:sz w:val="24"/>
          <w:szCs w:val="24"/>
        </w:rPr>
      </w:pPr>
      <w:r>
        <w:rPr>
          <w:sz w:val="24"/>
          <w:szCs w:val="24"/>
        </w:rPr>
        <w:t>日期：</w:t>
      </w:r>
    </w:p>
    <w:p w14:paraId="5DCF9424">
      <w:pPr>
        <w:widowControl/>
        <w:jc w:val="left"/>
        <w:rPr>
          <w:b/>
          <w:sz w:val="24"/>
        </w:rPr>
      </w:pPr>
    </w:p>
    <w:p w14:paraId="54FC5D99">
      <w:pPr>
        <w:autoSpaceDE w:val="0"/>
        <w:autoSpaceDN w:val="0"/>
        <w:spacing w:line="500" w:lineRule="exact"/>
        <w:ind w:left="3840"/>
        <w:jc w:val="left"/>
        <w:rPr>
          <w:b/>
          <w:sz w:val="24"/>
        </w:rPr>
      </w:pPr>
    </w:p>
    <w:p w14:paraId="11879259">
      <w:pPr>
        <w:widowControl/>
        <w:jc w:val="left"/>
        <w:rPr>
          <w:b/>
          <w:sz w:val="24"/>
        </w:rPr>
      </w:pPr>
      <w:r>
        <w:rPr>
          <w:b/>
          <w:sz w:val="24"/>
        </w:rPr>
        <w:br w:type="page"/>
      </w:r>
    </w:p>
    <w:p w14:paraId="71B03B85">
      <w:pPr>
        <w:spacing w:line="560" w:lineRule="exact"/>
        <w:jc w:val="left"/>
        <w:rPr>
          <w:b/>
          <w:sz w:val="24"/>
        </w:rPr>
      </w:pPr>
      <w:r>
        <w:rPr>
          <w:b/>
          <w:sz w:val="24"/>
        </w:rPr>
        <w:t>附件1</w:t>
      </w:r>
      <w:r>
        <w:rPr>
          <w:rFonts w:hint="eastAsia"/>
          <w:b/>
          <w:sz w:val="24"/>
        </w:rPr>
        <w:t>5</w:t>
      </w:r>
      <w:r>
        <w:rPr>
          <w:b/>
          <w:sz w:val="24"/>
        </w:rPr>
        <w:t>：投标人认为需要提供的其他资料</w:t>
      </w:r>
    </w:p>
    <w:p w14:paraId="37D52FCD">
      <w:pPr>
        <w:autoSpaceDE w:val="0"/>
        <w:autoSpaceDN w:val="0"/>
        <w:adjustRightInd w:val="0"/>
        <w:spacing w:line="560" w:lineRule="exact"/>
        <w:outlineLvl w:val="0"/>
        <w:rPr>
          <w:b/>
          <w:sz w:val="24"/>
        </w:rPr>
      </w:pPr>
    </w:p>
    <w:p w14:paraId="6866FCD3">
      <w:pPr>
        <w:spacing w:line="480" w:lineRule="auto"/>
        <w:rPr>
          <w:sz w:val="24"/>
          <w:szCs w:val="21"/>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4FF78">
    <w:pPr>
      <w:pStyle w:val="15"/>
      <w:jc w:val="center"/>
    </w:pPr>
    <w:r>
      <w:rPr>
        <w:b/>
      </w:rPr>
      <w:fldChar w:fldCharType="begin"/>
    </w:r>
    <w:r>
      <w:rPr>
        <w:b/>
      </w:rPr>
      <w:instrText xml:space="preserve">PAGE  \* Arabic  \* MERGEFORMAT</w:instrText>
    </w:r>
    <w:r>
      <w:rPr>
        <w:b/>
      </w:rPr>
      <w:fldChar w:fldCharType="separate"/>
    </w:r>
    <w:r>
      <w:rPr>
        <w:b/>
        <w:lang w:val="zh-CN"/>
      </w:rPr>
      <w:t>1</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DB4A9401"/>
    <w:multiLevelType w:val="singleLevel"/>
    <w:tmpl w:val="DB4A9401"/>
    <w:lvl w:ilvl="0" w:tentative="0">
      <w:start w:val="1"/>
      <w:numFmt w:val="decimal"/>
      <w:suff w:val="nothing"/>
      <w:lvlText w:val="%1、"/>
      <w:lvlJc w:val="left"/>
    </w:lvl>
  </w:abstractNum>
  <w:abstractNum w:abstractNumId="3">
    <w:nsid w:val="DF1D2495"/>
    <w:multiLevelType w:val="singleLevel"/>
    <w:tmpl w:val="DF1D2495"/>
    <w:lvl w:ilvl="0" w:tentative="0">
      <w:start w:val="1"/>
      <w:numFmt w:val="decimal"/>
      <w:suff w:val="nothing"/>
      <w:lvlText w:val="%1、"/>
      <w:lvlJc w:val="left"/>
    </w:lvl>
  </w:abstractNum>
  <w:abstractNum w:abstractNumId="4">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5">
    <w:nsid w:val="2E4CA392"/>
    <w:multiLevelType w:val="singleLevel"/>
    <w:tmpl w:val="2E4CA392"/>
    <w:lvl w:ilvl="0" w:tentative="0">
      <w:start w:val="1"/>
      <w:numFmt w:val="decimal"/>
      <w:suff w:val="nothing"/>
      <w:lvlText w:val="%1、"/>
      <w:lvlJc w:val="left"/>
    </w:lvl>
  </w:abstractNum>
  <w:abstractNum w:abstractNumId="6">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8"/>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6"/>
  </w:num>
  <w:num w:numId="2">
    <w:abstractNumId w:val="0"/>
  </w:num>
  <w:num w:numId="3">
    <w:abstractNumId w:val="5"/>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2YWZiMWVkZWQxNWUxMDIzZGFlNGRlZWU1MDBlNDYifQ=="/>
  </w:docVars>
  <w:rsids>
    <w:rsidRoot w:val="00325832"/>
    <w:rsid w:val="00000D09"/>
    <w:rsid w:val="00001FD1"/>
    <w:rsid w:val="00010DCF"/>
    <w:rsid w:val="00011B73"/>
    <w:rsid w:val="00013068"/>
    <w:rsid w:val="00013701"/>
    <w:rsid w:val="00015FCC"/>
    <w:rsid w:val="00017219"/>
    <w:rsid w:val="00017C2D"/>
    <w:rsid w:val="00020B8C"/>
    <w:rsid w:val="00022D31"/>
    <w:rsid w:val="00025169"/>
    <w:rsid w:val="00025443"/>
    <w:rsid w:val="000279E6"/>
    <w:rsid w:val="000308AC"/>
    <w:rsid w:val="00032015"/>
    <w:rsid w:val="00034B13"/>
    <w:rsid w:val="00036A32"/>
    <w:rsid w:val="000403B6"/>
    <w:rsid w:val="0004130F"/>
    <w:rsid w:val="00041571"/>
    <w:rsid w:val="00042FFE"/>
    <w:rsid w:val="00045920"/>
    <w:rsid w:val="00046460"/>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CE"/>
    <w:rsid w:val="000A62E5"/>
    <w:rsid w:val="000B1CA7"/>
    <w:rsid w:val="000B2468"/>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64FF"/>
    <w:rsid w:val="00176E4F"/>
    <w:rsid w:val="00181ED5"/>
    <w:rsid w:val="001834DA"/>
    <w:rsid w:val="001837F4"/>
    <w:rsid w:val="00184B7F"/>
    <w:rsid w:val="00185D85"/>
    <w:rsid w:val="0018740C"/>
    <w:rsid w:val="00190D07"/>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C76"/>
    <w:rsid w:val="001C0E64"/>
    <w:rsid w:val="001C1981"/>
    <w:rsid w:val="001C1AFF"/>
    <w:rsid w:val="001C3CB7"/>
    <w:rsid w:val="001C40F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20EC4"/>
    <w:rsid w:val="00230077"/>
    <w:rsid w:val="002320BD"/>
    <w:rsid w:val="00233239"/>
    <w:rsid w:val="00234778"/>
    <w:rsid w:val="00234B56"/>
    <w:rsid w:val="002369E5"/>
    <w:rsid w:val="00240A5B"/>
    <w:rsid w:val="00243DC1"/>
    <w:rsid w:val="00244482"/>
    <w:rsid w:val="0024569E"/>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C48"/>
    <w:rsid w:val="00277AEF"/>
    <w:rsid w:val="002804EC"/>
    <w:rsid w:val="00280C49"/>
    <w:rsid w:val="00283662"/>
    <w:rsid w:val="00290E49"/>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17493"/>
    <w:rsid w:val="00320416"/>
    <w:rsid w:val="00321DA5"/>
    <w:rsid w:val="00322EA4"/>
    <w:rsid w:val="00325832"/>
    <w:rsid w:val="00325D0D"/>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97885"/>
    <w:rsid w:val="003A2FCD"/>
    <w:rsid w:val="003A4245"/>
    <w:rsid w:val="003A4B1D"/>
    <w:rsid w:val="003A543A"/>
    <w:rsid w:val="003A7FEB"/>
    <w:rsid w:val="003B1AA5"/>
    <w:rsid w:val="003B6D2D"/>
    <w:rsid w:val="003B78E0"/>
    <w:rsid w:val="003C71A3"/>
    <w:rsid w:val="003C7A89"/>
    <w:rsid w:val="003C7B23"/>
    <w:rsid w:val="003D28DC"/>
    <w:rsid w:val="003D2EF8"/>
    <w:rsid w:val="003E0DD8"/>
    <w:rsid w:val="003E2404"/>
    <w:rsid w:val="003E2BBE"/>
    <w:rsid w:val="003E4B1B"/>
    <w:rsid w:val="003E5355"/>
    <w:rsid w:val="003E5E39"/>
    <w:rsid w:val="003E6E8F"/>
    <w:rsid w:val="003E71CA"/>
    <w:rsid w:val="003F26E5"/>
    <w:rsid w:val="003F64B7"/>
    <w:rsid w:val="003F68DF"/>
    <w:rsid w:val="003F6B18"/>
    <w:rsid w:val="003F7025"/>
    <w:rsid w:val="0040134A"/>
    <w:rsid w:val="00402BE6"/>
    <w:rsid w:val="004034D2"/>
    <w:rsid w:val="00403986"/>
    <w:rsid w:val="0040553A"/>
    <w:rsid w:val="004055D4"/>
    <w:rsid w:val="0040569C"/>
    <w:rsid w:val="00410165"/>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D02AD"/>
    <w:rsid w:val="004D30C6"/>
    <w:rsid w:val="004D5F22"/>
    <w:rsid w:val="004D6293"/>
    <w:rsid w:val="004D6546"/>
    <w:rsid w:val="004E0B40"/>
    <w:rsid w:val="004E3000"/>
    <w:rsid w:val="004E38E3"/>
    <w:rsid w:val="004E5EC6"/>
    <w:rsid w:val="004E6148"/>
    <w:rsid w:val="004F55DE"/>
    <w:rsid w:val="004F73AC"/>
    <w:rsid w:val="004F7B5C"/>
    <w:rsid w:val="00502349"/>
    <w:rsid w:val="00502D44"/>
    <w:rsid w:val="00505330"/>
    <w:rsid w:val="00506C8E"/>
    <w:rsid w:val="00506CD1"/>
    <w:rsid w:val="0051013C"/>
    <w:rsid w:val="005131C3"/>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3FCF"/>
    <w:rsid w:val="00544107"/>
    <w:rsid w:val="005449BE"/>
    <w:rsid w:val="005506BE"/>
    <w:rsid w:val="005506C7"/>
    <w:rsid w:val="005506CE"/>
    <w:rsid w:val="0055079B"/>
    <w:rsid w:val="00550B2F"/>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4E"/>
    <w:rsid w:val="005737C6"/>
    <w:rsid w:val="00575DF4"/>
    <w:rsid w:val="00577B4C"/>
    <w:rsid w:val="00577CA1"/>
    <w:rsid w:val="00580546"/>
    <w:rsid w:val="0058292D"/>
    <w:rsid w:val="005842A0"/>
    <w:rsid w:val="0058472E"/>
    <w:rsid w:val="00584D37"/>
    <w:rsid w:val="00591CE8"/>
    <w:rsid w:val="00592C63"/>
    <w:rsid w:val="0059473B"/>
    <w:rsid w:val="005953CA"/>
    <w:rsid w:val="00595C28"/>
    <w:rsid w:val="005960BA"/>
    <w:rsid w:val="005A1D54"/>
    <w:rsid w:val="005A2314"/>
    <w:rsid w:val="005A35F5"/>
    <w:rsid w:val="005A6731"/>
    <w:rsid w:val="005A6F58"/>
    <w:rsid w:val="005B352D"/>
    <w:rsid w:val="005B4C78"/>
    <w:rsid w:val="005B631B"/>
    <w:rsid w:val="005B6420"/>
    <w:rsid w:val="005B6A34"/>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10C4A"/>
    <w:rsid w:val="006117A3"/>
    <w:rsid w:val="00611A86"/>
    <w:rsid w:val="00612BD3"/>
    <w:rsid w:val="00615EF2"/>
    <w:rsid w:val="00615F8C"/>
    <w:rsid w:val="00616B13"/>
    <w:rsid w:val="00620130"/>
    <w:rsid w:val="00622893"/>
    <w:rsid w:val="00625361"/>
    <w:rsid w:val="0062548D"/>
    <w:rsid w:val="00627EB6"/>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2EF"/>
    <w:rsid w:val="00682DFC"/>
    <w:rsid w:val="00685987"/>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6EF"/>
    <w:rsid w:val="006B5D2F"/>
    <w:rsid w:val="006C0461"/>
    <w:rsid w:val="006C12C7"/>
    <w:rsid w:val="006C1A24"/>
    <w:rsid w:val="006C23C2"/>
    <w:rsid w:val="006C4521"/>
    <w:rsid w:val="006C59A5"/>
    <w:rsid w:val="006C5D2F"/>
    <w:rsid w:val="006C7FB3"/>
    <w:rsid w:val="006D629A"/>
    <w:rsid w:val="006E0CD2"/>
    <w:rsid w:val="006E1997"/>
    <w:rsid w:val="006E2EB7"/>
    <w:rsid w:val="006E5A80"/>
    <w:rsid w:val="006E63C3"/>
    <w:rsid w:val="006E76A5"/>
    <w:rsid w:val="006F0645"/>
    <w:rsid w:val="006F1700"/>
    <w:rsid w:val="006F239F"/>
    <w:rsid w:val="006F2FBE"/>
    <w:rsid w:val="006F421B"/>
    <w:rsid w:val="006F436C"/>
    <w:rsid w:val="0070070A"/>
    <w:rsid w:val="0070503D"/>
    <w:rsid w:val="0071193F"/>
    <w:rsid w:val="0071367F"/>
    <w:rsid w:val="007158D0"/>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37A3"/>
    <w:rsid w:val="007738A0"/>
    <w:rsid w:val="0077606A"/>
    <w:rsid w:val="0078146D"/>
    <w:rsid w:val="00781801"/>
    <w:rsid w:val="0078318D"/>
    <w:rsid w:val="00784C33"/>
    <w:rsid w:val="00786679"/>
    <w:rsid w:val="0079363C"/>
    <w:rsid w:val="00793B6E"/>
    <w:rsid w:val="0079785B"/>
    <w:rsid w:val="007A4BB5"/>
    <w:rsid w:val="007A4FB6"/>
    <w:rsid w:val="007A5ABD"/>
    <w:rsid w:val="007A5AEB"/>
    <w:rsid w:val="007A6AA6"/>
    <w:rsid w:val="007A7767"/>
    <w:rsid w:val="007B1550"/>
    <w:rsid w:val="007B1B3A"/>
    <w:rsid w:val="007B2632"/>
    <w:rsid w:val="007B4E82"/>
    <w:rsid w:val="007B5D7F"/>
    <w:rsid w:val="007B66EC"/>
    <w:rsid w:val="007B7C1E"/>
    <w:rsid w:val="007C1803"/>
    <w:rsid w:val="007C1B8F"/>
    <w:rsid w:val="007C1D1B"/>
    <w:rsid w:val="007C5329"/>
    <w:rsid w:val="007C74F1"/>
    <w:rsid w:val="007D6EC1"/>
    <w:rsid w:val="007E0835"/>
    <w:rsid w:val="007E4CD6"/>
    <w:rsid w:val="007E73D8"/>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B9C"/>
    <w:rsid w:val="00834EDE"/>
    <w:rsid w:val="00835C39"/>
    <w:rsid w:val="00835D1F"/>
    <w:rsid w:val="00837228"/>
    <w:rsid w:val="00842156"/>
    <w:rsid w:val="008444AE"/>
    <w:rsid w:val="008465BF"/>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90051"/>
    <w:rsid w:val="00890E84"/>
    <w:rsid w:val="0089306D"/>
    <w:rsid w:val="008951B3"/>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F2111"/>
    <w:rsid w:val="008F2FC7"/>
    <w:rsid w:val="008F35A8"/>
    <w:rsid w:val="008F46E4"/>
    <w:rsid w:val="00900422"/>
    <w:rsid w:val="009016E3"/>
    <w:rsid w:val="009018EF"/>
    <w:rsid w:val="009039FB"/>
    <w:rsid w:val="00905F50"/>
    <w:rsid w:val="0090766A"/>
    <w:rsid w:val="00913750"/>
    <w:rsid w:val="00913815"/>
    <w:rsid w:val="00913F09"/>
    <w:rsid w:val="00917496"/>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DD3"/>
    <w:rsid w:val="009533CE"/>
    <w:rsid w:val="00955B43"/>
    <w:rsid w:val="0095612C"/>
    <w:rsid w:val="00957036"/>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140E"/>
    <w:rsid w:val="00994D53"/>
    <w:rsid w:val="0099688A"/>
    <w:rsid w:val="009A02C9"/>
    <w:rsid w:val="009A0D32"/>
    <w:rsid w:val="009A2FA5"/>
    <w:rsid w:val="009A3371"/>
    <w:rsid w:val="009A3D6A"/>
    <w:rsid w:val="009A3F39"/>
    <w:rsid w:val="009A418D"/>
    <w:rsid w:val="009A4641"/>
    <w:rsid w:val="009A5F5B"/>
    <w:rsid w:val="009A70B1"/>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4F5C"/>
    <w:rsid w:val="009D52B6"/>
    <w:rsid w:val="009D5C8E"/>
    <w:rsid w:val="009D7E4F"/>
    <w:rsid w:val="009E0499"/>
    <w:rsid w:val="009E105F"/>
    <w:rsid w:val="009E2558"/>
    <w:rsid w:val="009E3B6B"/>
    <w:rsid w:val="009E44DC"/>
    <w:rsid w:val="009E7D35"/>
    <w:rsid w:val="009F1540"/>
    <w:rsid w:val="009F2269"/>
    <w:rsid w:val="009F2706"/>
    <w:rsid w:val="009F3382"/>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300A6"/>
    <w:rsid w:val="00A317D9"/>
    <w:rsid w:val="00A3497E"/>
    <w:rsid w:val="00A3561D"/>
    <w:rsid w:val="00A35793"/>
    <w:rsid w:val="00A35BC5"/>
    <w:rsid w:val="00A36777"/>
    <w:rsid w:val="00A41A92"/>
    <w:rsid w:val="00A43224"/>
    <w:rsid w:val="00A440E2"/>
    <w:rsid w:val="00A45815"/>
    <w:rsid w:val="00A45D6E"/>
    <w:rsid w:val="00A5132F"/>
    <w:rsid w:val="00A5241A"/>
    <w:rsid w:val="00A53C66"/>
    <w:rsid w:val="00A54763"/>
    <w:rsid w:val="00A55CB3"/>
    <w:rsid w:val="00A57696"/>
    <w:rsid w:val="00A60795"/>
    <w:rsid w:val="00A60AF2"/>
    <w:rsid w:val="00A62455"/>
    <w:rsid w:val="00A63263"/>
    <w:rsid w:val="00A643F2"/>
    <w:rsid w:val="00A64F8F"/>
    <w:rsid w:val="00A711EB"/>
    <w:rsid w:val="00A736A6"/>
    <w:rsid w:val="00A8009D"/>
    <w:rsid w:val="00A80AAB"/>
    <w:rsid w:val="00A81A7A"/>
    <w:rsid w:val="00A85242"/>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5ED3"/>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9EE"/>
    <w:rsid w:val="00B92D7E"/>
    <w:rsid w:val="00BA2CBA"/>
    <w:rsid w:val="00BA33E7"/>
    <w:rsid w:val="00BA48C0"/>
    <w:rsid w:val="00BA4E83"/>
    <w:rsid w:val="00BA6EE0"/>
    <w:rsid w:val="00BB09D4"/>
    <w:rsid w:val="00BB1661"/>
    <w:rsid w:val="00BB21E1"/>
    <w:rsid w:val="00BC035C"/>
    <w:rsid w:val="00BC2979"/>
    <w:rsid w:val="00BC5201"/>
    <w:rsid w:val="00BC5D73"/>
    <w:rsid w:val="00BC6742"/>
    <w:rsid w:val="00BC7490"/>
    <w:rsid w:val="00BC74D7"/>
    <w:rsid w:val="00BC78CE"/>
    <w:rsid w:val="00BD0EA1"/>
    <w:rsid w:val="00BD11D6"/>
    <w:rsid w:val="00BD3DB6"/>
    <w:rsid w:val="00BD5A2E"/>
    <w:rsid w:val="00BD61F4"/>
    <w:rsid w:val="00BD751A"/>
    <w:rsid w:val="00BE20B2"/>
    <w:rsid w:val="00BE49ED"/>
    <w:rsid w:val="00BE4FFC"/>
    <w:rsid w:val="00BF1387"/>
    <w:rsid w:val="00BF27F1"/>
    <w:rsid w:val="00BF3297"/>
    <w:rsid w:val="00BF3B42"/>
    <w:rsid w:val="00BF402E"/>
    <w:rsid w:val="00BF48CA"/>
    <w:rsid w:val="00BF4915"/>
    <w:rsid w:val="00BF4B96"/>
    <w:rsid w:val="00C01AD0"/>
    <w:rsid w:val="00C030CD"/>
    <w:rsid w:val="00C045E5"/>
    <w:rsid w:val="00C0504F"/>
    <w:rsid w:val="00C0765F"/>
    <w:rsid w:val="00C07C56"/>
    <w:rsid w:val="00C137F2"/>
    <w:rsid w:val="00C1421A"/>
    <w:rsid w:val="00C15351"/>
    <w:rsid w:val="00C1584D"/>
    <w:rsid w:val="00C162F0"/>
    <w:rsid w:val="00C16CC2"/>
    <w:rsid w:val="00C21580"/>
    <w:rsid w:val="00C226FF"/>
    <w:rsid w:val="00C23D41"/>
    <w:rsid w:val="00C243BC"/>
    <w:rsid w:val="00C24668"/>
    <w:rsid w:val="00C25308"/>
    <w:rsid w:val="00C255A7"/>
    <w:rsid w:val="00C258AC"/>
    <w:rsid w:val="00C27942"/>
    <w:rsid w:val="00C337B7"/>
    <w:rsid w:val="00C352E4"/>
    <w:rsid w:val="00C37976"/>
    <w:rsid w:val="00C37FF4"/>
    <w:rsid w:val="00C45B01"/>
    <w:rsid w:val="00C45D94"/>
    <w:rsid w:val="00C4698B"/>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484"/>
    <w:rsid w:val="00C74859"/>
    <w:rsid w:val="00C816F8"/>
    <w:rsid w:val="00C8474B"/>
    <w:rsid w:val="00C870B6"/>
    <w:rsid w:val="00C90170"/>
    <w:rsid w:val="00C90EDD"/>
    <w:rsid w:val="00C927F7"/>
    <w:rsid w:val="00C92ED5"/>
    <w:rsid w:val="00CA05BC"/>
    <w:rsid w:val="00CA0D71"/>
    <w:rsid w:val="00CA0E37"/>
    <w:rsid w:val="00CA262C"/>
    <w:rsid w:val="00CA2A97"/>
    <w:rsid w:val="00CA3960"/>
    <w:rsid w:val="00CB0677"/>
    <w:rsid w:val="00CB1696"/>
    <w:rsid w:val="00CB280F"/>
    <w:rsid w:val="00CC3661"/>
    <w:rsid w:val="00CC3889"/>
    <w:rsid w:val="00CC3D49"/>
    <w:rsid w:val="00CC5DA5"/>
    <w:rsid w:val="00CD0B61"/>
    <w:rsid w:val="00CD214D"/>
    <w:rsid w:val="00CD4977"/>
    <w:rsid w:val="00CD4D29"/>
    <w:rsid w:val="00CD5427"/>
    <w:rsid w:val="00CE143E"/>
    <w:rsid w:val="00CE48BF"/>
    <w:rsid w:val="00CF1AAC"/>
    <w:rsid w:val="00CF31B8"/>
    <w:rsid w:val="00CF3D52"/>
    <w:rsid w:val="00CF4653"/>
    <w:rsid w:val="00CF492A"/>
    <w:rsid w:val="00CF4DE8"/>
    <w:rsid w:val="00CF6792"/>
    <w:rsid w:val="00CF6EAD"/>
    <w:rsid w:val="00D06931"/>
    <w:rsid w:val="00D105A1"/>
    <w:rsid w:val="00D12CAF"/>
    <w:rsid w:val="00D13280"/>
    <w:rsid w:val="00D13923"/>
    <w:rsid w:val="00D1698A"/>
    <w:rsid w:val="00D16A49"/>
    <w:rsid w:val="00D2261A"/>
    <w:rsid w:val="00D260FE"/>
    <w:rsid w:val="00D43D4D"/>
    <w:rsid w:val="00D57E7B"/>
    <w:rsid w:val="00D616C1"/>
    <w:rsid w:val="00D64DC5"/>
    <w:rsid w:val="00D65F9B"/>
    <w:rsid w:val="00D6662E"/>
    <w:rsid w:val="00D6736E"/>
    <w:rsid w:val="00D679E2"/>
    <w:rsid w:val="00D73247"/>
    <w:rsid w:val="00D8223A"/>
    <w:rsid w:val="00D8458A"/>
    <w:rsid w:val="00D85E87"/>
    <w:rsid w:val="00D85E94"/>
    <w:rsid w:val="00D872E5"/>
    <w:rsid w:val="00D873D6"/>
    <w:rsid w:val="00D87A4B"/>
    <w:rsid w:val="00D87A82"/>
    <w:rsid w:val="00D94293"/>
    <w:rsid w:val="00D9463C"/>
    <w:rsid w:val="00D94BC3"/>
    <w:rsid w:val="00D9515A"/>
    <w:rsid w:val="00D97AD1"/>
    <w:rsid w:val="00DA1C99"/>
    <w:rsid w:val="00DA30D4"/>
    <w:rsid w:val="00DA34C5"/>
    <w:rsid w:val="00DA3B07"/>
    <w:rsid w:val="00DA44A4"/>
    <w:rsid w:val="00DA4AE5"/>
    <w:rsid w:val="00DA5924"/>
    <w:rsid w:val="00DA7E40"/>
    <w:rsid w:val="00DB1959"/>
    <w:rsid w:val="00DB32FF"/>
    <w:rsid w:val="00DB3474"/>
    <w:rsid w:val="00DB491A"/>
    <w:rsid w:val="00DB682A"/>
    <w:rsid w:val="00DB6FD4"/>
    <w:rsid w:val="00DC1E27"/>
    <w:rsid w:val="00DC4CE1"/>
    <w:rsid w:val="00DC5888"/>
    <w:rsid w:val="00DD0BE0"/>
    <w:rsid w:val="00DD1519"/>
    <w:rsid w:val="00DD1BA9"/>
    <w:rsid w:val="00DD1FB1"/>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5042"/>
    <w:rsid w:val="00E26969"/>
    <w:rsid w:val="00E269BA"/>
    <w:rsid w:val="00E3578B"/>
    <w:rsid w:val="00E40D53"/>
    <w:rsid w:val="00E40E5F"/>
    <w:rsid w:val="00E41D23"/>
    <w:rsid w:val="00E4390F"/>
    <w:rsid w:val="00E455E0"/>
    <w:rsid w:val="00E46321"/>
    <w:rsid w:val="00E53369"/>
    <w:rsid w:val="00E575B1"/>
    <w:rsid w:val="00E57822"/>
    <w:rsid w:val="00E578C5"/>
    <w:rsid w:val="00E60CAD"/>
    <w:rsid w:val="00E618AE"/>
    <w:rsid w:val="00E67265"/>
    <w:rsid w:val="00E70592"/>
    <w:rsid w:val="00E716E0"/>
    <w:rsid w:val="00E71BED"/>
    <w:rsid w:val="00E74899"/>
    <w:rsid w:val="00E753DF"/>
    <w:rsid w:val="00E77325"/>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79D6"/>
    <w:rsid w:val="00EF0D03"/>
    <w:rsid w:val="00EF0E84"/>
    <w:rsid w:val="00EF18D1"/>
    <w:rsid w:val="00EF35FB"/>
    <w:rsid w:val="00EF47BF"/>
    <w:rsid w:val="00EF4AB2"/>
    <w:rsid w:val="00EF5154"/>
    <w:rsid w:val="00EF5351"/>
    <w:rsid w:val="00EF7338"/>
    <w:rsid w:val="00F041C4"/>
    <w:rsid w:val="00F04FF1"/>
    <w:rsid w:val="00F06646"/>
    <w:rsid w:val="00F0691A"/>
    <w:rsid w:val="00F07FF9"/>
    <w:rsid w:val="00F1082E"/>
    <w:rsid w:val="00F14F6C"/>
    <w:rsid w:val="00F22EB4"/>
    <w:rsid w:val="00F238DF"/>
    <w:rsid w:val="00F24726"/>
    <w:rsid w:val="00F25204"/>
    <w:rsid w:val="00F25935"/>
    <w:rsid w:val="00F306C7"/>
    <w:rsid w:val="00F31D26"/>
    <w:rsid w:val="00F32F05"/>
    <w:rsid w:val="00F33DDF"/>
    <w:rsid w:val="00F374A1"/>
    <w:rsid w:val="00F40389"/>
    <w:rsid w:val="00F41B8B"/>
    <w:rsid w:val="00F424B8"/>
    <w:rsid w:val="00F43200"/>
    <w:rsid w:val="00F436AA"/>
    <w:rsid w:val="00F43FF6"/>
    <w:rsid w:val="00F51AD2"/>
    <w:rsid w:val="00F53829"/>
    <w:rsid w:val="00F57097"/>
    <w:rsid w:val="00F61CAD"/>
    <w:rsid w:val="00F62AA7"/>
    <w:rsid w:val="00F643E6"/>
    <w:rsid w:val="00F6484C"/>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0C8A"/>
    <w:rsid w:val="00FB1F74"/>
    <w:rsid w:val="00FB3025"/>
    <w:rsid w:val="00FB56AE"/>
    <w:rsid w:val="00FB5E5B"/>
    <w:rsid w:val="00FC26A7"/>
    <w:rsid w:val="00FC4DF5"/>
    <w:rsid w:val="00FC5AA6"/>
    <w:rsid w:val="00FC6823"/>
    <w:rsid w:val="00FC7BCC"/>
    <w:rsid w:val="00FC7FDF"/>
    <w:rsid w:val="00FD2929"/>
    <w:rsid w:val="00FD29EC"/>
    <w:rsid w:val="00FD3118"/>
    <w:rsid w:val="00FD4590"/>
    <w:rsid w:val="00FD5F40"/>
    <w:rsid w:val="00FD796D"/>
    <w:rsid w:val="00FE251C"/>
    <w:rsid w:val="00FE3329"/>
    <w:rsid w:val="00FE4A64"/>
    <w:rsid w:val="00FF00AD"/>
    <w:rsid w:val="00FF2317"/>
    <w:rsid w:val="00FF2E1D"/>
    <w:rsid w:val="00FF5553"/>
    <w:rsid w:val="00FF5906"/>
    <w:rsid w:val="09F67759"/>
    <w:rsid w:val="0D4B4CD3"/>
    <w:rsid w:val="0E0252AE"/>
    <w:rsid w:val="14D83D19"/>
    <w:rsid w:val="15212E8E"/>
    <w:rsid w:val="168F779C"/>
    <w:rsid w:val="187C0550"/>
    <w:rsid w:val="1B4D72F6"/>
    <w:rsid w:val="1CB41B29"/>
    <w:rsid w:val="1D3A6989"/>
    <w:rsid w:val="296D29C2"/>
    <w:rsid w:val="2A1E144D"/>
    <w:rsid w:val="2DC51045"/>
    <w:rsid w:val="34AF7768"/>
    <w:rsid w:val="367A2181"/>
    <w:rsid w:val="36FB022C"/>
    <w:rsid w:val="38B2278E"/>
    <w:rsid w:val="3954342D"/>
    <w:rsid w:val="3A991BBE"/>
    <w:rsid w:val="3C74072E"/>
    <w:rsid w:val="3CEB3F0E"/>
    <w:rsid w:val="436074C4"/>
    <w:rsid w:val="438F79B8"/>
    <w:rsid w:val="4575533A"/>
    <w:rsid w:val="4A1D6A8A"/>
    <w:rsid w:val="4D5824E1"/>
    <w:rsid w:val="4E86609F"/>
    <w:rsid w:val="51616E44"/>
    <w:rsid w:val="57925A39"/>
    <w:rsid w:val="60EA6962"/>
    <w:rsid w:val="66297900"/>
    <w:rsid w:val="66EA3218"/>
    <w:rsid w:val="68E25001"/>
    <w:rsid w:val="6C47423B"/>
    <w:rsid w:val="6C55246A"/>
    <w:rsid w:val="6C9C6D62"/>
    <w:rsid w:val="6E912A5B"/>
    <w:rsid w:val="71C16BA1"/>
    <w:rsid w:val="76E06D2E"/>
    <w:rsid w:val="79D0629D"/>
    <w:rsid w:val="7ABF48A9"/>
    <w:rsid w:val="7B164183"/>
    <w:rsid w:val="7EE57FE3"/>
    <w:rsid w:val="7FB144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34"/>
    <w:qFormat/>
    <w:uiPriority w:val="0"/>
    <w:pPr>
      <w:keepNext/>
      <w:keepLines/>
      <w:spacing w:before="260" w:after="260" w:line="416" w:lineRule="auto"/>
      <w:outlineLvl w:val="2"/>
    </w:pPr>
    <w:rPr>
      <w:b/>
      <w:bCs/>
      <w:sz w:val="32"/>
      <w:szCs w:val="32"/>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tabs>
        <w:tab w:val="left" w:pos="360"/>
        <w:tab w:val="clear" w:pos="432"/>
      </w:tabs>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annotation text"/>
    <w:basedOn w:val="1"/>
    <w:link w:val="48"/>
    <w:semiHidden/>
    <w:unhideWhenUsed/>
    <w:qFormat/>
    <w:uiPriority w:val="99"/>
    <w:pPr>
      <w:jc w:val="left"/>
    </w:pPr>
  </w:style>
  <w:style w:type="paragraph" w:styleId="7">
    <w:name w:val="Body Text"/>
    <w:basedOn w:val="1"/>
    <w:link w:val="47"/>
    <w:semiHidden/>
    <w:unhideWhenUsed/>
    <w:qFormat/>
    <w:uiPriority w:val="99"/>
    <w:pPr>
      <w:spacing w:after="120"/>
    </w:pPr>
  </w:style>
  <w:style w:type="paragraph" w:styleId="8">
    <w:name w:val="Body Text Indent"/>
    <w:basedOn w:val="1"/>
    <w:link w:val="26"/>
    <w:qFormat/>
    <w:uiPriority w:val="0"/>
    <w:pPr>
      <w:tabs>
        <w:tab w:val="left" w:pos="480"/>
      </w:tabs>
      <w:spacing w:line="560" w:lineRule="exact"/>
      <w:ind w:firstLine="480"/>
      <w:jc w:val="left"/>
    </w:pPr>
    <w:rPr>
      <w:rFonts w:ascii="宋体" w:hAnsi="宋体"/>
      <w:sz w:val="24"/>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Plain Text"/>
    <w:basedOn w:val="1"/>
    <w:link w:val="38"/>
    <w:qFormat/>
    <w:uiPriority w:val="0"/>
    <w:rPr>
      <w:rFonts w:ascii="宋体" w:hAnsi="Courier New"/>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2">
    <w:name w:val="Date"/>
    <w:basedOn w:val="1"/>
    <w:next w:val="1"/>
    <w:link w:val="31"/>
    <w:qFormat/>
    <w:uiPriority w:val="0"/>
    <w:pPr>
      <w:adjustRightInd w:val="0"/>
      <w:spacing w:line="360" w:lineRule="atLeast"/>
      <w:textAlignment w:val="baseline"/>
    </w:pPr>
    <w:rPr>
      <w:sz w:val="32"/>
    </w:rPr>
  </w:style>
  <w:style w:type="paragraph" w:styleId="13">
    <w:name w:val="Body Text Indent 2"/>
    <w:basedOn w:val="1"/>
    <w:link w:val="33"/>
    <w:semiHidden/>
    <w:unhideWhenUsed/>
    <w:qFormat/>
    <w:uiPriority w:val="99"/>
    <w:pPr>
      <w:spacing w:after="120" w:line="480" w:lineRule="auto"/>
      <w:ind w:left="420" w:leftChars="200"/>
    </w:pPr>
  </w:style>
  <w:style w:type="paragraph" w:styleId="14">
    <w:name w:val="Balloon Text"/>
    <w:basedOn w:val="1"/>
    <w:link w:val="52"/>
    <w:semiHidden/>
    <w:unhideWhenUsed/>
    <w:qFormat/>
    <w:uiPriority w:val="99"/>
    <w:rPr>
      <w:sz w:val="18"/>
      <w:szCs w:val="18"/>
    </w:rPr>
  </w:style>
  <w:style w:type="paragraph" w:styleId="15">
    <w:name w:val="footer"/>
    <w:basedOn w:val="1"/>
    <w:link w:val="30"/>
    <w:unhideWhenUsed/>
    <w:qFormat/>
    <w:uiPriority w:val="99"/>
    <w:pPr>
      <w:tabs>
        <w:tab w:val="center" w:pos="4153"/>
        <w:tab w:val="right" w:pos="8306"/>
      </w:tabs>
      <w:snapToGrid w:val="0"/>
      <w:jc w:val="left"/>
    </w:pPr>
    <w:rPr>
      <w:sz w:val="18"/>
      <w:szCs w:val="18"/>
    </w:rPr>
  </w:style>
  <w:style w:type="paragraph" w:styleId="16">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28"/>
    <w:qFormat/>
    <w:uiPriority w:val="0"/>
    <w:pPr>
      <w:spacing w:before="240" w:after="60" w:line="312" w:lineRule="auto"/>
      <w:jc w:val="center"/>
      <w:outlineLvl w:val="1"/>
    </w:pPr>
    <w:rPr>
      <w:rFonts w:ascii="Cambria" w:hAnsi="Cambria"/>
      <w:b/>
      <w:bCs/>
      <w:kern w:val="28"/>
      <w:sz w:val="32"/>
      <w:szCs w:val="32"/>
    </w:rPr>
  </w:style>
  <w:style w:type="paragraph" w:styleId="18">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9">
    <w:name w:val="Body Text Indent 3"/>
    <w:basedOn w:val="1"/>
    <w:link w:val="39"/>
    <w:semiHidden/>
    <w:unhideWhenUsed/>
    <w:qFormat/>
    <w:uiPriority w:val="99"/>
    <w:pPr>
      <w:spacing w:after="120"/>
      <w:ind w:left="420" w:leftChars="200"/>
    </w:pPr>
    <w:rPr>
      <w:sz w:val="16"/>
      <w:szCs w:val="16"/>
    </w:rPr>
  </w:style>
  <w:style w:type="paragraph" w:styleId="20">
    <w:name w:val="Body Text 2"/>
    <w:basedOn w:val="1"/>
    <w:link w:val="35"/>
    <w:semiHidden/>
    <w:unhideWhenUsed/>
    <w:qFormat/>
    <w:uiPriority w:val="99"/>
    <w:pPr>
      <w:spacing w:after="120" w:line="480" w:lineRule="auto"/>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FollowedHyperlink"/>
    <w:basedOn w:val="23"/>
    <w:semiHidden/>
    <w:unhideWhenUsed/>
    <w:qFormat/>
    <w:uiPriority w:val="99"/>
    <w:rPr>
      <w:color w:val="800080" w:themeColor="followedHyperlink"/>
      <w:u w:val="single"/>
      <w14:textFill>
        <w14:solidFill>
          <w14:schemeClr w14:val="folHlink"/>
        </w14:solidFill>
      </w14:textFill>
    </w:rPr>
  </w:style>
  <w:style w:type="character" w:styleId="25">
    <w:name w:val="Hyperlink"/>
    <w:basedOn w:val="23"/>
    <w:unhideWhenUsed/>
    <w:qFormat/>
    <w:uiPriority w:val="99"/>
    <w:rPr>
      <w:color w:val="0000FF" w:themeColor="hyperlink"/>
      <w:u w:val="single"/>
      <w14:textFill>
        <w14:solidFill>
          <w14:schemeClr w14:val="hlink"/>
        </w14:solidFill>
      </w14:textFill>
    </w:rPr>
  </w:style>
  <w:style w:type="character" w:customStyle="1" w:styleId="26">
    <w:name w:val="正文文本缩进 Char"/>
    <w:basedOn w:val="23"/>
    <w:link w:val="8"/>
    <w:qFormat/>
    <w:uiPriority w:val="0"/>
    <w:rPr>
      <w:rFonts w:ascii="宋体" w:hAnsi="宋体" w:eastAsia="宋体" w:cs="Times New Roman"/>
      <w:sz w:val="24"/>
      <w:szCs w:val="20"/>
    </w:rPr>
  </w:style>
  <w:style w:type="paragraph" w:customStyle="1" w:styleId="27">
    <w:name w:val="Default"/>
    <w:link w:val="46"/>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8">
    <w:name w:val="副标题 Char"/>
    <w:basedOn w:val="23"/>
    <w:link w:val="17"/>
    <w:qFormat/>
    <w:uiPriority w:val="0"/>
    <w:rPr>
      <w:rFonts w:ascii="Cambria" w:hAnsi="Cambria" w:eastAsia="宋体" w:cs="Times New Roman"/>
      <w:b/>
      <w:bCs/>
      <w:kern w:val="28"/>
      <w:sz w:val="32"/>
      <w:szCs w:val="32"/>
    </w:rPr>
  </w:style>
  <w:style w:type="character" w:customStyle="1" w:styleId="29">
    <w:name w:val="页眉 Char"/>
    <w:basedOn w:val="23"/>
    <w:link w:val="16"/>
    <w:qFormat/>
    <w:uiPriority w:val="99"/>
    <w:rPr>
      <w:rFonts w:ascii="Times New Roman" w:hAnsi="Times New Roman" w:eastAsia="宋体" w:cs="Times New Roman"/>
      <w:sz w:val="18"/>
      <w:szCs w:val="18"/>
    </w:rPr>
  </w:style>
  <w:style w:type="character" w:customStyle="1" w:styleId="30">
    <w:name w:val="页脚 Char"/>
    <w:basedOn w:val="23"/>
    <w:link w:val="15"/>
    <w:qFormat/>
    <w:uiPriority w:val="99"/>
    <w:rPr>
      <w:rFonts w:ascii="Times New Roman" w:hAnsi="Times New Roman" w:eastAsia="宋体" w:cs="Times New Roman"/>
      <w:sz w:val="18"/>
      <w:szCs w:val="18"/>
    </w:rPr>
  </w:style>
  <w:style w:type="character" w:customStyle="1" w:styleId="31">
    <w:name w:val="日期 Char"/>
    <w:basedOn w:val="23"/>
    <w:link w:val="12"/>
    <w:qFormat/>
    <w:uiPriority w:val="0"/>
    <w:rPr>
      <w:rFonts w:ascii="Times New Roman" w:hAnsi="Times New Roman" w:eastAsia="宋体" w:cs="Times New Roman"/>
      <w:sz w:val="32"/>
      <w:szCs w:val="20"/>
    </w:rPr>
  </w:style>
  <w:style w:type="paragraph" w:styleId="32">
    <w:name w:val="List Paragraph"/>
    <w:basedOn w:val="1"/>
    <w:link w:val="51"/>
    <w:qFormat/>
    <w:uiPriority w:val="34"/>
    <w:pPr>
      <w:ind w:firstLine="420" w:firstLineChars="200"/>
    </w:pPr>
  </w:style>
  <w:style w:type="character" w:customStyle="1" w:styleId="33">
    <w:name w:val="正文文本缩进 2 Char"/>
    <w:basedOn w:val="23"/>
    <w:link w:val="13"/>
    <w:semiHidden/>
    <w:qFormat/>
    <w:uiPriority w:val="99"/>
    <w:rPr>
      <w:rFonts w:ascii="Times New Roman" w:hAnsi="Times New Roman" w:eastAsia="宋体" w:cs="Times New Roman"/>
      <w:szCs w:val="20"/>
    </w:rPr>
  </w:style>
  <w:style w:type="character" w:customStyle="1" w:styleId="34">
    <w:name w:val="标题 3 Char"/>
    <w:basedOn w:val="23"/>
    <w:link w:val="3"/>
    <w:qFormat/>
    <w:uiPriority w:val="0"/>
    <w:rPr>
      <w:rFonts w:ascii="Times New Roman" w:hAnsi="Times New Roman" w:eastAsia="宋体" w:cs="Times New Roman"/>
      <w:b/>
      <w:bCs/>
      <w:sz w:val="32"/>
      <w:szCs w:val="32"/>
    </w:rPr>
  </w:style>
  <w:style w:type="character" w:customStyle="1" w:styleId="35">
    <w:name w:val="正文文本 2 Char"/>
    <w:basedOn w:val="23"/>
    <w:link w:val="20"/>
    <w:semiHidden/>
    <w:qFormat/>
    <w:uiPriority w:val="99"/>
    <w:rPr>
      <w:rFonts w:ascii="Times New Roman" w:hAnsi="Times New Roman" w:eastAsia="宋体" w:cs="Times New Roman"/>
      <w:szCs w:val="20"/>
    </w:rPr>
  </w:style>
  <w:style w:type="paragraph" w:customStyle="1" w:styleId="36">
    <w:name w:val="Char"/>
    <w:basedOn w:val="1"/>
    <w:qFormat/>
    <w:uiPriority w:val="0"/>
    <w:pPr>
      <w:tabs>
        <w:tab w:val="left" w:pos="360"/>
      </w:tabs>
    </w:pPr>
    <w:rPr>
      <w:sz w:val="24"/>
      <w:szCs w:val="24"/>
    </w:rPr>
  </w:style>
  <w:style w:type="character" w:customStyle="1" w:styleId="37">
    <w:name w:val="纯文本 Char"/>
    <w:basedOn w:val="23"/>
    <w:semiHidden/>
    <w:qFormat/>
    <w:uiPriority w:val="99"/>
    <w:rPr>
      <w:rFonts w:ascii="宋体" w:hAnsi="Courier New" w:eastAsia="宋体" w:cs="Courier New"/>
      <w:szCs w:val="21"/>
    </w:rPr>
  </w:style>
  <w:style w:type="character" w:customStyle="1" w:styleId="38">
    <w:name w:val="纯文本 Char1"/>
    <w:link w:val="10"/>
    <w:qFormat/>
    <w:locked/>
    <w:uiPriority w:val="0"/>
    <w:rPr>
      <w:rFonts w:ascii="宋体" w:hAnsi="Courier New" w:eastAsia="宋体" w:cs="Times New Roman"/>
      <w:szCs w:val="20"/>
    </w:rPr>
  </w:style>
  <w:style w:type="character" w:customStyle="1" w:styleId="39">
    <w:name w:val="正文文本缩进 3 Char"/>
    <w:basedOn w:val="23"/>
    <w:link w:val="19"/>
    <w:semiHidden/>
    <w:qFormat/>
    <w:uiPriority w:val="99"/>
    <w:rPr>
      <w:rFonts w:ascii="Times New Roman" w:hAnsi="Times New Roman" w:eastAsia="宋体" w:cs="Times New Roman"/>
      <w:sz w:val="16"/>
      <w:szCs w:val="16"/>
    </w:rPr>
  </w:style>
  <w:style w:type="paragraph" w:customStyle="1" w:styleId="4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Char1"/>
    <w:basedOn w:val="1"/>
    <w:qFormat/>
    <w:uiPriority w:val="0"/>
    <w:pPr>
      <w:tabs>
        <w:tab w:val="left" w:pos="360"/>
      </w:tabs>
    </w:pPr>
    <w:rPr>
      <w:sz w:val="24"/>
      <w:szCs w:val="24"/>
    </w:rPr>
  </w:style>
  <w:style w:type="paragraph" w:customStyle="1" w:styleId="45">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6">
    <w:name w:val="Default Char"/>
    <w:link w:val="27"/>
    <w:qFormat/>
    <w:locked/>
    <w:uiPriority w:val="0"/>
    <w:rPr>
      <w:rFonts w:ascii="......." w:hAnsi="Calibri" w:eastAsia="......." w:cs="......."/>
      <w:color w:val="000000"/>
      <w:kern w:val="0"/>
      <w:sz w:val="24"/>
      <w:szCs w:val="24"/>
    </w:rPr>
  </w:style>
  <w:style w:type="character" w:customStyle="1" w:styleId="47">
    <w:name w:val="正文文本 Char"/>
    <w:basedOn w:val="23"/>
    <w:link w:val="7"/>
    <w:semiHidden/>
    <w:qFormat/>
    <w:uiPriority w:val="99"/>
    <w:rPr>
      <w:rFonts w:ascii="Times New Roman" w:hAnsi="Times New Roman" w:eastAsia="宋体" w:cs="Times New Roman"/>
      <w:szCs w:val="20"/>
    </w:rPr>
  </w:style>
  <w:style w:type="character" w:customStyle="1" w:styleId="48">
    <w:name w:val="批注文字 Char"/>
    <w:basedOn w:val="23"/>
    <w:link w:val="6"/>
    <w:semiHidden/>
    <w:qFormat/>
    <w:uiPriority w:val="99"/>
    <w:rPr>
      <w:rFonts w:ascii="Times New Roman" w:hAnsi="Times New Roman" w:eastAsia="宋体" w:cs="Times New Roman"/>
      <w:szCs w:val="20"/>
    </w:rPr>
  </w:style>
  <w:style w:type="paragraph" w:customStyle="1" w:styleId="49">
    <w:name w:val="Char2"/>
    <w:basedOn w:val="1"/>
    <w:qFormat/>
    <w:uiPriority w:val="0"/>
    <w:pPr>
      <w:tabs>
        <w:tab w:val="left" w:pos="360"/>
      </w:tabs>
    </w:pPr>
    <w:rPr>
      <w:sz w:val="24"/>
      <w:szCs w:val="24"/>
    </w:rPr>
  </w:style>
  <w:style w:type="character" w:customStyle="1" w:styleId="50">
    <w:name w:val="NormalCharacter"/>
    <w:semiHidden/>
    <w:qFormat/>
    <w:uiPriority w:val="0"/>
  </w:style>
  <w:style w:type="character" w:customStyle="1" w:styleId="51">
    <w:name w:val="列出段落 Char"/>
    <w:link w:val="32"/>
    <w:qFormat/>
    <w:uiPriority w:val="34"/>
    <w:rPr>
      <w:rFonts w:ascii="Times New Roman" w:hAnsi="Times New Roman" w:eastAsia="宋体" w:cs="Times New Roman"/>
      <w:szCs w:val="20"/>
    </w:rPr>
  </w:style>
  <w:style w:type="character" w:customStyle="1" w:styleId="52">
    <w:name w:val="批注框文本 Char"/>
    <w:basedOn w:val="23"/>
    <w:link w:val="14"/>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F8C940-2A37-4C1D-A5AC-A054CBACA876}">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85</Pages>
  <Words>4675</Words>
  <Characters>5400</Characters>
  <Lines>258</Lines>
  <Paragraphs>72</Paragraphs>
  <TotalTime>1</TotalTime>
  <ScaleCrop>false</ScaleCrop>
  <LinksUpToDate>false</LinksUpToDate>
  <CharactersWithSpaces>5419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2025-02-28T01:26:00Z</dcterms:created>
  <dc:creator>未定义</dc:creator>
  <cp:lastModifiedBy>WPS_1622597887</cp:lastModifiedBy>
  <cp:lastPrinted>2025-02-28T01:17:00Z</cp:lastPrinted>
  <dcterms:modified xsi:type="dcterms:W3CDTF">2026-10-26T08:32:24Z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940D4F305205436A98D020C9652154DC_13</vt:lpwstr>
  </property>
  <property fmtid="{D5CDD505-2E9C-101B-9397-08002B2CF9AE}" pid="4" name="KSOTemplateDocerSaveRecord">
    <vt:lpwstr>eyJoZGlkIjoiNmU4NTFjZDUyMjczN2VlYmNmMGM4NjZkOTA5ZTkwNGQiLCJ1c2VySWQiOiIxMjEzMjA2NDAwIn0=</vt:lpwstr>
  </property>
</Properties>
</file>