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2A055DBE">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天津市西青区杨柳青镇人民政府2025-2026年度杨柳青镇政府物业服务项目</w:t>
      </w:r>
      <w:r>
        <w:rPr>
          <w:rFonts w:hint="eastAsia" w:ascii="宋体" w:hAnsi="宋体" w:eastAsia="宋体" w:cs="Times New Roman"/>
          <w:b/>
          <w:color w:val="auto"/>
          <w:spacing w:val="40"/>
          <w:w w:val="66"/>
          <w:sz w:val="60"/>
          <w:szCs w:val="60"/>
        </w:rPr>
        <w:t>竞争性</w:t>
      </w:r>
      <w:r>
        <w:rPr>
          <w:rFonts w:hint="eastAsia" w:ascii="宋体" w:hAnsi="宋体" w:eastAsia="宋体" w:cs="Times New Roman"/>
          <w:b/>
          <w:spacing w:val="40"/>
          <w:w w:val="66"/>
          <w:sz w:val="60"/>
          <w:szCs w:val="60"/>
        </w:rPr>
        <w:t>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TJXQ-2025-D-0032</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6B4C9658">
      <w:pPr>
        <w:tabs>
          <w:tab w:val="left" w:pos="3281"/>
          <w:tab w:val="center" w:pos="4711"/>
        </w:tabs>
        <w:jc w:val="center"/>
        <w:rPr>
          <w:rFonts w:hint="default" w:eastAsia="仿宋_GB2312"/>
          <w:b/>
          <w:bCs/>
          <w:color w:val="auto"/>
          <w:spacing w:val="20"/>
          <w:w w:val="66"/>
          <w:sz w:val="44"/>
          <w:szCs w:val="44"/>
          <w:lang w:val="en-US"/>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10</w:t>
      </w: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天津市西青区杨柳青镇人民政府</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天津市西青区杨柳青镇人民政府2025-2026年度杨柳青镇政府物业服务项目</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天津市西青区杨柳青镇人民政府2025-2026年度杨柳青镇政府物业服务项目</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TJXQ-2025-D-0032</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物业服务</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lang w:eastAsia="zh-CN"/>
        </w:rPr>
        <w:t>项。</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1110000元。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7265CBF1">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 财务状况报告等相关材料： A.经第三方会计师事务所审计的2023年度财务报告复印件。 B. 2024年度至今银行出具的资信证明复印件。 注：A、B两项提供任意一项均可。</w:t>
      </w:r>
    </w:p>
    <w:p w14:paraId="16094729">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．2024年度至今至少1个</w:t>
      </w:r>
      <w:r>
        <w:rPr>
          <w:rFonts w:hint="eastAsia" w:ascii="宋体" w:hAnsi="宋体"/>
          <w:color w:val="auto"/>
          <w:sz w:val="24"/>
        </w:rPr>
        <w:t>月的依法缴纳税收和社会保险费的相关证明材料复印件。（依法免税或不需要缴纳社会保障资金的供应商，应提供相应证明其依法免税或不需要缴纳社会保障资金的材料）</w:t>
      </w:r>
    </w:p>
    <w:p w14:paraId="47632678">
      <w:pPr>
        <w:tabs>
          <w:tab w:val="left" w:pos="210"/>
        </w:tabs>
        <w:autoSpaceDE w:val="0"/>
        <w:autoSpaceDN w:val="0"/>
        <w:adjustRightInd w:val="0"/>
        <w:spacing w:line="560" w:lineRule="exact"/>
        <w:ind w:firstLine="480"/>
        <w:rPr>
          <w:rFonts w:ascii="Times New Roman" w:hAnsi="Times New Roman" w:cs="Times New Roman" w:eastAsiaTheme="minorEastAsia"/>
          <w:color w:val="auto"/>
          <w:sz w:val="24"/>
          <w:szCs w:val="24"/>
          <w:highlight w:val="none"/>
          <w:lang w:val="en-US" w:eastAsia="zh-CN" w:bidi="ar-SA"/>
        </w:rPr>
      </w:pPr>
      <w:r>
        <w:rPr>
          <w:rFonts w:hint="eastAsia" w:ascii="宋体" w:hAnsi="宋体"/>
          <w:sz w:val="24"/>
          <w:szCs w:val="24"/>
          <w:lang w:val="en-US" w:eastAsia="zh-CN"/>
        </w:rPr>
        <w:t>6.本项目仅中、小微企业、监狱企业、残疾人福利性单位参与，投标人须提供《中小企业声明函》或《残疾人福利性单位声明函》或属于监狱企业的证明文件。</w:t>
      </w:r>
    </w:p>
    <w:p w14:paraId="003B448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58DA625A">
      <w:pPr>
        <w:pStyle w:val="35"/>
        <w:spacing w:line="360" w:lineRule="auto"/>
        <w:ind w:firstLine="480" w:firstLineChars="200"/>
        <w:jc w:val="both"/>
        <w:rPr>
          <w:rFonts w:hint="eastAsia" w:ascii="Times New Roman" w:hAnsi="Times New Roman" w:eastAsia="宋体" w:cs="Times New Roman"/>
          <w:color w:val="auto"/>
        </w:rPr>
      </w:pPr>
      <w:bookmarkStart w:id="4" w:name="OLE_LINK3"/>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7</w:t>
      </w:r>
      <w:r>
        <w:rPr>
          <w:rFonts w:hint="eastAsia" w:ascii="宋体" w:hAnsi="宋体"/>
          <w:color w:val="auto"/>
          <w:sz w:val="24"/>
          <w:szCs w:val="24"/>
          <w:highlight w:val="none"/>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sz w:val="24"/>
          <w:szCs w:val="24"/>
          <w:highlight w:val="none"/>
          <w:lang w:eastAsia="zh-CN"/>
        </w:rPr>
        <w:t>2025</w:t>
      </w:r>
      <w:r>
        <w:rPr>
          <w:rFonts w:hint="eastAsia" w:ascii="宋体" w:hAnsi="宋体"/>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31</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bookmarkStart w:id="7" w:name="_GoBack"/>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8:30至9:30完</w:t>
      </w:r>
      <w:bookmarkEnd w:id="7"/>
      <w:r>
        <w:rPr>
          <w:rFonts w:hint="eastAsia" w:ascii="Times New Roman" w:hAnsi="Times New Roman" w:eastAsia="宋体" w:cs="Times New Roman"/>
          <w:color w:val="auto"/>
        </w:rPr>
        <w:t>成第一阶段解密的方为有效响应。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32372D45">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8368567">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022-27933169</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54F1802">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天津市西青区杨柳青镇人民政府</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62D53EB2">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28号</w:t>
      </w:r>
    </w:p>
    <w:p w14:paraId="1C6DF512">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蒋先生</w:t>
      </w:r>
    </w:p>
    <w:p w14:paraId="3D3DC367">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022-27933169</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015933">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71753D">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天津市西青区杨柳青镇人民政府</w:t>
      </w:r>
    </w:p>
    <w:p w14:paraId="4956303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28号</w:t>
      </w:r>
    </w:p>
    <w:p w14:paraId="69E699BD">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蒋先生</w:t>
      </w:r>
    </w:p>
    <w:p w14:paraId="48894A85">
      <w:pPr>
        <w:pStyle w:val="35"/>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022-27933169</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FF0000"/>
          <w:sz w:val="24"/>
          <w:highlight w:val="none"/>
        </w:rPr>
      </w:pPr>
      <w:r>
        <w:rPr>
          <w:color w:val="auto"/>
          <w:sz w:val="24"/>
          <w:highlight w:val="none"/>
        </w:rPr>
        <w:t xml:space="preserve">2. </w:t>
      </w:r>
      <w:r>
        <w:rPr>
          <w:rFonts w:hint="eastAsia" w:ascii="宋体" w:hAnsi="宋体" w:eastAsia="宋体" w:cs="宋体"/>
          <w:sz w:val="24"/>
          <w:szCs w:val="24"/>
        </w:rPr>
        <w:t>投标人的报价应包括：人员工资</w:t>
      </w:r>
      <w:r>
        <w:rPr>
          <w:rFonts w:hint="eastAsia" w:ascii="宋体" w:hAnsi="宋体" w:eastAsia="宋体" w:cs="宋体"/>
          <w:sz w:val="24"/>
          <w:szCs w:val="24"/>
          <w:lang w:eastAsia="zh-CN"/>
        </w:rPr>
        <w:t>、五</w:t>
      </w:r>
      <w:r>
        <w:rPr>
          <w:rFonts w:hint="eastAsia" w:ascii="宋体" w:hAnsi="宋体" w:eastAsia="宋体" w:cs="宋体"/>
          <w:sz w:val="24"/>
          <w:szCs w:val="24"/>
        </w:rPr>
        <w:t>险、公积金、日用耗材（办公用品、清洁用品）、辅料、服装、企业利润及税金等为完成招标文件规定的一切工作所需的全部费用。投标人所报价格应为最终优惠价格。</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3. </w:t>
      </w:r>
      <w:r>
        <w:rPr>
          <w:rFonts w:hint="eastAsia" w:ascii="宋体" w:hAnsi="宋体" w:eastAsia="宋体" w:cs="宋体"/>
          <w:sz w:val="24"/>
          <w:szCs w:val="24"/>
        </w:rPr>
        <w:t>验收及相关费用由投标人负责。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签订合同之日起一年（特殊情况以合同为准）。</w:t>
      </w:r>
    </w:p>
    <w:p w14:paraId="39AC2F87">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采购人指定地点</w:t>
      </w:r>
      <w:r>
        <w:rPr>
          <w:rFonts w:ascii="Times New Roman" w:hAnsi="Times New Roman" w:eastAsia="宋体" w:cs="Times New Roman"/>
          <w:color w:val="auto"/>
          <w:kern w:val="2"/>
          <w:highlight w:val="none"/>
        </w:rPr>
        <w:t>。</w:t>
      </w:r>
    </w:p>
    <w:p w14:paraId="487D01EC">
      <w:pPr>
        <w:pStyle w:val="35"/>
        <w:spacing w:line="360" w:lineRule="auto"/>
        <w:ind w:firstLine="480" w:firstLineChars="200"/>
        <w:jc w:val="both"/>
        <w:rPr>
          <w:rFonts w:hint="default" w:ascii="Times New Roman" w:hAnsi="Times New Roman" w:eastAsia="宋体" w:cs="Times New Roman"/>
          <w:color w:val="FF0000"/>
          <w:kern w:val="2"/>
          <w:highlight w:val="none"/>
          <w:lang w:val="en-US" w:eastAsia="zh-CN"/>
        </w:rPr>
      </w:pPr>
      <w:r>
        <w:rPr>
          <w:rFonts w:hint="eastAsia" w:ascii="Times New Roman" w:hAnsi="Times New Roman" w:eastAsia="宋体" w:cs="Times New Roman"/>
          <w:color w:val="auto"/>
          <w:kern w:val="2"/>
          <w:highlight w:val="none"/>
          <w:lang w:val="en-US" w:eastAsia="zh-CN"/>
        </w:rPr>
        <w:t>3.</w:t>
      </w:r>
      <w:r>
        <w:rPr>
          <w:rFonts w:hint="eastAsia" w:ascii="Times New Roman" w:hAnsi="Times New Roman" w:eastAsia="宋体" w:cs="Times New Roman"/>
          <w:color w:val="auto"/>
          <w:kern w:val="2"/>
          <w:highlight w:val="none"/>
        </w:rPr>
        <w:t>服务要求</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rPr>
        <w:t>投标人须</w:t>
      </w:r>
      <w:r>
        <w:rPr>
          <w:rFonts w:hint="eastAsia" w:ascii="宋体" w:hAnsi="宋体" w:eastAsia="宋体" w:cs="宋体"/>
          <w:sz w:val="24"/>
          <w:szCs w:val="24"/>
        </w:rPr>
        <w:t>提供详细的服务方案，服务应7×24小时响应</w:t>
      </w:r>
      <w:r>
        <w:rPr>
          <w:rFonts w:hint="eastAsia" w:ascii="宋体" w:hAnsi="宋体" w:eastAsia="宋体" w:cs="宋体"/>
          <w:sz w:val="24"/>
          <w:szCs w:val="24"/>
          <w:lang w:eastAsia="zh-CN"/>
        </w:rPr>
        <w:t>。</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w:t>
      </w:r>
      <w:r>
        <w:rPr>
          <w:rFonts w:hint="eastAsia" w:ascii="Times New Roman" w:hAnsi="Times New Roman" w:eastAsia="宋体" w:cs="Times New Roman"/>
          <w:color w:val="auto"/>
          <w:kern w:val="2"/>
          <w:highlight w:val="none"/>
          <w:lang w:val="en-US" w:eastAsia="zh-CN"/>
        </w:rPr>
        <w:t>9</w:t>
      </w:r>
      <w:r>
        <w:rPr>
          <w:rFonts w:ascii="Times New Roman" w:hAnsi="Times New Roman" w:eastAsia="宋体" w:cs="Times New Roman"/>
          <w:color w:val="auto"/>
          <w:kern w:val="2"/>
          <w:highlight w:val="none"/>
        </w:rPr>
        <w:t>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0FB7169A">
      <w:pPr>
        <w:pStyle w:val="35"/>
        <w:spacing w:line="360" w:lineRule="auto"/>
        <w:ind w:firstLine="480" w:firstLineChars="200"/>
        <w:jc w:val="both"/>
        <w:rPr>
          <w:rFonts w:hint="eastAsia"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每三个月支付一次服务费，完成三个月服务内容并考核合格后，于次月10日内一次性支付完成三个月的</w:t>
      </w:r>
      <w:r>
        <w:rPr>
          <w:rFonts w:hint="eastAsia" w:ascii="Times New Roman" w:hAnsi="Times New Roman" w:eastAsia="宋体" w:cs="Times New Roman"/>
          <w:color w:val="auto"/>
          <w:kern w:val="2"/>
          <w:highlight w:val="none"/>
          <w:lang w:eastAsia="zh-CN"/>
        </w:rPr>
        <w:t>服务费。</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C7BBA18">
      <w:pPr>
        <w:spacing w:line="360" w:lineRule="auto"/>
        <w:ind w:firstLine="480"/>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按照采购合同的约定和现行国家标准、行业标准或企业标准</w:t>
      </w:r>
      <w:r>
        <w:rPr>
          <w:rFonts w:hint="eastAsia" w:ascii="宋体" w:hAnsi="宋体" w:eastAsia="宋体" w:cs="宋体"/>
          <w:sz w:val="24"/>
          <w:szCs w:val="24"/>
          <w:lang w:eastAsia="zh-CN"/>
        </w:rPr>
        <w:t>，对</w:t>
      </w:r>
      <w:r>
        <w:rPr>
          <w:rFonts w:hint="eastAsia" w:ascii="宋体" w:hAnsi="宋体" w:eastAsia="宋体" w:cs="宋体"/>
          <w:sz w:val="24"/>
          <w:szCs w:val="24"/>
        </w:rPr>
        <w:t>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rFonts w:hint="eastAsia"/>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4439478D">
      <w:pPr>
        <w:spacing w:line="360" w:lineRule="auto"/>
        <w:ind w:firstLine="480"/>
        <w:rPr>
          <w:rFonts w:hint="eastAsia" w:ascii="宋体" w:hAnsi="宋体" w:eastAsia="宋体" w:cs="宋体"/>
          <w:sz w:val="24"/>
          <w:szCs w:val="24"/>
        </w:rPr>
      </w:pPr>
      <w:r>
        <w:rPr>
          <w:rFonts w:hint="eastAsia"/>
          <w:color w:val="auto"/>
          <w:sz w:val="24"/>
          <w:highlight w:val="none"/>
        </w:rPr>
        <w:t>（</w:t>
      </w:r>
      <w:r>
        <w:rPr>
          <w:rFonts w:hint="eastAsia"/>
          <w:color w:val="auto"/>
          <w:sz w:val="24"/>
          <w:highlight w:val="none"/>
          <w:lang w:val="en-US" w:eastAsia="zh-CN"/>
        </w:rPr>
        <w:t>八</w:t>
      </w:r>
      <w:r>
        <w:rPr>
          <w:rFonts w:hint="eastAsia"/>
          <w:color w:val="auto"/>
          <w:sz w:val="24"/>
          <w:highlight w:val="none"/>
        </w:rPr>
        <w:t>）</w:t>
      </w:r>
      <w:r>
        <w:rPr>
          <w:rFonts w:hint="eastAsia" w:ascii="宋体" w:hAnsi="宋体" w:eastAsia="宋体" w:cs="宋体"/>
          <w:sz w:val="24"/>
          <w:szCs w:val="24"/>
        </w:rPr>
        <w:t>其他要求</w:t>
      </w:r>
    </w:p>
    <w:p w14:paraId="0CA03977">
      <w:pPr>
        <w:spacing w:line="360" w:lineRule="auto"/>
        <w:ind w:firstLine="480"/>
        <w:rPr>
          <w:rFonts w:ascii="Times New Roman" w:hAnsi="Times New Roman" w:eastAsia="宋体" w:cs="Times New Roman"/>
          <w:kern w:val="2"/>
        </w:rPr>
      </w:pPr>
      <w:r>
        <w:rPr>
          <w:rFonts w:hint="eastAsia" w:ascii="宋体" w:hAnsi="宋体" w:eastAsia="宋体" w:cs="宋体"/>
          <w:sz w:val="24"/>
          <w:szCs w:val="24"/>
        </w:rPr>
        <w:t>投标人须整包进行投标，不得拆包分项投标，但不排除同一包中分项成交的可能。</w:t>
      </w: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626"/>
        <w:gridCol w:w="828"/>
      </w:tblGrid>
      <w:tr w14:paraId="0E0F4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708" w:type="dxa"/>
            <w:gridSpan w:val="3"/>
            <w:shd w:val="clear" w:color="auto" w:fill="auto"/>
            <w:vAlign w:val="center"/>
          </w:tcPr>
          <w:p w14:paraId="71BA6C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第一部分 价格（</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分）</w:t>
            </w:r>
          </w:p>
        </w:tc>
        <w:tc>
          <w:tcPr>
            <w:tcW w:w="828" w:type="dxa"/>
            <w:shd w:val="clear" w:color="auto" w:fill="auto"/>
            <w:vAlign w:val="center"/>
          </w:tcPr>
          <w:p w14:paraId="040507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分值</w:t>
            </w:r>
          </w:p>
        </w:tc>
      </w:tr>
      <w:tr w14:paraId="57A6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A12E6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419" w:type="dxa"/>
            <w:shd w:val="clear" w:color="auto" w:fill="auto"/>
            <w:vAlign w:val="center"/>
          </w:tcPr>
          <w:p w14:paraId="1A9EF8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价格</w:t>
            </w:r>
          </w:p>
        </w:tc>
        <w:tc>
          <w:tcPr>
            <w:tcW w:w="7626" w:type="dxa"/>
            <w:shd w:val="clear" w:color="auto" w:fill="auto"/>
            <w:vAlign w:val="center"/>
          </w:tcPr>
          <w:p w14:paraId="79552F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（1）磋商报价超过采购预算的，响应无效，未超过采购预算的报价按以下公式进行计算。</w:t>
            </w:r>
          </w:p>
          <w:p w14:paraId="621A2E3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（2）价格得分=（评标基准价/报价）×</w:t>
            </w:r>
            <w:r>
              <w:rPr>
                <w:rFonts w:hint="eastAsia" w:ascii="宋体" w:hAnsi="宋体" w:eastAsia="宋体" w:cs="宋体"/>
                <w:sz w:val="24"/>
                <w:szCs w:val="24"/>
                <w:highlight w:val="none"/>
                <w:lang w:val="en-US" w:eastAsia="zh-CN"/>
              </w:rPr>
              <w:t>10</w:t>
            </w:r>
          </w:p>
          <w:p w14:paraId="1E5D53A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注：满足磋商文件要求且报价最低的报价为评标基准价。</w:t>
            </w:r>
          </w:p>
        </w:tc>
        <w:tc>
          <w:tcPr>
            <w:tcW w:w="828" w:type="dxa"/>
            <w:shd w:val="clear" w:color="auto" w:fill="auto"/>
            <w:vAlign w:val="center"/>
          </w:tcPr>
          <w:p w14:paraId="11479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r>
      <w:tr w14:paraId="66F4B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708" w:type="dxa"/>
            <w:gridSpan w:val="3"/>
            <w:shd w:val="clear" w:color="auto" w:fill="auto"/>
            <w:noWrap/>
            <w:vAlign w:val="center"/>
          </w:tcPr>
          <w:p w14:paraId="182274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第二部分 客观分（</w:t>
            </w:r>
            <w:r>
              <w:rPr>
                <w:rFonts w:hint="eastAsia" w:ascii="宋体" w:hAnsi="宋体" w:eastAsia="宋体" w:cs="宋体"/>
                <w:sz w:val="24"/>
                <w:szCs w:val="24"/>
                <w:highlight w:val="none"/>
                <w:lang w:val="en-US" w:eastAsia="zh-CN"/>
              </w:rPr>
              <w:t>53</w:t>
            </w:r>
            <w:r>
              <w:rPr>
                <w:rFonts w:hint="eastAsia" w:ascii="宋体" w:hAnsi="宋体" w:eastAsia="宋体" w:cs="宋体"/>
                <w:sz w:val="24"/>
                <w:szCs w:val="24"/>
                <w:highlight w:val="none"/>
              </w:rPr>
              <w:t>分）</w:t>
            </w:r>
          </w:p>
        </w:tc>
        <w:tc>
          <w:tcPr>
            <w:tcW w:w="828" w:type="dxa"/>
            <w:shd w:val="clear" w:color="auto" w:fill="auto"/>
            <w:vAlign w:val="center"/>
          </w:tcPr>
          <w:p w14:paraId="63A02B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分值</w:t>
            </w:r>
          </w:p>
        </w:tc>
      </w:tr>
      <w:tr w14:paraId="6082A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AD06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419" w:type="dxa"/>
            <w:shd w:val="clear" w:color="auto" w:fill="auto"/>
            <w:vAlign w:val="center"/>
          </w:tcPr>
          <w:p w14:paraId="1D12D8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投标人业绩</w:t>
            </w:r>
          </w:p>
        </w:tc>
        <w:tc>
          <w:tcPr>
            <w:tcW w:w="7626" w:type="dxa"/>
            <w:shd w:val="clear" w:color="auto" w:fill="auto"/>
            <w:vAlign w:val="center"/>
          </w:tcPr>
          <w:p w14:paraId="7A797DC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完全按照以下要求提供投标人曾实施的非住宅物业管理服务业绩，提供的证明材料均不得遮挡涂黑，否则不予认定加分。</w:t>
            </w:r>
          </w:p>
          <w:p w14:paraId="2F53C8A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A. 合同原件扫描件。包括买卖双方名称及盖章、物业服务期限（合同服务起始日期为202</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年1月1日或以后，且已经履行至少1年的时间）、物业服务内容</w:t>
            </w:r>
            <w:r>
              <w:rPr>
                <w:rFonts w:hint="eastAsia" w:ascii="宋体" w:hAnsi="宋体" w:eastAsia="宋体" w:cs="宋体"/>
                <w:sz w:val="24"/>
                <w:szCs w:val="24"/>
                <w:highlight w:val="none"/>
                <w:lang w:eastAsia="zh-CN"/>
              </w:rPr>
              <w:t>。</w:t>
            </w:r>
          </w:p>
          <w:p w14:paraId="6A647F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B. 提供上述合同服务期限内至少一个月的服务方开具的物业费发票凭证原件扫描件。</w:t>
            </w:r>
          </w:p>
          <w:p w14:paraId="195ECD2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每个业绩2分，最多10分</w:t>
            </w:r>
          </w:p>
        </w:tc>
        <w:tc>
          <w:tcPr>
            <w:tcW w:w="828" w:type="dxa"/>
            <w:shd w:val="clear" w:color="auto" w:fill="auto"/>
            <w:vAlign w:val="center"/>
          </w:tcPr>
          <w:p w14:paraId="09DAAC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10</w:t>
            </w:r>
          </w:p>
        </w:tc>
      </w:tr>
      <w:tr w14:paraId="048B8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0ABE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1419" w:type="dxa"/>
            <w:shd w:val="clear" w:color="auto" w:fill="auto"/>
            <w:vAlign w:val="center"/>
          </w:tcPr>
          <w:p w14:paraId="018CE0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投标人相关证书评价</w:t>
            </w:r>
          </w:p>
        </w:tc>
        <w:tc>
          <w:tcPr>
            <w:tcW w:w="7626" w:type="dxa"/>
            <w:shd w:val="clear" w:color="auto" w:fill="auto"/>
            <w:vAlign w:val="center"/>
          </w:tcPr>
          <w:p w14:paraId="65E4D6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投标人具备质量管理体系认证证书、环境管理体系认证证书、职业健康安全管理体系认证证书、物业管理服务（五星）认证证书、企业诚信管理体系认证证书，提供证书扫描件。</w:t>
            </w:r>
          </w:p>
          <w:p w14:paraId="3D2C0C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具备1个证书得1分，最多5分</w:t>
            </w:r>
          </w:p>
          <w:p w14:paraId="5BA278F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注：提供至投标截止之日有效期内的证书并加盖公章及国家认证认可监督管理委员会官网查询截图（查询网址www.cnca.gov.cn）。</w:t>
            </w:r>
          </w:p>
        </w:tc>
        <w:tc>
          <w:tcPr>
            <w:tcW w:w="828" w:type="dxa"/>
            <w:shd w:val="clear" w:color="auto" w:fill="auto"/>
            <w:vAlign w:val="center"/>
          </w:tcPr>
          <w:p w14:paraId="4639E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r>
      <w:tr w14:paraId="50C79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107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1419" w:type="dxa"/>
            <w:shd w:val="clear" w:color="auto" w:fill="auto"/>
            <w:vAlign w:val="center"/>
          </w:tcPr>
          <w:p w14:paraId="296D2B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派驻项目经理评价</w:t>
            </w:r>
          </w:p>
        </w:tc>
        <w:tc>
          <w:tcPr>
            <w:tcW w:w="7626" w:type="dxa"/>
            <w:shd w:val="clear" w:color="auto" w:fill="auto"/>
            <w:vAlign w:val="center"/>
          </w:tcPr>
          <w:p w14:paraId="63A679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投入的项目经理为投标单位正式员工，提供项目经理姓名、递交响应文件截止日前三个月中连续两个月的由投标单位或其分公司为该项目经理缴纳社会保险证明扫描件，否则不予认定加分。</w:t>
            </w:r>
          </w:p>
          <w:p w14:paraId="302B6A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（1）提供项目经理</w:t>
            </w:r>
            <w:r>
              <w:rPr>
                <w:rFonts w:hint="eastAsia" w:ascii="宋体" w:hAnsi="宋体" w:eastAsia="宋体" w:cs="宋体"/>
                <w:sz w:val="24"/>
                <w:szCs w:val="24"/>
                <w:highlight w:val="none"/>
                <w:lang w:val="en-US" w:eastAsia="zh-CN"/>
              </w:rPr>
              <w:t>本科或以上</w:t>
            </w:r>
            <w:r>
              <w:rPr>
                <w:rFonts w:hint="eastAsia" w:ascii="宋体" w:hAnsi="宋体" w:eastAsia="宋体" w:cs="宋体"/>
                <w:sz w:val="24"/>
                <w:szCs w:val="24"/>
                <w:highlight w:val="none"/>
              </w:rPr>
              <w:t>毕业证书扫描件，且性别年龄满足磋商文件要求：2分，其他：0分；</w:t>
            </w:r>
          </w:p>
          <w:p w14:paraId="116D37B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（2）提供项目经理用户服务证明扫描件（加盖用户单位公章），用户服务证明能表明该项目经理具备三年</w:t>
            </w:r>
            <w:r>
              <w:rPr>
                <w:rFonts w:hint="eastAsia" w:ascii="宋体" w:hAnsi="宋体" w:eastAsia="宋体" w:cs="宋体"/>
                <w:sz w:val="24"/>
                <w:szCs w:val="24"/>
                <w:highlight w:val="none"/>
                <w:lang w:val="en-US" w:eastAsia="zh-CN"/>
              </w:rPr>
              <w:t>或</w:t>
            </w:r>
            <w:r>
              <w:rPr>
                <w:rFonts w:hint="eastAsia" w:ascii="宋体" w:hAnsi="宋体" w:eastAsia="宋体" w:cs="宋体"/>
                <w:sz w:val="24"/>
                <w:szCs w:val="24"/>
                <w:highlight w:val="none"/>
              </w:rPr>
              <w:t>以上非住宅物业管理经验的，且性别年龄满足磋商文件要求：2分，其他：0分；</w:t>
            </w:r>
          </w:p>
          <w:p w14:paraId="57F96F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提供项目经理</w:t>
            </w:r>
            <w:r>
              <w:rPr>
                <w:rFonts w:hint="eastAsia" w:ascii="宋体" w:hAnsi="宋体" w:eastAsia="宋体" w:cs="宋体"/>
                <w:sz w:val="24"/>
                <w:szCs w:val="24"/>
                <w:highlight w:val="none"/>
                <w:lang w:val="en-US" w:eastAsia="zh-CN"/>
              </w:rPr>
              <w:t>天津市病媒生物防制培训证书</w:t>
            </w:r>
            <w:r>
              <w:rPr>
                <w:rFonts w:hint="eastAsia" w:ascii="宋体" w:hAnsi="宋体" w:eastAsia="宋体" w:cs="宋体"/>
                <w:sz w:val="24"/>
                <w:szCs w:val="24"/>
                <w:highlight w:val="none"/>
              </w:rPr>
              <w:t>扫描件和卫生防疫部门或者医疗机构颁发的健康证扫描件，提供合格的以上两种证书扫描件：</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分，其他0分。</w:t>
            </w:r>
          </w:p>
        </w:tc>
        <w:tc>
          <w:tcPr>
            <w:tcW w:w="828" w:type="dxa"/>
            <w:shd w:val="clear" w:color="auto" w:fill="auto"/>
            <w:vAlign w:val="center"/>
          </w:tcPr>
          <w:p w14:paraId="5BE1F3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r>
      <w:tr w14:paraId="1FD5A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3DA419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1419" w:type="dxa"/>
            <w:shd w:val="clear" w:color="auto" w:fill="auto"/>
            <w:vAlign w:val="center"/>
          </w:tcPr>
          <w:p w14:paraId="6D9449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派驻服务人员评价</w:t>
            </w:r>
          </w:p>
        </w:tc>
        <w:tc>
          <w:tcPr>
            <w:tcW w:w="7626" w:type="dxa"/>
            <w:shd w:val="clear" w:color="auto" w:fill="auto"/>
            <w:vAlign w:val="center"/>
          </w:tcPr>
          <w:p w14:paraId="49E6C5B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（1）会议服务人员：提供由卫生防疫部门或医疗机构颁发的健康证</w:t>
            </w:r>
            <w:r>
              <w:rPr>
                <w:rFonts w:hint="eastAsia" w:ascii="宋体" w:hAnsi="宋体" w:eastAsia="宋体" w:cs="宋体"/>
                <w:sz w:val="24"/>
                <w:szCs w:val="24"/>
                <w:highlight w:val="none"/>
                <w:lang w:val="en-US" w:eastAsia="zh-CN"/>
              </w:rPr>
              <w:t>扫描</w:t>
            </w:r>
            <w:r>
              <w:rPr>
                <w:rFonts w:hint="eastAsia" w:ascii="宋体" w:hAnsi="宋体" w:eastAsia="宋体" w:cs="宋体"/>
                <w:sz w:val="24"/>
                <w:szCs w:val="24"/>
                <w:highlight w:val="none"/>
              </w:rPr>
              <w:t>件及具有大学</w:t>
            </w:r>
            <w:r>
              <w:rPr>
                <w:rFonts w:hint="eastAsia" w:ascii="宋体" w:hAnsi="宋体" w:eastAsia="宋体" w:cs="宋体"/>
                <w:sz w:val="24"/>
                <w:szCs w:val="24"/>
                <w:highlight w:val="none"/>
                <w:lang w:val="en-US" w:eastAsia="zh-CN"/>
              </w:rPr>
              <w:t>专科</w:t>
            </w:r>
            <w:r>
              <w:rPr>
                <w:rFonts w:hint="eastAsia" w:ascii="宋体" w:hAnsi="宋体" w:eastAsia="宋体" w:cs="宋体"/>
                <w:sz w:val="24"/>
                <w:szCs w:val="24"/>
                <w:highlight w:val="none"/>
              </w:rPr>
              <w:t>或以上学历且性别年龄满足磋商文件要求，每个合格的人员得</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w:t>
            </w:r>
          </w:p>
          <w:p w14:paraId="5E15147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（2）会议服务人员：提供上述人员（已提供</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项</w:t>
            </w:r>
            <w:r>
              <w:rPr>
                <w:rFonts w:hint="eastAsia" w:ascii="宋体" w:hAnsi="宋体" w:eastAsia="宋体" w:cs="宋体"/>
                <w:sz w:val="24"/>
                <w:szCs w:val="24"/>
                <w:highlight w:val="none"/>
              </w:rPr>
              <w:t>合格证书扫描件的）递交响应文件截止日当月或上一月由投标单位或其分公司缴纳社会保险证明扫描件，每个合格的人员社保证明扫描件得</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w:t>
            </w:r>
          </w:p>
          <w:p w14:paraId="6417C32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）秩序维护员：提供</w:t>
            </w:r>
            <w:r>
              <w:rPr>
                <w:rFonts w:hint="eastAsia" w:ascii="宋体" w:hAnsi="宋体" w:eastAsia="宋体" w:cs="宋体"/>
                <w:sz w:val="24"/>
                <w:szCs w:val="24"/>
                <w:highlight w:val="none"/>
                <w:lang w:val="en-US" w:eastAsia="zh-CN"/>
              </w:rPr>
              <w:t>公安机关盖章的保安员证书</w:t>
            </w:r>
            <w:r>
              <w:rPr>
                <w:rFonts w:hint="eastAsia" w:ascii="宋体" w:hAnsi="宋体" w:eastAsia="宋体" w:cs="宋体"/>
                <w:sz w:val="24"/>
                <w:szCs w:val="24"/>
                <w:highlight w:val="none"/>
              </w:rPr>
              <w:t>扫描件且性别年龄满足磋商文件要求，每个合格的人员得</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w:t>
            </w:r>
          </w:p>
          <w:p w14:paraId="5BE97B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）秩序维护员：提供上述人员（已提供</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项</w:t>
            </w:r>
            <w:r>
              <w:rPr>
                <w:rFonts w:hint="eastAsia" w:ascii="宋体" w:hAnsi="宋体" w:eastAsia="宋体" w:cs="宋体"/>
                <w:sz w:val="24"/>
                <w:szCs w:val="24"/>
                <w:highlight w:val="none"/>
              </w:rPr>
              <w:t>合格证书扫描件的）递交响应文件截止日当月或上一月由投标单位或其分公司缴纳社会保险证明扫描件，每个合格的人员社保证明扫描件得</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w:t>
            </w:r>
          </w:p>
          <w:p w14:paraId="5FEBD99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配电巡查与综合维修2名：其中一名需提供特种作业操作证（低压电工作业）扫描件，另一名需提供特种作业操作证（高压电工作业）和特种作业操作证（低压电工作业）扫描件且性别年龄满足磋商文件要求，每个合格的人员得2分，最多4分；</w:t>
            </w:r>
          </w:p>
          <w:p w14:paraId="3F2EF1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配电巡查与综合维修：提供上述人员（已提供（5）项合格证书扫描件的）递交响应文件截止日当月或上一月由投标单位或其分公司缴纳社会保险证明扫描件，每个合格的人员社保证明扫描件得2分，最多4分。</w:t>
            </w:r>
          </w:p>
        </w:tc>
        <w:tc>
          <w:tcPr>
            <w:tcW w:w="828" w:type="dxa"/>
            <w:shd w:val="clear" w:color="auto" w:fill="auto"/>
            <w:vAlign w:val="center"/>
          </w:tcPr>
          <w:p w14:paraId="1A392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w:t>
            </w:r>
          </w:p>
        </w:tc>
      </w:tr>
      <w:tr w14:paraId="4013F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D95FD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w:t>
            </w:r>
          </w:p>
        </w:tc>
        <w:tc>
          <w:tcPr>
            <w:tcW w:w="1419" w:type="dxa"/>
            <w:shd w:val="clear" w:color="auto" w:fill="auto"/>
            <w:vAlign w:val="center"/>
          </w:tcPr>
          <w:p w14:paraId="6C765D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人员培训方案</w:t>
            </w:r>
          </w:p>
        </w:tc>
        <w:tc>
          <w:tcPr>
            <w:tcW w:w="7626" w:type="dxa"/>
            <w:shd w:val="clear" w:color="auto" w:fill="auto"/>
            <w:vAlign w:val="center"/>
          </w:tcPr>
          <w:p w14:paraId="23EFE10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人员培训方案应包含培训计划、培训方式、培训目标、言行规范、仪表仪容、公众形象等。</w:t>
            </w:r>
          </w:p>
          <w:p w14:paraId="29A4A8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每提供上述1项内容的得</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分。</w:t>
            </w:r>
          </w:p>
        </w:tc>
        <w:tc>
          <w:tcPr>
            <w:tcW w:w="828" w:type="dxa"/>
            <w:shd w:val="clear" w:color="auto" w:fill="auto"/>
            <w:vAlign w:val="center"/>
          </w:tcPr>
          <w:p w14:paraId="3F475D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r>
      <w:tr w14:paraId="61E93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B94BB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w:t>
            </w:r>
          </w:p>
        </w:tc>
        <w:tc>
          <w:tcPr>
            <w:tcW w:w="1419" w:type="dxa"/>
            <w:shd w:val="clear" w:color="auto" w:fill="auto"/>
            <w:vAlign w:val="center"/>
          </w:tcPr>
          <w:p w14:paraId="52EDED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保洁耗材评价</w:t>
            </w:r>
          </w:p>
        </w:tc>
        <w:tc>
          <w:tcPr>
            <w:tcW w:w="7626" w:type="dxa"/>
            <w:shd w:val="clear" w:color="auto" w:fill="auto"/>
            <w:vAlign w:val="center"/>
          </w:tcPr>
          <w:p w14:paraId="0B87BF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提供具有检测资质的第三方检测机构出具的针对拟投入本项目保洁耗材的CMA检测报告扫描件，每个合格的扫描件得</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分，最多</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分。</w:t>
            </w:r>
          </w:p>
        </w:tc>
        <w:tc>
          <w:tcPr>
            <w:tcW w:w="828" w:type="dxa"/>
            <w:shd w:val="clear" w:color="auto" w:fill="auto"/>
            <w:vAlign w:val="center"/>
          </w:tcPr>
          <w:p w14:paraId="30F435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r>
      <w:tr w14:paraId="78CE2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32CC7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w:t>
            </w:r>
          </w:p>
        </w:tc>
        <w:tc>
          <w:tcPr>
            <w:tcW w:w="1419" w:type="dxa"/>
            <w:shd w:val="clear" w:color="auto" w:fill="auto"/>
            <w:vAlign w:val="center"/>
          </w:tcPr>
          <w:p w14:paraId="3A298C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投标人承诺评价</w:t>
            </w:r>
          </w:p>
        </w:tc>
        <w:tc>
          <w:tcPr>
            <w:tcW w:w="7626" w:type="dxa"/>
            <w:shd w:val="clear" w:color="auto" w:fill="auto"/>
            <w:vAlign w:val="center"/>
          </w:tcPr>
          <w:p w14:paraId="549B0A2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承诺完全满足竞争性磋商文件“报价要求</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时间地点要求</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付款方式要求”和技术要求中非“★”号要求的：</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分，其他0分。</w:t>
            </w:r>
          </w:p>
        </w:tc>
        <w:tc>
          <w:tcPr>
            <w:tcW w:w="828" w:type="dxa"/>
            <w:shd w:val="clear" w:color="auto" w:fill="auto"/>
            <w:vAlign w:val="center"/>
          </w:tcPr>
          <w:p w14:paraId="60C61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r>
      <w:tr w14:paraId="22BC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708" w:type="dxa"/>
            <w:gridSpan w:val="3"/>
            <w:shd w:val="clear" w:color="auto" w:fill="auto"/>
            <w:noWrap/>
            <w:vAlign w:val="center"/>
          </w:tcPr>
          <w:p w14:paraId="2AB2D9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第三部分 主观分（</w:t>
            </w:r>
            <w:r>
              <w:rPr>
                <w:rFonts w:hint="eastAsia" w:ascii="宋体" w:hAnsi="宋体" w:eastAsia="宋体" w:cs="宋体"/>
                <w:sz w:val="24"/>
                <w:szCs w:val="24"/>
                <w:highlight w:val="none"/>
                <w:lang w:val="en-US" w:eastAsia="zh-CN"/>
              </w:rPr>
              <w:t>37</w:t>
            </w:r>
            <w:r>
              <w:rPr>
                <w:rFonts w:hint="eastAsia" w:ascii="宋体" w:hAnsi="宋体" w:eastAsia="宋体" w:cs="宋体"/>
                <w:sz w:val="24"/>
                <w:szCs w:val="24"/>
                <w:highlight w:val="none"/>
              </w:rPr>
              <w:t>分）</w:t>
            </w:r>
          </w:p>
        </w:tc>
        <w:tc>
          <w:tcPr>
            <w:tcW w:w="828" w:type="dxa"/>
            <w:shd w:val="clear" w:color="auto" w:fill="auto"/>
            <w:vAlign w:val="center"/>
          </w:tcPr>
          <w:p w14:paraId="2AF2D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分值</w:t>
            </w:r>
          </w:p>
        </w:tc>
      </w:tr>
      <w:tr w14:paraId="12B19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C78C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419" w:type="dxa"/>
            <w:shd w:val="clear" w:color="auto" w:fill="auto"/>
            <w:vAlign w:val="center"/>
          </w:tcPr>
          <w:p w14:paraId="68750C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人员、岗位配置方案评价</w:t>
            </w:r>
          </w:p>
        </w:tc>
        <w:tc>
          <w:tcPr>
            <w:tcW w:w="7626" w:type="dxa"/>
            <w:shd w:val="clear" w:color="auto" w:fill="auto"/>
            <w:vAlign w:val="center"/>
          </w:tcPr>
          <w:p w14:paraId="06598B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至少包含各岗位投入人员数量、各岗位内部人员安排配置方案</w:t>
            </w:r>
            <w:r>
              <w:rPr>
                <w:rFonts w:hint="eastAsia" w:ascii="宋体" w:hAnsi="宋体" w:cs="宋体"/>
                <w:sz w:val="24"/>
                <w:szCs w:val="24"/>
                <w:highlight w:val="none"/>
                <w:lang w:eastAsia="zh-CN"/>
              </w:rPr>
              <w:t>。</w:t>
            </w:r>
          </w:p>
          <w:p w14:paraId="0D58C8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要求，无瑕疵：3分；</w:t>
            </w:r>
          </w:p>
          <w:p w14:paraId="5B17AD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406C4AB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61D78C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3E2634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3CE66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012AB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6459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1419" w:type="dxa"/>
            <w:shd w:val="clear" w:color="auto" w:fill="auto"/>
            <w:vAlign w:val="center"/>
          </w:tcPr>
          <w:p w14:paraId="1FF90D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针对本项目专业化管理方案评价</w:t>
            </w:r>
          </w:p>
        </w:tc>
        <w:tc>
          <w:tcPr>
            <w:tcW w:w="7626" w:type="dxa"/>
            <w:shd w:val="clear" w:color="auto" w:fill="auto"/>
            <w:vAlign w:val="center"/>
          </w:tcPr>
          <w:p w14:paraId="6ACBC7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至少包含针对本项目的保洁、秩序维护、</w:t>
            </w:r>
            <w:r>
              <w:rPr>
                <w:rFonts w:hint="eastAsia" w:ascii="宋体" w:hAnsi="宋体" w:eastAsia="宋体" w:cs="宋体"/>
                <w:sz w:val="24"/>
                <w:szCs w:val="24"/>
                <w:highlight w:val="none"/>
                <w:lang w:val="en-US" w:eastAsia="zh-CN"/>
              </w:rPr>
              <w:t>综合维修、会议服务</w:t>
            </w:r>
            <w:r>
              <w:rPr>
                <w:rFonts w:hint="eastAsia" w:ascii="宋体" w:hAnsi="宋体" w:eastAsia="宋体" w:cs="宋体"/>
                <w:sz w:val="24"/>
                <w:szCs w:val="24"/>
                <w:highlight w:val="none"/>
              </w:rPr>
              <w:t>方案</w:t>
            </w:r>
            <w:r>
              <w:rPr>
                <w:rFonts w:hint="eastAsia" w:ascii="宋体" w:hAnsi="宋体" w:cs="宋体"/>
                <w:sz w:val="24"/>
                <w:szCs w:val="24"/>
                <w:highlight w:val="none"/>
                <w:lang w:eastAsia="zh-CN"/>
              </w:rPr>
              <w:t>。</w:t>
            </w:r>
          </w:p>
          <w:p w14:paraId="1E1308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要求，无瑕疵：6分；</w:t>
            </w:r>
          </w:p>
          <w:p w14:paraId="236915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方案内容存在1处瑕疵：4分；</w:t>
            </w:r>
          </w:p>
          <w:p w14:paraId="6577870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方案内容存在2处瑕疵：2分；</w:t>
            </w:r>
          </w:p>
          <w:p w14:paraId="7C38CF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33845C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0585BF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w:t>
            </w:r>
          </w:p>
        </w:tc>
      </w:tr>
      <w:tr w14:paraId="27708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451B1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1419" w:type="dxa"/>
            <w:shd w:val="clear" w:color="auto" w:fill="auto"/>
            <w:vAlign w:val="center"/>
          </w:tcPr>
          <w:p w14:paraId="29D410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针对本项目</w:t>
            </w:r>
            <w:r>
              <w:rPr>
                <w:rFonts w:hint="eastAsia" w:ascii="宋体" w:hAnsi="宋体" w:eastAsia="宋体" w:cs="宋体"/>
                <w:sz w:val="24"/>
                <w:szCs w:val="24"/>
                <w:highlight w:val="none"/>
                <w:lang w:val="en-US" w:eastAsia="zh-CN"/>
              </w:rPr>
              <w:t>特点</w:t>
            </w:r>
            <w:r>
              <w:rPr>
                <w:rFonts w:hint="eastAsia" w:ascii="宋体" w:hAnsi="宋体" w:eastAsia="宋体" w:cs="宋体"/>
                <w:sz w:val="24"/>
                <w:szCs w:val="24"/>
                <w:highlight w:val="none"/>
              </w:rPr>
              <w:t>管理方案评价</w:t>
            </w:r>
          </w:p>
        </w:tc>
        <w:tc>
          <w:tcPr>
            <w:tcW w:w="7626" w:type="dxa"/>
            <w:shd w:val="clear" w:color="auto" w:fill="auto"/>
            <w:vAlign w:val="center"/>
          </w:tcPr>
          <w:p w14:paraId="4A6B335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至少包含针对本项目</w:t>
            </w:r>
            <w:r>
              <w:rPr>
                <w:rFonts w:hint="eastAsia" w:ascii="宋体" w:hAnsi="宋体" w:eastAsia="宋体" w:cs="宋体"/>
                <w:sz w:val="24"/>
                <w:szCs w:val="24"/>
                <w:highlight w:val="none"/>
                <w:lang w:val="en-US" w:eastAsia="zh-CN"/>
              </w:rPr>
              <w:t>智慧物业管理方案及软件功能截图、详细介绍采用智慧物业管理平台软件功能（至少包含智能门禁、工程维修报修、环境巡检、停车场管理、满意度调查等）。</w:t>
            </w:r>
          </w:p>
          <w:p w14:paraId="41127B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为保证数据的安全性需</w:t>
            </w:r>
            <w:r>
              <w:rPr>
                <w:rFonts w:hint="eastAsia" w:ascii="宋体" w:hAnsi="宋体" w:eastAsia="宋体" w:cs="宋体"/>
                <w:sz w:val="24"/>
                <w:szCs w:val="24"/>
                <w:highlight w:val="none"/>
                <w:lang w:val="en-US" w:eastAsia="zh-CN"/>
              </w:rPr>
              <w:t>提供智慧物业管理系统软件证书，为保证证书的真实性和有效性，证书著作权人需为投标人或法人（提供中国版权保护中心查询结果视为有效，查询网址：www.ccopyright.com.cn）。</w:t>
            </w:r>
          </w:p>
          <w:p w14:paraId="5AAAA77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w:t>
            </w:r>
            <w:r>
              <w:rPr>
                <w:rFonts w:hint="eastAsia" w:ascii="宋体" w:hAnsi="宋体" w:eastAsia="宋体" w:cs="宋体"/>
                <w:sz w:val="24"/>
                <w:szCs w:val="24"/>
                <w:highlight w:val="none"/>
                <w:lang w:val="en-US" w:eastAsia="zh-CN"/>
              </w:rPr>
              <w:t>13</w:t>
            </w:r>
            <w:r>
              <w:rPr>
                <w:rFonts w:hint="eastAsia" w:ascii="宋体" w:hAnsi="宋体" w:eastAsia="宋体" w:cs="宋体"/>
                <w:sz w:val="24"/>
                <w:szCs w:val="24"/>
                <w:highlight w:val="none"/>
              </w:rPr>
              <w:t>分；</w:t>
            </w:r>
          </w:p>
          <w:p w14:paraId="5A831C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分；</w:t>
            </w:r>
          </w:p>
          <w:p w14:paraId="0EB74D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分；</w:t>
            </w:r>
          </w:p>
          <w:p w14:paraId="4548FA7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1AA5BB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7DD20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r>
      <w:tr w14:paraId="52AAA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CCB74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1419" w:type="dxa"/>
            <w:shd w:val="clear" w:color="auto" w:fill="auto"/>
            <w:vAlign w:val="center"/>
          </w:tcPr>
          <w:p w14:paraId="45704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进驻和接管方案评价</w:t>
            </w:r>
          </w:p>
        </w:tc>
        <w:tc>
          <w:tcPr>
            <w:tcW w:w="7626" w:type="dxa"/>
            <w:shd w:val="clear" w:color="auto" w:fill="auto"/>
            <w:vAlign w:val="center"/>
          </w:tcPr>
          <w:p w14:paraId="19D4EF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7A0093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要求，无瑕疵：3分；</w:t>
            </w:r>
          </w:p>
          <w:p w14:paraId="3B45D5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64C0D2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0BB0FE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2B80B9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557BE6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5D54D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16B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w:t>
            </w:r>
          </w:p>
        </w:tc>
        <w:tc>
          <w:tcPr>
            <w:tcW w:w="1419" w:type="dxa"/>
            <w:shd w:val="clear" w:color="auto" w:fill="auto"/>
            <w:vAlign w:val="center"/>
          </w:tcPr>
          <w:p w14:paraId="39CFD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应急预案评价</w:t>
            </w:r>
          </w:p>
        </w:tc>
        <w:tc>
          <w:tcPr>
            <w:tcW w:w="7626" w:type="dxa"/>
            <w:shd w:val="clear" w:color="auto" w:fill="auto"/>
            <w:vAlign w:val="center"/>
          </w:tcPr>
          <w:p w14:paraId="17FC06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12E305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要求，无瑕疵：3分；</w:t>
            </w:r>
          </w:p>
          <w:p w14:paraId="0E95FB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1A03E8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5F3DD5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270D65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07892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585D2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A130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w:t>
            </w:r>
          </w:p>
        </w:tc>
        <w:tc>
          <w:tcPr>
            <w:tcW w:w="1419" w:type="dxa"/>
            <w:shd w:val="clear" w:color="auto" w:fill="auto"/>
            <w:vAlign w:val="center"/>
          </w:tcPr>
          <w:p w14:paraId="633558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人员保密管理方案评价</w:t>
            </w:r>
          </w:p>
        </w:tc>
        <w:tc>
          <w:tcPr>
            <w:tcW w:w="7626" w:type="dxa"/>
            <w:shd w:val="clear" w:color="auto" w:fill="auto"/>
            <w:vAlign w:val="center"/>
          </w:tcPr>
          <w:p w14:paraId="1C16FD1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至少包含保证服务过程中有可能获取的保密信息不泄露的措施：制定保密制度、服务人员保密培训、重点岗位双人服务、泄密惩罚办法。</w:t>
            </w:r>
          </w:p>
          <w:p w14:paraId="0C42BA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要求，无瑕疵：3分；</w:t>
            </w:r>
          </w:p>
          <w:p w14:paraId="10BD3B4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3E41D6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6F0612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033AC27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05D1A3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7367C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C987A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w:t>
            </w:r>
          </w:p>
        </w:tc>
        <w:tc>
          <w:tcPr>
            <w:tcW w:w="1419" w:type="dxa"/>
            <w:shd w:val="clear" w:color="auto" w:fill="auto"/>
            <w:vAlign w:val="center"/>
          </w:tcPr>
          <w:p w14:paraId="023547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人员稳定性方案评价</w:t>
            </w:r>
          </w:p>
        </w:tc>
        <w:tc>
          <w:tcPr>
            <w:tcW w:w="7626" w:type="dxa"/>
            <w:shd w:val="clear" w:color="auto" w:fill="auto"/>
            <w:vAlign w:val="center"/>
          </w:tcPr>
          <w:p w14:paraId="0CE2CB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至少包含服务期内保证人员更换率不得超过</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要求的措施，保证更换人员不得低于采购需求，且应经采购人同意的措施</w:t>
            </w:r>
            <w:r>
              <w:rPr>
                <w:rFonts w:hint="eastAsia" w:ascii="宋体" w:hAnsi="宋体" w:cs="宋体"/>
                <w:sz w:val="24"/>
                <w:szCs w:val="24"/>
                <w:highlight w:val="none"/>
                <w:lang w:eastAsia="zh-CN"/>
              </w:rPr>
              <w:t>。</w:t>
            </w:r>
          </w:p>
          <w:p w14:paraId="64B231F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要求，无瑕疵：3分；</w:t>
            </w:r>
          </w:p>
          <w:p w14:paraId="5DA7C3F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方案内容存在1处瑕疵：2分；</w:t>
            </w:r>
          </w:p>
          <w:p w14:paraId="65C7AB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方案内容存在2处瑕疵：1分；</w:t>
            </w:r>
          </w:p>
          <w:p w14:paraId="0ABF298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未提供方案或不满足</w:t>
            </w:r>
            <w:r>
              <w:rPr>
                <w:rFonts w:hint="eastAsia" w:ascii="宋体" w:hAnsi="宋体" w:eastAsia="宋体" w:cs="宋体"/>
                <w:sz w:val="24"/>
                <w:szCs w:val="24"/>
                <w:highlight w:val="none"/>
                <w:lang w:eastAsia="zh-CN"/>
              </w:rPr>
              <w:t>项目需求书</w:t>
            </w:r>
            <w:r>
              <w:rPr>
                <w:rFonts w:hint="eastAsia" w:ascii="宋体" w:hAnsi="宋体" w:eastAsia="宋体" w:cs="宋体"/>
                <w:sz w:val="24"/>
                <w:szCs w:val="24"/>
                <w:highlight w:val="none"/>
              </w:rPr>
              <w:t>要求或内容存在3处及以上瑕疵：0分；</w:t>
            </w:r>
          </w:p>
          <w:p w14:paraId="38BDE97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14:paraId="409F08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0C8EC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019CF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w:t>
            </w:r>
          </w:p>
        </w:tc>
        <w:tc>
          <w:tcPr>
            <w:tcW w:w="1419" w:type="dxa"/>
            <w:shd w:val="clear" w:color="auto" w:fill="auto"/>
            <w:vAlign w:val="center"/>
          </w:tcPr>
          <w:p w14:paraId="0BDD30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价格测算方案评价</w:t>
            </w:r>
          </w:p>
        </w:tc>
        <w:tc>
          <w:tcPr>
            <w:tcW w:w="7626" w:type="dxa"/>
            <w:shd w:val="clear" w:color="auto" w:fill="auto"/>
            <w:vAlign w:val="center"/>
          </w:tcPr>
          <w:p w14:paraId="432C59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r>
              <w:rPr>
                <w:rFonts w:hint="eastAsia" w:ascii="宋体" w:hAnsi="宋体" w:cs="宋体"/>
                <w:sz w:val="24"/>
                <w:szCs w:val="24"/>
                <w:highlight w:val="none"/>
                <w:lang w:eastAsia="zh-CN"/>
              </w:rPr>
              <w:t>。</w:t>
            </w:r>
          </w:p>
          <w:p w14:paraId="62CA74D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价格测算方案科学合理，无瑕疵：3分；</w:t>
            </w:r>
          </w:p>
          <w:p w14:paraId="7BF3C8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内容存在1处瑕疵：2分；</w:t>
            </w:r>
          </w:p>
          <w:p w14:paraId="34C8FFA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内容存在2处瑕疵：1分；</w:t>
            </w:r>
          </w:p>
          <w:p w14:paraId="7FD990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未提供测算方案或方案存在3处及以上瑕疵或社会保险、住房公积金应缴未缴的：0分。</w:t>
            </w:r>
          </w:p>
          <w:p w14:paraId="5D8E2E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cs="宋体"/>
                <w:sz w:val="24"/>
                <w:szCs w:val="24"/>
                <w:highlight w:val="none"/>
                <w:lang w:eastAsia="zh-CN"/>
              </w:rPr>
              <w:t>（</w:t>
            </w:r>
            <w:r>
              <w:rPr>
                <w:rFonts w:hint="eastAsia" w:ascii="宋体" w:hAnsi="宋体" w:eastAsia="宋体" w:cs="宋体"/>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r>
              <w:rPr>
                <w:rFonts w:hint="eastAsia" w:ascii="宋体" w:hAnsi="宋体" w:cs="宋体"/>
                <w:sz w:val="24"/>
                <w:szCs w:val="24"/>
                <w:highlight w:val="none"/>
                <w:lang w:eastAsia="zh-CN"/>
              </w:rPr>
              <w:t>）</w:t>
            </w:r>
          </w:p>
        </w:tc>
        <w:tc>
          <w:tcPr>
            <w:tcW w:w="828" w:type="dxa"/>
            <w:shd w:val="clear" w:color="auto" w:fill="auto"/>
            <w:vAlign w:val="center"/>
          </w:tcPr>
          <w:p w14:paraId="432F42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r>
      <w:tr w14:paraId="44F86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708" w:type="dxa"/>
            <w:gridSpan w:val="3"/>
            <w:shd w:val="clear" w:color="auto" w:fill="auto"/>
            <w:noWrap/>
            <w:vAlign w:val="center"/>
          </w:tcPr>
          <w:p w14:paraId="70F00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合计</w:t>
            </w:r>
          </w:p>
        </w:tc>
        <w:tc>
          <w:tcPr>
            <w:tcW w:w="828" w:type="dxa"/>
            <w:shd w:val="clear" w:color="auto" w:fill="auto"/>
            <w:vAlign w:val="center"/>
          </w:tcPr>
          <w:p w14:paraId="7F017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100</w:t>
            </w:r>
          </w:p>
        </w:tc>
      </w:tr>
    </w:tbl>
    <w:p w14:paraId="6D290F45">
      <w:pPr>
        <w:spacing w:line="360" w:lineRule="auto"/>
        <w:rPr>
          <w:rFonts w:hint="eastAsia" w:ascii="宋体" w:hAnsi="宋体" w:eastAsia="宋体" w:cs="宋体"/>
          <w:sz w:val="24"/>
          <w:szCs w:val="24"/>
        </w:rPr>
      </w:pPr>
    </w:p>
    <w:p w14:paraId="11E1B9B1">
      <w:pPr>
        <w:spacing w:line="360" w:lineRule="auto"/>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w:t>
      </w:r>
      <w:r>
        <w:rPr>
          <w:rFonts w:hint="eastAsia" w:ascii="Times New Roman" w:hAnsi="Times New Roman" w:eastAsia="宋体" w:cs="Times New Roman"/>
          <w:sz w:val="24"/>
        </w:rPr>
        <w:t>物业管理行业</w:t>
      </w:r>
      <w:r>
        <w:rPr>
          <w:rFonts w:hint="eastAsia"/>
          <w:sz w:val="24"/>
        </w:rPr>
        <w:t>。</w:t>
      </w:r>
    </w:p>
    <w:tbl>
      <w:tblPr>
        <w:tblStyle w:val="16"/>
        <w:tblW w:w="55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6"/>
        <w:gridCol w:w="1701"/>
        <w:gridCol w:w="1132"/>
        <w:gridCol w:w="5621"/>
      </w:tblGrid>
      <w:tr w14:paraId="438D5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08" w:type="pct"/>
            <w:noWrap w:val="0"/>
            <w:vAlign w:val="center"/>
          </w:tcPr>
          <w:p w14:paraId="757CE6D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903" w:type="pct"/>
            <w:noWrap w:val="0"/>
            <w:vAlign w:val="center"/>
          </w:tcPr>
          <w:p w14:paraId="2C4BAC4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采购项名称</w:t>
            </w:r>
          </w:p>
        </w:tc>
        <w:tc>
          <w:tcPr>
            <w:tcW w:w="601" w:type="pct"/>
            <w:noWrap w:val="0"/>
            <w:vAlign w:val="center"/>
          </w:tcPr>
          <w:p w14:paraId="3DC9A58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数量和单位</w:t>
            </w:r>
          </w:p>
        </w:tc>
        <w:tc>
          <w:tcPr>
            <w:tcW w:w="2985" w:type="pct"/>
            <w:noWrap w:val="0"/>
            <w:vAlign w:val="center"/>
          </w:tcPr>
          <w:p w14:paraId="6634616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实质性需求条款</w:t>
            </w:r>
          </w:p>
        </w:tc>
      </w:tr>
      <w:tr w14:paraId="464A3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1" w:hRule="atLeast"/>
          <w:jc w:val="center"/>
        </w:trPr>
        <w:tc>
          <w:tcPr>
            <w:tcW w:w="508" w:type="pct"/>
            <w:noWrap w:val="0"/>
            <w:vAlign w:val="center"/>
          </w:tcPr>
          <w:p w14:paraId="3329F0E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903" w:type="pct"/>
            <w:noWrap w:val="0"/>
            <w:vAlign w:val="center"/>
          </w:tcPr>
          <w:p w14:paraId="7AA3363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物业服务项目</w:t>
            </w:r>
          </w:p>
        </w:tc>
        <w:tc>
          <w:tcPr>
            <w:tcW w:w="601" w:type="pct"/>
            <w:noWrap w:val="0"/>
            <w:vAlign w:val="center"/>
          </w:tcPr>
          <w:p w14:paraId="523F215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1项</w:t>
            </w:r>
          </w:p>
        </w:tc>
        <w:tc>
          <w:tcPr>
            <w:tcW w:w="2985" w:type="pct"/>
            <w:noWrap w:val="0"/>
            <w:vAlign w:val="center"/>
          </w:tcPr>
          <w:p w14:paraId="13035D9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1.具体需求详见项目需求书。</w:t>
            </w:r>
          </w:p>
          <w:p w14:paraId="23968C0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2.根据《中华人民共和国劳动合同法》及其他法律法规的要求，本项目成交单位须与实施本项目服务的人员签订劳动合同，按国家及天津市相关政策规定，支付工资、加班费和福利费及缴纳社会保险等。</w:t>
            </w:r>
          </w:p>
          <w:p w14:paraId="1F99905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3.本项目不接受赠品或者与采购无关的其他商品、服务，投标人亦不得以采购人要求实施前述馈赠、回扣等行为。</w:t>
            </w:r>
          </w:p>
          <w:p w14:paraId="256AAB2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4.此次磋商所用的产品按照国家标准执行；如果国家没有制定标准，按照行业标准执行；如果行业没有制定标准，按照企业标准执行（企业为此次产品提供企业的成品标准）。</w:t>
            </w:r>
          </w:p>
          <w:p w14:paraId="6709D32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5.供应商按照项目需求中的要求，在响应文件中体现具体方案。</w:t>
            </w:r>
          </w:p>
          <w:p w14:paraId="0CC1A46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6.规定依据《政府采购促进中小企业发展管理办法》规定享受扶持政策获得政府采购合同的，小微企业不得将合同分包给大中型企业，中型企业不得将合同分包给大型企业。</w:t>
            </w:r>
          </w:p>
        </w:tc>
      </w:tr>
    </w:tbl>
    <w:p w14:paraId="4334C997">
      <w:pPr>
        <w:pStyle w:val="5"/>
        <w:widowControl w:val="0"/>
        <w:numPr>
          <w:ilvl w:val="0"/>
          <w:numId w:val="0"/>
        </w:numPr>
        <w:spacing w:after="120"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二、一般技术需求</w:t>
      </w:r>
    </w:p>
    <w:tbl>
      <w:tblPr>
        <w:tblStyle w:val="16"/>
        <w:tblW w:w="55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580"/>
        <w:gridCol w:w="1132"/>
        <w:gridCol w:w="5949"/>
      </w:tblGrid>
      <w:tr w14:paraId="568BD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3567576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833" w:type="pct"/>
            <w:noWrap w:val="0"/>
            <w:vAlign w:val="center"/>
          </w:tcPr>
          <w:p w14:paraId="1F1EB00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采购项名称</w:t>
            </w:r>
          </w:p>
        </w:tc>
        <w:tc>
          <w:tcPr>
            <w:tcW w:w="597" w:type="pct"/>
            <w:noWrap w:val="0"/>
            <w:vAlign w:val="center"/>
          </w:tcPr>
          <w:p w14:paraId="717F8B3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数量和单位</w:t>
            </w:r>
          </w:p>
        </w:tc>
        <w:tc>
          <w:tcPr>
            <w:tcW w:w="3136" w:type="pct"/>
            <w:noWrap w:val="0"/>
            <w:vAlign w:val="center"/>
          </w:tcPr>
          <w:p w14:paraId="61C167E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需求条款</w:t>
            </w:r>
          </w:p>
        </w:tc>
      </w:tr>
      <w:tr w14:paraId="1767D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6E0500E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833" w:type="pct"/>
            <w:noWrap w:val="0"/>
            <w:vAlign w:val="center"/>
          </w:tcPr>
          <w:p w14:paraId="7C6B246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项目经理工作内容、职责及服务标准</w:t>
            </w:r>
          </w:p>
        </w:tc>
        <w:tc>
          <w:tcPr>
            <w:tcW w:w="597" w:type="pct"/>
            <w:noWrap w:val="0"/>
            <w:vAlign w:val="center"/>
          </w:tcPr>
          <w:p w14:paraId="6F62BF6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2项</w:t>
            </w:r>
          </w:p>
        </w:tc>
        <w:tc>
          <w:tcPr>
            <w:tcW w:w="3136" w:type="pct"/>
            <w:noWrap w:val="0"/>
            <w:vAlign w:val="center"/>
          </w:tcPr>
          <w:p w14:paraId="1B14E98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1.</w:t>
            </w:r>
            <w:r>
              <w:rPr>
                <w:rFonts w:hint="eastAsia" w:ascii="宋体" w:hAnsi="宋体" w:eastAsia="宋体" w:cs="宋体"/>
                <w:b/>
                <w:bCs/>
                <w:sz w:val="24"/>
                <w:szCs w:val="24"/>
              </w:rPr>
              <w:t>工作职责</w:t>
            </w:r>
          </w:p>
          <w:p w14:paraId="59229FD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1）负责项目全面工作。</w:t>
            </w:r>
          </w:p>
          <w:p w14:paraId="5D510D5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2）按照体系落实好日常工作检查及各岗位人员完成任务。</w:t>
            </w:r>
          </w:p>
          <w:p w14:paraId="046D45E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3）督促落实培训计划，鼓励员工积极学习专业知识。</w:t>
            </w:r>
          </w:p>
          <w:p w14:paraId="488BADF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4）按时检查员工规范执行情况，并提出改进要求。</w:t>
            </w:r>
          </w:p>
          <w:p w14:paraId="69E32F2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5）加强员工安全意识培训，定期组织消防演习，使员工熟悉掌握消防设备与反恐器材的使用方法。</w:t>
            </w:r>
          </w:p>
          <w:p w14:paraId="7622622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6）对管理人员工作绩效实施考核和评估。</w:t>
            </w:r>
          </w:p>
          <w:p w14:paraId="46C8A17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7）协调内部关系，实施企业文化建设及推广工作，建立良好团队氛围。</w:t>
            </w:r>
          </w:p>
          <w:p w14:paraId="2798EFE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8）完成上级和采购人安排的其他工作任务。</w:t>
            </w:r>
          </w:p>
          <w:p w14:paraId="2E1179C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2.</w:t>
            </w:r>
            <w:r>
              <w:rPr>
                <w:rFonts w:hint="eastAsia" w:ascii="宋体" w:hAnsi="宋体" w:eastAsia="宋体" w:cs="宋体"/>
                <w:b/>
                <w:bCs/>
                <w:sz w:val="24"/>
                <w:szCs w:val="24"/>
              </w:rPr>
              <w:t>服务标准</w:t>
            </w:r>
          </w:p>
          <w:p w14:paraId="34A178C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1）认真全面履行本项目物业合同，高质量完成物业合同确定的管理目标和管理内容。</w:t>
            </w:r>
          </w:p>
          <w:p w14:paraId="502E22A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2）年度、月度工作计划内容全面、切合实际、可操作性强，并能够按时保质完成。</w:t>
            </w:r>
          </w:p>
          <w:p w14:paraId="3E4A562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3）物业管理各项制度健全，监督执行到位，能快速响应，及时处理问题。</w:t>
            </w:r>
          </w:p>
          <w:p w14:paraId="791763B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4）物业管理组织架构合理、高效，人员配备到位，职责明确，物业服务人员须具有良好精神面貌和积极的工作态度。</w:t>
            </w:r>
          </w:p>
          <w:p w14:paraId="6ED5856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5）物业各点位操作规程内容全面、详细，工作程序明确、效率高，可操作性强，并能够在工作</w:t>
            </w:r>
            <w:r>
              <w:rPr>
                <w:rFonts w:hint="eastAsia" w:ascii="宋体" w:hAnsi="宋体" w:eastAsia="宋体" w:cs="宋体"/>
                <w:sz w:val="24"/>
                <w:szCs w:val="24"/>
                <w:lang w:eastAsia="zh-CN"/>
              </w:rPr>
              <w:t>中</w:t>
            </w:r>
            <w:r>
              <w:rPr>
                <w:rFonts w:hint="eastAsia" w:ascii="宋体" w:hAnsi="宋体" w:eastAsia="宋体" w:cs="宋体"/>
                <w:sz w:val="24"/>
                <w:szCs w:val="24"/>
              </w:rPr>
              <w:t>得到严格执行。</w:t>
            </w:r>
          </w:p>
          <w:p w14:paraId="2015C58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6）防水、防火、防盗、防恐等应急预案全面、齐全，可操作性强，遇到突发性事件能够及时、有效处置。</w:t>
            </w:r>
          </w:p>
          <w:p w14:paraId="772CE46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7）投诉渠道通畅，做到有投诉必接，接到投诉及时处理，给投诉者一个满意的答复。</w:t>
            </w:r>
          </w:p>
          <w:p w14:paraId="150C2BB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8）按时完成采购人布置的其他各项工作任务。</w:t>
            </w:r>
          </w:p>
        </w:tc>
      </w:tr>
      <w:tr w14:paraId="61B93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24D3D50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833" w:type="pct"/>
            <w:noWrap w:val="0"/>
            <w:vAlign w:val="center"/>
          </w:tcPr>
          <w:p w14:paraId="1C2DC90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保洁服务工作内容、职责及服务标准</w:t>
            </w:r>
          </w:p>
        </w:tc>
        <w:tc>
          <w:tcPr>
            <w:tcW w:w="597" w:type="pct"/>
            <w:noWrap w:val="0"/>
            <w:vAlign w:val="center"/>
          </w:tcPr>
          <w:p w14:paraId="528A58C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3项</w:t>
            </w:r>
          </w:p>
        </w:tc>
        <w:tc>
          <w:tcPr>
            <w:tcW w:w="3136" w:type="pct"/>
            <w:noWrap w:val="0"/>
            <w:vAlign w:val="center"/>
          </w:tcPr>
          <w:p w14:paraId="46A9442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1.</w:t>
            </w:r>
            <w:r>
              <w:rPr>
                <w:rFonts w:hint="eastAsia" w:ascii="宋体" w:hAnsi="宋体" w:eastAsia="宋体" w:cs="宋体"/>
                <w:b/>
                <w:bCs/>
                <w:sz w:val="24"/>
                <w:szCs w:val="24"/>
              </w:rPr>
              <w:t>工作内容</w:t>
            </w:r>
          </w:p>
          <w:p w14:paraId="6EB889D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1）办公楼内公共区域保洁服务：包括公共区域地面、楼梯间、不锈钢设施、公共卫生间、电梯、消防设备、各类标识、3米以下玻璃、垃圾桶、垃圾清运工作。</w:t>
            </w:r>
          </w:p>
          <w:p w14:paraId="65CC76A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2）办公楼外公共区域保洁服务：包括对院内地面、非机动车车棚顶</w:t>
            </w:r>
            <w:r>
              <w:rPr>
                <w:rFonts w:hint="eastAsia" w:ascii="宋体" w:hAnsi="宋体" w:eastAsia="宋体" w:cs="宋体"/>
                <w:sz w:val="24"/>
                <w:szCs w:val="24"/>
                <w:lang w:eastAsia="zh-CN"/>
              </w:rPr>
              <w:t>、</w:t>
            </w:r>
            <w:r>
              <w:rPr>
                <w:rFonts w:hint="eastAsia" w:ascii="宋体" w:hAnsi="宋体" w:eastAsia="宋体" w:cs="宋体"/>
                <w:sz w:val="24"/>
                <w:szCs w:val="24"/>
              </w:rPr>
              <w:t>垃圾桶</w:t>
            </w:r>
            <w:r>
              <w:rPr>
                <w:rFonts w:hint="eastAsia" w:ascii="宋体" w:hAnsi="宋体" w:eastAsia="宋体" w:cs="宋体"/>
                <w:sz w:val="24"/>
                <w:szCs w:val="24"/>
                <w:lang w:eastAsia="zh-CN"/>
              </w:rPr>
              <w:t>的定期</w:t>
            </w:r>
            <w:r>
              <w:rPr>
                <w:rFonts w:hint="eastAsia" w:ascii="宋体" w:hAnsi="宋体" w:eastAsia="宋体" w:cs="宋体"/>
                <w:sz w:val="24"/>
                <w:szCs w:val="24"/>
              </w:rPr>
              <w:t>刷洗。</w:t>
            </w:r>
          </w:p>
          <w:p w14:paraId="2A22AFA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3）部分办公室保洁服务：包括办公桌、办公椅、地面、门的清洁工作。</w:t>
            </w:r>
          </w:p>
          <w:p w14:paraId="1468A9C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4）会议室和报告厅保洁服务：包括会议桌、椅、地面、茶杯的清洁工作。</w:t>
            </w:r>
          </w:p>
          <w:p w14:paraId="00BAB76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5）办公人员理发服务。</w:t>
            </w:r>
          </w:p>
          <w:p w14:paraId="0261209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6）雨雪天气清洁服务及应对措施。</w:t>
            </w:r>
          </w:p>
          <w:p w14:paraId="3F2DD73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7）做好环境消杀工作。</w:t>
            </w:r>
          </w:p>
          <w:p w14:paraId="5591A57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2.</w:t>
            </w:r>
            <w:r>
              <w:rPr>
                <w:rFonts w:hint="eastAsia" w:ascii="宋体" w:hAnsi="宋体" w:eastAsia="宋体" w:cs="宋体"/>
                <w:b/>
                <w:bCs/>
                <w:sz w:val="24"/>
                <w:szCs w:val="24"/>
              </w:rPr>
              <w:t>职责</w:t>
            </w:r>
          </w:p>
          <w:p w14:paraId="1B53A65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1）熟练掌握清洁作业的流程，按要求完成工作任务。</w:t>
            </w:r>
          </w:p>
          <w:p w14:paraId="42786FB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2）负责对清洁区域内地面、墙面、走道、洗手间、办公设施、公共玻璃、门、窗、踢脚板等进行清扫保洁。</w:t>
            </w:r>
          </w:p>
          <w:p w14:paraId="36728F9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3）负责会议室、办公室的卫生清洁。</w:t>
            </w:r>
          </w:p>
          <w:p w14:paraId="7CD7B82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4）负责对清洁工具进行清洁和管理。</w:t>
            </w:r>
          </w:p>
          <w:p w14:paraId="4388DED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5）负责对所管辖区域进行巡视。</w:t>
            </w:r>
          </w:p>
          <w:p w14:paraId="37EBC09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6）完成上级和采购人安排的其他工作任务。</w:t>
            </w:r>
          </w:p>
          <w:p w14:paraId="4C248D3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2" w:firstLineChars="200"/>
              <w:jc w:val="left"/>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3.</w:t>
            </w:r>
            <w:r>
              <w:rPr>
                <w:rFonts w:hint="eastAsia" w:ascii="宋体" w:hAnsi="宋体" w:eastAsia="宋体" w:cs="宋体"/>
                <w:b/>
                <w:bCs/>
                <w:sz w:val="24"/>
                <w:szCs w:val="24"/>
              </w:rPr>
              <w:t>服务标准</w:t>
            </w:r>
          </w:p>
          <w:p w14:paraId="6644308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1）大厅、公共区域楼道、楼梯服务标准</w:t>
            </w:r>
          </w:p>
          <w:p w14:paraId="7F7983A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（1）地面光亮无水迹、污迹，无尘物。</w:t>
            </w:r>
          </w:p>
          <w:p w14:paraId="0A550E19">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（2）楼梯及扶手、走廊、指示牌、门牌、通风窗口、地脚线、墙壁、柱子、顶板无尘和无污物。</w:t>
            </w:r>
          </w:p>
          <w:p w14:paraId="71D6E30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（3）垃圾桶内垃圾不超过4/5，并摆放整齐，外观干净。</w:t>
            </w:r>
          </w:p>
          <w:p w14:paraId="4087C63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（4）花盆外观干净，花叶无尘土，花盆内无杂物。</w:t>
            </w:r>
          </w:p>
          <w:p w14:paraId="300B2AE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（5）门窗定期清洁，无顽固污渍。</w:t>
            </w:r>
          </w:p>
          <w:p w14:paraId="4D585E2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（6）大厅入口地台、梯级、墙壁表面、所有玻璃门窗及设施无尘土，大理石墙面光亮、无污迹、水迹。</w:t>
            </w:r>
          </w:p>
          <w:p w14:paraId="66A19C3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（7）清理大楼内的所有垃圾，对垃圾进行分类回收；收集及清理所有垃圾箱和花槽内的垃圾。</w:t>
            </w:r>
          </w:p>
          <w:p w14:paraId="39BA88E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2）公共卫生间服务标准</w:t>
            </w:r>
          </w:p>
          <w:p w14:paraId="5F0CAE0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（1）门、窗、天花板、墙壁、隔板无尘物、无污迹、无尘物。</w:t>
            </w:r>
          </w:p>
          <w:p w14:paraId="656C6EB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（2）玻璃、镜面明亮无水迹。</w:t>
            </w:r>
          </w:p>
          <w:p w14:paraId="66E1526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（3）地面墙角无尘、无污迹、无杂物、无蛛网、无水迹。</w:t>
            </w:r>
          </w:p>
          <w:p w14:paraId="18008A39">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（4）地面、水龙头、马桶座及盖、水箱等无污迹、无污物，电镀件明亮。</w:t>
            </w:r>
          </w:p>
          <w:p w14:paraId="5824B5D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（5）便池无尘、无污迹、无杂物，小便池内香球不少于2个，并及时更换。</w:t>
            </w:r>
          </w:p>
          <w:p w14:paraId="25DB34F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（6）桶内垃圾不</w:t>
            </w:r>
            <w:r>
              <w:rPr>
                <w:rFonts w:hint="eastAsia" w:ascii="宋体" w:hAnsi="宋体" w:eastAsia="宋体" w:cs="宋体"/>
                <w:sz w:val="24"/>
                <w:szCs w:val="24"/>
                <w:lang w:eastAsia="zh-CN"/>
              </w:rPr>
              <w:t>超过</w:t>
            </w:r>
            <w:r>
              <w:rPr>
                <w:rFonts w:hint="eastAsia" w:ascii="宋体" w:hAnsi="宋体" w:eastAsia="宋体" w:cs="宋体"/>
                <w:sz w:val="24"/>
                <w:szCs w:val="24"/>
              </w:rPr>
              <w:t>4/5即清理。</w:t>
            </w:r>
          </w:p>
          <w:p w14:paraId="3CB1987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（7）设备（烘手器、灯、开关、暖气、通风口、门锁等）无尘、无污迹。</w:t>
            </w:r>
          </w:p>
          <w:p w14:paraId="3AF6B02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（8）空气清新、无异味。</w:t>
            </w:r>
          </w:p>
          <w:p w14:paraId="35015AA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（9）墩布间干净、整洁、无杂物，物品码放整齐，不囤积。</w:t>
            </w:r>
          </w:p>
          <w:p w14:paraId="2113767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3）重点办公室保洁服务标准及要求</w:t>
            </w:r>
          </w:p>
          <w:p w14:paraId="2E17BB8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（1）每组服务人员至少由2人组成，同进同出，同时进行作业。</w:t>
            </w:r>
          </w:p>
          <w:p w14:paraId="5F14DB3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（2）服务人员必须通过政审，政治可靠，有较强的保密、安全意识，组织纪律观念强。</w:t>
            </w:r>
          </w:p>
          <w:p w14:paraId="1EC53CD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（3）服务人员必须经过专业培训，身体健康，爱岗敬业，服务周到。</w:t>
            </w:r>
          </w:p>
          <w:p w14:paraId="4FA0140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（4）门、窗、玻璃明亮、洁净，地面干净，无杂物，墙壁、顶棚清洁，无尘物。</w:t>
            </w:r>
          </w:p>
          <w:p w14:paraId="17E52ED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（5）桌、椅、沙发、茶几、茶具、书柜等办公物品保持整洁、干净，无尘污，摆放整齐有序、陈列艺术化。</w:t>
            </w:r>
          </w:p>
          <w:p w14:paraId="58D4E75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（6）文件、报纸、杂志、书籍等摆放整齐、有序、定位。</w:t>
            </w:r>
          </w:p>
          <w:p w14:paraId="5D17261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（7）经常保持室内空气清新，无蟑螂、蚊蝇。</w:t>
            </w:r>
          </w:p>
          <w:p w14:paraId="222AD67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4）会议室、报告厅、活动室保洁服务标准及要求</w:t>
            </w:r>
          </w:p>
          <w:p w14:paraId="75FCD51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（1）地面清洁</w:t>
            </w:r>
          </w:p>
          <w:p w14:paraId="5946A28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（2）使用干湿墩布擦拭，做到地面无杂物，镜面效果，每日清洁一次。</w:t>
            </w:r>
          </w:p>
          <w:p w14:paraId="112C12C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（3）使用潮湿抹布与干燥抹布（视材质而定）擦拭会议桌，做到表面干净整洁无杂物，每日清洁一次。</w:t>
            </w:r>
          </w:p>
          <w:p w14:paraId="2DAE544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（4）门及窗框、窗台清洁</w:t>
            </w:r>
          </w:p>
          <w:p w14:paraId="757AB9E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（5）使用潮湿抹布擦拭，保持木门表面干净整洁、无污点，每日擦拭一次。</w:t>
            </w:r>
          </w:p>
          <w:p w14:paraId="7C4DAB1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（6）室内摆放物品及装饰物品清洁</w:t>
            </w:r>
          </w:p>
          <w:p w14:paraId="5BD67F3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（7）使用干燥和潮湿抹布擦拭，保持物体表面干净整洁，每日擦拭一次。</w:t>
            </w:r>
          </w:p>
          <w:p w14:paraId="2005FA5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（8）使用潮湿抹布擦拭开关、墙插，保持表面无污点，每日擦拭一次。</w:t>
            </w:r>
          </w:p>
          <w:p w14:paraId="34D376E9">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（9）垃圾篓每日至少清理两次，每日更换一次垃圾袋，保持垃圾无外溢。</w:t>
            </w:r>
          </w:p>
          <w:p w14:paraId="5AD3C6A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（10）地脚线使用湿润和干燥抹布擦拭，做到擦拭后无</w:t>
            </w:r>
            <w:r>
              <w:rPr>
                <w:rFonts w:hint="eastAsia" w:ascii="宋体" w:hAnsi="宋体" w:eastAsia="宋体" w:cs="宋体"/>
                <w:sz w:val="24"/>
                <w:szCs w:val="24"/>
                <w:lang w:eastAsia="zh-CN"/>
              </w:rPr>
              <w:t>水印和污点</w:t>
            </w:r>
            <w:r>
              <w:rPr>
                <w:rFonts w:hint="eastAsia" w:ascii="宋体" w:hAnsi="宋体" w:eastAsia="宋体" w:cs="宋体"/>
                <w:sz w:val="24"/>
                <w:szCs w:val="24"/>
              </w:rPr>
              <w:t>，每月整体擦拭一次。</w:t>
            </w:r>
          </w:p>
          <w:p w14:paraId="2ACE55D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（11）墙面使用毛掸和橡皮清理尘土或污渍，保持墙面无灰尘，每月清洁一次。</w:t>
            </w:r>
          </w:p>
          <w:p w14:paraId="7083C5F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5）楼外保洁服务标准</w:t>
            </w:r>
          </w:p>
          <w:p w14:paraId="6D62E12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（1）院区地面清洁无废弃物。</w:t>
            </w:r>
          </w:p>
          <w:p w14:paraId="5852F9B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（2）保洁重点是烟头、废纸、杂物等，随时保洁。</w:t>
            </w:r>
          </w:p>
          <w:p w14:paraId="3578DB1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（3）垃圾清运及时，垃圾站消毒，无蚊蝇滋生。</w:t>
            </w:r>
          </w:p>
          <w:p w14:paraId="4043591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（4）清扫及时，地面无积水、积雪，无落叶。</w:t>
            </w:r>
          </w:p>
          <w:p w14:paraId="3C89574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（5）夏季清除积水</w:t>
            </w:r>
            <w:r>
              <w:rPr>
                <w:rFonts w:hint="eastAsia" w:ascii="宋体" w:hAnsi="宋体" w:eastAsia="宋体" w:cs="宋体"/>
                <w:sz w:val="24"/>
                <w:szCs w:val="24"/>
                <w:lang w:eastAsia="zh-CN"/>
              </w:rPr>
              <w:t>，</w:t>
            </w:r>
            <w:r>
              <w:rPr>
                <w:rFonts w:hint="eastAsia" w:ascii="宋体" w:hAnsi="宋体" w:eastAsia="宋体" w:cs="宋体"/>
                <w:sz w:val="24"/>
                <w:szCs w:val="24"/>
              </w:rPr>
              <w:t>冬季清扫积雪</w:t>
            </w:r>
            <w:r>
              <w:rPr>
                <w:rFonts w:hint="eastAsia" w:ascii="宋体" w:hAnsi="宋体" w:eastAsia="宋体" w:cs="宋体"/>
                <w:sz w:val="24"/>
                <w:szCs w:val="24"/>
                <w:lang w:eastAsia="zh-CN"/>
              </w:rPr>
              <w:t>，</w:t>
            </w:r>
            <w:r>
              <w:rPr>
                <w:rFonts w:hint="eastAsia" w:ascii="宋体" w:hAnsi="宋体" w:eastAsia="宋体" w:cs="宋体"/>
                <w:sz w:val="24"/>
                <w:szCs w:val="24"/>
              </w:rPr>
              <w:t>无落叶。</w:t>
            </w:r>
          </w:p>
        </w:tc>
      </w:tr>
      <w:tr w14:paraId="62822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45CA7F2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33" w:type="pct"/>
            <w:noWrap w:val="0"/>
            <w:vAlign w:val="center"/>
          </w:tcPr>
          <w:p w14:paraId="533D62C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秩序维护服务工作内容、职责及服务标准</w:t>
            </w:r>
          </w:p>
        </w:tc>
        <w:tc>
          <w:tcPr>
            <w:tcW w:w="597" w:type="pct"/>
            <w:noWrap w:val="0"/>
            <w:vAlign w:val="center"/>
          </w:tcPr>
          <w:p w14:paraId="7780C24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8项</w:t>
            </w:r>
          </w:p>
        </w:tc>
        <w:tc>
          <w:tcPr>
            <w:tcW w:w="3136" w:type="pct"/>
            <w:noWrap w:val="0"/>
            <w:vAlign w:val="center"/>
          </w:tcPr>
          <w:p w14:paraId="24F6350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供应商为采购人每天提供24小时的门岗值班、夜间巡逻等公共秩序维护服务。内容为：做好来访人员登记、换证；指挥外来车辆停放指定位置；白天需轮流站岗，夜间禁止睡觉；夜间对公共区域、重点部位及院落的安全巡逻；夜间重点检查各楼层门窗、灯具是否关闭，门禁门锁是否启用。</w:t>
            </w:r>
          </w:p>
          <w:p w14:paraId="63EF593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为采购人执行值勤服务的公共秩序维护员在执行勤务时如发生意外伤害事故，其费用由供应商承担。</w:t>
            </w:r>
          </w:p>
          <w:p w14:paraId="29A75BC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供应商派驻到采购人的公共秩序维护员身体健康，必须严格遵守《保安员职责》和采购人的各项规章制度，工作期间统一着装。秩序维护人员必须通过政审，政治可靠，品行端正，有较强的保密、安全意识，组织纪律观念强，退、复、转军人及中共党员优先。对违反各项制度的公共秩序维护员，采购人有权提出更换或辞退。</w:t>
            </w:r>
          </w:p>
          <w:p w14:paraId="2148B3B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在供应商为采购人提供公共秩序维护服务期间，确属公共秩序维护员的直接责任造成采购人被盗而形成损失的，赔偿款从采购人支付供应商的物业服务费中扣除。</w:t>
            </w:r>
          </w:p>
          <w:p w14:paraId="6040CA2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对公共秩序维护员进行日常工作管理和安全保卫知识教育。选派适合采购人岗位需要的公共秩序维护员，教育其恪尽职守，预防和减少犯罪，维护采购人秩序和保安目标安全，最大限度地保障采购人的人身和财产安全。</w:t>
            </w:r>
          </w:p>
          <w:p w14:paraId="03A09BC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定期对公共秩序维护员进行业务培训，不断提高政治业务素质，并教育公共秩序维护员严格执行采购人相关的规章制度和劳动纪律，严守采购人机密</w:t>
            </w:r>
            <w:r>
              <w:rPr>
                <w:rFonts w:hint="eastAsia" w:ascii="宋体" w:hAnsi="宋体" w:eastAsia="宋体" w:cs="宋体"/>
                <w:sz w:val="24"/>
                <w:szCs w:val="24"/>
                <w:lang w:eastAsia="zh-CN"/>
              </w:rPr>
              <w:t>，对</w:t>
            </w:r>
            <w:r>
              <w:rPr>
                <w:rFonts w:hint="eastAsia" w:ascii="宋体" w:hAnsi="宋体" w:eastAsia="宋体" w:cs="宋体"/>
                <w:sz w:val="24"/>
                <w:szCs w:val="24"/>
              </w:rPr>
              <w:t>公共秩序维护员进行不定期检查。</w:t>
            </w:r>
          </w:p>
          <w:p w14:paraId="098444E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对于安全隐患、漏洞，有向采购人提出整改建议的义务。</w:t>
            </w:r>
          </w:p>
          <w:p w14:paraId="1C17F99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8.</w:t>
            </w:r>
            <w:r>
              <w:rPr>
                <w:rFonts w:hint="eastAsia" w:ascii="宋体" w:hAnsi="宋体" w:eastAsia="宋体" w:cs="宋体"/>
                <w:sz w:val="24"/>
                <w:szCs w:val="24"/>
              </w:rPr>
              <w:t>供应商需要调换公共秩序维护员和进行业务培训等活动时，必须事先向采购人说明。</w:t>
            </w:r>
          </w:p>
        </w:tc>
      </w:tr>
      <w:tr w14:paraId="3D0F7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3037713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833" w:type="pct"/>
            <w:noWrap w:val="0"/>
            <w:vAlign w:val="center"/>
          </w:tcPr>
          <w:p w14:paraId="3AF13A1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综合维修工作内容、职责及服务标准</w:t>
            </w:r>
          </w:p>
        </w:tc>
        <w:tc>
          <w:tcPr>
            <w:tcW w:w="597" w:type="pct"/>
            <w:noWrap w:val="0"/>
            <w:vAlign w:val="center"/>
          </w:tcPr>
          <w:p w14:paraId="06B4DD1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1项</w:t>
            </w:r>
          </w:p>
        </w:tc>
        <w:tc>
          <w:tcPr>
            <w:tcW w:w="3136" w:type="pct"/>
            <w:noWrap w:val="0"/>
            <w:vAlign w:val="center"/>
          </w:tcPr>
          <w:p w14:paraId="1618F51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每天应按规定路线对服务区域内的电器设备、线路等进行巡视检查。对巡检过程中发现的问题，及时维护回修，并将此</w:t>
            </w:r>
            <w:r>
              <w:rPr>
                <w:rFonts w:hint="eastAsia" w:ascii="宋体" w:hAnsi="宋体" w:eastAsia="宋体" w:cs="宋体"/>
                <w:sz w:val="24"/>
                <w:szCs w:val="24"/>
                <w:lang w:eastAsia="zh-CN"/>
              </w:rPr>
              <w:t>情况</w:t>
            </w:r>
            <w:r>
              <w:rPr>
                <w:rFonts w:hint="eastAsia" w:ascii="宋体" w:hAnsi="宋体" w:eastAsia="宋体" w:cs="宋体"/>
                <w:sz w:val="24"/>
                <w:szCs w:val="24"/>
              </w:rPr>
              <w:t>向部门主管汇报。</w:t>
            </w:r>
          </w:p>
        </w:tc>
      </w:tr>
      <w:tr w14:paraId="3CBD4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13F79B7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833" w:type="pct"/>
            <w:noWrap w:val="0"/>
            <w:vAlign w:val="center"/>
          </w:tcPr>
          <w:p w14:paraId="004A149E">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服务承诺</w:t>
            </w:r>
          </w:p>
        </w:tc>
        <w:tc>
          <w:tcPr>
            <w:tcW w:w="597" w:type="pct"/>
            <w:noWrap w:val="0"/>
            <w:vAlign w:val="center"/>
          </w:tcPr>
          <w:p w14:paraId="17A45E4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2项</w:t>
            </w:r>
          </w:p>
        </w:tc>
        <w:tc>
          <w:tcPr>
            <w:tcW w:w="3136" w:type="pct"/>
            <w:noWrap w:val="0"/>
            <w:vAlign w:val="center"/>
          </w:tcPr>
          <w:p w14:paraId="2FE239D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服务期内费用承诺</w:t>
            </w:r>
          </w:p>
          <w:p w14:paraId="3CF176F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（1）供应商承担人员成本、工具成本、日用耗材（办公用品、清洁用品）、辅料、服装等；</w:t>
            </w:r>
          </w:p>
          <w:p w14:paraId="0C2B82A9">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（2）采购人承担供应商办公地点；</w:t>
            </w:r>
          </w:p>
          <w:p w14:paraId="17AFDC3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服务工作承诺</w:t>
            </w:r>
          </w:p>
          <w:p w14:paraId="31C3E70D">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服务期内完成招标文件、项目需求书和采购人提出改进的全部服务内容，保证每日工作量100%完成。提供承诺书并加盖中标单位公章。</w:t>
            </w:r>
          </w:p>
        </w:tc>
      </w:tr>
      <w:tr w14:paraId="1216E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2" w:type="pct"/>
            <w:noWrap w:val="0"/>
            <w:vAlign w:val="center"/>
          </w:tcPr>
          <w:p w14:paraId="2F6EF994">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833" w:type="pct"/>
            <w:noWrap w:val="0"/>
            <w:vAlign w:val="center"/>
          </w:tcPr>
          <w:p w14:paraId="348E30F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lang w:val="zh-CN"/>
              </w:rPr>
              <w:t>物业信息化软件投入需求</w:t>
            </w:r>
          </w:p>
        </w:tc>
        <w:tc>
          <w:tcPr>
            <w:tcW w:w="597" w:type="pct"/>
            <w:noWrap w:val="0"/>
            <w:vAlign w:val="center"/>
          </w:tcPr>
          <w:p w14:paraId="0088B23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w:t>
            </w:r>
          </w:p>
        </w:tc>
        <w:tc>
          <w:tcPr>
            <w:tcW w:w="3136" w:type="pct"/>
            <w:noWrap w:val="0"/>
            <w:vAlign w:val="center"/>
          </w:tcPr>
          <w:p w14:paraId="318A3B5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zh-CN"/>
              </w:rPr>
              <w:t>随着科技的不断发展，智能化数字化管理已成为各行各业提升效率、优化服务的必然趋势。供应商应</w:t>
            </w:r>
            <w:r>
              <w:rPr>
                <w:rFonts w:hint="eastAsia" w:ascii="宋体" w:hAnsi="宋体" w:eastAsia="宋体" w:cs="宋体"/>
                <w:sz w:val="24"/>
                <w:szCs w:val="24"/>
                <w:lang w:val="zh-CN" w:eastAsia="zh-CN"/>
              </w:rPr>
              <w:t>提供</w:t>
            </w:r>
            <w:r>
              <w:rPr>
                <w:rFonts w:hint="eastAsia" w:ascii="宋体" w:hAnsi="宋体" w:eastAsia="宋体" w:cs="宋体"/>
                <w:sz w:val="24"/>
                <w:szCs w:val="24"/>
                <w:lang w:val="zh-CN"/>
              </w:rPr>
              <w:t>符合</w:t>
            </w:r>
            <w:r>
              <w:rPr>
                <w:rFonts w:hint="eastAsia" w:ascii="宋体" w:hAnsi="宋体" w:eastAsia="宋体" w:cs="宋体"/>
                <w:sz w:val="24"/>
                <w:szCs w:val="24"/>
                <w:lang w:val="en-US" w:eastAsia="zh-CN"/>
              </w:rPr>
              <w:t>智慧物业管理</w:t>
            </w:r>
            <w:r>
              <w:rPr>
                <w:rFonts w:hint="eastAsia" w:ascii="宋体" w:hAnsi="宋体" w:eastAsia="宋体" w:cs="宋体"/>
                <w:sz w:val="24"/>
                <w:szCs w:val="24"/>
                <w:lang w:val="zh-CN"/>
              </w:rPr>
              <w:t>运作的信息化软件。软件功能至少涵盖对本项目以下内容进行智能化管理：</w:t>
            </w:r>
            <w:r>
              <w:rPr>
                <w:rFonts w:hint="eastAsia" w:ascii="宋体" w:hAnsi="宋体" w:eastAsia="宋体" w:cs="宋体"/>
                <w:sz w:val="24"/>
                <w:szCs w:val="24"/>
                <w:lang w:val="zh-CN" w:eastAsia="zh-CN"/>
              </w:rPr>
              <w:t>智能门禁、工程维修报修、环境巡检、停车场管理、满意度调查等）。</w:t>
            </w:r>
          </w:p>
        </w:tc>
      </w:tr>
    </w:tbl>
    <w:p w14:paraId="0C055457">
      <w:pPr>
        <w:pStyle w:val="5"/>
        <w:widowControl w:val="0"/>
        <w:numPr>
          <w:ilvl w:val="0"/>
          <w:numId w:val="0"/>
        </w:numPr>
        <w:spacing w:after="120" w:line="360" w:lineRule="auto"/>
        <w:jc w:val="both"/>
        <w:rPr>
          <w:rFonts w:hint="eastAsia" w:ascii="宋体" w:hAnsi="宋体" w:eastAsia="宋体" w:cs="宋体"/>
          <w:sz w:val="24"/>
          <w:szCs w:val="24"/>
        </w:rPr>
      </w:pPr>
    </w:p>
    <w:p w14:paraId="681DE58D">
      <w:pPr>
        <w:pStyle w:val="5"/>
        <w:widowControl w:val="0"/>
        <w:numPr>
          <w:ilvl w:val="0"/>
          <w:numId w:val="0"/>
        </w:numPr>
        <w:spacing w:after="120" w:line="360" w:lineRule="auto"/>
        <w:jc w:val="both"/>
        <w:rPr>
          <w:rFonts w:hint="eastAsia" w:ascii="宋体" w:hAnsi="宋体" w:eastAsia="宋体" w:cs="宋体"/>
          <w:sz w:val="24"/>
          <w:szCs w:val="24"/>
        </w:rPr>
      </w:pPr>
      <w:r>
        <w:rPr>
          <w:rFonts w:hint="eastAsia" w:ascii="宋体" w:hAnsi="宋体" w:eastAsia="宋体" w:cs="宋体"/>
          <w:sz w:val="24"/>
          <w:szCs w:val="24"/>
          <w:lang w:val="en-US" w:eastAsia="zh-CN"/>
        </w:rPr>
        <w:t>三、其他服务需求</w:t>
      </w:r>
    </w:p>
    <w:tbl>
      <w:tblPr>
        <w:tblStyle w:val="16"/>
        <w:tblW w:w="55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781"/>
        <w:gridCol w:w="945"/>
        <w:gridCol w:w="6004"/>
      </w:tblGrid>
      <w:tr w14:paraId="27960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5620BE8C">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2FF0E3C9">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采购项名称</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02A5C552">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数量和单位</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68639C04">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需求条款</w:t>
            </w:r>
          </w:p>
        </w:tc>
      </w:tr>
      <w:tr w14:paraId="7145C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2"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32273DC0">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4667DA7F">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项目经理</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67EAD0E4">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1人</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211CEA2A">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项目经理具有大学本科或以上学历年龄在45周岁或以下；</w:t>
            </w:r>
          </w:p>
          <w:p w14:paraId="1E5ABA5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需要具备3年以上非住宅物业管理经验；</w:t>
            </w:r>
          </w:p>
          <w:p w14:paraId="52226C51">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持区县（或以上）级卫生防疫部门颁发的有效健康证及《天津市病媒生物防制培训证书》上岗；</w:t>
            </w:r>
          </w:p>
          <w:p w14:paraId="34AC6F3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具有较强的组织协调能力，领导能力，善于处理各方面的关系；</w:t>
            </w:r>
          </w:p>
          <w:p w14:paraId="618B1F3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具有良好的敬业精神和职业道德；</w:t>
            </w:r>
          </w:p>
          <w:p w14:paraId="19C9801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严格履行岗位职责，敬业尽职，保守采购人商业秘密。</w:t>
            </w:r>
          </w:p>
        </w:tc>
      </w:tr>
      <w:tr w14:paraId="7A224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2AD9DA60">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722C1992">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保洁员</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73E7D784">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6人</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35D8D50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男60岁以下、女55岁以下、五官端正，勤劳有责任心；</w:t>
            </w:r>
          </w:p>
          <w:p w14:paraId="6C23B1B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至少</w:t>
            </w:r>
            <w:r>
              <w:rPr>
                <w:rFonts w:hint="eastAsia" w:ascii="宋体" w:hAnsi="宋体" w:eastAsia="宋体" w:cs="宋体"/>
                <w:sz w:val="24"/>
                <w:szCs w:val="24"/>
                <w:lang w:val="en-US" w:eastAsia="zh-CN"/>
              </w:rPr>
              <w:t>1</w:t>
            </w:r>
            <w:r>
              <w:rPr>
                <w:rFonts w:hint="eastAsia" w:ascii="宋体" w:hAnsi="宋体" w:eastAsia="宋体" w:cs="宋体"/>
                <w:sz w:val="24"/>
                <w:szCs w:val="24"/>
              </w:rPr>
              <w:t>人具备天津市爱国卫生运动委员会办公室颁发《天津市病媒生物防制培训证书》；</w:t>
            </w:r>
          </w:p>
          <w:p w14:paraId="34D3F628">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持区县（或以上）级卫生防疫部门颁发的有效健康证；</w:t>
            </w:r>
          </w:p>
          <w:p w14:paraId="6E5BA5E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具有亲和力，对保洁工作热衷；</w:t>
            </w:r>
          </w:p>
          <w:p w14:paraId="46B5601F">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熟练掌握清洁设备、 认真执行操作标准。</w:t>
            </w:r>
          </w:p>
        </w:tc>
      </w:tr>
      <w:tr w14:paraId="3FF5B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1"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052798D3">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21D8871C">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秩序维护员</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33B77B4F">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10人</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0C7D6D5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男性：身高1.7米以上；</w:t>
            </w:r>
          </w:p>
          <w:p w14:paraId="27113506">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年龄：</w:t>
            </w:r>
            <w:r>
              <w:rPr>
                <w:rFonts w:hint="eastAsia" w:ascii="宋体" w:hAnsi="宋体" w:eastAsia="宋体" w:cs="宋体"/>
                <w:sz w:val="24"/>
                <w:szCs w:val="24"/>
                <w:lang w:val="en-US" w:eastAsia="zh-CN"/>
              </w:rPr>
              <w:t>60</w:t>
            </w:r>
            <w:r>
              <w:rPr>
                <w:rFonts w:hint="eastAsia" w:ascii="宋体" w:hAnsi="宋体" w:eastAsia="宋体" w:cs="宋体"/>
                <w:sz w:val="24"/>
                <w:szCs w:val="24"/>
              </w:rPr>
              <w:t>岁内、持有公安机关盖章的保安员证证书；</w:t>
            </w:r>
          </w:p>
          <w:p w14:paraId="69F1AF35">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rPr>
              <w:t>持区县（或以上）级卫生防疫部门颁发的有效健康证</w:t>
            </w:r>
            <w:r>
              <w:rPr>
                <w:rFonts w:hint="eastAsia" w:ascii="宋体" w:hAnsi="宋体" w:eastAsia="宋体" w:cs="宋体"/>
                <w:sz w:val="24"/>
                <w:szCs w:val="24"/>
                <w:lang w:eastAsia="zh-CN"/>
              </w:rPr>
              <w:t>。</w:t>
            </w:r>
          </w:p>
        </w:tc>
      </w:tr>
      <w:tr w14:paraId="73706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1"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434FE725">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588C3466">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综合维修人员</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13565B72">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2人</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46AE475C">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男性：1人具备低压电工证，另一人具备高压和低压电工证；</w:t>
            </w:r>
          </w:p>
          <w:p w14:paraId="6120C892">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年龄：60岁以内；</w:t>
            </w:r>
          </w:p>
          <w:p w14:paraId="22D54743">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rPr>
              <w:t>持区县（或以上）级卫生防疫部门颁发的有效健康证</w:t>
            </w:r>
            <w:r>
              <w:rPr>
                <w:rFonts w:hint="eastAsia" w:ascii="宋体" w:hAnsi="宋体" w:eastAsia="宋体" w:cs="宋体"/>
                <w:sz w:val="24"/>
                <w:szCs w:val="24"/>
                <w:lang w:eastAsia="zh-CN"/>
              </w:rPr>
              <w:t>。</w:t>
            </w:r>
          </w:p>
        </w:tc>
      </w:tr>
      <w:tr w14:paraId="5C30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2" w:hRule="atLeast"/>
          <w:jc w:val="center"/>
        </w:trPr>
        <w:tc>
          <w:tcPr>
            <w:tcW w:w="426" w:type="pct"/>
            <w:tcBorders>
              <w:top w:val="single" w:color="auto" w:sz="4" w:space="0"/>
              <w:left w:val="single" w:color="auto" w:sz="4" w:space="0"/>
              <w:bottom w:val="single" w:color="auto" w:sz="4" w:space="0"/>
              <w:right w:val="single" w:color="auto" w:sz="4" w:space="0"/>
            </w:tcBorders>
            <w:noWrap w:val="0"/>
            <w:vAlign w:val="center"/>
          </w:tcPr>
          <w:p w14:paraId="6772013F">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933" w:type="pct"/>
            <w:tcBorders>
              <w:top w:val="single" w:color="auto" w:sz="4" w:space="0"/>
              <w:left w:val="single" w:color="auto" w:sz="4" w:space="0"/>
              <w:bottom w:val="single" w:color="auto" w:sz="4" w:space="0"/>
              <w:right w:val="single" w:color="auto" w:sz="4" w:space="0"/>
            </w:tcBorders>
            <w:noWrap w:val="0"/>
            <w:vAlign w:val="center"/>
          </w:tcPr>
          <w:p w14:paraId="07336677">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会议服务人员</w:t>
            </w:r>
          </w:p>
        </w:tc>
        <w:tc>
          <w:tcPr>
            <w:tcW w:w="495" w:type="pct"/>
            <w:tcBorders>
              <w:top w:val="single" w:color="auto" w:sz="4" w:space="0"/>
              <w:left w:val="single" w:color="auto" w:sz="4" w:space="0"/>
              <w:bottom w:val="single" w:color="auto" w:sz="4" w:space="0"/>
              <w:right w:val="single" w:color="auto" w:sz="4" w:space="0"/>
            </w:tcBorders>
            <w:noWrap w:val="0"/>
            <w:vAlign w:val="center"/>
          </w:tcPr>
          <w:p w14:paraId="7F44B257">
            <w:pPr>
              <w:pStyle w:val="5"/>
              <w:keepNext w:val="0"/>
              <w:keepLines w:val="0"/>
              <w:pageBreakBefore w:val="0"/>
              <w:widowControl w:val="0"/>
              <w:numPr>
                <w:ilvl w:val="0"/>
                <w:numId w:val="0"/>
              </w:numPr>
              <w:kinsoku/>
              <w:wordWrap/>
              <w:overflowPunct/>
              <w:topLinePunct w:val="0"/>
              <w:autoSpaceDE/>
              <w:autoSpaceDN/>
              <w:bidi w:val="0"/>
              <w:adjustRightInd/>
              <w:snapToGrid/>
              <w:spacing w:after="120"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1人</w:t>
            </w:r>
          </w:p>
        </w:tc>
        <w:tc>
          <w:tcPr>
            <w:tcW w:w="3144" w:type="pct"/>
            <w:tcBorders>
              <w:top w:val="single" w:color="auto" w:sz="4" w:space="0"/>
              <w:left w:val="single" w:color="auto" w:sz="4" w:space="0"/>
              <w:bottom w:val="single" w:color="auto" w:sz="4" w:space="0"/>
              <w:right w:val="single" w:color="auto" w:sz="4" w:space="0"/>
            </w:tcBorders>
            <w:noWrap w:val="0"/>
            <w:vAlign w:val="center"/>
          </w:tcPr>
          <w:p w14:paraId="5AF951E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女性：身高1.65米以上，40岁以下；</w:t>
            </w:r>
          </w:p>
          <w:p w14:paraId="1D1ECC20">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具有亲和力，服务热情；</w:t>
            </w:r>
          </w:p>
          <w:p w14:paraId="388B79C7">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具有大学专科或以上学历；</w:t>
            </w:r>
          </w:p>
          <w:p w14:paraId="201F11EB">
            <w:pPr>
              <w:pStyle w:val="5"/>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rPr>
              <w:t>持区县（或以上）级卫生防疫部门颁发的有效健康证</w:t>
            </w:r>
            <w:r>
              <w:rPr>
                <w:rFonts w:hint="eastAsia" w:ascii="宋体" w:hAnsi="宋体" w:eastAsia="宋体" w:cs="宋体"/>
                <w:sz w:val="24"/>
                <w:szCs w:val="24"/>
                <w:lang w:eastAsia="zh-CN"/>
              </w:rPr>
              <w:t>。</w:t>
            </w:r>
          </w:p>
        </w:tc>
      </w:tr>
    </w:tbl>
    <w:p w14:paraId="78B21DE3">
      <w:pPr>
        <w:pStyle w:val="5"/>
        <w:widowControl w:val="0"/>
        <w:numPr>
          <w:ilvl w:val="0"/>
          <w:numId w:val="0"/>
        </w:numPr>
        <w:spacing w:after="120" w:line="360" w:lineRule="auto"/>
        <w:jc w:val="both"/>
        <w:rPr>
          <w:rFonts w:hint="eastAsia" w:ascii="宋体" w:hAnsi="宋体" w:eastAsia="宋体" w:cs="宋体"/>
          <w:sz w:val="24"/>
          <w:szCs w:val="24"/>
        </w:rPr>
      </w:pPr>
    </w:p>
    <w:p w14:paraId="6CBAA561">
      <w:pPr>
        <w:pStyle w:val="5"/>
        <w:widowControl w:val="0"/>
        <w:numPr>
          <w:ilvl w:val="0"/>
          <w:numId w:val="0"/>
        </w:numPr>
        <w:spacing w:after="120" w:line="360" w:lineRule="auto"/>
        <w:jc w:val="both"/>
        <w:rPr>
          <w:rFonts w:hint="eastAsia" w:ascii="宋体" w:hAnsi="宋体" w:eastAsia="宋体" w:cs="宋体"/>
          <w:sz w:val="24"/>
          <w:szCs w:val="24"/>
        </w:rPr>
      </w:pPr>
    </w:p>
    <w:p w14:paraId="7A4E0E28">
      <w:pPr>
        <w:pStyle w:val="5"/>
        <w:widowControl w:val="0"/>
        <w:numPr>
          <w:ilvl w:val="0"/>
          <w:numId w:val="0"/>
        </w:numPr>
        <w:spacing w:after="120" w:line="360" w:lineRule="auto"/>
        <w:jc w:val="both"/>
        <w:rPr>
          <w:rFonts w:hint="eastAsia" w:ascii="宋体" w:hAnsi="宋体" w:eastAsia="宋体" w:cs="宋体"/>
          <w:sz w:val="24"/>
          <w:szCs w:val="24"/>
        </w:rPr>
      </w:pPr>
    </w:p>
    <w:p w14:paraId="1DA75F18">
      <w:pPr>
        <w:pStyle w:val="5"/>
        <w:widowControl w:val="0"/>
        <w:numPr>
          <w:ilvl w:val="0"/>
          <w:numId w:val="0"/>
        </w:numPr>
        <w:spacing w:after="120" w:line="360" w:lineRule="auto"/>
        <w:jc w:val="both"/>
        <w:rPr>
          <w:rFonts w:hint="eastAsia" w:ascii="宋体" w:hAnsi="宋体" w:eastAsia="宋体" w:cs="宋体"/>
          <w:sz w:val="24"/>
          <w:szCs w:val="24"/>
        </w:rPr>
      </w:pPr>
    </w:p>
    <w:p w14:paraId="123F08C5">
      <w:pPr>
        <w:spacing w:line="360" w:lineRule="auto"/>
        <w:rPr>
          <w:rFonts w:hint="eastAsia" w:ascii="宋体" w:hAnsi="宋体" w:eastAsia="宋体" w:cs="宋体"/>
          <w:sz w:val="24"/>
          <w:szCs w:val="24"/>
          <w:highlight w:val="none"/>
        </w:rPr>
      </w:pPr>
    </w:p>
    <w:p w14:paraId="0764D8DC">
      <w:pPr>
        <w:spacing w:line="360" w:lineRule="auto"/>
        <w:rPr>
          <w:rFonts w:hint="eastAsia" w:ascii="宋体" w:hAnsi="宋体" w:eastAsia="宋体" w:cs="宋体"/>
          <w:sz w:val="24"/>
          <w:szCs w:val="24"/>
          <w:highlight w:val="none"/>
        </w:rPr>
      </w:pPr>
    </w:p>
    <w:p w14:paraId="55E6C99D">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5"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0FEA1676">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5"/>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6" w:name="_Toc411426753"/>
      <w:r>
        <w:t>第五部分  响应文件格式</w:t>
      </w:r>
      <w:bookmarkEnd w:id="6"/>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9053FE0"/>
    <w:rsid w:val="0E7476E7"/>
    <w:rsid w:val="0E8042DE"/>
    <w:rsid w:val="1030329B"/>
    <w:rsid w:val="13D82E87"/>
    <w:rsid w:val="164069C7"/>
    <w:rsid w:val="16C60AD4"/>
    <w:rsid w:val="18CF093C"/>
    <w:rsid w:val="1A4B194F"/>
    <w:rsid w:val="1A657C9B"/>
    <w:rsid w:val="1B040E15"/>
    <w:rsid w:val="1CE3359A"/>
    <w:rsid w:val="1F006B10"/>
    <w:rsid w:val="233E3803"/>
    <w:rsid w:val="281B5C24"/>
    <w:rsid w:val="29A97AD5"/>
    <w:rsid w:val="2ABD61A4"/>
    <w:rsid w:val="34EE4299"/>
    <w:rsid w:val="350757C1"/>
    <w:rsid w:val="3E955F68"/>
    <w:rsid w:val="406B5793"/>
    <w:rsid w:val="4286083C"/>
    <w:rsid w:val="430D73BE"/>
    <w:rsid w:val="44134CD1"/>
    <w:rsid w:val="4BC86043"/>
    <w:rsid w:val="4F3A122B"/>
    <w:rsid w:val="503419CB"/>
    <w:rsid w:val="53583BBF"/>
    <w:rsid w:val="55B33581"/>
    <w:rsid w:val="58E27817"/>
    <w:rsid w:val="59747B68"/>
    <w:rsid w:val="59DF6954"/>
    <w:rsid w:val="5AEC1FC0"/>
    <w:rsid w:val="5DDC779B"/>
    <w:rsid w:val="60B723C8"/>
    <w:rsid w:val="62FC162C"/>
    <w:rsid w:val="64B0159A"/>
    <w:rsid w:val="70F174CE"/>
    <w:rsid w:val="79E11D2C"/>
    <w:rsid w:val="7C2D5EAF"/>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checked"/>
    <w:basedOn w:val="18"/>
    <w:qFormat/>
    <w:uiPriority w:val="0"/>
  </w:style>
  <w:style w:type="character" w:customStyle="1" w:styleId="84">
    <w:name w:val="checked1"/>
    <w:basedOn w:val="18"/>
    <w:qFormat/>
    <w:uiPriority w:val="0"/>
  </w:style>
  <w:style w:type="character" w:customStyle="1" w:styleId="85">
    <w:name w:val="old"/>
    <w:basedOn w:val="18"/>
    <w:qFormat/>
    <w:uiPriority w:val="0"/>
    <w:rPr>
      <w:color w:val="999999"/>
    </w:rPr>
  </w:style>
  <w:style w:type="character" w:customStyle="1" w:styleId="86">
    <w:name w:val="filename"/>
    <w:basedOn w:val="18"/>
    <w:qFormat/>
    <w:uiPriority w:val="0"/>
    <w:rPr>
      <w:color w:val="777777"/>
      <w:sz w:val="16"/>
      <w:szCs w:val="16"/>
    </w:rPr>
  </w:style>
  <w:style w:type="character" w:customStyle="1" w:styleId="87">
    <w:name w:val="action"/>
    <w:basedOn w:val="18"/>
    <w:qFormat/>
    <w:uiPriority w:val="0"/>
    <w:rPr>
      <w:b/>
      <w:bCs/>
      <w:sz w:val="16"/>
      <w:szCs w:val="16"/>
      <w:shd w:val="clear" w:fill="FFFFFF"/>
    </w:rPr>
  </w:style>
  <w:style w:type="character" w:customStyle="1" w:styleId="88">
    <w:name w:val="hour_am"/>
    <w:basedOn w:val="18"/>
    <w:qFormat/>
    <w:uiPriority w:val="0"/>
  </w:style>
  <w:style w:type="character" w:customStyle="1" w:styleId="89">
    <w:name w:val="hover2"/>
    <w:basedOn w:val="18"/>
    <w:qFormat/>
    <w:uiPriority w:val="0"/>
    <w:rPr>
      <w:shd w:val="clear" w:fill="EEEEEE"/>
    </w:rPr>
  </w:style>
  <w:style w:type="character" w:customStyle="1" w:styleId="90">
    <w:name w:val="hour_pm"/>
    <w:basedOn w:val="1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67</Pages>
  <Words>4906</Words>
  <Characters>5607</Characters>
  <Lines>246</Lines>
  <Paragraphs>69</Paragraphs>
  <TotalTime>16</TotalTime>
  <ScaleCrop>false</ScaleCrop>
  <LinksUpToDate>false</LinksUpToDate>
  <CharactersWithSpaces>5668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2025-10-31T00:49:06Z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4541BFD854CD4549852A784102A73625_13</vt:lpwstr>
  </property>
</Properties>
</file>